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jc w:val="center"/>
        <w:rPr>
          <w:b/>
          <w:bCs/>
          <w:szCs w:val="24"/>
          <w:lang w:eastAsia="ar-SA"/>
        </w:rPr>
      </w:pPr>
      <w:r>
        <w:rPr>
          <w:b/>
          <w:bCs/>
          <w:szCs w:val="24"/>
          <w:lang w:eastAsia="lt-LT"/>
        </w:rPr>
        <w:t>PASLAUGŲ TEIKIMO SUTARTIS NR. ______</w:t>
      </w:r>
    </w:p>
    <w:p>
      <w:pPr>
        <w:pStyle w:val="Normal"/>
        <w:numPr>
          <w:ilvl w:val="0"/>
          <w:numId w:val="0"/>
        </w:numPr>
        <w:jc w:val="center"/>
        <w:outlineLvl w:val="0"/>
        <w:rPr>
          <w:b/>
          <w:szCs w:val="24"/>
          <w:lang w:eastAsia="lt-LT"/>
        </w:rPr>
      </w:pPr>
      <w:r>
        <w:rPr>
          <w:b/>
          <w:szCs w:val="24"/>
          <w:lang w:eastAsia="lt-LT"/>
        </w:rPr>
      </w:r>
    </w:p>
    <w:p>
      <w:pPr>
        <w:pStyle w:val="Normal"/>
        <w:numPr>
          <w:ilvl w:val="0"/>
          <w:numId w:val="0"/>
        </w:numPr>
        <w:jc w:val="center"/>
        <w:outlineLvl w:val="0"/>
        <w:rPr>
          <w:b/>
          <w:szCs w:val="24"/>
          <w:lang w:eastAsia="lt-LT"/>
        </w:rPr>
      </w:pPr>
      <w:r>
        <w:rPr>
          <w:b/>
          <w:szCs w:val="24"/>
          <w:lang w:eastAsia="lt-LT"/>
        </w:rPr>
        <w:t xml:space="preserve">2025m. </w:t>
      </w:r>
      <w:r>
        <w:rPr>
          <w:b/>
          <w:szCs w:val="24"/>
          <w:lang w:val="en-US" w:eastAsia="lt-LT"/>
        </w:rPr>
        <w:t>sausio</w:t>
      </w:r>
      <w:r>
        <w:rPr>
          <w:b/>
          <w:szCs w:val="24"/>
          <w:lang w:eastAsia="lt-LT"/>
        </w:rPr>
        <w:t xml:space="preserve">     d.</w:t>
      </w:r>
    </w:p>
    <w:p>
      <w:pPr>
        <w:pStyle w:val="Normal"/>
        <w:rPr>
          <w:szCs w:val="24"/>
          <w:lang w:eastAsia="lt-LT"/>
        </w:rPr>
      </w:pPr>
      <w:r>
        <w:rPr>
          <w:szCs w:val="24"/>
          <w:lang w:eastAsia="lt-LT"/>
        </w:rPr>
      </w:r>
    </w:p>
    <w:p>
      <w:pPr>
        <w:pStyle w:val="Normal"/>
        <w:widowControl w:val="false"/>
        <w:tabs>
          <w:tab w:val="clear" w:pos="1296"/>
          <w:tab w:val="left" w:pos="993" w:leader="none"/>
          <w:tab w:val="left" w:pos="1276" w:leader="none"/>
          <w:tab w:val="left" w:pos="1985" w:leader="none"/>
        </w:tabs>
        <w:ind w:firstLine="709"/>
        <w:jc w:val="both"/>
        <w:rPr>
          <w:szCs w:val="24"/>
          <w:lang w:eastAsia="lt-LT"/>
        </w:rPr>
      </w:pPr>
      <w:r>
        <w:rPr>
          <w:rFonts w:eastAsia="Calibri"/>
          <w:bCs/>
          <w:szCs w:val="22"/>
          <w:lang w:val="lt-LT"/>
        </w:rPr>
        <w:t>Vyriausioji tarnybinės etikos komisija, juridinio asmens kodas 188736355, kurios buveinė registruota adresu  A. Goštauto g. 9, Vilniuje, duomenys apie įstaigą kaupiami ir saugomi Lietuvos Respublikos juridinių asmenų registre, atstovaujama komisijos pirmininko Gedimino Sakalausko, veikiančio pagal Lietuvos Respublikos Vyriausiosios tarnybinės etikos komisijos įstatymą</w:t>
      </w:r>
      <w:r>
        <w:rPr>
          <w:szCs w:val="24"/>
          <w:lang w:eastAsia="lt-LT"/>
        </w:rPr>
        <w:t xml:space="preserve"> (toliau vadinama – </w:t>
      </w:r>
      <w:r>
        <w:rPr>
          <w:b/>
          <w:szCs w:val="24"/>
          <w:lang w:eastAsia="lt-LT"/>
        </w:rPr>
        <w:t>Užsakovas</w:t>
      </w:r>
      <w:r>
        <w:rPr>
          <w:szCs w:val="24"/>
          <w:lang w:eastAsia="lt-LT"/>
        </w:rPr>
        <w:t>)</w:t>
      </w:r>
    </w:p>
    <w:p>
      <w:pPr>
        <w:pStyle w:val="Normal"/>
        <w:widowControl w:val="false"/>
        <w:tabs>
          <w:tab w:val="clear" w:pos="1296"/>
          <w:tab w:val="left" w:pos="993" w:leader="none"/>
          <w:tab w:val="left" w:pos="1276" w:leader="none"/>
          <w:tab w:val="left" w:pos="1985" w:leader="none"/>
        </w:tabs>
        <w:ind w:firstLine="709"/>
        <w:jc w:val="both"/>
        <w:rPr>
          <w:szCs w:val="24"/>
          <w:lang w:eastAsia="lt-LT"/>
        </w:rPr>
      </w:pPr>
      <w:r>
        <w:rPr>
          <w:szCs w:val="24"/>
          <w:lang w:eastAsia="lt-LT"/>
        </w:rPr>
        <w:t xml:space="preserve"> </w:t>
      </w:r>
      <w:r>
        <w:rPr>
          <w:szCs w:val="24"/>
          <w:lang w:eastAsia="lt-LT"/>
        </w:rPr>
        <w:t xml:space="preserve">ir </w:t>
      </w:r>
    </w:p>
    <w:p>
      <w:pPr>
        <w:pStyle w:val="Normal"/>
        <w:widowControl w:val="false"/>
        <w:tabs>
          <w:tab w:val="clear" w:pos="1296"/>
          <w:tab w:val="left" w:pos="993" w:leader="none"/>
          <w:tab w:val="left" w:pos="1276" w:leader="none"/>
          <w:tab w:val="left" w:pos="1985" w:leader="none"/>
        </w:tabs>
        <w:jc w:val="both"/>
        <w:rPr>
          <w:b/>
          <w:bCs/>
          <w:szCs w:val="24"/>
          <w:lang w:eastAsia="lt-LT"/>
        </w:rPr>
      </w:pPr>
      <w:bookmarkStart w:id="0" w:name="_Hlk156831141_Copy_1"/>
      <w:r>
        <w:rPr>
          <w:szCs w:val="24"/>
          <w:lang w:eastAsia="lt-LT"/>
        </w:rPr>
        <w:t xml:space="preserve">            </w:t>
      </w:r>
      <w:r>
        <w:rPr>
          <w:b/>
          <w:bCs/>
          <w:szCs w:val="24"/>
          <w:lang w:eastAsia="lt-LT"/>
        </w:rPr>
        <w:t>Gytis Alesius</w:t>
      </w:r>
      <w:r>
        <w:rPr>
          <w:szCs w:val="24"/>
          <w:lang w:eastAsia="lt-LT"/>
        </w:rPr>
        <w:t xml:space="preserve">, </w:t>
      </w:r>
      <w:bookmarkEnd w:id="0"/>
      <w:r>
        <w:rPr>
          <w:szCs w:val="24"/>
          <w:lang w:eastAsia="lt-LT"/>
        </w:rPr>
        <w:t xml:space="preserve">veikiančio pagal individualios veiklos pažymą Nr. 1283947 (toliau vadinamas – </w:t>
      </w:r>
      <w:r>
        <w:rPr>
          <w:b/>
          <w:bCs/>
          <w:szCs w:val="24"/>
          <w:lang w:eastAsia="lt-LT"/>
        </w:rPr>
        <w:t>Paslaugos teikėjas</w:t>
      </w:r>
      <w:r>
        <w:rPr>
          <w:szCs w:val="24"/>
          <w:lang w:eastAsia="lt-LT"/>
        </w:rPr>
        <w:t>), toliau abi pusės vadinamos Šalimis, o bet kuri iš jų atskirai – Šalimi, sudarė šią paslaugų teikimo sutartį (toliau vadinama – Sutartimi) ir susitarė dėl toliau išvardytų Sutarties sąlygų.</w:t>
      </w:r>
    </w:p>
    <w:p>
      <w:pPr>
        <w:pStyle w:val="Normal"/>
        <w:widowControl w:val="false"/>
        <w:tabs>
          <w:tab w:val="clear" w:pos="1296"/>
          <w:tab w:val="left" w:pos="993" w:leader="none"/>
          <w:tab w:val="left" w:pos="1276" w:leader="none"/>
          <w:tab w:val="left" w:pos="1985" w:leader="none"/>
        </w:tabs>
        <w:ind w:firstLine="709"/>
        <w:jc w:val="both"/>
        <w:rPr>
          <w:szCs w:val="24"/>
          <w:lang w:eastAsia="lt-LT"/>
        </w:rPr>
      </w:pPr>
      <w:r>
        <w:rPr>
          <w:szCs w:val="24"/>
          <w:lang w:eastAsia="lt-LT"/>
        </w:rPr>
      </w:r>
    </w:p>
    <w:p>
      <w:pPr>
        <w:pStyle w:val="Normal"/>
        <w:tabs>
          <w:tab w:val="clear" w:pos="1296"/>
          <w:tab w:val="left" w:pos="993" w:leader="none"/>
          <w:tab w:val="left" w:pos="1276" w:leader="none"/>
          <w:tab w:val="left" w:pos="1985" w:leader="none"/>
        </w:tabs>
        <w:ind w:firstLine="709"/>
        <w:jc w:val="center"/>
        <w:rPr>
          <w:b/>
          <w:szCs w:val="24"/>
          <w:lang w:eastAsia="lt-LT"/>
        </w:rPr>
      </w:pPr>
      <w:r>
        <w:rPr>
          <w:b/>
          <w:szCs w:val="24"/>
          <w:lang w:eastAsia="lt-LT"/>
        </w:rPr>
        <w:t>1. Sutarties objektas</w:t>
      </w:r>
    </w:p>
    <w:p>
      <w:pPr>
        <w:pStyle w:val="Normal"/>
        <w:tabs>
          <w:tab w:val="clear" w:pos="1296"/>
          <w:tab w:val="left" w:pos="993" w:leader="none"/>
          <w:tab w:val="left" w:pos="1276" w:leader="none"/>
          <w:tab w:val="left" w:pos="1985" w:leader="none"/>
        </w:tabs>
        <w:ind w:firstLine="709"/>
        <w:jc w:val="center"/>
        <w:rPr>
          <w:b/>
          <w:szCs w:val="24"/>
          <w:lang w:eastAsia="lt-LT"/>
        </w:rPr>
      </w:pPr>
      <w:r>
        <w:rPr>
          <w:b/>
          <w:szCs w:val="24"/>
          <w:lang w:eastAsia="lt-LT"/>
        </w:rPr>
      </w:r>
    </w:p>
    <w:p>
      <w:pPr>
        <w:pStyle w:val="Normal"/>
        <w:ind w:firstLine="567"/>
        <w:jc w:val="both"/>
        <w:rPr>
          <w:szCs w:val="24"/>
          <w:lang w:eastAsia="lt-LT"/>
        </w:rPr>
      </w:pPr>
      <w:r>
        <w:rPr>
          <w:szCs w:val="24"/>
          <w:lang w:eastAsia="lt-LT"/>
        </w:rPr>
        <w:t xml:space="preserve">1.1. Pagal šią Sutartį teikiamos </w:t>
      </w:r>
      <w:r>
        <w:rPr>
          <w:szCs w:val="24"/>
        </w:rPr>
        <w:t xml:space="preserve">Projektų vadovo </w:t>
      </w:r>
      <w:r>
        <w:rPr>
          <w:szCs w:val="24"/>
          <w:lang w:val="en-US"/>
        </w:rPr>
        <w:t xml:space="preserve">PINREG </w:t>
      </w:r>
      <w:r>
        <w:rPr>
          <w:szCs w:val="24"/>
        </w:rPr>
        <w:t xml:space="preserve">vystymo priežiūrai </w:t>
      </w:r>
      <w:r>
        <w:rPr>
          <w:bCs/>
          <w:szCs w:val="24"/>
        </w:rPr>
        <w:t>(toliau – Paslaugos)</w:t>
      </w:r>
      <w:bookmarkStart w:id="1" w:name="_Hlk131409508_Copy_1"/>
      <w:r>
        <w:rPr/>
        <w:t>.</w:t>
      </w:r>
      <w:bookmarkEnd w:id="1"/>
    </w:p>
    <w:p>
      <w:pPr>
        <w:pStyle w:val="Normal"/>
        <w:tabs>
          <w:tab w:val="clear" w:pos="1296"/>
          <w:tab w:val="right" w:pos="8505" w:leader="underscore"/>
        </w:tabs>
        <w:ind w:firstLine="567"/>
        <w:jc w:val="both"/>
        <w:rPr>
          <w:szCs w:val="24"/>
          <w:lang w:eastAsia="lt-LT"/>
        </w:rPr>
      </w:pPr>
      <w:r>
        <w:rPr>
          <w:szCs w:val="24"/>
          <w:lang w:eastAsia="lt-LT"/>
        </w:rPr>
        <w:t>1.2. Paslaugų pirkimas laikomas žaliuoju pagal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bookmarkStart w:id="2" w:name="_Hlk124325550_Copy_1"/>
      <w:r>
        <w:rPr>
          <w:szCs w:val="24"/>
          <w:lang w:eastAsia="lt-LT"/>
        </w:rPr>
        <w:t>“</w:t>
      </w:r>
      <w:bookmarkEnd w:id="2"/>
      <w:r>
        <w:rPr>
          <w:szCs w:val="24"/>
          <w:lang w:eastAsia="lt-LT"/>
        </w:rPr>
        <w:t xml:space="preserve"> pakeitimo“ patvirtinto Aplinkos apsaugos kriterijų taikymo, vykdant žaliuosius pirkimus, tvarkos aprašo 4.4.3. p.</w:t>
      </w:r>
    </w:p>
    <w:p>
      <w:pPr>
        <w:pStyle w:val="Normal"/>
        <w:tabs>
          <w:tab w:val="clear" w:pos="1296"/>
          <w:tab w:val="right" w:pos="8505" w:leader="underscore"/>
        </w:tabs>
        <w:ind w:firstLine="567"/>
        <w:jc w:val="both"/>
        <w:rPr>
          <w:szCs w:val="24"/>
          <w:lang w:eastAsia="ar-SA"/>
        </w:rPr>
      </w:pPr>
      <w:r>
        <w:rPr>
          <w:szCs w:val="24"/>
          <w:lang w:eastAsia="ar-SA"/>
        </w:rPr>
      </w:r>
    </w:p>
    <w:p>
      <w:pPr>
        <w:pStyle w:val="Normal"/>
        <w:tabs>
          <w:tab w:val="clear" w:pos="1296"/>
          <w:tab w:val="left" w:pos="6276" w:leader="none"/>
        </w:tabs>
        <w:ind w:firstLine="709"/>
        <w:jc w:val="center"/>
        <w:rPr>
          <w:b/>
          <w:szCs w:val="24"/>
          <w:lang w:eastAsia="lt-LT"/>
        </w:rPr>
      </w:pPr>
      <w:r>
        <w:rPr>
          <w:b/>
          <w:bCs/>
          <w:szCs w:val="24"/>
        </w:rPr>
        <w:t xml:space="preserve">2. </w:t>
      </w:r>
      <w:r>
        <w:rPr>
          <w:b/>
          <w:szCs w:val="24"/>
          <w:lang w:eastAsia="lt-LT"/>
        </w:rPr>
        <w:t>Sutarties kaina ir mokėjimo sąlygos</w:t>
      </w:r>
    </w:p>
    <w:p>
      <w:pPr>
        <w:pStyle w:val="Normal"/>
        <w:tabs>
          <w:tab w:val="clear" w:pos="1296"/>
          <w:tab w:val="left" w:pos="6276" w:leader="none"/>
        </w:tabs>
        <w:ind w:firstLine="709"/>
        <w:jc w:val="center"/>
        <w:rPr>
          <w:b/>
          <w:bCs/>
          <w:szCs w:val="24"/>
        </w:rPr>
      </w:pPr>
      <w:r>
        <w:rPr>
          <w:b/>
          <w:bCs/>
          <w:szCs w:val="24"/>
        </w:rPr>
      </w:r>
    </w:p>
    <w:p>
      <w:pPr>
        <w:pStyle w:val="Normal"/>
        <w:ind w:firstLine="709"/>
        <w:jc w:val="both"/>
        <w:rPr>
          <w:szCs w:val="24"/>
          <w:lang w:eastAsia="lt-LT"/>
        </w:rPr>
      </w:pPr>
      <w:r>
        <w:rPr>
          <w:szCs w:val="24"/>
          <w:lang w:eastAsia="lt-LT"/>
        </w:rPr>
        <w:t xml:space="preserve">2.1. Sutartyje taikoma fiksuoto įkainio kainodara, vadovaujantis Kainodaros taisyklių nustatymo metodika, kuri patvirtinta Viešųjų pirkimų tarnybos direktoriaus 2017 m. birželio 28 d. įsakymu Nr. 1S-95 „Dėl Kainodaros taisyklių nustatymo metodikos patvirtinimo“. 1 Paslaugos teikėjo darbo valanda – </w:t>
      </w:r>
      <w:r>
        <w:rPr>
          <w:b/>
          <w:bCs/>
          <w:szCs w:val="24"/>
          <w:lang w:eastAsia="lt-LT"/>
        </w:rPr>
        <w:t>46,00 Eur</w:t>
      </w:r>
      <w:r>
        <w:rPr>
          <w:szCs w:val="24"/>
          <w:lang w:eastAsia="lt-LT"/>
        </w:rPr>
        <w:t xml:space="preserve"> (keturiasdešimt šeši eurai).</w:t>
      </w:r>
    </w:p>
    <w:p>
      <w:pPr>
        <w:pStyle w:val="Normal"/>
        <w:ind w:firstLine="709"/>
        <w:jc w:val="both"/>
        <w:rPr>
          <w:szCs w:val="24"/>
          <w:lang w:eastAsia="lt-LT"/>
        </w:rPr>
      </w:pPr>
      <w:r>
        <w:rPr>
          <w:szCs w:val="24"/>
          <w:lang w:eastAsia="lt-LT"/>
        </w:rPr>
        <w:t xml:space="preserve">2.2. Maksimali sutarties vertė: </w:t>
      </w:r>
      <w:r>
        <w:rPr>
          <w:b/>
          <w:bCs/>
          <w:szCs w:val="24"/>
          <w:lang w:eastAsia="lt-LT"/>
        </w:rPr>
        <w:t>149</w:t>
      </w:r>
      <w:r>
        <w:rPr>
          <w:b/>
          <w:bCs/>
          <w:szCs w:val="24"/>
          <w:lang w:eastAsia="lt-LT"/>
        </w:rPr>
        <w:t>5</w:t>
      </w:r>
      <w:r>
        <w:rPr>
          <w:b/>
          <w:bCs/>
          <w:szCs w:val="24"/>
          <w:lang w:eastAsia="lt-LT"/>
        </w:rPr>
        <w:t xml:space="preserve">0,00 </w:t>
      </w:r>
      <w:r>
        <w:rPr>
          <w:szCs w:val="24"/>
          <w:lang w:eastAsia="lt-LT"/>
        </w:rPr>
        <w:t xml:space="preserve">Eur (keturiolika tūkstančių devyni šimtai </w:t>
      </w:r>
      <w:r>
        <w:rPr>
          <w:szCs w:val="24"/>
          <w:lang w:eastAsia="lt-LT"/>
        </w:rPr>
        <w:t>penk</w:t>
      </w:r>
      <w:r>
        <w:rPr>
          <w:szCs w:val="24"/>
          <w:lang w:eastAsia="lt-LT"/>
        </w:rPr>
        <w:t>iasdešimt eurų).</w:t>
      </w:r>
    </w:p>
    <w:p>
      <w:pPr>
        <w:pStyle w:val="Normal"/>
        <w:tabs>
          <w:tab w:val="clear" w:pos="1296"/>
          <w:tab w:val="left" w:pos="0" w:leader="none"/>
        </w:tabs>
        <w:ind w:firstLine="709"/>
        <w:jc w:val="both"/>
        <w:rPr>
          <w:szCs w:val="24"/>
          <w:lang w:eastAsia="lt-LT"/>
        </w:rPr>
      </w:pPr>
      <w:r>
        <w:rPr>
          <w:szCs w:val="24"/>
          <w:lang w:eastAsia="lt-LT"/>
        </w:rPr>
        <w:t>2.3. Į fiksuotą įkainį yra įskaičiuoti visi mokesčiai bei visos kitos Paslaugos teikėjo patirtos ir (ar) galimos patirti tiesioginės ir netiesioginės išlaidos ir mokesčiai, susiję su Paslaugų teikimu.</w:t>
      </w:r>
    </w:p>
    <w:p>
      <w:pPr>
        <w:pStyle w:val="Normal"/>
        <w:ind w:firstLine="709"/>
        <w:jc w:val="both"/>
        <w:rPr>
          <w:szCs w:val="24"/>
          <w:lang w:eastAsia="lt-LT"/>
        </w:rPr>
      </w:pPr>
      <w:r>
        <w:rPr>
          <w:rFonts w:eastAsia="Calibri"/>
          <w:szCs w:val="24"/>
        </w:rPr>
        <w:t xml:space="preserve">2.4. </w:t>
      </w:r>
      <w:r>
        <w:rPr>
          <w:szCs w:val="24"/>
          <w:lang w:eastAsia="lt-LT"/>
        </w:rPr>
        <w:t>Už suteiktas Paslaugas Paslaugos teikėjas „Sabis“ priemonėmis ir el. paštu</w:t>
      </w:r>
      <w:r>
        <w:rPr>
          <w:szCs w:val="24"/>
          <w:lang w:val="en-US" w:eastAsia="lt-LT"/>
        </w:rPr>
        <w:t xml:space="preserve"> </w:t>
      </w:r>
      <w:r>
        <w:rPr>
          <w:szCs w:val="24"/>
          <w:lang w:val="en-US" w:eastAsia="lt-LT"/>
        </w:rPr>
        <w:t>vtek@vtek.lt</w:t>
      </w:r>
      <w:r>
        <w:rPr>
          <w:szCs w:val="24"/>
          <w:lang w:val="en-US" w:eastAsia="lt-LT"/>
        </w:rPr>
        <w:t xml:space="preserve"> </w:t>
      </w:r>
      <w:hyperlink r:id="rId2">
        <w:r>
          <w:rPr>
            <w:szCs w:val="24"/>
            <w:lang w:eastAsia="lt-LT"/>
          </w:rPr>
          <w:t xml:space="preserve"> pateikia PVM sąskaitą – faktūrą, bei minėtu el. paštu pateikia suteiktų Paslaugų </w:t>
        </w:r>
      </w:hyperlink>
      <w:bookmarkStart w:id="3" w:name="_Hlk126056542_Copy_1"/>
      <w:r>
        <w:rPr>
          <w:szCs w:val="24"/>
          <w:lang w:eastAsia="lt-LT"/>
        </w:rPr>
        <w:t>priėmimo – perdavimo aktą</w:t>
      </w:r>
      <w:bookmarkEnd w:id="3"/>
      <w:r>
        <w:rPr>
          <w:szCs w:val="24"/>
          <w:lang w:eastAsia="lt-LT"/>
        </w:rPr>
        <w:t>.</w:t>
      </w:r>
    </w:p>
    <w:p>
      <w:pPr>
        <w:pStyle w:val="Normal"/>
        <w:tabs>
          <w:tab w:val="clear" w:pos="1296"/>
          <w:tab w:val="left" w:pos="851" w:leader="none"/>
          <w:tab w:val="left" w:pos="1560" w:leader="none"/>
        </w:tabs>
        <w:ind w:firstLine="709"/>
        <w:jc w:val="both"/>
        <w:rPr>
          <w:szCs w:val="24"/>
          <w:lang w:eastAsia="lt-LT"/>
        </w:rPr>
      </w:pPr>
      <w:r>
        <w:rPr>
          <w:szCs w:val="24"/>
          <w:lang w:eastAsia="lt-LT"/>
        </w:rPr>
        <w:t xml:space="preserve">2.5. Už </w:t>
      </w:r>
      <w:r>
        <w:rPr>
          <w:szCs w:val="24"/>
        </w:rPr>
        <w:t>tinkamai ir kokybiškai</w:t>
      </w:r>
      <w:r>
        <w:rPr>
          <w:szCs w:val="24"/>
          <w:lang w:eastAsia="lt-LT"/>
        </w:rPr>
        <w:t xml:space="preserve"> suteiktas Paslaugas </w:t>
      </w:r>
      <w:bookmarkStart w:id="4" w:name="_Hlk124239884_Copy_1"/>
      <w:r>
        <w:rPr>
          <w:szCs w:val="24"/>
          <w:lang w:eastAsia="lt-LT"/>
        </w:rPr>
        <w:t xml:space="preserve">Užsakovas </w:t>
      </w:r>
      <w:bookmarkEnd w:id="4"/>
      <w:r>
        <w:rPr>
          <w:szCs w:val="24"/>
          <w:lang w:eastAsia="lt-LT"/>
        </w:rPr>
        <w:t xml:space="preserve">įsipareigoja atsiskaityti per 30 (trisdešimt) kalendorinių dienų nuo PVM sąskaitos </w:t>
      </w:r>
      <w:r>
        <w:rPr>
          <w:szCs w:val="24"/>
        </w:rPr>
        <w:t xml:space="preserve">– </w:t>
      </w:r>
      <w:r>
        <w:rPr>
          <w:szCs w:val="24"/>
          <w:lang w:eastAsia="lt-LT"/>
        </w:rPr>
        <w:t>faktūros pateikimo dienos. Sumokėjimo diena – tai diena, kai lėšos pervedamos iš Užsakovo sąskaitos.</w:t>
      </w:r>
    </w:p>
    <w:p>
      <w:pPr>
        <w:pStyle w:val="Normal"/>
        <w:jc w:val="both"/>
        <w:rPr>
          <w:szCs w:val="24"/>
        </w:rPr>
      </w:pPr>
      <w:r>
        <w:rPr>
          <w:szCs w:val="24"/>
        </w:rPr>
      </w:r>
    </w:p>
    <w:p>
      <w:pPr>
        <w:pStyle w:val="Normal"/>
        <w:jc w:val="both"/>
        <w:rPr>
          <w:szCs w:val="24"/>
        </w:rPr>
      </w:pPr>
      <w:r>
        <w:rPr>
          <w:szCs w:val="24"/>
        </w:rPr>
      </w:r>
    </w:p>
    <w:p>
      <w:pPr>
        <w:pStyle w:val="Normal"/>
        <w:numPr>
          <w:ilvl w:val="0"/>
          <w:numId w:val="0"/>
        </w:numPr>
        <w:ind w:firstLine="709"/>
        <w:jc w:val="center"/>
        <w:outlineLvl w:val="4"/>
        <w:rPr>
          <w:b/>
          <w:bCs/>
          <w:szCs w:val="24"/>
        </w:rPr>
      </w:pPr>
      <w:r>
        <w:rPr>
          <w:b/>
          <w:bCs/>
          <w:szCs w:val="24"/>
        </w:rPr>
      </w:r>
    </w:p>
    <w:p>
      <w:pPr>
        <w:pStyle w:val="Normal"/>
        <w:numPr>
          <w:ilvl w:val="0"/>
          <w:numId w:val="0"/>
        </w:numPr>
        <w:ind w:firstLine="709"/>
        <w:jc w:val="center"/>
        <w:outlineLvl w:val="4"/>
        <w:rPr>
          <w:b/>
          <w:bCs/>
          <w:szCs w:val="24"/>
        </w:rPr>
      </w:pPr>
      <w:r>
        <w:rPr>
          <w:b/>
          <w:bCs/>
          <w:szCs w:val="24"/>
        </w:rPr>
        <w:t>3. Užsakovo teisės ir pareigos</w:t>
      </w:r>
    </w:p>
    <w:p>
      <w:pPr>
        <w:pStyle w:val="Normal"/>
        <w:ind w:firstLine="709"/>
        <w:jc w:val="both"/>
        <w:rPr>
          <w:szCs w:val="24"/>
        </w:rPr>
      </w:pPr>
      <w:r>
        <w:rPr>
          <w:szCs w:val="24"/>
        </w:rPr>
      </w:r>
    </w:p>
    <w:p>
      <w:pPr>
        <w:pStyle w:val="Normal"/>
        <w:ind w:firstLine="709"/>
        <w:jc w:val="both"/>
        <w:rPr>
          <w:szCs w:val="24"/>
        </w:rPr>
      </w:pPr>
      <w:r>
        <w:rPr>
          <w:szCs w:val="24"/>
        </w:rPr>
        <w:t>3.1. Užsakovas bendradarbiauja su Paslaugos teikėju ir suteikia jam informaciją, reikalingą tinkamam Sutarties įvykdymui.</w:t>
      </w:r>
    </w:p>
    <w:p>
      <w:pPr>
        <w:pStyle w:val="Normal"/>
        <w:ind w:firstLine="709"/>
        <w:jc w:val="both"/>
        <w:rPr>
          <w:szCs w:val="24"/>
        </w:rPr>
      </w:pPr>
      <w:r>
        <w:rPr>
          <w:szCs w:val="24"/>
        </w:rPr>
        <w:t xml:space="preserve">3.2. Užsakovas turi teisę duoti pavedimus ir pateikti papildomus dokumentus ar instrukcijas, jei tai būtina tinkamam Sutarties įvykdymui ir/ar jos trūkumų pašalinimui. </w:t>
      </w:r>
    </w:p>
    <w:p>
      <w:pPr>
        <w:pStyle w:val="Normal"/>
        <w:ind w:firstLine="709"/>
        <w:jc w:val="both"/>
        <w:rPr>
          <w:szCs w:val="24"/>
        </w:rPr>
      </w:pPr>
      <w:r>
        <w:rPr>
          <w:szCs w:val="24"/>
        </w:rPr>
        <w:t xml:space="preserve">3.3. Užsakovas turi teisę sulaikyti apmokėjimą už Paslaugas, jei: </w:t>
      </w:r>
    </w:p>
    <w:p>
      <w:pPr>
        <w:pStyle w:val="Normal"/>
        <w:ind w:firstLine="709"/>
        <w:jc w:val="both"/>
        <w:rPr>
          <w:szCs w:val="24"/>
        </w:rPr>
      </w:pPr>
      <w:r>
        <w:rPr>
          <w:szCs w:val="24"/>
        </w:rPr>
        <w:t xml:space="preserve">3.3.1. PVM sąskaitoje – faktūroje nenurodytas Sutarties numeris; </w:t>
      </w:r>
    </w:p>
    <w:p>
      <w:pPr>
        <w:pStyle w:val="Normal"/>
        <w:ind w:firstLine="709"/>
        <w:jc w:val="both"/>
        <w:rPr>
          <w:szCs w:val="24"/>
          <w:lang w:eastAsia="lt-LT"/>
        </w:rPr>
      </w:pPr>
      <w:r>
        <w:rPr>
          <w:szCs w:val="24"/>
        </w:rPr>
        <w:t>3.3.2. PVM sąskaitoje –</w:t>
      </w:r>
      <w:r>
        <w:rPr>
          <w:szCs w:val="24"/>
          <w:lang w:eastAsia="lt-LT"/>
        </w:rPr>
        <w:t>faktūroje nurodyta neteisinga (kitokia, nei mokėtina pagal pasirašytą Paslaugų priėmimo-perdavimo aktą) suma;</w:t>
      </w:r>
    </w:p>
    <w:p>
      <w:pPr>
        <w:pStyle w:val="Normal"/>
        <w:ind w:firstLine="709"/>
        <w:jc w:val="both"/>
        <w:rPr>
          <w:szCs w:val="24"/>
        </w:rPr>
      </w:pPr>
      <w:r>
        <w:rPr>
          <w:szCs w:val="24"/>
          <w:lang w:eastAsia="lt-LT"/>
        </w:rPr>
        <w:t xml:space="preserve">3.3.3. </w:t>
      </w:r>
      <w:r>
        <w:rPr>
          <w:szCs w:val="24"/>
        </w:rPr>
        <w:t>nustato suteiktų Paslaugų trūkumus</w:t>
      </w:r>
      <w:r>
        <w:rPr>
          <w:szCs w:val="24"/>
          <w:lang w:eastAsia="lt-LT"/>
        </w:rPr>
        <w:t>.</w:t>
      </w:r>
    </w:p>
    <w:p>
      <w:pPr>
        <w:pStyle w:val="Normal"/>
        <w:ind w:firstLine="709"/>
        <w:jc w:val="both"/>
        <w:rPr>
          <w:szCs w:val="24"/>
        </w:rPr>
      </w:pPr>
      <w:r>
        <w:rPr>
          <w:szCs w:val="24"/>
        </w:rPr>
      </w:r>
    </w:p>
    <w:p>
      <w:pPr>
        <w:pStyle w:val="Normal"/>
        <w:keepNext w:val="true"/>
        <w:numPr>
          <w:ilvl w:val="0"/>
          <w:numId w:val="0"/>
        </w:numPr>
        <w:ind w:firstLine="709"/>
        <w:jc w:val="center"/>
        <w:outlineLvl w:val="4"/>
        <w:rPr>
          <w:b/>
          <w:bCs/>
          <w:szCs w:val="24"/>
        </w:rPr>
      </w:pPr>
      <w:r>
        <w:rPr>
          <w:b/>
          <w:bCs/>
          <w:szCs w:val="24"/>
        </w:rPr>
        <w:t>4. Paslaugos teikėjo teisės ir pareigos</w:t>
      </w:r>
    </w:p>
    <w:p>
      <w:pPr>
        <w:pStyle w:val="Normal"/>
        <w:ind w:firstLine="709"/>
        <w:jc w:val="both"/>
        <w:rPr>
          <w:szCs w:val="24"/>
        </w:rPr>
      </w:pPr>
      <w:r>
        <w:rPr>
          <w:szCs w:val="24"/>
        </w:rPr>
      </w:r>
    </w:p>
    <w:p>
      <w:pPr>
        <w:pStyle w:val="Normal"/>
        <w:widowControl w:val="false"/>
        <w:ind w:firstLine="709"/>
        <w:jc w:val="both"/>
        <w:rPr>
          <w:szCs w:val="24"/>
        </w:rPr>
      </w:pPr>
      <w:r>
        <w:rPr>
          <w:szCs w:val="24"/>
        </w:rPr>
        <w:t>4.1. Paslaugos teikėjas įsipareigoja:</w:t>
      </w:r>
    </w:p>
    <w:p>
      <w:pPr>
        <w:pStyle w:val="Normal"/>
        <w:widowControl w:val="false"/>
        <w:ind w:firstLine="709"/>
        <w:jc w:val="both"/>
        <w:rPr>
          <w:szCs w:val="24"/>
        </w:rPr>
      </w:pPr>
      <w:r>
        <w:rPr>
          <w:szCs w:val="24"/>
        </w:rPr>
        <w:t xml:space="preserve">4.1.1. teikti Paslaugas, kurios detalizuotos </w:t>
      </w:r>
      <w:r>
        <w:rPr>
          <w:i/>
          <w:iCs/>
          <w:szCs w:val="24"/>
        </w:rPr>
        <w:t xml:space="preserve">Sutarties </w:t>
      </w:r>
      <w:r>
        <w:rPr>
          <w:i/>
          <w:iCs/>
          <w:szCs w:val="24"/>
          <w:lang w:val="en-US"/>
        </w:rPr>
        <w:t>1.1 punkte</w:t>
      </w:r>
      <w:r>
        <w:rPr>
          <w:i/>
          <w:iCs/>
          <w:szCs w:val="24"/>
        </w:rPr>
        <w:t xml:space="preserve"> </w:t>
      </w:r>
      <w:r>
        <w:rPr>
          <w:szCs w:val="24"/>
        </w:rPr>
        <w:t>;</w:t>
      </w:r>
    </w:p>
    <w:p>
      <w:pPr>
        <w:pStyle w:val="Normal"/>
        <w:widowControl w:val="false"/>
        <w:ind w:firstLine="709"/>
        <w:jc w:val="both"/>
        <w:rPr>
          <w:szCs w:val="24"/>
        </w:rPr>
      </w:pPr>
      <w:r>
        <w:rPr>
          <w:szCs w:val="24"/>
        </w:rPr>
        <w:t>4.1.2. Paslaugas teikti kokybiškai, sąžiningai ir protingai, siekdamas, kad Paslaugos labiausiai atitiktų Užsakovo interesus;</w:t>
      </w:r>
    </w:p>
    <w:p>
      <w:pPr>
        <w:pStyle w:val="Normal"/>
        <w:widowControl w:val="false"/>
        <w:ind w:firstLine="709"/>
        <w:jc w:val="both"/>
        <w:rPr>
          <w:szCs w:val="24"/>
        </w:rPr>
      </w:pPr>
      <w:r>
        <w:rPr>
          <w:szCs w:val="24"/>
        </w:rPr>
        <w:t>4.1.3. vykdyti Užsakovo pavedimus, susijusius su Sutarties vykdymu. Jei Paslaugos teikėjas mano, kad Užsakovo pavedimai viršija Sutarties reikalavimus, jis apie tai praneša Užsakovui per 5 (penkias) darbo dienas nuo tokio nurodymo gavimo dienos;</w:t>
      </w:r>
    </w:p>
    <w:p>
      <w:pPr>
        <w:pStyle w:val="Normal"/>
        <w:widowControl w:val="false"/>
        <w:ind w:firstLine="709"/>
        <w:jc w:val="both"/>
        <w:rPr>
          <w:szCs w:val="24"/>
        </w:rPr>
      </w:pPr>
      <w:r>
        <w:rPr>
          <w:szCs w:val="24"/>
        </w:rPr>
        <w:t>4.1.4. savo sąskaita pašalinti savo ir (ar) Užsakovo nurodytus Paslaugos teikimo trūkumus;</w:t>
      </w:r>
    </w:p>
    <w:p>
      <w:pPr>
        <w:pStyle w:val="Normal"/>
        <w:widowControl w:val="false"/>
        <w:ind w:firstLine="709"/>
        <w:jc w:val="both"/>
        <w:rPr>
          <w:szCs w:val="24"/>
        </w:rPr>
      </w:pPr>
      <w:r>
        <w:rPr>
          <w:szCs w:val="24"/>
        </w:rPr>
        <w:t>4.1.5. Užsakovo prašymu nedelsiant, bet ne vėliau nei per 2 (dvi) darbo dienas nuo Užsakovo prašymo gavimo, pateikti Užsakovui informaciją apie teikiamas Paslaugas, jų eigą bei tai pagrindžiančius duomenis/dokumentus (pvz., įrodymus apie paslaugų dalies atlikimą, pateikti paslaugų rezultato (dokumento) ar jo dalies darbinį variantą ir pan.);</w:t>
      </w:r>
    </w:p>
    <w:p>
      <w:pPr>
        <w:pStyle w:val="Normal"/>
        <w:widowControl w:val="false"/>
        <w:ind w:firstLine="709"/>
        <w:jc w:val="both"/>
        <w:rPr>
          <w:szCs w:val="24"/>
        </w:rPr>
      </w:pPr>
      <w:r>
        <w:rPr>
          <w:szCs w:val="24"/>
        </w:rPr>
        <w:t>4.1.6. laikytis visų Lietuvos Respublikoje galiojančių įstatymų ir kitų teisės aktų nuostatų.</w:t>
      </w:r>
    </w:p>
    <w:p>
      <w:pPr>
        <w:pStyle w:val="Normal"/>
        <w:widowControl w:val="false"/>
        <w:ind w:firstLine="709"/>
        <w:jc w:val="both"/>
        <w:rPr>
          <w:szCs w:val="24"/>
        </w:rPr>
      </w:pPr>
      <w:r>
        <w:rPr>
          <w:szCs w:val="24"/>
        </w:rPr>
        <w:t>4.2. Paslaugos teikėjas be išankstinio Užsakovo sutikimo neturi teisės Užsakovo pateiktų dokumentų perduoti trečiajai šaliai.</w:t>
      </w:r>
    </w:p>
    <w:p>
      <w:pPr>
        <w:pStyle w:val="Normal"/>
        <w:widowControl w:val="false"/>
        <w:ind w:firstLine="709"/>
        <w:jc w:val="both"/>
        <w:rPr>
          <w:szCs w:val="24"/>
        </w:rPr>
      </w:pPr>
      <w:r>
        <w:rPr>
          <w:szCs w:val="24"/>
        </w:rPr>
        <w:t>4.3. Paslaugos teikėjas turi teisę gauti Sutartyje nurodyto dydžio užmokestį už laiku, ir kokybiškai Užsakovui suteiktas ir perduotas Paslaugas.</w:t>
      </w:r>
    </w:p>
    <w:p>
      <w:pPr>
        <w:pStyle w:val="Normal"/>
        <w:widowControl w:val="false"/>
        <w:ind w:firstLine="709"/>
        <w:jc w:val="both"/>
        <w:rPr>
          <w:szCs w:val="24"/>
        </w:rPr>
      </w:pPr>
      <w:r>
        <w:rPr>
          <w:szCs w:val="24"/>
        </w:rPr>
      </w:r>
    </w:p>
    <w:p>
      <w:pPr>
        <w:pStyle w:val="Normal"/>
        <w:ind w:firstLine="709"/>
        <w:jc w:val="center"/>
        <w:rPr>
          <w:rFonts w:eastAsia="Calibri"/>
          <w:b/>
          <w:szCs w:val="24"/>
        </w:rPr>
      </w:pPr>
      <w:r>
        <w:rPr>
          <w:rFonts w:eastAsia="Calibri"/>
          <w:b/>
          <w:szCs w:val="24"/>
        </w:rPr>
        <w:t>5. Paslaugų perdavimas ir priėmimas</w:t>
      </w:r>
    </w:p>
    <w:p>
      <w:pPr>
        <w:pStyle w:val="Normal"/>
        <w:tabs>
          <w:tab w:val="clear" w:pos="1296"/>
          <w:tab w:val="left" w:pos="0" w:leader="none"/>
        </w:tabs>
        <w:ind w:firstLine="709"/>
        <w:jc w:val="both"/>
        <w:rPr>
          <w:rFonts w:eastAsia="Calibri"/>
          <w:szCs w:val="24"/>
        </w:rPr>
      </w:pPr>
      <w:r>
        <w:rPr>
          <w:rFonts w:eastAsia="Calibri"/>
          <w:szCs w:val="24"/>
        </w:rPr>
      </w:r>
    </w:p>
    <w:p>
      <w:pPr>
        <w:pStyle w:val="Normal"/>
        <w:widowControl w:val="false"/>
        <w:ind w:firstLine="709"/>
        <w:jc w:val="both"/>
        <w:rPr>
          <w:szCs w:val="24"/>
        </w:rPr>
      </w:pPr>
      <w:r>
        <w:rPr>
          <w:szCs w:val="24"/>
        </w:rPr>
        <w:t>5.1. Paslaugos priimamos Šalims pasirašant Paslaugų priėmimo – perdavimo aktą. Paslaugos teikėjas atsakingas už Paslaugų priėmimo-perdavimo akto parengimą ir pateikimą Užsakovui. Aktas pateikiamas faktiškai suteikus dalį Paslaugų ar užbaigus Paslaugų etapą.</w:t>
      </w:r>
    </w:p>
    <w:p>
      <w:pPr>
        <w:pStyle w:val="Normal"/>
        <w:tabs>
          <w:tab w:val="clear" w:pos="1296"/>
          <w:tab w:val="left" w:pos="0" w:leader="none"/>
        </w:tabs>
        <w:ind w:firstLine="709"/>
        <w:jc w:val="both"/>
        <w:rPr/>
      </w:pPr>
      <w:r>
        <w:rPr/>
        <w:t>5.2. Užsakovas per 5 (penkias) darbo dienas po akto gavimo pasirašo Paslaugų priėmimo-perdavimo aktą arba atsisako jį pasirašyti, nurodydamas Paslaugų priėmimo-perdavimo akto ir (ar) Paslaugų rezultato trūkumus (klaidas). Pateiktas pastabas Paslaugos teikėjas privalo įvertinti ir ištaisyti nurodytus trūkumus (klaidas) per Užsakovo nurodytą protingą terminą (ne ilgesnį nei 10 (dešimt) darbo dienų).</w:t>
      </w:r>
    </w:p>
    <w:p>
      <w:pPr>
        <w:pStyle w:val="Normal"/>
        <w:tabs>
          <w:tab w:val="clear" w:pos="1296"/>
          <w:tab w:val="left" w:pos="0" w:leader="none"/>
        </w:tabs>
        <w:ind w:firstLine="709"/>
        <w:jc w:val="both"/>
        <w:rPr/>
      </w:pPr>
      <w:r>
        <w:rPr/>
        <w:t xml:space="preserve">5.3. Paslaugos teikėjas privalo organizuoti Paslaugų teikimą taip, kad pateiktų rezultatus ir dokumentus Užsakovui taip, kad Užsakovas turėtų laiko pareikšti dėl jų savo pastabas, o Paslaugos teikėjas spėtų juos pakoreguoti taip, kad Paslaugos būtų suteiktos laiku. </w:t>
      </w:r>
    </w:p>
    <w:p>
      <w:pPr>
        <w:pStyle w:val="Normal"/>
        <w:tabs>
          <w:tab w:val="clear" w:pos="1296"/>
          <w:tab w:val="left" w:pos="0" w:leader="none"/>
        </w:tabs>
        <w:ind w:firstLine="709"/>
        <w:jc w:val="both"/>
        <w:rPr/>
      </w:pPr>
      <w:r>
        <w:rPr/>
        <w:t xml:space="preserve">5.4. Užsakovo atliktas Paslaugų patikrinimas, priėmimas ir (ar) apmokėjimas už jas nepanaikina Paslaugos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per 12 mėn. nuo Paslaugų perdavimo priėmimo akto pasirašymo. </w:t>
      </w:r>
    </w:p>
    <w:p>
      <w:pPr>
        <w:pStyle w:val="Normal"/>
        <w:widowControl w:val="false"/>
        <w:tabs>
          <w:tab w:val="clear" w:pos="1296"/>
          <w:tab w:val="left" w:pos="426" w:leader="none"/>
          <w:tab w:val="left" w:pos="993" w:leader="none"/>
        </w:tabs>
        <w:jc w:val="both"/>
        <w:rPr>
          <w:b/>
          <w:bCs/>
          <w:szCs w:val="24"/>
        </w:rPr>
      </w:pPr>
      <w:r>
        <w:rPr>
          <w:b/>
          <w:bCs/>
          <w:szCs w:val="24"/>
        </w:rPr>
      </w:r>
    </w:p>
    <w:p>
      <w:pPr>
        <w:pStyle w:val="Normal"/>
        <w:ind w:firstLine="709"/>
        <w:jc w:val="center"/>
        <w:rPr>
          <w:rFonts w:eastAsia="Calibri"/>
          <w:b/>
          <w:szCs w:val="24"/>
        </w:rPr>
      </w:pPr>
      <w:r>
        <w:rPr>
          <w:rFonts w:eastAsia="Calibri"/>
          <w:b/>
          <w:szCs w:val="24"/>
        </w:rPr>
        <w:t>6. Intelektualinės nuosavybės teisės</w:t>
      </w:r>
    </w:p>
    <w:p>
      <w:pPr>
        <w:pStyle w:val="Normal"/>
        <w:ind w:firstLine="709"/>
        <w:jc w:val="center"/>
        <w:rPr>
          <w:rFonts w:eastAsia="Calibri"/>
          <w:b/>
          <w:szCs w:val="24"/>
        </w:rPr>
      </w:pPr>
      <w:r>
        <w:rPr>
          <w:rFonts w:eastAsia="Calibri"/>
          <w:b/>
          <w:szCs w:val="24"/>
        </w:rPr>
      </w:r>
    </w:p>
    <w:p>
      <w:pPr>
        <w:pStyle w:val="Normal"/>
        <w:widowControl w:val="false"/>
        <w:tabs>
          <w:tab w:val="clear" w:pos="1296"/>
          <w:tab w:val="left" w:pos="426" w:leader="none"/>
          <w:tab w:val="left" w:pos="993" w:leader="none"/>
        </w:tabs>
        <w:ind w:firstLine="709"/>
        <w:jc w:val="both"/>
        <w:rPr>
          <w:b/>
          <w:bCs/>
          <w:szCs w:val="24"/>
        </w:rPr>
      </w:pPr>
      <w:r>
        <w:rPr/>
        <w:t>6.1. Visi Paslaugų rezultatai ir su jais susijusios teisės, įgytos vykdant Sutartį, įskaitant autorių turtines teises, nurodytas Lietuvos Respublikos autorių ir gretutinių teisių įstatyme, ir pramoninės nuosavybės teises ir (ar) kitas intelektinės nuosavybės teises, išskyrus asmenines neturtines teises į intelektinės veiklos rezultatus, yra Užsakovo nuosavybė.</w:t>
      </w:r>
      <w:r>
        <w:rPr>
          <w:b/>
          <w:bCs/>
          <w:szCs w:val="24"/>
        </w:rPr>
        <w:t xml:space="preserve"> </w:t>
      </w:r>
    </w:p>
    <w:p>
      <w:pPr>
        <w:pStyle w:val="Normal"/>
        <w:widowControl w:val="false"/>
        <w:tabs>
          <w:tab w:val="clear" w:pos="1296"/>
          <w:tab w:val="left" w:pos="426" w:leader="none"/>
          <w:tab w:val="left" w:pos="993" w:leader="none"/>
        </w:tabs>
        <w:ind w:firstLine="709"/>
        <w:jc w:val="both"/>
        <w:rPr>
          <w:b/>
          <w:bCs/>
          <w:szCs w:val="24"/>
        </w:rPr>
      </w:pPr>
      <w:r>
        <w:rPr/>
        <w:t>6.2. Paslaugos teikėjas užtikrina, kad jokios trečiųjų asmenų teisės nėra pažeidžiamos Sutarties vykdymo metu ir Sutarties vykdymui nėra naudojami intelektinės nuosavybės teisės saugomi objektai, į kuriuos Paslaugos teikėjas neturi intelektinės nuosavybės teisių.</w:t>
      </w:r>
    </w:p>
    <w:p>
      <w:pPr>
        <w:pStyle w:val="Normal"/>
        <w:widowControl w:val="false"/>
        <w:tabs>
          <w:tab w:val="clear" w:pos="1296"/>
          <w:tab w:val="left" w:pos="426" w:leader="none"/>
          <w:tab w:val="left" w:pos="993" w:leader="none"/>
        </w:tabs>
        <w:ind w:firstLine="709"/>
        <w:jc w:val="both"/>
        <w:rPr>
          <w:b/>
          <w:bCs/>
          <w:szCs w:val="24"/>
        </w:rPr>
      </w:pPr>
      <w:r>
        <w:rPr/>
        <w:t>6.3. Autorių turtinės teisės, pramoninės nuosavybės teisės ir (ar) kitos intelektinės nuosavybės teisės į visus Paslaugų rezultatus Užsakovui pereina nuo Paslaugų perdavimo ir priėmimo akto pasirašymo momento</w:t>
      </w:r>
      <w:r>
        <w:rPr>
          <w:szCs w:val="24"/>
        </w:rPr>
        <w:t>.</w:t>
      </w:r>
    </w:p>
    <w:p>
      <w:pPr>
        <w:pStyle w:val="Normal"/>
        <w:widowControl w:val="false"/>
        <w:tabs>
          <w:tab w:val="clear" w:pos="1296"/>
          <w:tab w:val="left" w:pos="426" w:leader="none"/>
          <w:tab w:val="left" w:pos="993" w:leader="none"/>
        </w:tabs>
        <w:ind w:firstLine="709"/>
        <w:jc w:val="both"/>
        <w:rPr/>
      </w:pPr>
      <w:r>
        <w:rPr/>
        <w:t xml:space="preserve">6.4. Paslaugos teikėjas įsipareigoja atlyginti Užsakovui nuostolius, patirtus dėl trečiųjų šalių ieškinių dėl patentinių, prekių ženklų, autorių ir gretutinių teisių pažeidimų, kylančių dėl Sutarties vykdymo ir (ar) Paslaugų rezultato. </w:t>
      </w:r>
    </w:p>
    <w:p>
      <w:pPr>
        <w:pStyle w:val="Normal"/>
        <w:widowControl w:val="false"/>
        <w:tabs>
          <w:tab w:val="clear" w:pos="1296"/>
          <w:tab w:val="left" w:pos="426" w:leader="none"/>
          <w:tab w:val="left" w:pos="993" w:leader="none"/>
        </w:tabs>
        <w:ind w:firstLine="709"/>
        <w:jc w:val="both"/>
        <w:rPr/>
      </w:pPr>
      <w:r>
        <w:rPr/>
      </w:r>
    </w:p>
    <w:p>
      <w:pPr>
        <w:pStyle w:val="Normal"/>
        <w:numPr>
          <w:ilvl w:val="0"/>
          <w:numId w:val="0"/>
        </w:numPr>
        <w:ind w:firstLine="709"/>
        <w:jc w:val="center"/>
        <w:outlineLvl w:val="4"/>
        <w:rPr>
          <w:b/>
          <w:bCs/>
          <w:szCs w:val="24"/>
        </w:rPr>
      </w:pPr>
      <w:r>
        <w:rPr>
          <w:b/>
          <w:bCs/>
          <w:szCs w:val="24"/>
        </w:rPr>
        <w:t>7. Šalių atsakomybė</w:t>
      </w:r>
    </w:p>
    <w:p>
      <w:pPr>
        <w:pStyle w:val="Normal"/>
        <w:ind w:firstLine="709"/>
        <w:jc w:val="both"/>
        <w:rPr>
          <w:szCs w:val="24"/>
        </w:rPr>
      </w:pPr>
      <w:r>
        <w:rPr>
          <w:szCs w:val="24"/>
        </w:rPr>
      </w:r>
    </w:p>
    <w:p>
      <w:pPr>
        <w:pStyle w:val="Normal"/>
        <w:tabs>
          <w:tab w:val="clear" w:pos="1296"/>
          <w:tab w:val="left" w:pos="0" w:leader="none"/>
        </w:tabs>
        <w:ind w:firstLine="709"/>
        <w:jc w:val="both"/>
        <w:rPr>
          <w:szCs w:val="24"/>
          <w:lang w:eastAsia="lt-LT"/>
        </w:rPr>
      </w:pPr>
      <w:r>
        <w:rPr>
          <w:szCs w:val="24"/>
          <w:lang w:eastAsia="lt-LT"/>
        </w:rPr>
        <w:t>7.1. Šalių atsakomybės sąlygos:</w:t>
      </w:r>
    </w:p>
    <w:p>
      <w:pPr>
        <w:pStyle w:val="Normal"/>
        <w:ind w:firstLine="709"/>
        <w:jc w:val="both"/>
        <w:rPr>
          <w:szCs w:val="24"/>
          <w:lang w:eastAsia="lt-LT"/>
        </w:rPr>
      </w:pPr>
      <w:r>
        <w:rPr>
          <w:szCs w:val="24"/>
          <w:lang w:eastAsia="lt-LT"/>
        </w:rPr>
        <w:t xml:space="preserve">7.1.1. </w:t>
      </w:r>
      <w:bookmarkStart w:id="5" w:name="_Hlk131413275_Copy_1"/>
      <w:r>
        <w:rPr>
          <w:szCs w:val="24"/>
          <w:lang w:eastAsia="lt-LT"/>
        </w:rPr>
        <w:t xml:space="preserve">Paslaugos teikėjas </w:t>
      </w:r>
      <w:bookmarkEnd w:id="5"/>
      <w:r>
        <w:rPr>
          <w:szCs w:val="24"/>
          <w:lang w:eastAsia="lt-LT"/>
        </w:rPr>
        <w:t>laiku neįvykdęs prisiimtų pagal šią Sutartį įsipareigojimų ir Užsakovui pareikalavus, Paslaugos teikėjas moka Užsakovui delspinigius – po 0,02 % nuo laiku nesuteiktų Paslaugų vertės už kiekvieną pavėluotą dieną;</w:t>
      </w:r>
    </w:p>
    <w:p>
      <w:pPr>
        <w:pStyle w:val="Normal"/>
        <w:ind w:firstLine="709"/>
        <w:jc w:val="both"/>
        <w:rPr>
          <w:szCs w:val="24"/>
          <w:lang w:eastAsia="lt-LT"/>
        </w:rPr>
      </w:pPr>
      <w:r>
        <w:rPr>
          <w:szCs w:val="24"/>
          <w:lang w:eastAsia="lt-LT"/>
        </w:rPr>
        <w:t>7.1.2. Užsakovas, laiku neįvykdęs savo mokėjimo įsipareigojimų pagal šią Sutartį ir Paslaugos teikėjui pareikalavus, moka Paslaugos teikėjui delspinigius – po 0,02 % už kiekvieną mokėjimo vėlavimo dieną;</w:t>
      </w:r>
    </w:p>
    <w:p>
      <w:pPr>
        <w:pStyle w:val="Normal"/>
        <w:ind w:firstLine="709"/>
        <w:jc w:val="both"/>
        <w:rPr>
          <w:szCs w:val="24"/>
          <w:lang w:eastAsia="lt-LT"/>
        </w:rPr>
      </w:pPr>
      <w:r>
        <w:rPr>
          <w:szCs w:val="24"/>
          <w:lang w:eastAsia="lt-LT"/>
        </w:rPr>
        <w:t>7.1.3. Paslaugos teikėjui priskaičiuotos netesybos (delspinigiai) ir dėl Tiekėjo kaltės patirtos išlaidos (nuostoliai), Paslaugos teikėjui nevykdant ar netinkamai vykdant Sutartį, išskaitomos iš Paslaugos teikėjui mokėtinų sumų. Nesant mokėtinų sumų ar jų nepakankant, Paslaugos teikėjas neapmokėtas netesybas ir / ar išlaidas Užsakovui sumoka per 30 (trisdešimt) dienų nuo rašytinio pareikalavimo pateikimo dienos.</w:t>
      </w:r>
    </w:p>
    <w:p>
      <w:pPr>
        <w:pStyle w:val="Normal"/>
        <w:numPr>
          <w:ilvl w:val="0"/>
          <w:numId w:val="0"/>
        </w:numPr>
        <w:ind w:firstLine="709"/>
        <w:jc w:val="center"/>
        <w:outlineLvl w:val="4"/>
        <w:rPr>
          <w:b/>
          <w:bCs/>
          <w:szCs w:val="24"/>
        </w:rPr>
      </w:pPr>
      <w:r>
        <w:rPr>
          <w:b/>
          <w:bCs/>
          <w:szCs w:val="24"/>
        </w:rPr>
      </w:r>
    </w:p>
    <w:p>
      <w:pPr>
        <w:pStyle w:val="Normal"/>
        <w:numPr>
          <w:ilvl w:val="0"/>
          <w:numId w:val="0"/>
        </w:numPr>
        <w:ind w:firstLine="709"/>
        <w:jc w:val="center"/>
        <w:outlineLvl w:val="4"/>
        <w:rPr>
          <w:b/>
          <w:bCs/>
          <w:szCs w:val="24"/>
        </w:rPr>
      </w:pPr>
      <w:r>
        <w:rPr>
          <w:b/>
          <w:bCs/>
          <w:szCs w:val="24"/>
        </w:rPr>
        <w:t>8. Sutarties galiojimas, keitimas ir nutraukimas</w:t>
      </w:r>
    </w:p>
    <w:p>
      <w:pPr>
        <w:pStyle w:val="Normal"/>
        <w:ind w:firstLine="709"/>
        <w:jc w:val="both"/>
        <w:rPr>
          <w:szCs w:val="24"/>
        </w:rPr>
      </w:pPr>
      <w:r>
        <w:rPr>
          <w:szCs w:val="24"/>
        </w:rPr>
      </w:r>
    </w:p>
    <w:p>
      <w:pPr>
        <w:pStyle w:val="Normal"/>
        <w:widowControl w:val="false"/>
        <w:tabs>
          <w:tab w:val="clear" w:pos="1296"/>
          <w:tab w:val="left" w:pos="426" w:leader="none"/>
          <w:tab w:val="left" w:pos="993" w:leader="none"/>
        </w:tabs>
        <w:ind w:firstLine="851"/>
        <w:jc w:val="both"/>
        <w:rPr>
          <w:b/>
          <w:bCs/>
          <w:szCs w:val="24"/>
        </w:rPr>
      </w:pPr>
      <w:r>
        <w:rPr>
          <w:szCs w:val="24"/>
        </w:rPr>
        <w:t xml:space="preserve">8.1. Sutartis įsigalioja nuo tos dienos, kai Sutartį pasirašo abi Sutarties Šalys </w:t>
      </w:r>
      <w:r>
        <w:rPr>
          <w:b w:val="false"/>
          <w:bCs w:val="false"/>
          <w:szCs w:val="24"/>
        </w:rPr>
        <w:t xml:space="preserve">ir  galioja iki įsigytų paslaugų vertė pasiekia 14950,00 Eur. Užsakovas pasilieka teisę (bet neįsipareigoja) pratęsti sutartį tomis pačiomis sąlygomis, jei projekto įgyvendinimo terminas ir/ar apimtys būtų pakeisti. </w:t>
      </w:r>
    </w:p>
    <w:p>
      <w:pPr>
        <w:pStyle w:val="Normal"/>
        <w:widowControl w:val="false"/>
        <w:tabs>
          <w:tab w:val="clear" w:pos="1296"/>
          <w:tab w:val="left" w:pos="426" w:leader="none"/>
          <w:tab w:val="left" w:pos="993" w:leader="none"/>
        </w:tabs>
        <w:ind w:firstLine="851"/>
        <w:jc w:val="both"/>
        <w:rPr>
          <w:b/>
          <w:bCs/>
          <w:szCs w:val="24"/>
        </w:rPr>
      </w:pPr>
      <w:r>
        <w:rPr>
          <w:szCs w:val="24"/>
        </w:rPr>
        <w:t xml:space="preserve">8.2. Sutarties galiojimo laikotarpiu Sutarties sąlygos gali būti keičiamos vadovaujantis Viešųjų pirkimų įstatymo 89 straipsnio nuostatomis. Visi Sutarties pakeitimai bei papildymai laikomi neatskiriama Sutarties dalimi ir galioja, jeigu jie yra sudaryti raštu ir patvirtinti Šalių įgaliotų atstovų parašais. </w:t>
      </w:r>
    </w:p>
    <w:p>
      <w:pPr>
        <w:pStyle w:val="Normal"/>
        <w:tabs>
          <w:tab w:val="clear" w:pos="1296"/>
          <w:tab w:val="left" w:pos="1418" w:leader="none"/>
          <w:tab w:val="left" w:pos="1579" w:leader="none"/>
        </w:tabs>
        <w:ind w:firstLine="851"/>
        <w:jc w:val="both"/>
        <w:rPr>
          <w:szCs w:val="24"/>
        </w:rPr>
      </w:pPr>
      <w:r>
        <w:rPr>
          <w:szCs w:val="24"/>
        </w:rPr>
        <w:t xml:space="preserve">8.3. </w:t>
      </w:r>
      <w:r>
        <w:rPr>
          <w:szCs w:val="24"/>
          <w:lang w:eastAsia="lt-LT"/>
        </w:rPr>
        <w:t>Sutartis gali būti nutraukta raštišku Šalių susitarimu</w:t>
      </w:r>
      <w:r>
        <w:rPr>
          <w:szCs w:val="24"/>
        </w:rPr>
        <w:t>.</w:t>
      </w:r>
    </w:p>
    <w:p>
      <w:pPr>
        <w:pStyle w:val="Normal"/>
        <w:tabs>
          <w:tab w:val="clear" w:pos="1296"/>
          <w:tab w:val="left" w:pos="1418" w:leader="none"/>
          <w:tab w:val="left" w:pos="1560" w:leader="none"/>
        </w:tabs>
        <w:ind w:firstLine="851"/>
        <w:jc w:val="both"/>
        <w:rPr>
          <w:szCs w:val="24"/>
        </w:rPr>
      </w:pPr>
      <w:r>
        <w:rPr>
          <w:szCs w:val="24"/>
        </w:rPr>
        <w:t xml:space="preserve">8.4. </w:t>
      </w:r>
      <w:r>
        <w:rPr>
          <w:szCs w:val="24"/>
          <w:lang w:eastAsia="lt-LT"/>
        </w:rPr>
        <w:t xml:space="preserve">Užsakovas, raštu įspėjęs </w:t>
      </w:r>
      <w:bookmarkStart w:id="6" w:name="_Hlk131414091_Copy_1"/>
      <w:r>
        <w:rPr>
          <w:szCs w:val="24"/>
          <w:lang w:eastAsia="lt-LT"/>
        </w:rPr>
        <w:t xml:space="preserve">Paslaugos teikėją </w:t>
      </w:r>
      <w:bookmarkEnd w:id="6"/>
      <w:r>
        <w:rPr>
          <w:szCs w:val="24"/>
          <w:lang w:eastAsia="lt-LT"/>
        </w:rPr>
        <w:t>prieš 14 (keturiolika) kalendorinių dienų, gali nutraukti Sutartį šiais atvejais</w:t>
      </w:r>
      <w:r>
        <w:rPr>
          <w:szCs w:val="24"/>
        </w:rPr>
        <w:t>:</w:t>
      </w:r>
    </w:p>
    <w:p>
      <w:pPr>
        <w:pStyle w:val="Normal"/>
        <w:tabs>
          <w:tab w:val="clear" w:pos="1296"/>
          <w:tab w:val="left" w:pos="1418" w:leader="none"/>
          <w:tab w:val="left" w:pos="1560" w:leader="none"/>
        </w:tabs>
        <w:ind w:firstLine="851"/>
        <w:jc w:val="both"/>
        <w:rPr>
          <w:szCs w:val="24"/>
        </w:rPr>
      </w:pPr>
      <w:r>
        <w:rPr>
          <w:szCs w:val="24"/>
        </w:rPr>
        <w:t>8.4.1. kai Paslaugos teikėjas nevykdo savo įsipareigojimų pagal Sutartį;</w:t>
      </w:r>
    </w:p>
    <w:p>
      <w:pPr>
        <w:pStyle w:val="Normal"/>
        <w:tabs>
          <w:tab w:val="clear" w:pos="1296"/>
          <w:tab w:val="left" w:pos="1418" w:leader="none"/>
          <w:tab w:val="left" w:pos="1560" w:leader="none"/>
        </w:tabs>
        <w:ind w:firstLine="851"/>
        <w:jc w:val="both"/>
        <w:rPr>
          <w:szCs w:val="24"/>
        </w:rPr>
      </w:pPr>
      <w:r>
        <w:rPr>
          <w:rFonts w:eastAsia="Calibri"/>
          <w:szCs w:val="24"/>
        </w:rPr>
        <w:t>8</w:t>
      </w:r>
      <w:r>
        <w:rPr>
          <w:szCs w:val="24"/>
        </w:rPr>
        <w:t>.4.2. kai Paslaugos teikėjas per nustatytą laikotarpį neįvykdo Užsakovo nurodymo ištaisyti netinkamai įvykdytus arba neįvykdytus Sutartinius įsipareigojimus;</w:t>
      </w:r>
    </w:p>
    <w:p>
      <w:pPr>
        <w:pStyle w:val="Normal"/>
        <w:tabs>
          <w:tab w:val="clear" w:pos="1296"/>
          <w:tab w:val="left" w:pos="1418" w:leader="none"/>
          <w:tab w:val="left" w:pos="1560" w:leader="none"/>
        </w:tabs>
        <w:ind w:firstLine="851"/>
        <w:jc w:val="both"/>
        <w:rPr>
          <w:szCs w:val="24"/>
        </w:rPr>
      </w:pPr>
      <w:r>
        <w:rPr>
          <w:rFonts w:eastAsia="Calibri"/>
          <w:szCs w:val="24"/>
        </w:rPr>
        <w:t>8</w:t>
      </w:r>
      <w:r>
        <w:rPr>
          <w:szCs w:val="24"/>
        </w:rPr>
        <w:t xml:space="preserve">.4.3. kai Paslaugos teikėjas bankrutuoja, yra reorganizuojamas arba likviduojamas, sustabdo ūkinę veiklą arba įstatymuose ir kituose teisės aktuose numatyta tvarka susidaro analogiška situacija; </w:t>
      </w:r>
    </w:p>
    <w:p>
      <w:pPr>
        <w:pStyle w:val="Normal"/>
        <w:tabs>
          <w:tab w:val="clear" w:pos="1296"/>
          <w:tab w:val="left" w:pos="1418" w:leader="none"/>
          <w:tab w:val="left" w:pos="1560" w:leader="none"/>
        </w:tabs>
        <w:ind w:firstLine="851"/>
        <w:jc w:val="both"/>
        <w:rPr>
          <w:szCs w:val="24"/>
        </w:rPr>
      </w:pPr>
      <w:r>
        <w:rPr>
          <w:szCs w:val="24"/>
        </w:rPr>
        <w:t xml:space="preserve">8.4.4. paaiškėja kitos aplinkybės, dėl kurių Paslaugos teikėjas negalės tinkamai vykdyti Sutarties ir teikti Paslaugas </w:t>
      </w:r>
      <w:r>
        <w:rPr>
          <w:rFonts w:eastAsia="Calibri"/>
          <w:szCs w:val="24"/>
        </w:rPr>
        <w:t>Sutartyje nustatytais tvarka ir terminais</w:t>
      </w:r>
      <w:r>
        <w:rPr>
          <w:szCs w:val="24"/>
        </w:rPr>
        <w:t>;</w:t>
      </w:r>
    </w:p>
    <w:p>
      <w:pPr>
        <w:pStyle w:val="Normal"/>
        <w:tabs>
          <w:tab w:val="clear" w:pos="1296"/>
          <w:tab w:val="left" w:pos="1418" w:leader="none"/>
          <w:tab w:val="left" w:pos="1560" w:leader="none"/>
        </w:tabs>
        <w:ind w:firstLine="851"/>
        <w:jc w:val="both"/>
        <w:rPr>
          <w:szCs w:val="24"/>
        </w:rPr>
      </w:pPr>
      <w:r>
        <w:rPr>
          <w:szCs w:val="24"/>
        </w:rPr>
        <w:t>8.4.5. vienašališkai.</w:t>
      </w:r>
    </w:p>
    <w:p>
      <w:pPr>
        <w:pStyle w:val="Normal"/>
        <w:tabs>
          <w:tab w:val="clear" w:pos="1296"/>
          <w:tab w:val="left" w:pos="1418" w:leader="none"/>
          <w:tab w:val="left" w:pos="1560" w:leader="none"/>
        </w:tabs>
        <w:ind w:firstLine="851"/>
        <w:jc w:val="both"/>
        <w:rPr>
          <w:szCs w:val="24"/>
        </w:rPr>
      </w:pPr>
      <w:r>
        <w:rPr>
          <w:szCs w:val="24"/>
        </w:rPr>
        <w:t xml:space="preserve">8.5. </w:t>
      </w:r>
      <w:r>
        <w:rPr>
          <w:szCs w:val="24"/>
          <w:lang w:eastAsia="lt-LT" w:bidi="lt-LT"/>
        </w:rPr>
        <w:t>Užsakovas taip pat gali vienašališkai nutraukti Sutartį Viešųjų pirkimų įstatymo 90 straipsnyje nurodytais pagrindais.</w:t>
      </w:r>
    </w:p>
    <w:p>
      <w:pPr>
        <w:pStyle w:val="Normal"/>
        <w:widowControl w:val="false"/>
        <w:tabs>
          <w:tab w:val="clear" w:pos="1296"/>
          <w:tab w:val="left" w:pos="993" w:leader="none"/>
          <w:tab w:val="left" w:pos="1276" w:leader="none"/>
          <w:tab w:val="left" w:pos="1985" w:leader="none"/>
        </w:tabs>
        <w:ind w:firstLine="851"/>
        <w:jc w:val="both"/>
        <w:rPr>
          <w:szCs w:val="24"/>
          <w:lang w:eastAsia="lt-LT"/>
        </w:rPr>
      </w:pPr>
      <w:r>
        <w:rPr>
          <w:szCs w:val="24"/>
          <w:lang w:eastAsia="lt-LT"/>
        </w:rPr>
        <w:t>8.6. Paslaugos teikėjas, prieš 14 (keturiolika) kalendorinių dienų raštu įspėjęs Užsakovą, gali nutraukti Sutartį, jei Užsakovas nevykdo savo Sutartinių įsipareigojimų.</w:t>
      </w:r>
    </w:p>
    <w:p>
      <w:pPr>
        <w:pStyle w:val="Normal"/>
        <w:widowControl w:val="false"/>
        <w:tabs>
          <w:tab w:val="clear" w:pos="1296"/>
          <w:tab w:val="left" w:pos="993" w:leader="none"/>
          <w:tab w:val="left" w:pos="1276" w:leader="none"/>
          <w:tab w:val="left" w:pos="1851" w:leader="none"/>
          <w:tab w:val="left" w:pos="1985" w:leader="none"/>
        </w:tabs>
        <w:ind w:firstLine="851"/>
        <w:jc w:val="both"/>
        <w:rPr>
          <w:szCs w:val="24"/>
          <w:lang w:eastAsia="lt-LT"/>
        </w:rPr>
      </w:pPr>
      <w:r>
        <w:rPr>
          <w:bCs/>
          <w:szCs w:val="24"/>
          <w:lang w:eastAsia="lt-LT"/>
        </w:rPr>
        <w:t>8.7.</w:t>
      </w:r>
      <w:r>
        <w:rPr>
          <w:b/>
          <w:bCs/>
          <w:szCs w:val="24"/>
          <w:lang w:eastAsia="lt-LT"/>
        </w:rPr>
        <w:t xml:space="preserve"> </w:t>
      </w:r>
      <w:r>
        <w:rPr>
          <w:szCs w:val="24"/>
          <w:lang w:eastAsia="lt-LT"/>
        </w:rPr>
        <w:t>Sutarties nutraukimo atveju Užsakovas apmoka už faktiškai suteiktas ir priimtas Paslaugas.</w:t>
      </w:r>
    </w:p>
    <w:p>
      <w:pPr>
        <w:pStyle w:val="Normal"/>
        <w:ind w:firstLine="851"/>
        <w:jc w:val="both"/>
        <w:rPr>
          <w:b/>
          <w:bCs/>
          <w:szCs w:val="24"/>
        </w:rPr>
      </w:pPr>
      <w:r>
        <w:rPr>
          <w:rFonts w:eastAsia="Calibri"/>
          <w:szCs w:val="24"/>
        </w:rPr>
        <w:t>8.8. Sutartis gali būti nutraukta ir kitais Lietuvos Respublikos civilinio kodekso numatytais pagrindais ir tvarka.</w:t>
      </w:r>
    </w:p>
    <w:p>
      <w:pPr>
        <w:pStyle w:val="Normal"/>
        <w:ind w:firstLine="851"/>
        <w:jc w:val="both"/>
        <w:rPr>
          <w:b/>
          <w:bCs/>
          <w:szCs w:val="24"/>
        </w:rPr>
      </w:pPr>
      <w:r>
        <w:rPr>
          <w:b/>
          <w:bCs/>
          <w:szCs w:val="24"/>
        </w:rPr>
      </w:r>
    </w:p>
    <w:p>
      <w:pPr>
        <w:pStyle w:val="Normal"/>
        <w:numPr>
          <w:ilvl w:val="0"/>
          <w:numId w:val="0"/>
        </w:numPr>
        <w:jc w:val="center"/>
        <w:outlineLvl w:val="4"/>
        <w:rPr>
          <w:b/>
          <w:bCs/>
          <w:szCs w:val="24"/>
        </w:rPr>
      </w:pPr>
      <w:r>
        <w:rPr>
          <w:b/>
          <w:bCs/>
          <w:szCs w:val="24"/>
        </w:rPr>
        <w:t>9. Ginčų sprendimo tvarka</w:t>
      </w:r>
    </w:p>
    <w:p>
      <w:pPr>
        <w:pStyle w:val="Normal"/>
        <w:numPr>
          <w:ilvl w:val="0"/>
          <w:numId w:val="0"/>
        </w:numPr>
        <w:ind w:firstLine="709"/>
        <w:jc w:val="center"/>
        <w:outlineLvl w:val="4"/>
        <w:rPr>
          <w:b/>
          <w:bCs/>
          <w:szCs w:val="24"/>
        </w:rPr>
      </w:pPr>
      <w:r>
        <w:rPr>
          <w:b/>
          <w:bCs/>
          <w:szCs w:val="24"/>
        </w:rPr>
      </w:r>
    </w:p>
    <w:p>
      <w:pPr>
        <w:pStyle w:val="Normal"/>
        <w:tabs>
          <w:tab w:val="clear" w:pos="1296"/>
          <w:tab w:val="left" w:pos="7920" w:leader="none"/>
        </w:tabs>
        <w:ind w:firstLine="709"/>
        <w:jc w:val="both"/>
        <w:rPr>
          <w:szCs w:val="24"/>
          <w:lang w:eastAsia="lt-LT"/>
        </w:rPr>
      </w:pPr>
      <w:r>
        <w:rPr>
          <w:szCs w:val="24"/>
          <w:lang w:eastAsia="lt-LT"/>
        </w:rPr>
        <w:t>9.1. Visi Paslaugos teikėjo ir Užsakovo tarpusavio ginčai sprendžiami tarpusavio derybų keliu, remiantis sąžiningumo, protingumo, teisingumo principais, o nepasiekus susitarimo – Lietuvos Respublikos įstatymų nustatyta tvarka.</w:t>
      </w:r>
    </w:p>
    <w:p>
      <w:pPr>
        <w:pStyle w:val="Normal"/>
        <w:tabs>
          <w:tab w:val="clear" w:pos="1296"/>
          <w:tab w:val="left" w:pos="7920" w:leader="none"/>
        </w:tabs>
        <w:ind w:firstLine="709"/>
        <w:jc w:val="center"/>
        <w:rPr>
          <w:b/>
          <w:bCs/>
          <w:szCs w:val="24"/>
        </w:rPr>
      </w:pPr>
      <w:r>
        <w:rPr>
          <w:b/>
          <w:bCs/>
          <w:szCs w:val="24"/>
        </w:rPr>
      </w:r>
    </w:p>
    <w:p>
      <w:pPr>
        <w:pStyle w:val="Normal"/>
        <w:tabs>
          <w:tab w:val="clear" w:pos="1296"/>
          <w:tab w:val="left" w:pos="7920" w:leader="none"/>
        </w:tabs>
        <w:ind w:firstLine="709"/>
        <w:jc w:val="center"/>
        <w:rPr>
          <w:szCs w:val="24"/>
          <w:lang w:eastAsia="lt-LT"/>
        </w:rPr>
      </w:pPr>
      <w:r>
        <w:rPr>
          <w:b/>
          <w:bCs/>
          <w:szCs w:val="24"/>
        </w:rPr>
        <w:t>10. Nenugalima jėga</w:t>
      </w:r>
    </w:p>
    <w:p>
      <w:pPr>
        <w:pStyle w:val="Normal"/>
        <w:ind w:firstLine="709"/>
        <w:jc w:val="both"/>
        <w:rPr>
          <w:b/>
          <w:bCs/>
          <w:szCs w:val="24"/>
        </w:rPr>
      </w:pPr>
      <w:r>
        <w:rPr>
          <w:b/>
          <w:bCs/>
          <w:szCs w:val="24"/>
        </w:rPr>
      </w:r>
    </w:p>
    <w:p>
      <w:pPr>
        <w:pStyle w:val="Normal"/>
        <w:tabs>
          <w:tab w:val="clear" w:pos="1296"/>
          <w:tab w:val="left" w:pos="0" w:leader="none"/>
        </w:tabs>
        <w:ind w:firstLine="709"/>
        <w:jc w:val="both"/>
        <w:rPr>
          <w:szCs w:val="24"/>
        </w:rPr>
      </w:pPr>
      <w:r>
        <w:rPr>
          <w:szCs w:val="24"/>
        </w:rPr>
        <w:t>10.1. Šalys iš dalies ar visiškai atleidžiamos nuo atsakomybės už įsipareigojimų, prisiimtų šia Sutartimi, nevykdymą, jeigu to priežastis buvo nenugalimos jėgos (</w:t>
      </w:r>
      <w:r>
        <w:rPr>
          <w:i/>
          <w:szCs w:val="24"/>
        </w:rPr>
        <w:t>force majeure</w:t>
      </w:r>
      <w:r>
        <w:rPr>
          <w:szCs w:val="24"/>
        </w:rPr>
        <w:t>) aplinkybės, atsiradusios po sutarties pasirašymo. Nenugalimos jėgos aplinkybes Šalys supranta taip, kaip nustato Lietuvos Respublikos civilinio kodekso 6.212 straipsnis ir Atleidimo nuo atsakomybės esant nenugalimos jėgos (</w:t>
      </w:r>
      <w:r>
        <w:rPr>
          <w:i/>
          <w:szCs w:val="24"/>
        </w:rPr>
        <w:t>force majeure</w:t>
      </w:r>
      <w:r>
        <w:rPr>
          <w:szCs w:val="24"/>
        </w:rPr>
        <w:t>) aplinkybėms taisyklės, patvirtintos Lietuvos Respublikos Vyriausybės 1996 m. liepos 16 d. nutarimu Nr. 840 „Dėl Atleidimo nuo atsakomybės esant nenugalimos jėgos (</w:t>
      </w:r>
      <w:r>
        <w:rPr>
          <w:i/>
          <w:szCs w:val="24"/>
        </w:rPr>
        <w:t>force majeure</w:t>
      </w:r>
      <w:r>
        <w:rPr>
          <w:szCs w:val="24"/>
        </w:rPr>
        <w:t>) aplinkybėms taisyklių patvirtinimo“;</w:t>
      </w:r>
    </w:p>
    <w:p>
      <w:pPr>
        <w:pStyle w:val="Normal"/>
        <w:tabs>
          <w:tab w:val="clear" w:pos="1296"/>
          <w:tab w:val="left" w:pos="1418" w:leader="none"/>
          <w:tab w:val="left" w:pos="1560" w:leader="none"/>
        </w:tabs>
        <w:ind w:firstLine="709"/>
        <w:jc w:val="both"/>
        <w:rPr>
          <w:szCs w:val="24"/>
        </w:rPr>
      </w:pPr>
      <w:r>
        <w:rPr>
          <w:szCs w:val="24"/>
        </w:rPr>
        <w:t>10.2. Šalis atleidžiama nuo atsakomybės už Sutarties neįvykdymą, jeigu ji įrodo, kad Sutartis neįvykdyta dėl nenugalimos jėgos aplinkybių (</w:t>
      </w:r>
      <w:r>
        <w:rPr>
          <w:i/>
          <w:iCs/>
          <w:szCs w:val="24"/>
        </w:rPr>
        <w:t>force majeure</w:t>
      </w:r>
      <w:r>
        <w:rPr>
          <w:szCs w:val="24"/>
        </w:rPr>
        <w:t>);</w:t>
      </w:r>
    </w:p>
    <w:p>
      <w:pPr>
        <w:pStyle w:val="Normal"/>
        <w:tabs>
          <w:tab w:val="clear" w:pos="1296"/>
          <w:tab w:val="left" w:pos="1418" w:leader="none"/>
          <w:tab w:val="left" w:pos="1560" w:leader="none"/>
        </w:tabs>
        <w:ind w:firstLine="709"/>
        <w:jc w:val="both"/>
        <w:rPr>
          <w:szCs w:val="24"/>
        </w:rPr>
      </w:pPr>
      <w:r>
        <w:rPr>
          <w:szCs w:val="24"/>
        </w:rPr>
        <w:t>10.3. Sutarties Šalis, kuri dėl nenugalimos jėgos (</w:t>
      </w:r>
      <w:r>
        <w:rPr>
          <w:i/>
          <w:iCs/>
          <w:szCs w:val="24"/>
        </w:rPr>
        <w:t>force majeure</w:t>
      </w:r>
      <w:r>
        <w:rPr>
          <w:szCs w:val="24"/>
        </w:rPr>
        <w:t>) aplinkybių negali įvykdyti prisiimtų įsipareigojimų, nedelsdama, bet nevėliau nei per 5 (penkias) darbo dienas privalo apie tai informuoti kitą Šalį. Pranešime išdėstyti faktai turi būti patvirtinti kompetentingo ir turinčio tokią teisę asmens. Pavėluotas kitos Šalies informavimas ar informacijos nepateikimas atima iš jos teisę remtis nenugalimos jėgos (</w:t>
      </w:r>
      <w:r>
        <w:rPr>
          <w:i/>
          <w:iCs/>
          <w:szCs w:val="24"/>
        </w:rPr>
        <w:t>force majeure</w:t>
      </w:r>
      <w:r>
        <w:rPr>
          <w:szCs w:val="24"/>
        </w:rPr>
        <w:t>) aplinkybėmis kaip pagrindu atleidžiant ją nuo atsakomybės laiku neįvykdyti arba visiškai neįvykdyti prisiimtų įsipareigojimų.;</w:t>
      </w:r>
    </w:p>
    <w:p>
      <w:pPr>
        <w:pStyle w:val="Normal"/>
        <w:tabs>
          <w:tab w:val="clear" w:pos="1296"/>
          <w:tab w:val="left" w:pos="1418" w:leader="none"/>
          <w:tab w:val="left" w:pos="1560" w:leader="none"/>
        </w:tabs>
        <w:ind w:firstLine="709"/>
        <w:jc w:val="both"/>
        <w:rPr>
          <w:szCs w:val="24"/>
        </w:rPr>
      </w:pPr>
      <w:r>
        <w:rPr>
          <w:szCs w:val="24"/>
        </w:rPr>
        <w:t>10.4.  Pasibaigus aukščiau minėtoms nenugalimos jėgos (</w:t>
      </w:r>
      <w:r>
        <w:rPr>
          <w:i/>
          <w:iCs/>
          <w:szCs w:val="24"/>
        </w:rPr>
        <w:t>force majeure</w:t>
      </w:r>
      <w:r>
        <w:rPr>
          <w:szCs w:val="24"/>
        </w:rPr>
        <w:t>) aplinkybėms, Šalys kuo skubiau, bet nevėliau nei per 5 (penkias) darbo dienas, informuoja viena kitą raštu ir nurodo datą, kada jos vėl pradės vykdyti savo įsipareigojimus, kaip nurodyta Sutartyje. Tuo atveju, jei nenugalimos jėgos (</w:t>
      </w:r>
      <w:r>
        <w:rPr>
          <w:i/>
          <w:iCs/>
          <w:szCs w:val="24"/>
        </w:rPr>
        <w:t>force majeure</w:t>
      </w:r>
      <w:r>
        <w:rPr>
          <w:szCs w:val="24"/>
        </w:rPr>
        <w:t>) aplinkybės ar su jomis susijusios pasekmės trunka ilgai arba jau nuo pat pradžių yra aišku, kad jos tęsis ilgiau kaip 3 (tris) mėnesius, Šalys turi derėtis dėl alternatyvių būdų įgyvendinti sutartį.</w:t>
      </w:r>
    </w:p>
    <w:p>
      <w:pPr>
        <w:pStyle w:val="Normal"/>
        <w:tabs>
          <w:tab w:val="clear" w:pos="1296"/>
          <w:tab w:val="left" w:pos="1418" w:leader="none"/>
          <w:tab w:val="left" w:pos="1560" w:leader="none"/>
        </w:tabs>
        <w:ind w:firstLine="709"/>
        <w:jc w:val="both"/>
        <w:rPr>
          <w:szCs w:val="24"/>
        </w:rPr>
      </w:pPr>
      <w:r>
        <w:rPr>
          <w:szCs w:val="24"/>
        </w:rPr>
        <w:t>10.5. nenugalimos jėgos aplinkybėms pasibaigus, toliau vykdomi Sutartyje numatyti Šalių įsipareigojimai;</w:t>
      </w:r>
    </w:p>
    <w:p>
      <w:pPr>
        <w:pStyle w:val="Normal"/>
        <w:tabs>
          <w:tab w:val="clear" w:pos="1296"/>
          <w:tab w:val="left" w:pos="1418" w:leader="none"/>
          <w:tab w:val="left" w:pos="1560" w:leader="none"/>
        </w:tabs>
        <w:ind w:firstLine="709"/>
        <w:jc w:val="both"/>
        <w:rPr>
          <w:szCs w:val="24"/>
        </w:rPr>
      </w:pPr>
      <w:r>
        <w:rPr>
          <w:szCs w:val="24"/>
        </w:rPr>
        <w:t>10.6. jeigu nenugalimos jėgos aplinkybės tęsiasi ilgiau negu 6 (šešis) mėnesius, kiekviena Šalis turi teisę atsisakyti vykdyti savo įsipareigojimus ir nutraukti Sutartį. Šiuo atveju nė viena iš Šalių negali reikalauti atlyginti jos patirtus turtinius nuostolius.</w:t>
      </w:r>
    </w:p>
    <w:p>
      <w:pPr>
        <w:pStyle w:val="Normal"/>
        <w:ind w:firstLine="709"/>
        <w:rPr>
          <w:b/>
          <w:bCs/>
          <w:szCs w:val="24"/>
        </w:rPr>
      </w:pPr>
      <w:r>
        <w:rPr>
          <w:szCs w:val="24"/>
        </w:rPr>
        <w:t xml:space="preserve">                                            </w:t>
      </w:r>
      <w:r>
        <w:rPr>
          <w:b/>
          <w:bCs/>
          <w:szCs w:val="24"/>
        </w:rPr>
        <w:t>11. Baigiamosios nuostatos</w:t>
      </w:r>
    </w:p>
    <w:p>
      <w:pPr>
        <w:pStyle w:val="Normal"/>
        <w:ind w:firstLine="709"/>
        <w:jc w:val="both"/>
        <w:rPr>
          <w:b/>
          <w:bCs/>
          <w:szCs w:val="24"/>
        </w:rPr>
      </w:pPr>
      <w:r>
        <w:rPr>
          <w:b/>
          <w:bCs/>
          <w:szCs w:val="24"/>
        </w:rPr>
      </w:r>
    </w:p>
    <w:p>
      <w:pPr>
        <w:pStyle w:val="Normal"/>
        <w:ind w:firstLine="567" w:left="-709"/>
        <w:jc w:val="both"/>
        <w:rPr>
          <w:szCs w:val="24"/>
        </w:rPr>
      </w:pPr>
      <w:r>
        <w:rPr>
          <w:szCs w:val="24"/>
        </w:rPr>
        <w:t xml:space="preserve">11.1. </w:t>
      </w:r>
      <w:r>
        <w:rPr>
          <w:b/>
          <w:bCs/>
          <w:szCs w:val="24"/>
        </w:rPr>
        <w:t>Už Sutarties vykdymą atsakingas asmuo</w:t>
      </w:r>
      <w:r>
        <w:rPr>
          <w:szCs w:val="24"/>
        </w:rPr>
        <w:t xml:space="preserve">: </w:t>
      </w:r>
      <w:r>
        <w:rPr>
          <w:szCs w:val="24"/>
        </w:rPr>
        <w:t>[uždengti asmens duomenys]</w:t>
      </w:r>
      <w:r>
        <w:rPr>
          <w:szCs w:val="24"/>
        </w:rPr>
        <w:t xml:space="preserve">. </w:t>
      </w:r>
      <w:r>
        <w:rPr>
          <w:b/>
          <w:bCs/>
          <w:szCs w:val="24"/>
        </w:rPr>
        <w:t xml:space="preserve">Paslaugos teikėjo atstovas atsakingas už Sutarties vykdymą: </w:t>
      </w:r>
      <w:r>
        <w:rPr>
          <w:szCs w:val="24"/>
        </w:rPr>
        <w:t>[uždengti asmens duomenys]</w:t>
      </w:r>
    </w:p>
    <w:p>
      <w:pPr>
        <w:pStyle w:val="Normal"/>
        <w:ind w:hanging="142"/>
        <w:jc w:val="both"/>
        <w:rPr>
          <w:szCs w:val="24"/>
        </w:rPr>
      </w:pPr>
      <w:r>
        <w:rPr>
          <w:szCs w:val="24"/>
        </w:rPr>
        <w:t>11.2. Sutartis sudaryta lietuvių kalba 2 (dviem) egzemplioriais, po 1 (vieną) kiekvienai Šaliai.</w:t>
      </w:r>
    </w:p>
    <w:p>
      <w:pPr>
        <w:pStyle w:val="Normal"/>
        <w:ind w:firstLine="567" w:left="-709"/>
        <w:jc w:val="both"/>
        <w:rPr>
          <w:szCs w:val="24"/>
        </w:rPr>
      </w:pPr>
      <w:r>
        <w:rPr>
          <w:szCs w:val="24"/>
        </w:rPr>
        <w:t>11.3. Šalys susitaria, kad ši Sutartis, vadovaujantis Viešųjų pirkimų įstatymo 86 straipsnio 9 dalimi bus skelbiama viešai.</w:t>
      </w:r>
    </w:p>
    <w:p>
      <w:pPr>
        <w:pStyle w:val="Normal"/>
        <w:widowControl/>
        <w:tabs>
          <w:tab w:val="clear" w:pos="1296"/>
          <w:tab w:val="left" w:pos="142" w:leader="none"/>
        </w:tabs>
        <w:bidi w:val="0"/>
        <w:spacing w:lineRule="auto" w:line="240" w:before="0" w:after="0"/>
        <w:ind w:firstLine="567" w:left="-709"/>
        <w:contextualSpacing/>
        <w:jc w:val="both"/>
        <w:rPr>
          <w:szCs w:val="24"/>
          <w:lang w:eastAsia="lt-LT"/>
        </w:rPr>
      </w:pPr>
      <w:r>
        <w:rPr/>
      </w:r>
    </w:p>
    <w:p>
      <w:pPr>
        <w:pStyle w:val="Normal"/>
        <w:ind w:firstLine="567" w:left="-709"/>
        <w:jc w:val="both"/>
        <w:rPr>
          <w:szCs w:val="24"/>
          <w:shd w:fill="FFFFFF" w:val="clear"/>
        </w:rPr>
      </w:pPr>
      <w:r>
        <w:rPr>
          <w:szCs w:val="24"/>
          <w:lang w:val="en-US"/>
        </w:rPr>
        <w:t>11.</w:t>
      </w:r>
      <w:r>
        <w:rPr>
          <w:szCs w:val="24"/>
          <w:lang w:val="en-US"/>
        </w:rPr>
        <w:t>4</w:t>
      </w:r>
      <w:r>
        <w:rPr>
          <w:szCs w:val="24"/>
        </w:rPr>
        <w:t xml:space="preserve">. </w:t>
      </w:r>
      <w:r>
        <w:rPr>
          <w:szCs w:val="24"/>
          <w:shd w:fill="FFFFFF" w:val="clear"/>
        </w:rPr>
        <w:t xml:space="preserve">Sutarties vykdymo metu </w:t>
      </w:r>
      <w:r>
        <w:rPr>
          <w:szCs w:val="24"/>
          <w:lang w:val="pt-BR"/>
        </w:rPr>
        <w:t xml:space="preserve">Paslaugos teikėjo </w:t>
      </w:r>
      <w:r>
        <w:rPr>
          <w:szCs w:val="24"/>
          <w:shd w:fill="FFFFFF" w:val="clear"/>
        </w:rPr>
        <w:t xml:space="preserve">gauta informacija ir dokumentai yra konfidencialūs. Be išankstinio raštiško </w:t>
      </w:r>
      <w:r>
        <w:rPr>
          <w:szCs w:val="24"/>
        </w:rPr>
        <w:t>Užsakovo</w:t>
      </w:r>
      <w:r>
        <w:rPr>
          <w:szCs w:val="24"/>
          <w:shd w:fill="FFFFFF" w:val="clear"/>
        </w:rPr>
        <w:t xml:space="preserve"> leidimo </w:t>
      </w:r>
      <w:r>
        <w:rPr>
          <w:szCs w:val="24"/>
        </w:rPr>
        <w:t xml:space="preserve">Paslaugos teikėjas </w:t>
      </w:r>
      <w:r>
        <w:rPr>
          <w:szCs w:val="24"/>
          <w:shd w:fill="FFFFFF" w:val="clear"/>
        </w:rPr>
        <w:t>neskelbia ir neatskleidžia jokių su Sutarties vykdymu susijusių nuostatų ir negali perduoti gautos informacijos ir dokumentų tretiesiems asmenims, išskyrus atvejus, kai tai būtina vykdant Sutartį.</w:t>
      </w:r>
    </w:p>
    <w:p>
      <w:pPr>
        <w:pStyle w:val="Normal"/>
        <w:tabs>
          <w:tab w:val="clear" w:pos="1296"/>
          <w:tab w:val="left" w:pos="426" w:leader="none"/>
          <w:tab w:val="left" w:pos="567" w:leader="none"/>
          <w:tab w:val="left" w:pos="2520" w:leader="none"/>
        </w:tabs>
        <w:ind w:firstLine="709"/>
        <w:jc w:val="center"/>
        <w:rPr>
          <w:b/>
          <w:bCs/>
          <w:szCs w:val="24"/>
        </w:rPr>
      </w:pPr>
      <w:r>
        <w:rPr>
          <w:b/>
          <w:bCs/>
          <w:szCs w:val="24"/>
        </w:rPr>
      </w:r>
    </w:p>
    <w:p>
      <w:pPr>
        <w:pStyle w:val="Normal"/>
        <w:tabs>
          <w:tab w:val="clear" w:pos="1296"/>
          <w:tab w:val="left" w:pos="426" w:leader="none"/>
          <w:tab w:val="left" w:pos="567" w:leader="none"/>
          <w:tab w:val="left" w:pos="2520" w:leader="none"/>
        </w:tabs>
        <w:ind w:firstLine="709"/>
        <w:jc w:val="center"/>
        <w:rPr>
          <w:b/>
          <w:bCs/>
          <w:szCs w:val="24"/>
        </w:rPr>
      </w:pPr>
      <w:r>
        <w:rPr>
          <w:b/>
          <w:bCs/>
          <w:szCs w:val="24"/>
        </w:rPr>
      </w:r>
    </w:p>
    <w:p>
      <w:pPr>
        <w:pStyle w:val="Normal"/>
        <w:tabs>
          <w:tab w:val="clear" w:pos="1296"/>
          <w:tab w:val="left" w:pos="426" w:leader="none"/>
          <w:tab w:val="left" w:pos="567" w:leader="none"/>
          <w:tab w:val="left" w:pos="2520" w:leader="none"/>
        </w:tabs>
        <w:ind w:firstLine="709"/>
        <w:jc w:val="center"/>
        <w:rPr>
          <w:b/>
          <w:bCs/>
          <w:szCs w:val="24"/>
        </w:rPr>
      </w:pPr>
      <w:r>
        <w:rPr>
          <w:b/>
          <w:bCs/>
          <w:szCs w:val="24"/>
        </w:rPr>
      </w:r>
    </w:p>
    <w:p>
      <w:pPr>
        <w:pStyle w:val="Normal"/>
        <w:tabs>
          <w:tab w:val="clear" w:pos="1296"/>
          <w:tab w:val="left" w:pos="426" w:leader="none"/>
          <w:tab w:val="left" w:pos="567" w:leader="none"/>
          <w:tab w:val="left" w:pos="2520" w:leader="none"/>
        </w:tabs>
        <w:ind w:firstLine="709"/>
        <w:jc w:val="center"/>
        <w:rPr>
          <w:b/>
          <w:bCs/>
          <w:szCs w:val="24"/>
        </w:rPr>
      </w:pPr>
      <w:r>
        <w:rPr>
          <w:b/>
          <w:bCs/>
          <w:szCs w:val="24"/>
        </w:rPr>
      </w:r>
    </w:p>
    <w:p>
      <w:pPr>
        <w:pStyle w:val="Normal"/>
        <w:tabs>
          <w:tab w:val="clear" w:pos="1296"/>
          <w:tab w:val="left" w:pos="426" w:leader="none"/>
          <w:tab w:val="left" w:pos="567" w:leader="none"/>
          <w:tab w:val="left" w:pos="2520" w:leader="none"/>
        </w:tabs>
        <w:rPr>
          <w:b/>
          <w:bCs/>
          <w:szCs w:val="24"/>
        </w:rPr>
      </w:pPr>
      <w:r>
        <w:rPr>
          <w:b/>
          <w:bCs/>
          <w:szCs w:val="24"/>
        </w:rPr>
        <w:t xml:space="preserve">                                                   </w:t>
      </w:r>
      <w:r>
        <w:rPr>
          <w:b/>
          <w:bCs/>
          <w:szCs w:val="24"/>
        </w:rPr>
        <w:t>12. Šalių rekvizitai ir parašai</w:t>
      </w:r>
    </w:p>
    <w:p>
      <w:pPr>
        <w:pStyle w:val="Normal"/>
        <w:tabs>
          <w:tab w:val="clear" w:pos="1296"/>
          <w:tab w:val="left" w:pos="426" w:leader="none"/>
          <w:tab w:val="left" w:pos="567" w:leader="none"/>
          <w:tab w:val="left" w:pos="2520" w:leader="none"/>
        </w:tabs>
        <w:ind w:firstLine="709"/>
        <w:jc w:val="center"/>
        <w:rPr>
          <w:b/>
          <w:bCs/>
          <w:szCs w:val="24"/>
        </w:rPr>
      </w:pPr>
      <w:r>
        <w:rPr>
          <w:b/>
          <w:bCs/>
          <w:szCs w:val="24"/>
        </w:rPr>
      </w:r>
    </w:p>
    <w:p>
      <w:pPr>
        <w:pStyle w:val="Normal"/>
        <w:tabs>
          <w:tab w:val="clear" w:pos="1296"/>
          <w:tab w:val="left" w:pos="426" w:leader="none"/>
          <w:tab w:val="left" w:pos="567" w:leader="none"/>
          <w:tab w:val="left" w:pos="2520" w:leader="none"/>
        </w:tabs>
        <w:ind w:firstLine="709"/>
        <w:jc w:val="center"/>
        <w:rPr>
          <w:b/>
          <w:bCs/>
          <w:szCs w:val="24"/>
        </w:rPr>
      </w:pPr>
      <w:r>
        <w:rPr>
          <w:b/>
          <w:bCs/>
          <w:szCs w:val="24"/>
        </w:rPr>
      </w:r>
    </w:p>
    <w:tbl>
      <w:tblPr>
        <w:tblW w:w="9606" w:type="dxa"/>
        <w:jc w:val="left"/>
        <w:tblInd w:w="-106" w:type="dxa"/>
        <w:tblLayout w:type="fixed"/>
        <w:tblCellMar>
          <w:top w:w="0" w:type="dxa"/>
          <w:left w:w="108" w:type="dxa"/>
          <w:bottom w:w="0" w:type="dxa"/>
          <w:right w:w="108" w:type="dxa"/>
        </w:tblCellMar>
      </w:tblPr>
      <w:tblGrid>
        <w:gridCol w:w="4643"/>
        <w:gridCol w:w="284"/>
        <w:gridCol w:w="4679"/>
      </w:tblGrid>
      <w:tr>
        <w:trPr>
          <w:trHeight w:val="4155" w:hRule="atLeast"/>
        </w:trPr>
        <w:tc>
          <w:tcPr>
            <w:tcW w:w="4643" w:type="dxa"/>
            <w:tcBorders/>
          </w:tcPr>
          <w:p>
            <w:pPr>
              <w:pStyle w:val="Normal"/>
              <w:snapToGrid w:val="false"/>
              <w:rPr>
                <w:b/>
                <w:bCs/>
                <w:szCs w:val="24"/>
              </w:rPr>
            </w:pPr>
            <w:r>
              <w:rPr>
                <w:b/>
                <w:bCs/>
                <w:szCs w:val="24"/>
              </w:rPr>
              <w:t>Užsakovas</w:t>
            </w:r>
          </w:p>
          <w:p>
            <w:pPr>
              <w:pStyle w:val="Normal"/>
              <w:snapToGrid w:val="false"/>
              <w:ind w:firstLine="709"/>
              <w:rPr>
                <w:b/>
                <w:bCs/>
                <w:szCs w:val="24"/>
              </w:rPr>
            </w:pPr>
            <w:r>
              <w:rPr>
                <w:b/>
                <w:bCs/>
                <w:szCs w:val="24"/>
              </w:rPr>
            </w:r>
          </w:p>
          <w:p>
            <w:pPr>
              <w:pStyle w:val="Normal"/>
              <w:suppressAutoHyphens w:val="false"/>
              <w:rPr>
                <w:rFonts w:ascii="Times New Roman" w:hAnsi="Times New Roman"/>
                <w:b/>
                <w:bCs/>
                <w:szCs w:val="22"/>
              </w:rPr>
            </w:pPr>
            <w:r>
              <w:rPr>
                <w:b/>
                <w:bCs/>
                <w:szCs w:val="22"/>
              </w:rPr>
              <w:t>Vyriausioji tarnybinės etikos komisija</w:t>
            </w:r>
          </w:p>
          <w:p>
            <w:pPr>
              <w:pStyle w:val="Normal"/>
              <w:suppressAutoHyphens w:val="false"/>
              <w:rPr>
                <w:rFonts w:ascii="Times New Roman" w:hAnsi="Times New Roman"/>
              </w:rPr>
            </w:pPr>
            <w:r>
              <w:rPr>
                <w:bCs/>
                <w:szCs w:val="22"/>
              </w:rPr>
              <w:br/>
              <w:t>A. Goštauto g. 9-101, LT-01108 Vilnius</w:t>
            </w:r>
          </w:p>
          <w:p>
            <w:pPr>
              <w:pStyle w:val="BodyText"/>
              <w:rPr>
                <w:rFonts w:ascii="Times New Roman" w:hAnsi="Times New Roman"/>
                <w:bCs/>
                <w:szCs w:val="22"/>
                <w:lang w:val="en-US"/>
              </w:rPr>
            </w:pPr>
            <w:r>
              <w:rPr>
                <w:rFonts w:ascii="Times New Roman" w:hAnsi="Times New Roman"/>
                <w:bCs/>
                <w:szCs w:val="22"/>
                <w:lang w:val="lt-LT"/>
              </w:rPr>
              <w:t xml:space="preserve">Įmonės kodas: </w:t>
            </w:r>
            <w:r>
              <w:rPr>
                <w:rFonts w:ascii="Times New Roman" w:hAnsi="Times New Roman"/>
                <w:bCs/>
                <w:szCs w:val="22"/>
                <w:lang w:val="en-US"/>
              </w:rPr>
              <w:t>188736355</w:t>
            </w:r>
          </w:p>
          <w:p>
            <w:pPr>
              <w:pStyle w:val="Normal"/>
              <w:suppressAutoHyphens w:val="false"/>
              <w:rPr>
                <w:rFonts w:ascii="Times New Roman" w:hAnsi="Times New Roman"/>
              </w:rPr>
            </w:pPr>
            <w:r>
              <w:rPr/>
              <w:t xml:space="preserve">Tel. </w:t>
            </w:r>
            <w:r>
              <w:rPr/>
              <w:t>+370</w:t>
            </w:r>
            <w:r>
              <w:rPr/>
              <w:t xml:space="preserve"> 5 2124396</w:t>
            </w:r>
          </w:p>
          <w:p>
            <w:pPr>
              <w:pStyle w:val="Normal"/>
              <w:suppressAutoHyphens w:val="false"/>
              <w:rPr>
                <w:rFonts w:ascii="Times New Roman" w:hAnsi="Times New Roman"/>
              </w:rPr>
            </w:pPr>
            <w:r>
              <w:rPr/>
              <w:t>El. p. vtek@vtek.lt</w:t>
            </w:r>
          </w:p>
          <w:p>
            <w:pPr>
              <w:pStyle w:val="BodyText"/>
              <w:rPr>
                <w:rFonts w:ascii="Times New Roman" w:hAnsi="Times New Roman"/>
                <w:szCs w:val="22"/>
                <w:lang w:val="lt-LT"/>
              </w:rPr>
            </w:pPr>
            <w:r>
              <w:rPr>
                <w:rFonts w:ascii="Times New Roman" w:hAnsi="Times New Roman"/>
                <w:szCs w:val="22"/>
                <w:lang w:val="lt-LT"/>
              </w:rPr>
              <w:t>AB Bankas Swedbank</w:t>
            </w:r>
          </w:p>
          <w:p>
            <w:pPr>
              <w:pStyle w:val="Normal"/>
              <w:rPr>
                <w:szCs w:val="24"/>
              </w:rPr>
            </w:pPr>
            <w:r>
              <w:rPr>
                <w:szCs w:val="22"/>
                <w:lang w:val="lt-LT"/>
              </w:rPr>
              <w:t>A/s LT267300010091146802</w:t>
            </w:r>
          </w:p>
          <w:p>
            <w:pPr>
              <w:pStyle w:val="Normal"/>
              <w:rPr>
                <w:szCs w:val="24"/>
              </w:rPr>
            </w:pPr>
            <w:r>
              <w:rPr/>
            </w:r>
          </w:p>
          <w:p>
            <w:pPr>
              <w:pStyle w:val="Normal"/>
              <w:rPr>
                <w:szCs w:val="24"/>
              </w:rPr>
            </w:pPr>
            <w:r>
              <w:rPr/>
            </w:r>
          </w:p>
          <w:p>
            <w:pPr>
              <w:pStyle w:val="Normal"/>
              <w:rPr>
                <w:szCs w:val="24"/>
              </w:rPr>
            </w:pPr>
            <w:r>
              <w:rPr/>
            </w:r>
          </w:p>
          <w:p>
            <w:pPr>
              <w:pStyle w:val="Normal"/>
              <w:rPr>
                <w:szCs w:val="24"/>
              </w:rPr>
            </w:pPr>
            <w:r>
              <w:rPr>
                <w:szCs w:val="24"/>
                <w:lang w:eastAsia="lt-LT"/>
              </w:rPr>
              <w:t>Gediminas Sakalauskas</w:t>
            </w:r>
          </w:p>
          <w:p>
            <w:pPr>
              <w:pStyle w:val="Normal"/>
              <w:tabs>
                <w:tab w:val="clear" w:pos="1296"/>
                <w:tab w:val="left" w:pos="3111" w:leader="none"/>
              </w:tabs>
              <w:rPr>
                <w:iCs/>
                <w:szCs w:val="24"/>
              </w:rPr>
            </w:pPr>
            <w:r>
              <w:rPr>
                <w:szCs w:val="24"/>
                <w:lang w:eastAsia="lt-LT"/>
              </w:rPr>
              <w:t>Komisijos pirmininkas</w:t>
            </w:r>
          </w:p>
        </w:tc>
        <w:tc>
          <w:tcPr>
            <w:tcW w:w="284" w:type="dxa"/>
            <w:tcBorders/>
          </w:tcPr>
          <w:p>
            <w:pPr>
              <w:pStyle w:val="Normal"/>
              <w:snapToGrid w:val="false"/>
              <w:ind w:firstLine="709"/>
              <w:rPr>
                <w:szCs w:val="24"/>
              </w:rPr>
            </w:pPr>
            <w:r>
              <w:rPr>
                <w:szCs w:val="24"/>
              </w:rPr>
            </w:r>
          </w:p>
        </w:tc>
        <w:tc>
          <w:tcPr>
            <w:tcW w:w="4679" w:type="dxa"/>
            <w:tcBorders/>
          </w:tcPr>
          <w:p>
            <w:pPr>
              <w:pStyle w:val="Normal"/>
              <w:rPr>
                <w:rFonts w:eastAsia="Calibri"/>
                <w:b/>
                <w:szCs w:val="24"/>
              </w:rPr>
            </w:pPr>
            <w:r>
              <w:rPr>
                <w:rFonts w:eastAsia="Calibri"/>
                <w:b/>
                <w:szCs w:val="24"/>
              </w:rPr>
              <w:t>Paslaugos teikėjas</w:t>
            </w:r>
          </w:p>
          <w:p>
            <w:pPr>
              <w:pStyle w:val="Normal"/>
              <w:rPr>
                <w:b/>
                <w:bCs/>
                <w:szCs w:val="24"/>
                <w:lang w:eastAsia="lt-LT"/>
              </w:rPr>
            </w:pPr>
            <w:r>
              <w:rPr>
                <w:b/>
                <w:bCs/>
                <w:szCs w:val="24"/>
                <w:lang w:eastAsia="lt-LT"/>
              </w:rPr>
            </w:r>
          </w:p>
          <w:p>
            <w:pPr>
              <w:pStyle w:val="Normal"/>
              <w:rPr>
                <w:b/>
                <w:bCs/>
                <w:szCs w:val="24"/>
              </w:rPr>
            </w:pPr>
            <w:r>
              <w:rPr>
                <w:b/>
                <w:bCs/>
                <w:szCs w:val="24"/>
              </w:rPr>
              <w:t>Gytis Alesius</w:t>
            </w:r>
          </w:p>
          <w:p>
            <w:pPr>
              <w:pStyle w:val="Normal"/>
              <w:rPr>
                <w:szCs w:val="24"/>
              </w:rPr>
            </w:pPr>
            <w:r>
              <w:rPr>
                <w:szCs w:val="24"/>
              </w:rPr>
            </w:r>
          </w:p>
          <w:p>
            <w:pPr>
              <w:pStyle w:val="BodyText"/>
              <w:rPr>
                <w:rFonts w:ascii="Times New Roman" w:hAnsi="Times New Roman"/>
                <w:szCs w:val="22"/>
                <w:lang w:val="lt-LT"/>
              </w:rPr>
            </w:pPr>
            <w:r>
              <w:rPr>
                <w:szCs w:val="24"/>
              </w:rPr>
              <w:t>[uždengti asmens duomenys]</w:t>
            </w:r>
          </w:p>
          <w:p>
            <w:pPr>
              <w:pStyle w:val="BodyText"/>
              <w:rPr>
                <w:rFonts w:ascii="Times New Roman" w:hAnsi="Times New Roman"/>
                <w:szCs w:val="22"/>
                <w:lang w:val="lt-LT"/>
              </w:rPr>
            </w:pPr>
            <w:r>
              <w:rPr>
                <w:szCs w:val="24"/>
              </w:rPr>
              <w:t>LT1</w:t>
            </w:r>
            <w:r>
              <w:rPr>
                <w:szCs w:val="24"/>
              </w:rPr>
              <w:t>[uždengti asmens duomenys]</w:t>
            </w:r>
          </w:p>
          <w:p>
            <w:pPr>
              <w:pStyle w:val="Normal"/>
              <w:rPr>
                <w:szCs w:val="24"/>
              </w:rPr>
            </w:pPr>
            <w:r>
              <w:rPr/>
            </w:r>
          </w:p>
          <w:p>
            <w:pPr>
              <w:pStyle w:val="Normal"/>
              <w:rPr>
                <w:szCs w:val="24"/>
              </w:rPr>
            </w:pPr>
            <w:r>
              <w:rPr>
                <w:szCs w:val="24"/>
              </w:rPr>
            </w:r>
          </w:p>
          <w:p>
            <w:pPr>
              <w:pStyle w:val="Normal"/>
              <w:rPr>
                <w:szCs w:val="24"/>
              </w:rPr>
            </w:pPr>
            <w:r>
              <w:rPr>
                <w:szCs w:val="24"/>
              </w:rPr>
              <w:t xml:space="preserve">Tel. +370 </w:t>
            </w:r>
            <w:r>
              <w:rPr>
                <w:szCs w:val="24"/>
              </w:rPr>
              <w:t>[uždengti asmens duomenys]</w:t>
            </w:r>
          </w:p>
          <w:p>
            <w:pPr>
              <w:pStyle w:val="Normal"/>
              <w:rPr>
                <w:szCs w:val="24"/>
                <w:lang w:val="pt-BR"/>
              </w:rPr>
            </w:pPr>
            <w:r>
              <w:rPr>
                <w:szCs w:val="24"/>
              </w:rPr>
              <w:t xml:space="preserve">El. p. </w:t>
            </w:r>
            <w:r>
              <w:rPr>
                <w:szCs w:val="24"/>
              </w:rPr>
              <w:t>[uždengti asmens duomenys]</w:t>
            </w:r>
            <w:r>
              <w:rPr>
                <w:szCs w:val="24"/>
              </w:rPr>
              <w:t xml:space="preserve"> </w:t>
            </w:r>
          </w:p>
          <w:p>
            <w:pPr>
              <w:pStyle w:val="Normal"/>
              <w:rPr>
                <w:szCs w:val="24"/>
                <w:lang w:val="pt-BR"/>
              </w:rPr>
            </w:pPr>
            <w:r>
              <w:rPr>
                <w:szCs w:val="24"/>
                <w:lang w:val="pt-BR"/>
              </w:rPr>
            </w:r>
          </w:p>
          <w:p>
            <w:pPr>
              <w:pStyle w:val="Normal"/>
              <w:rPr>
                <w:szCs w:val="24"/>
                <w:lang w:val="pt-BR"/>
              </w:rPr>
            </w:pPr>
            <w:r>
              <w:rPr>
                <w:szCs w:val="24"/>
                <w:lang w:val="pt-BR"/>
              </w:rPr>
            </w:r>
          </w:p>
          <w:p>
            <w:pPr>
              <w:pStyle w:val="Normal"/>
              <w:rPr>
                <w:szCs w:val="24"/>
                <w:lang w:val="pt-BR"/>
              </w:rPr>
            </w:pPr>
            <w:r>
              <w:rPr>
                <w:szCs w:val="24"/>
                <w:lang w:val="pt-BR"/>
              </w:rPr>
            </w:r>
          </w:p>
          <w:p>
            <w:pPr>
              <w:pStyle w:val="Normal"/>
              <w:rPr>
                <w:szCs w:val="24"/>
              </w:rPr>
            </w:pPr>
            <w:r>
              <w:rPr>
                <w:szCs w:val="24"/>
                <w:lang w:val="pt-BR"/>
              </w:rPr>
              <w:t>Projekt</w:t>
            </w:r>
            <w:r>
              <w:rPr>
                <w:szCs w:val="24"/>
              </w:rPr>
              <w:t>ų vadovas</w:t>
            </w:r>
          </w:p>
          <w:p>
            <w:pPr>
              <w:pStyle w:val="Normal"/>
              <w:rPr>
                <w:szCs w:val="24"/>
              </w:rPr>
            </w:pPr>
            <w:r>
              <w:rPr>
                <w:szCs w:val="24"/>
              </w:rPr>
              <w:t>Gytis Alesius</w:t>
            </w:r>
          </w:p>
        </w:tc>
      </w:tr>
    </w:tbl>
    <w:p>
      <w:pPr>
        <w:pStyle w:val="Normal"/>
        <w:spacing w:lineRule="auto" w:line="276" w:before="0" w:after="200"/>
        <w:rPr>
          <w:b/>
          <w:bCs/>
          <w:szCs w:val="24"/>
          <w:lang w:eastAsia="ar-SA"/>
        </w:rPr>
      </w:pPr>
      <w:r>
        <w:rPr>
          <w:b/>
          <w:bCs/>
          <w:szCs w:val="24"/>
          <w:lang w:eastAsia="ar-SA"/>
        </w:rPr>
      </w:r>
    </w:p>
    <w:p>
      <w:pPr>
        <w:pStyle w:val="Normal"/>
        <w:spacing w:lineRule="auto" w:line="276" w:before="0" w:after="200"/>
        <w:rPr>
          <w:b/>
          <w:bCs/>
          <w:szCs w:val="24"/>
          <w:lang w:eastAsia="ar-SA"/>
        </w:rPr>
      </w:pPr>
      <w:r>
        <w:rPr>
          <w:b/>
          <w:bCs/>
          <w:szCs w:val="24"/>
          <w:lang w:eastAsia="ar-SA"/>
        </w:rPr>
        <w:t xml:space="preserve"> </w:t>
      </w:r>
    </w:p>
    <w:sectPr>
      <w:footerReference w:type="default" r:id="rId3"/>
      <w:type w:val="nextPage"/>
      <w:pgSz w:w="11906" w:h="16838"/>
      <w:pgMar w:left="1701" w:right="567" w:gutter="0" w:header="0" w:top="1701"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entury Gothic">
    <w:charset w:val="00"/>
    <w:family w:val="roman"/>
    <w:pitch w:val="variable"/>
  </w:font>
  <w:font w:name="Century Gothic">
    <w:charset w:val="00"/>
    <w:family w:val="swiss"/>
    <w:pitch w:val="variable"/>
  </w:font>
  <w:font w:name="TimesLT">
    <w:charset w:val="00"/>
    <w:family w:val="roman"/>
    <w:pitch w:val="variable"/>
  </w:font>
  <w:font w:name="Segoe UI">
    <w:charset w:val="00"/>
    <w:family w:val="roman"/>
    <w:pitch w:val="variable"/>
  </w:font>
  <w:font w:name="Garamond">
    <w:charset w:val="00"/>
    <w:family w:val="roman"/>
    <w:pitch w:val="variable"/>
  </w:font>
  <w:font w:name="Lucida Grande CE">
    <w:charset w:val="00"/>
    <w:family w:val="roman"/>
    <w:pitch w:val="variable"/>
  </w:font>
  <w:font w:name="Courier New">
    <w:charset w:val="00"/>
    <w:family w:val="roman"/>
    <w:pitch w:val="variable"/>
  </w:font>
  <w:font w:name="Courier">
    <w:altName w:val="Courier New"/>
    <w:charset w:val="00"/>
    <w:family w:val="roman"/>
    <w:pitch w:val="variable"/>
  </w:font>
  <w:font w:name="Arial">
    <w:charset w:val="00"/>
    <w:family w:val="roman"/>
    <w:pitch w:val="variable"/>
  </w:font>
  <w:font w:name="BankGothic Md BT">
    <w:charset w:val="00"/>
    <w:family w:val="roman"/>
    <w:pitch w:val="variable"/>
  </w:font>
  <w:font w:name="Book Antiqua">
    <w:charset w:val="00"/>
    <w:family w:val="roman"/>
    <w:pitch w:val="variable"/>
  </w:font>
  <w:font w:name="Liberation Sans">
    <w:altName w:val="Arial"/>
    <w:charset w:val="00"/>
    <w:family w:val="swiss"/>
    <w:pitch w:val="variable"/>
  </w:font>
  <w:font w:name="Futura Bk">
    <w:charset w:val="00"/>
    <w:family w:val="roman"/>
    <w:pitch w:val="variable"/>
  </w:font>
  <w:font w:name="ITCCenturyBookT">
    <w:charset w:val="00"/>
    <w:family w:val="roman"/>
    <w:pitch w:val="variable"/>
  </w:font>
  <w:font w:name="Optima">
    <w:charset w:val="00"/>
    <w:family w:val="roman"/>
    <w:pitch w:val="variable"/>
  </w:font>
  <w:font w:name="Verdana">
    <w:charset w:val="00"/>
    <w:family w:val="roman"/>
    <w:pitch w:val="variable"/>
  </w:font>
  <w:font w:name="Arial Narrow">
    <w:charset w:val="00"/>
    <w:family w:val="roman"/>
    <w:pitch w:val="variable"/>
  </w:font>
  <w:font w:name="Courier New">
    <w:charset w:val="00"/>
    <w:family w:val="modern"/>
    <w:pitch w:val="fixed"/>
  </w:font>
  <w:font w:name="Wingdings">
    <w:charset w:val="02"/>
    <w:family w:val="auto"/>
    <w:pitch w:val="variable"/>
  </w:font>
  <w:font w:name="Garamon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480"/>
      </w:tabs>
      <w:spacing w:before="600" w:after="0"/>
      <w:rPr>
        <w:lang w:val="lt-LT"/>
      </w:rPr>
    </w:pPr>
    <w:r>
      <w:rPr>
        <w:lang w:val="lt-LT"/>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360"/>
        </w:tabs>
        <w:ind w:left="28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284" w:hanging="284"/>
      </w:pPr>
      <w:rPr>
        <w:rFonts w:ascii="Times New Roman" w:hAnsi="Times New Roman" w:cs="Times New Roman" w:hint="default"/>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Table %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1208"/>
        </w:tabs>
        <w:ind w:left="1208" w:hanging="284"/>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8">
    <w:lvl w:ilvl="0">
      <w:start w:val="1"/>
      <w:numFmt w:val="bullet"/>
      <w:lvlText w:val=""/>
      <w:lvlJc w:val="left"/>
      <w:pPr>
        <w:tabs>
          <w:tab w:val="num" w:pos="794"/>
        </w:tabs>
        <w:ind w:left="1021" w:hanging="301"/>
      </w:pPr>
      <w:rPr>
        <w:rFonts w:ascii="Symbol" w:hAnsi="Symbol" w:cs="Symbol" w:hint="default"/>
        <w:sz w:val="24"/>
        <w:i w:val="false"/>
        <w:b w:val="false"/>
        <w:color w:val="auto"/>
      </w:rPr>
    </w:lvl>
    <w:lvl w:ilvl="1">
      <w:start w:val="1"/>
      <w:numFmt w:val="bullet"/>
      <w:lvlText w:val=""/>
      <w:lvlJc w:val="left"/>
      <w:pPr>
        <w:tabs>
          <w:tab w:val="num" w:pos="1418"/>
        </w:tabs>
        <w:ind w:left="1418" w:hanging="397"/>
      </w:pPr>
      <w:rPr>
        <w:rFonts w:ascii="Symbol" w:hAnsi="Symbol" w:cs="Symbol" w:hint="default"/>
        <w:sz w:val="20"/>
        <w:i w:val="false"/>
        <w:b w:val="false"/>
        <w:color w:val="auto"/>
      </w:rPr>
    </w:lvl>
    <w:lvl w:ilvl="2">
      <w:start w:val="1"/>
      <w:numFmt w:val="bullet"/>
      <w:lvlText w:val=""/>
      <w:lvlJc w:val="left"/>
      <w:pPr>
        <w:tabs>
          <w:tab w:val="num" w:pos="0"/>
        </w:tabs>
        <w:ind w:left="1701" w:hanging="283"/>
      </w:pPr>
      <w:rPr>
        <w:rFonts w:ascii="Symbol" w:hAnsi="Symbol" w:cs="Symbol" w:hint="default"/>
        <w:sz w:val="16"/>
        <w:i w:val="false"/>
        <w:b w:val="false"/>
        <w:color w:val="auto"/>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1495"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9">
    <w:lvl w:ilvl="0">
      <w:start w:val="1"/>
      <w:numFmt w:val="decimal"/>
      <w:lvlText w:val="%1 lentelė."/>
      <w:lvlJc w:val="left"/>
      <w:pPr>
        <w:tabs>
          <w:tab w:val="num" w:pos="0"/>
        </w:tabs>
        <w:ind w:left="6153" w:hanging="1758"/>
      </w:pPr>
      <w:rPr>
        <w:smallCaps w:val="false"/>
        <w:caps w:val="false"/>
        <w:outline w:val="false"/>
        <w:dstrike w:val="false"/>
        <w:strike w:val="false"/>
        <w:vertAlign w:val="baseline"/>
        <w:position w:val="0"/>
        <w:sz w:val="22"/>
        <w:spacing w:val="0"/>
        <w:i w:val="false"/>
        <w:shadow w:val="false"/>
        <w:u w:val="none"/>
        <w:b w:val="false"/>
        <w:kern w:val="0"/>
        <w:effect w:val="none"/>
        <w:iCs w:val="false"/>
        <w:bCs w:val="false"/>
        <w:em w:val="none"/>
        <w:emboss w:val="false"/>
        <w:imprint w:val="false"/>
        <w:vanish w:val="false"/>
        <w:rFonts w:cs="Times New Roman"/>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10">
    <w:lvl w:ilvl="0">
      <w:start w:val="1"/>
      <w:numFmt w:val="bullet"/>
      <w:lvlText w:val=""/>
      <w:lvlJc w:val="left"/>
      <w:pPr>
        <w:tabs>
          <w:tab w:val="num" w:pos="0"/>
        </w:tabs>
        <w:ind w:left="360" w:hanging="360"/>
      </w:pPr>
      <w:rPr>
        <w:rFonts w:ascii="Symbol" w:hAnsi="Symbol" w:cs="Symbol" w:hint="default"/>
        <w:color w:val="auto"/>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11">
    <w:lvl w:ilvl="0">
      <w:start w:val="1"/>
      <w:numFmt w:val="bullet"/>
      <w:lvlText w:val=""/>
      <w:lvlJc w:val="left"/>
      <w:pPr>
        <w:tabs>
          <w:tab w:val="num" w:pos="0"/>
        </w:tabs>
        <w:ind w:left="1134" w:hanging="360"/>
      </w:pPr>
      <w:rPr>
        <w:rFonts w:ascii="Symbol" w:hAnsi="Symbol" w:cs="Symbol" w:hint="default"/>
        <w:b/>
        <w:color w:val="94363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520" w:hanging="720"/>
      </w:pPr>
      <w:rPr>
        <w:rFonts w:ascii="Garamond" w:hAnsi="Garamond" w:cs="Garamond"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pav."/>
      <w:lvlJc w:val="center"/>
      <w:pPr>
        <w:tabs>
          <w:tab w:val="num" w:pos="3006"/>
        </w:tabs>
        <w:ind w:left="3119" w:hanging="567"/>
      </w:pPr>
      <w:rPr>
        <w:smallCaps w:val="false"/>
        <w:caps w:val="false"/>
        <w:outline w:val="false"/>
        <w:dstrike w:val="false"/>
        <w:strike w:val="false"/>
        <w:vertAlign w:val="baseline"/>
        <w:position w:val="0"/>
        <w:sz w:val="22"/>
        <w:spacing w:val="0"/>
        <w:i w:val="false"/>
        <w:shadow w:val="false"/>
        <w:u w:val="none"/>
        <w:b/>
        <w:kern w:val="0"/>
        <w:effect w:val="none"/>
        <w:iCs w:val="false"/>
        <w:bCs w:val="false"/>
        <w:em w:val="none"/>
        <w:emboss w:val="false"/>
        <w:imprint w:val="false"/>
        <w:vanish w:val="false"/>
        <w:rFonts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30"/>
  <w:trackRevisions/>
  <w:defaultTabStop w:val="1296"/>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40" w:before="0" w:after="0"/>
      <w:jc w:val="left"/>
    </w:pPr>
    <w:rPr>
      <w:rFonts w:ascii="Times New Roman" w:hAnsi="Times New Roman" w:eastAsia="Times New Roman" w:cs="Times New Roman"/>
      <w:color w:val="auto"/>
      <w:kern w:val="0"/>
      <w:sz w:val="24"/>
      <w:szCs w:val="20"/>
      <w:lang w:val="lt-LT" w:eastAsia="en-US" w:bidi="ar-SA"/>
    </w:rPr>
  </w:style>
  <w:style w:type="paragraph" w:styleId="Heading1">
    <w:name w:val="Heading 1"/>
    <w:basedOn w:val="Normal"/>
    <w:next w:val="Normal"/>
    <w:link w:val="Heading1Char"/>
    <w:qFormat/>
    <w:pPr>
      <w:keepNext w:val="true"/>
      <w:keepLines/>
      <w:numPr>
        <w:ilvl w:val="0"/>
        <w:numId w:val="0"/>
      </w:numPr>
      <w:spacing w:before="240" w:after="0"/>
      <w:outlineLvl w:val="0"/>
    </w:pPr>
    <w:rPr>
      <w:rFonts w:ascii="Cambria" w:hAnsi="Cambria" w:eastAsia="Calibri" w:cs="Tahoma"/>
      <w:color w:themeColor="accent1" w:themeShade="bf" w:val="365F91"/>
      <w:sz w:val="32"/>
      <w:szCs w:val="32"/>
    </w:rPr>
  </w:style>
  <w:style w:type="paragraph" w:styleId="Heading2">
    <w:name w:val="Heading 2"/>
    <w:basedOn w:val="Normal"/>
    <w:next w:val="Normal"/>
    <w:link w:val="Heading2Char"/>
    <w:qFormat/>
    <w:pPr>
      <w:keepNext w:val="true"/>
      <w:keepLines/>
      <w:numPr>
        <w:ilvl w:val="0"/>
        <w:numId w:val="0"/>
      </w:numPr>
      <w:spacing w:before="40" w:after="0"/>
      <w:outlineLvl w:val="1"/>
    </w:pPr>
    <w:rPr>
      <w:rFonts w:ascii="Cambria" w:hAnsi="Cambria" w:eastAsia="Calibri" w:cs="Tahoma"/>
      <w:color w:themeColor="accent1" w:themeShade="bf" w:val="365F91"/>
      <w:sz w:val="26"/>
      <w:szCs w:val="26"/>
    </w:rPr>
  </w:style>
  <w:style w:type="paragraph" w:styleId="Heading3">
    <w:name w:val="Heading 3"/>
    <w:basedOn w:val="Normal"/>
    <w:next w:val="Normal"/>
    <w:link w:val="Heading3Char"/>
    <w:qFormat/>
    <w:pPr>
      <w:keepNext w:val="true"/>
      <w:keepLines/>
      <w:numPr>
        <w:ilvl w:val="0"/>
        <w:numId w:val="0"/>
      </w:numPr>
      <w:spacing w:before="40" w:after="0"/>
      <w:outlineLvl w:val="2"/>
    </w:pPr>
    <w:rPr>
      <w:rFonts w:ascii="Cambria" w:hAnsi="Cambria" w:eastAsia="Calibri" w:cs="Tahoma"/>
      <w:color w:themeColor="accent1" w:themeShade="7f" w:val="243F60"/>
      <w:szCs w:val="24"/>
    </w:rPr>
  </w:style>
  <w:style w:type="paragraph" w:styleId="Heading4">
    <w:name w:val="Heading 4"/>
    <w:basedOn w:val="Normal"/>
    <w:next w:val="Normal"/>
    <w:link w:val="Heading4Char"/>
    <w:autoRedefine/>
    <w:qFormat/>
    <w:pPr>
      <w:keepNext w:val="true"/>
      <w:keepLines/>
      <w:numPr>
        <w:ilvl w:val="0"/>
        <w:numId w:val="0"/>
      </w:numPr>
      <w:tabs>
        <w:tab w:val="clear" w:pos="1296"/>
        <w:tab w:val="left" w:pos="1080" w:leader="none"/>
      </w:tabs>
      <w:spacing w:before="200" w:after="100"/>
      <w:ind w:hanging="864" w:left="1440"/>
      <w:jc w:val="center"/>
      <w:outlineLvl w:val="3"/>
    </w:pPr>
    <w:rPr>
      <w:rFonts w:ascii="Century Gothic" w:hAnsi="Century Gothic" w:eastAsia="Calibri" w:cs="Tahoma"/>
      <w:bCs/>
      <w:i/>
      <w:iCs/>
      <w:color w:val="C1431D"/>
      <w:sz w:val="22"/>
      <w:szCs w:val="22"/>
    </w:rPr>
  </w:style>
  <w:style w:type="paragraph" w:styleId="Heading5">
    <w:name w:val="Heading 5"/>
    <w:basedOn w:val="HeadingBase"/>
    <w:next w:val="BodyText"/>
    <w:link w:val="Heading5Char"/>
    <w:qFormat/>
    <w:pPr>
      <w:numPr>
        <w:ilvl w:val="0"/>
        <w:numId w:val="0"/>
      </w:numPr>
      <w:ind w:hanging="1008" w:left="1584"/>
      <w:outlineLvl w:val="4"/>
    </w:pPr>
    <w:rPr>
      <w:rFonts w:ascii="Century Gothic" w:hAnsi="Century Gothic"/>
      <w:i/>
      <w:color w:val="C1431D"/>
      <w:sz w:val="20"/>
      <w:lang w:val="lt-LT"/>
    </w:rPr>
  </w:style>
  <w:style w:type="paragraph" w:styleId="Heading6">
    <w:name w:val="Heading 6"/>
    <w:basedOn w:val="HeadingBase"/>
    <w:next w:val="BodyText"/>
    <w:link w:val="Heading6Char"/>
    <w:qFormat/>
    <w:pPr>
      <w:numPr>
        <w:ilvl w:val="0"/>
        <w:numId w:val="0"/>
      </w:numPr>
      <w:ind w:hanging="1152" w:left="1728"/>
      <w:outlineLvl w:val="5"/>
    </w:pPr>
    <w:rPr>
      <w:i/>
      <w:spacing w:val="5"/>
    </w:rPr>
  </w:style>
  <w:style w:type="paragraph" w:styleId="Heading7">
    <w:name w:val="Heading 7"/>
    <w:basedOn w:val="HeadingBase"/>
    <w:next w:val="BodyText"/>
    <w:link w:val="Heading7Char"/>
    <w:qFormat/>
    <w:pPr>
      <w:numPr>
        <w:ilvl w:val="0"/>
        <w:numId w:val="0"/>
      </w:numPr>
      <w:ind w:hanging="1296" w:left="1872"/>
      <w:outlineLvl w:val="6"/>
    </w:pPr>
    <w:rPr>
      <w:smallCaps/>
    </w:rPr>
  </w:style>
  <w:style w:type="paragraph" w:styleId="Heading8">
    <w:name w:val="Heading 8"/>
    <w:basedOn w:val="HeadingBase"/>
    <w:next w:val="BodyText"/>
    <w:link w:val="Heading8Char"/>
    <w:qFormat/>
    <w:pPr>
      <w:numPr>
        <w:ilvl w:val="0"/>
        <w:numId w:val="0"/>
      </w:numPr>
      <w:ind w:hanging="1440" w:left="2016"/>
      <w:outlineLvl w:val="7"/>
    </w:pPr>
    <w:rPr>
      <w:i/>
      <w:spacing w:val="5"/>
    </w:rPr>
  </w:style>
  <w:style w:type="paragraph" w:styleId="Heading9">
    <w:name w:val="Heading 9"/>
    <w:basedOn w:val="HeadingBase"/>
    <w:next w:val="BodyText"/>
    <w:link w:val="Heading9Char"/>
    <w:qFormat/>
    <w:pPr>
      <w:numPr>
        <w:ilvl w:val="0"/>
        <w:numId w:val="0"/>
      </w:numPr>
      <w:ind w:hanging="1584" w:left="2160"/>
      <w:outlineLvl w:val="8"/>
    </w:pPr>
    <w:rPr>
      <w:spacing w:val="-5"/>
    </w:rPr>
  </w:style>
  <w:style w:type="character" w:styleId="DefaultParagraphFont">
    <w:name w:val="Default Paragraph Font"/>
    <w:qFormat/>
    <w:rPr/>
  </w:style>
  <w:style w:type="character" w:styleId="Heading1Char">
    <w:name w:val="Heading 1 Char"/>
    <w:basedOn w:val="DefaultParagraphFont"/>
    <w:link w:val="Heading1"/>
    <w:qFormat/>
    <w:rPr>
      <w:rFonts w:ascii="Cambria" w:hAnsi="Cambria" w:eastAsia="Calibri" w:cs="Tahoma"/>
      <w:color w:themeColor="accent1" w:themeShade="bf" w:val="365F91"/>
      <w:sz w:val="32"/>
      <w:szCs w:val="32"/>
    </w:rPr>
  </w:style>
  <w:style w:type="character" w:styleId="BodyTextIndent3Char">
    <w:name w:val="Body Text Indent 3 Char"/>
    <w:basedOn w:val="DefaultParagraphFont"/>
    <w:link w:val="BodyTextIndent3"/>
    <w:qFormat/>
    <w:rPr>
      <w:rFonts w:ascii="TimesLT" w:hAnsi="TimesLT" w:eastAsia="Times New Roman" w:cs="Times New Roman"/>
      <w:sz w:val="24"/>
      <w:szCs w:val="20"/>
    </w:rPr>
  </w:style>
  <w:style w:type="character" w:styleId="BodyTextChar">
    <w:name w:val="Body Text Char"/>
    <w:basedOn w:val="DefaultParagraphFont"/>
    <w:qFormat/>
    <w:rPr>
      <w:rFonts w:ascii="TimesLT" w:hAnsi="TimesLT" w:eastAsia="Times New Roman" w:cs="Times New Roman"/>
      <w:sz w:val="24"/>
      <w:szCs w:val="20"/>
    </w:rPr>
  </w:style>
  <w:style w:type="character" w:styleId="Hyperlink">
    <w:name w:val="Hyperlink"/>
    <w:rPr>
      <w:color w:val="0000FF"/>
      <w:u w:val="single"/>
    </w:rPr>
  </w:style>
  <w:style w:type="character" w:styleId="FontStyle75">
    <w:name w:val="Font Style75"/>
    <w:qFormat/>
    <w:rPr>
      <w:rFonts w:ascii="Times New Roman" w:hAnsi="Times New Roman" w:cs="Times New Roman"/>
      <w:b/>
      <w:bCs/>
      <w:sz w:val="22"/>
      <w:szCs w:val="22"/>
    </w:rPr>
  </w:style>
  <w:style w:type="character" w:styleId="FontStyle77">
    <w:name w:val="Font Style77"/>
    <w:qFormat/>
    <w:rPr>
      <w:rFonts w:ascii="Times New Roman" w:hAnsi="Times New Roman" w:cs="Times New Roman"/>
      <w:sz w:val="22"/>
      <w:szCs w:val="22"/>
    </w:rPr>
  </w:style>
  <w:style w:type="character" w:styleId="ListParagraphChar">
    <w:name w:val="List Paragraph Char"/>
    <w:link w:val="ListParagraph"/>
    <w:qFormat/>
    <w:rPr>
      <w:rFonts w:ascii="Calibri" w:hAnsi="Calibri" w:eastAsia="Times New Roman" w:cs="Times New Roman"/>
      <w:sz w:val="24"/>
    </w:rPr>
  </w:style>
  <w:style w:type="character" w:styleId="Emphasis">
    <w:name w:val="Emphasis"/>
    <w:basedOn w:val="DefaultParagraphFont"/>
    <w:qFormat/>
    <w:rPr>
      <w:b/>
      <w:bCs/>
      <w:i w:val="false"/>
      <w:iCs w:val="false"/>
    </w:rPr>
  </w:style>
  <w:style w:type="character" w:styleId="St1">
    <w:name w:val="st1"/>
    <w:basedOn w:val="DefaultParagraphFont"/>
    <w:qFormat/>
    <w:rPr/>
  </w:style>
  <w:style w:type="character" w:styleId="HeaderChar">
    <w:name w:val="Header Char"/>
    <w:basedOn w:val="DefaultParagraphFont"/>
    <w:link w:val="Header"/>
    <w:qFormat/>
    <w:rPr>
      <w:rFonts w:ascii="Times New Roman" w:hAnsi="Times New Roman" w:eastAsia="Times New Roman" w:cs="Times New Roman"/>
      <w:sz w:val="24"/>
      <w:szCs w:val="20"/>
    </w:rPr>
  </w:style>
  <w:style w:type="character" w:styleId="BodyText3Char">
    <w:name w:val="Body Text 3 Char"/>
    <w:basedOn w:val="DefaultParagraphFont"/>
    <w:link w:val="BodyText3"/>
    <w:qFormat/>
    <w:rPr>
      <w:rFonts w:ascii="Times New Roman" w:hAnsi="Times New Roman" w:eastAsia="Times New Roman" w:cs="Times New Roman"/>
      <w:sz w:val="16"/>
      <w:szCs w:val="16"/>
    </w:rPr>
  </w:style>
  <w:style w:type="character" w:styleId="FontStyle13">
    <w:name w:val="Font Style13"/>
    <w:basedOn w:val="DefaultParagraphFont"/>
    <w:qFormat/>
    <w:rPr>
      <w:rFonts w:ascii="Times New Roman" w:hAnsi="Times New Roman" w:cs="Times New Roman"/>
      <w:sz w:val="22"/>
      <w:szCs w:val="22"/>
    </w:rPr>
  </w:style>
  <w:style w:type="character" w:styleId="TitleChar">
    <w:name w:val="Title Char"/>
    <w:basedOn w:val="DefaultParagraphFont"/>
    <w:link w:val="Title"/>
    <w:qFormat/>
    <w:rPr>
      <w:rFonts w:ascii="Times New Roman" w:hAnsi="Times New Roman" w:eastAsia="Times New Roman" w:cs="Times New Roman"/>
      <w:b/>
      <w:sz w:val="24"/>
      <w:szCs w:val="20"/>
    </w:rPr>
  </w:style>
  <w:style w:type="character" w:styleId="BodyTextIndentChar">
    <w:name w:val="Body Text Indent Char"/>
    <w:basedOn w:val="DefaultParagraphFont"/>
    <w:qFormat/>
    <w:rPr>
      <w:rFonts w:ascii="Times New Roman" w:hAnsi="Times New Roman" w:eastAsia="Times New Roman" w:cs="Times New Roman"/>
      <w:sz w:val="24"/>
      <w:szCs w:val="20"/>
    </w:rPr>
  </w:style>
  <w:style w:type="character" w:styleId="BalloonTextChar">
    <w:name w:val="Balloon Text Char"/>
    <w:basedOn w:val="DefaultParagraphFont"/>
    <w:link w:val="BalloonText"/>
    <w:qFormat/>
    <w:rPr>
      <w:rFonts w:ascii="Segoe UI" w:hAnsi="Segoe UI" w:eastAsia="Times New Roman" w:cs="Segoe UI"/>
      <w:sz w:val="18"/>
      <w:szCs w:val="18"/>
    </w:rPr>
  </w:style>
  <w:style w:type="character" w:styleId="FootnoteTextChar">
    <w:name w:val="Footnote Text Char"/>
    <w:basedOn w:val="DefaultParagraphFont"/>
    <w:link w:val="FootnoteText"/>
    <w:qFormat/>
    <w:rPr>
      <w:rFonts w:eastAsia="Calibri"/>
      <w:sz w:val="20"/>
      <w:szCs w:val="20"/>
      <w:lang w:eastAsia="lt-LT"/>
    </w:rPr>
  </w:style>
  <w:style w:type="character" w:styleId="NoSpacingChar">
    <w:name w:val="No Spacing Char"/>
    <w:basedOn w:val="DefaultParagraphFont"/>
    <w:link w:val="NoSpacing"/>
    <w:qFormat/>
    <w:rPr>
      <w:rFonts w:ascii="Times New Roman" w:hAnsi="Times New Roman" w:eastAsia="Times New Roman" w:cs="Times New Roman"/>
      <w:sz w:val="24"/>
      <w:szCs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Heading2Char">
    <w:name w:val="Heading 2 Char"/>
    <w:basedOn w:val="DefaultParagraphFont"/>
    <w:link w:val="Heading2"/>
    <w:qFormat/>
    <w:rPr>
      <w:rFonts w:ascii="Cambria" w:hAnsi="Cambria" w:eastAsia="Calibri" w:cs="Tahoma"/>
      <w:color w:themeColor="accent1" w:themeShade="bf" w:val="365F91"/>
      <w:sz w:val="26"/>
      <w:szCs w:val="26"/>
    </w:rPr>
  </w:style>
  <w:style w:type="character" w:styleId="Heading3Char">
    <w:name w:val="Heading 3 Char"/>
    <w:basedOn w:val="DefaultParagraphFont"/>
    <w:link w:val="Heading3"/>
    <w:qFormat/>
    <w:rPr>
      <w:rFonts w:ascii="Cambria" w:hAnsi="Cambria" w:eastAsia="Calibri" w:cs="Tahoma"/>
      <w:color w:themeColor="accent1" w:themeShade="7f" w:val="243F60"/>
      <w:sz w:val="24"/>
      <w:szCs w:val="24"/>
    </w:rPr>
  </w:style>
  <w:style w:type="character" w:styleId="IndexLink">
    <w:name w:val="Index Link"/>
    <w:qFormat/>
    <w:rPr/>
  </w:style>
  <w:style w:type="character" w:styleId="UnresolvedMention">
    <w:name w:val="Unresolved Mention"/>
    <w:basedOn w:val="DefaultParagraphFont"/>
    <w:qFormat/>
    <w:rPr>
      <w:color w:val="605E5C"/>
      <w:shd w:fill="E1DFDD" w:val="clear"/>
    </w:rPr>
  </w:style>
  <w:style w:type="character" w:styleId="Heading4Char">
    <w:name w:val="Heading 4 Char"/>
    <w:basedOn w:val="DefaultParagraphFont"/>
    <w:link w:val="Heading4"/>
    <w:qFormat/>
    <w:rPr>
      <w:rFonts w:ascii="Century Gothic" w:hAnsi="Century Gothic" w:eastAsia="Calibri" w:cs="Tahoma"/>
      <w:bCs/>
      <w:i/>
      <w:iCs/>
      <w:color w:val="C1431D"/>
    </w:rPr>
  </w:style>
  <w:style w:type="character" w:styleId="Heading5Char">
    <w:name w:val="Heading 5 Char"/>
    <w:basedOn w:val="DefaultParagraphFont"/>
    <w:link w:val="Heading5"/>
    <w:qFormat/>
    <w:rPr>
      <w:rFonts w:ascii="Century Gothic" w:hAnsi="Century Gothic" w:eastAsia="Times New Roman" w:cs="Times New Roman"/>
      <w:i/>
      <w:color w:val="C1431D"/>
      <w:kern w:val="2"/>
      <w:sz w:val="20"/>
      <w:szCs w:val="20"/>
    </w:rPr>
  </w:style>
  <w:style w:type="character" w:styleId="Heading6Char">
    <w:name w:val="Heading 6 Char"/>
    <w:basedOn w:val="DefaultParagraphFont"/>
    <w:link w:val="Heading6"/>
    <w:qFormat/>
    <w:rPr>
      <w:rFonts w:ascii="Garamond" w:hAnsi="Garamond" w:eastAsia="Times New Roman" w:cs="Times New Roman"/>
      <w:i/>
      <w:spacing w:val="5"/>
      <w:kern w:val="2"/>
      <w:szCs w:val="20"/>
      <w:lang w:val="en-GB"/>
    </w:rPr>
  </w:style>
  <w:style w:type="character" w:styleId="Heading7Char">
    <w:name w:val="Heading 7 Char"/>
    <w:basedOn w:val="DefaultParagraphFont"/>
    <w:link w:val="Heading7"/>
    <w:qFormat/>
    <w:rPr>
      <w:rFonts w:ascii="Garamond" w:hAnsi="Garamond" w:eastAsia="Times New Roman" w:cs="Times New Roman"/>
      <w:smallCaps/>
      <w:kern w:val="2"/>
      <w:szCs w:val="20"/>
      <w:lang w:val="en-GB"/>
    </w:rPr>
  </w:style>
  <w:style w:type="character" w:styleId="Heading8Char">
    <w:name w:val="Heading 8 Char"/>
    <w:basedOn w:val="DefaultParagraphFont"/>
    <w:link w:val="Heading8"/>
    <w:qFormat/>
    <w:rPr>
      <w:rFonts w:ascii="Garamond" w:hAnsi="Garamond" w:eastAsia="Times New Roman" w:cs="Times New Roman"/>
      <w:i/>
      <w:spacing w:val="5"/>
      <w:kern w:val="2"/>
      <w:szCs w:val="20"/>
      <w:lang w:val="en-GB"/>
    </w:rPr>
  </w:style>
  <w:style w:type="character" w:styleId="Heading9Char">
    <w:name w:val="Heading 9 Char"/>
    <w:basedOn w:val="DefaultParagraphFont"/>
    <w:link w:val="Heading9"/>
    <w:qFormat/>
    <w:rPr>
      <w:rFonts w:ascii="Garamond" w:hAnsi="Garamond" w:eastAsia="Times New Roman" w:cs="Times New Roman"/>
      <w:spacing w:val="-5"/>
      <w:kern w:val="2"/>
      <w:szCs w:val="20"/>
      <w:lang w:val="en-GB"/>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link w:val="Annotationtext"/>
    <w:qFormat/>
    <w:rPr>
      <w:sz w:val="20"/>
      <w:szCs w:val="20"/>
    </w:rPr>
  </w:style>
  <w:style w:type="character" w:styleId="CommentSubjectChar">
    <w:name w:val="Comment Subject Char"/>
    <w:basedOn w:val="CommentTextChar"/>
    <w:link w:val="Annotationsubject"/>
    <w:qFormat/>
    <w:rPr>
      <w:b/>
      <w:bCs/>
      <w:sz w:val="20"/>
      <w:szCs w:val="20"/>
    </w:rPr>
  </w:style>
  <w:style w:type="character" w:styleId="DocumentMapChar">
    <w:name w:val="Document Map Char"/>
    <w:basedOn w:val="DefaultParagraphFont"/>
    <w:link w:val="DocumentMap"/>
    <w:qFormat/>
    <w:rPr>
      <w:rFonts w:ascii="Lucida Grande CE" w:hAnsi="Lucida Grande CE"/>
      <w:sz w:val="24"/>
      <w:szCs w:val="24"/>
    </w:rPr>
  </w:style>
  <w:style w:type="character" w:styleId="EndnoteTextChar">
    <w:name w:val="Endnote Text Char"/>
    <w:basedOn w:val="DefaultParagraphFont"/>
    <w:link w:val="EndnoteText"/>
    <w:qFormat/>
    <w:rPr>
      <w:rFonts w:ascii="Garamond" w:hAnsi="Garamond" w:eastAsia="Times New Roman" w:cs="Times New Roman"/>
      <w:sz w:val="18"/>
      <w:szCs w:val="20"/>
      <w:lang w:val="en-GB"/>
    </w:rPr>
  </w:style>
  <w:style w:type="character" w:styleId="FooterChar">
    <w:name w:val="Footer Char"/>
    <w:basedOn w:val="DefaultParagraphFont"/>
    <w:link w:val="Footer"/>
    <w:qFormat/>
    <w:rPr>
      <w:rFonts w:ascii="Garamond" w:hAnsi="Garamond" w:eastAsia="Times New Roman" w:cs="Times New Roman"/>
      <w:smallCaps/>
      <w:spacing w:val="15"/>
      <w:sz w:val="24"/>
      <w:szCs w:val="20"/>
      <w:lang w:val="en-GB"/>
    </w:rPr>
  </w:style>
  <w:style w:type="character" w:styleId="Lead-inEmphasis">
    <w:name w:val="Lead-in Emphasis"/>
    <w:qFormat/>
    <w:rPr>
      <w:caps/>
      <w:sz w:val="18"/>
    </w:rPr>
  </w:style>
  <w:style w:type="character" w:styleId="Linenumber1">
    <w:name w:val="line number1"/>
    <w:qFormat/>
    <w:rPr>
      <w:sz w:val="18"/>
    </w:rPr>
  </w:style>
  <w:style w:type="character" w:styleId="Pagenumber">
    <w:name w:val="page number"/>
    <w:qFormat/>
    <w:rPr>
      <w:sz w:val="24"/>
    </w:rPr>
  </w:style>
  <w:style w:type="character" w:styleId="Superscript">
    <w:name w:val="Superscript"/>
    <w:qFormat/>
    <w:rPr>
      <w:vertAlign w:val="superscript"/>
    </w:rPr>
  </w:style>
  <w:style w:type="character" w:styleId="SubtitleChar">
    <w:name w:val="Subtitle Char"/>
    <w:basedOn w:val="DefaultParagraphFont"/>
    <w:link w:val="Subtitle"/>
    <w:qFormat/>
    <w:rPr>
      <w:rFonts w:ascii="Garamond" w:hAnsi="Garamond" w:eastAsia="Times New Roman" w:cs="Times New Roman"/>
      <w:smallCaps/>
      <w:spacing w:val="20"/>
      <w:kern w:val="2"/>
      <w:sz w:val="27"/>
      <w:szCs w:val="20"/>
      <w:lang w:val="en-GB"/>
    </w:rPr>
  </w:style>
  <w:style w:type="character" w:styleId="Slogan">
    <w:name w:val="Slogan"/>
    <w:basedOn w:val="DefaultParagraphFont"/>
    <w:qFormat/>
    <w:rPr>
      <w:i/>
      <w:spacing w:val="70"/>
    </w:rPr>
  </w:style>
  <w:style w:type="character" w:styleId="BodyTextIndent2Char">
    <w:name w:val="Body Text Indent 2 Char"/>
    <w:basedOn w:val="DefaultParagraphFont"/>
    <w:link w:val="BodyTextIndent2"/>
    <w:qFormat/>
    <w:rPr>
      <w:rFonts w:ascii="Garamond" w:hAnsi="Garamond" w:eastAsia="Times New Roman" w:cs="Times New Roman"/>
      <w:szCs w:val="20"/>
      <w:lang w:val="en-GB"/>
    </w:rPr>
  </w:style>
  <w:style w:type="character" w:styleId="BodyText2Char">
    <w:name w:val="Body Text 2 Char"/>
    <w:basedOn w:val="DefaultParagraphFont"/>
    <w:link w:val="BodyText2"/>
    <w:qFormat/>
    <w:rPr>
      <w:rFonts w:ascii="Garamond" w:hAnsi="Garamond" w:eastAsia="Times New Roman" w:cs="Times New Roman"/>
      <w:szCs w:val="20"/>
      <w:u w:val="single"/>
      <w:lang w:val="en-GB"/>
    </w:rPr>
  </w:style>
  <w:style w:type="character" w:styleId="PlainTextChar">
    <w:name w:val="Plain Text Char"/>
    <w:basedOn w:val="DefaultParagraphFont"/>
    <w:link w:val="PlainText"/>
    <w:qFormat/>
    <w:rPr>
      <w:rFonts w:ascii="Courier New" w:hAnsi="Courier New" w:eastAsia="Times New Roman" w:cs="Times New Roman"/>
      <w:sz w:val="20"/>
      <w:szCs w:val="20"/>
      <w:lang w:val="nb-NO"/>
    </w:rPr>
  </w:style>
  <w:style w:type="character" w:styleId="Heading1CharCharCharCharCharCharTegn">
    <w:name w:val="Heading 1 Char Char Char Char Char Char Tegn"/>
    <w:basedOn w:val="DefaultParagraphFont"/>
    <w:qFormat/>
    <w:rPr>
      <w:rFonts w:ascii="Courier" w:hAnsi="Courier"/>
      <w:b/>
      <w:sz w:val="28"/>
      <w:lang w:val="en-GB" w:eastAsia="en-US" w:bidi="ar-SA"/>
    </w:rPr>
  </w:style>
  <w:style w:type="character" w:styleId="Heading21CharCharCharCharCharCharCharCharCharCharCharCharCharCharCharCharCharCharCharCharCharCharCharTegn">
    <w:name w:val="Heading 21 Char Char Char Char Char Char Char Char Char Char Char Char Char Char Char Char Char Char Char Char Char Char Char Tegn"/>
    <w:basedOn w:val="DefaultParagraphFont"/>
    <w:qFormat/>
    <w:rPr>
      <w:sz w:val="28"/>
      <w:lang w:val="en-GB" w:eastAsia="en-US" w:bidi="ar-SA"/>
    </w:rPr>
  </w:style>
  <w:style w:type="character" w:styleId="EquationCaption">
    <w:name w:val="_Equation Caption"/>
    <w:qFormat/>
    <w:rPr/>
  </w:style>
  <w:style w:type="character" w:styleId="Heading3CharCharCharCharCharChar1">
    <w:name w:val="Heading 3 Char Char Char Char Char Char1"/>
    <w:basedOn w:val="DefaultParagraphFont"/>
    <w:qFormat/>
    <w:rPr>
      <w:i/>
      <w:sz w:val="22"/>
      <w:lang w:val="en-GB" w:eastAsia="en-US" w:bidi="ar-SA"/>
    </w:rPr>
  </w:style>
  <w:style w:type="character" w:styleId="Heading7CharCharCharCharCharChar1">
    <w:name w:val="Heading 7 Char Char Char Char Char Char1"/>
    <w:basedOn w:val="DefaultParagraphFont"/>
    <w:qFormat/>
    <w:rPr>
      <w:rFonts w:ascii="Arial" w:hAnsi="Arial"/>
      <w:b/>
      <w:sz w:val="24"/>
      <w:lang w:val="en-GB" w:eastAsia="en-US" w:bidi="ar-SA"/>
    </w:rPr>
  </w:style>
  <w:style w:type="character" w:styleId="Heading4CharCharCharCharCharChar1">
    <w:name w:val="Heading 4 Char Char Char Char Char Char1"/>
    <w:basedOn w:val="DefaultParagraphFont"/>
    <w:qFormat/>
    <w:rPr>
      <w:i/>
      <w:sz w:val="22"/>
      <w:u w:val="single"/>
      <w:lang w:val="en-GB" w:eastAsia="en-US" w:bidi="ar-SA"/>
    </w:rPr>
  </w:style>
  <w:style w:type="character" w:styleId="Bodytext1">
    <w:name w:val="bodytext1"/>
    <w:basedOn w:val="DefaultParagraphFont"/>
    <w:qFormat/>
    <w:rPr>
      <w:rFonts w:ascii="Arial" w:hAnsi="Arial" w:cs="Arial"/>
      <w:color w:val="000000"/>
      <w:sz w:val="24"/>
      <w:szCs w:val="24"/>
    </w:rPr>
  </w:style>
  <w:style w:type="character" w:styleId="FollowedHyperlink">
    <w:name w:val="FollowedHyperlink"/>
    <w:basedOn w:val="DefaultParagraphFont"/>
    <w:rPr>
      <w:color w:val="800080"/>
      <w:u w:val="single"/>
    </w:rPr>
  </w:style>
  <w:style w:type="character" w:styleId="EmailStyle1411">
    <w:name w:val="EmailStyle1411"/>
    <w:basedOn w:val="DefaultParagraphFont"/>
    <w:qFormat/>
    <w:rPr>
      <w:rFonts w:ascii="Arial" w:hAnsi="Arial" w:cs="Arial"/>
      <w:color w:val="000080"/>
      <w:sz w:val="20"/>
      <w:szCs w:val="20"/>
    </w:rPr>
  </w:style>
  <w:style w:type="character" w:styleId="Preparersnote">
    <w:name w:val="preparer's note"/>
    <w:qFormat/>
    <w:rPr>
      <w:b/>
      <w:i/>
    </w:rPr>
  </w:style>
  <w:style w:type="character" w:styleId="Orgnamebig">
    <w:name w:val="org_name_big"/>
    <w:basedOn w:val="DefaultParagraphFont"/>
    <w:qFormat/>
    <w:rPr/>
  </w:style>
  <w:style w:type="character" w:styleId="Orgnamesmall">
    <w:name w:val="org_name_small"/>
    <w:basedOn w:val="DefaultParagraphFont"/>
    <w:qFormat/>
    <w:rPr/>
  </w:style>
  <w:style w:type="character" w:styleId="Strong">
    <w:name w:val="Strong"/>
    <w:basedOn w:val="DefaultParagraphFont"/>
    <w:qFormat/>
    <w:rPr>
      <w:b/>
      <w:bCs/>
    </w:rPr>
  </w:style>
  <w:style w:type="character" w:styleId="Eyebrow">
    <w:name w:val="eyebrow"/>
    <w:basedOn w:val="DefaultParagraph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Char">
    <w:name w:val="char"/>
    <w:basedOn w:val="DefaultParagraphFont"/>
    <w:qFormat/>
    <w:rPr/>
  </w:style>
  <w:style w:type="character" w:styleId="GHsubhead1Char">
    <w:name w:val="GH_subhead 1 Char"/>
    <w:link w:val="GHsubhead1"/>
    <w:qFormat/>
    <w:rPr>
      <w:rFonts w:ascii="BankGothic Md BT" w:hAnsi="BankGothic Md BT" w:eastAsia="Times" w:cs="Times New Roman"/>
      <w:smallCaps/>
      <w:sz w:val="24"/>
      <w:szCs w:val="20"/>
      <w:lang w:val="x-none" w:eastAsia="x-none"/>
    </w:rPr>
  </w:style>
  <w:style w:type="character" w:styleId="ECVContactDetails">
    <w:name w:val="_ECV_ContactDetails"/>
    <w:qFormat/>
    <w:rPr>
      <w:rFonts w:ascii="Arial" w:hAnsi="Arial"/>
      <w:color w:val="3F3A38"/>
      <w:sz w:val="18"/>
      <w:szCs w:val="18"/>
      <w:shd w:fill="auto" w:val="clear"/>
    </w:rPr>
  </w:style>
  <w:style w:type="character" w:styleId="Apple-converted-space">
    <w:name w:val="apple-converted-space"/>
    <w:basedOn w:val="DefaultParagraphFont"/>
    <w:qFormat/>
    <w:rPr/>
  </w:style>
  <w:style w:type="character" w:styleId="Shorttext">
    <w:name w:val="short_text"/>
    <w:basedOn w:val="DefaultParagraphFont"/>
    <w:qFormat/>
    <w:rPr/>
  </w:style>
  <w:style w:type="character" w:styleId="TableChar">
    <w:name w:val="Table Char"/>
    <w:link w:val="Table"/>
    <w:qFormat/>
    <w:rPr>
      <w:rFonts w:ascii="Arial" w:hAnsi="Arial" w:eastAsia="Arial Unicode MS" w:cs="Arial"/>
      <w:sz w:val="20"/>
      <w:szCs w:val="20"/>
    </w:rPr>
  </w:style>
  <w:style w:type="character" w:styleId="StyleBold">
    <w:name w:val="Style Bold"/>
    <w:qFormat/>
    <w:rPr>
      <w:rFonts w:ascii="Book Antiqua" w:hAnsi="Book Antiqua"/>
      <w:b/>
      <w:bCs/>
      <w:sz w:val="22"/>
    </w:rPr>
  </w:style>
  <w:style w:type="character" w:styleId="UnresolvedMention1">
    <w:name w:val="Unresolved Mention1"/>
    <w:basedOn w:val="DefaultParagraphFont"/>
    <w:qFormat/>
    <w:rPr>
      <w:color w:val="605E5C"/>
      <w:shd w:fill="E1DFDD" w:val="clear"/>
    </w:rPr>
  </w:style>
  <w:style w:type="character" w:styleId="NRDBold">
    <w:name w:val="NRD_Bold"/>
    <w:qFormat/>
    <w:rPr>
      <w:b/>
      <w:lang w:val="lt-LT"/>
    </w:rPr>
  </w:style>
  <w:style w:type="character" w:styleId="NRDTekstasChar">
    <w:name w:val="NRD_Tekstas Char"/>
    <w:link w:val="NRDTekstas"/>
    <w:qFormat/>
    <w:rPr>
      <w:rFonts w:eastAsia="Times New Roman" w:cs="Times New Roman"/>
      <w:szCs w:val="24"/>
    </w:rPr>
  </w:style>
  <w:style w:type="character" w:styleId="NRDBoldspalva">
    <w:name w:val="NRD_Bold_spalva"/>
    <w:basedOn w:val="NRDBold"/>
    <w:qFormat/>
    <w:rPr>
      <w:b w:val="false"/>
      <w:color w:val="C83927"/>
      <w:lang w:val="lt-LT"/>
    </w:rPr>
  </w:style>
  <w:style w:type="character" w:styleId="NRDSpalvotasFonas">
    <w:name w:val="NRD_Spalvotas_Fonas"/>
    <w:qFormat/>
    <w:rPr>
      <w:shd w:fill="FFFF00" w:val="clear"/>
      <w:lang w:val="lt-LT"/>
    </w:rPr>
  </w:style>
  <w:style w:type="character" w:styleId="NRDLentelesTekstasChar">
    <w:name w:val="NRD_Lenteles_Tekstas Char"/>
    <w:basedOn w:val="DefaultParagraphFont"/>
    <w:link w:val="NRDLentelesTekstas"/>
    <w:qFormat/>
    <w:rPr>
      <w:rFonts w:eastAsia="Times New Roman" w:cs="Times New Roman"/>
      <w:sz w:val="20"/>
      <w:szCs w:val="24"/>
    </w:rPr>
  </w:style>
  <w:style w:type="character" w:styleId="FontStyle26">
    <w:name w:val="Font Style26"/>
    <w:qFormat/>
    <w:rPr>
      <w:rFonts w:ascii="Times New Roman" w:hAnsi="Times New Roman" w:cs="Times New Roman"/>
      <w:sz w:val="22"/>
      <w:szCs w:val="22"/>
    </w:rPr>
  </w:style>
  <w:style w:type="character" w:styleId="PictureChar">
    <w:name w:val="Picture Char"/>
    <w:link w:val="Picture"/>
    <w:qFormat/>
    <w:rPr>
      <w:rFonts w:ascii="Garamond" w:hAnsi="Garamond" w:eastAsia="Times New Roman" w:cs="Times New Roman"/>
      <w:szCs w:val="20"/>
      <w:lang w:val="en-GB"/>
    </w:rPr>
  </w:style>
  <w:style w:type="character" w:styleId="NRDbulletChar">
    <w:name w:val="NRD bullet Char"/>
    <w:link w:val="NRDbullet4"/>
    <w:qFormat/>
    <w:rPr>
      <w:rFonts w:eastAsia="Times New Roman" w:cs="Arial"/>
      <w:color w:val="000000"/>
      <w:lang w:val="en-US"/>
    </w:rPr>
  </w:style>
  <w:style w:type="character" w:styleId="Style2Char">
    <w:name w:val="Style2 Char"/>
    <w:basedOn w:val="DefaultParagraphFont"/>
    <w:link w:val="Style21"/>
    <w:qFormat/>
    <w:rPr>
      <w:rFonts w:eastAsia="Calibri" w:cs="Tahoma"/>
      <w:b/>
      <w:bCs/>
      <w:caps/>
      <w:color w:themeColor="dark1" w:val="000000"/>
      <w:sz w:val="26"/>
      <w:szCs w:val="26"/>
      <w:shd w:fill="DF4113" w:val="clear"/>
    </w:rPr>
  </w:style>
  <w:style w:type="character" w:styleId="TOCHeadingChar">
    <w:name w:val="TOC Heading Char"/>
    <w:basedOn w:val="DefaultParagraphFont"/>
    <w:link w:val="TOCHeading"/>
    <w:qFormat/>
    <w:rPr>
      <w:rFonts w:eastAsia="Calibri" w:cs="Tahoma"/>
      <w:b/>
      <w:bCs/>
      <w:caps/>
      <w:color w:themeColor="dark1" w:val="000000"/>
      <w:sz w:val="26"/>
      <w:szCs w:val="26"/>
      <w:lang w:eastAsia="ja-JP"/>
    </w:rPr>
  </w:style>
  <w:style w:type="character" w:styleId="Style4Char">
    <w:name w:val="Style4 Char"/>
    <w:basedOn w:val="TOCHeadingChar"/>
    <w:link w:val="Style41"/>
    <w:qFormat/>
    <w:rPr>
      <w:rFonts w:eastAsia="Calibri" w:cs="Tahoma"/>
      <w:b/>
      <w:bCs/>
      <w:caps/>
      <w:color w:themeColor="dark1" w:val="000000"/>
      <w:sz w:val="26"/>
      <w:szCs w:val="26"/>
      <w:shd w:fill="DF4113" w:val="clear"/>
      <w:lang w:eastAsia="ja-JP"/>
    </w:rPr>
  </w:style>
  <w:style w:type="character" w:styleId="Style5Char">
    <w:name w:val="Style5 Char"/>
    <w:basedOn w:val="DefaultParagraphFont"/>
    <w:link w:val="Style5"/>
    <w:qFormat/>
    <w:rPr>
      <w:rFonts w:eastAsia="Times New Roman" w:cs="Calibri Light"/>
      <w:color w:val="DF4113"/>
      <w:spacing w:val="15"/>
      <w:sz w:val="20"/>
      <w:szCs w:val="20"/>
      <w:lang w:val="en-GB"/>
    </w:rPr>
  </w:style>
  <w:style w:type="character" w:styleId="QuoteChar">
    <w:name w:val="Quote Char"/>
    <w:basedOn w:val="DefaultParagraphFont"/>
    <w:link w:val="Quote"/>
    <w:qFormat/>
    <w:rPr>
      <w:i/>
      <w:iCs/>
      <w:color w:themeColor="dark1" w:themeTint="bf" w:val="404040"/>
    </w:rPr>
  </w:style>
  <w:style w:type="character" w:styleId="NRDItalic">
    <w:name w:val="NRD_Italic"/>
    <w:qFormat/>
    <w:rPr>
      <w:i/>
      <w:lang w:val="lt-LT" w:eastAsia="x-none"/>
    </w:rPr>
  </w:style>
  <w:style w:type="character" w:styleId="NRDUzsarasai">
    <w:name w:val="NRD_Uzsarasai"/>
    <w:qFormat/>
    <w:rPr>
      <w:shd w:fill="FEFAA8" w:val="clear"/>
    </w:rPr>
  </w:style>
  <w:style w:type="character" w:styleId="NRDLentelesTekstasCentruotasChar">
    <w:name w:val="NRD_Lenteles_Tekstas_Centruotas Char"/>
    <w:link w:val="NRDLentelesTekstasCentruotas"/>
    <w:qFormat/>
    <w:rPr>
      <w:rFonts w:ascii="Arial" w:hAnsi="Arial" w:eastAsia="Times New Roman" w:cs="Times New Roman"/>
      <w:sz w:val="20"/>
      <w:szCs w:val="24"/>
    </w:rPr>
  </w:style>
  <w:style w:type="character" w:styleId="UnresolvedMention2">
    <w:name w:val="Unresolved Mention2"/>
    <w:basedOn w:val="DefaultParagraphFont"/>
    <w:qFormat/>
    <w:rPr>
      <w:color w:val="605E5C"/>
      <w:shd w:fill="E1DFDD" w:val="clear"/>
    </w:rPr>
  </w:style>
  <w:style w:type="character" w:styleId="UnresolvedMention3">
    <w:name w:val="Unresolved Mention3"/>
    <w:basedOn w:val="DefaultParagraphFont"/>
    <w:qFormat/>
    <w:rPr>
      <w:color w:val="605E5C"/>
      <w:shd w:fill="E1DFDD" w:val="clear"/>
    </w:rPr>
  </w:style>
  <w:style w:type="character" w:styleId="Ui-provider">
    <w:name w:val="ui-provider"/>
    <w:basedOn w:val="DefaultParagraphFont"/>
    <w:qFormat/>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rPr>
      <w:rFonts w:ascii="TimesLT" w:hAnsi="TimesLT"/>
    </w:rPr>
  </w:style>
  <w:style w:type="paragraph" w:styleId="List">
    <w:name w:val="List"/>
    <w:basedOn w:val="BodyText"/>
    <w:pPr>
      <w:spacing w:lineRule="atLeast" w:line="240" w:before="0" w:after="240"/>
      <w:ind w:hanging="360" w:left="360"/>
      <w:jc w:val="both"/>
    </w:pPr>
    <w:rPr>
      <w:rFonts w:ascii="Garamond" w:hAnsi="Garamond"/>
      <w:sz w:val="22"/>
      <w:lang w:val="en-GB"/>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Indent3">
    <w:name w:val="Body Text Indent 3"/>
    <w:basedOn w:val="Normal"/>
    <w:link w:val="BodyTextIndent3Char"/>
    <w:qFormat/>
    <w:pPr>
      <w:ind w:firstLine="709"/>
      <w:jc w:val="both"/>
    </w:pPr>
    <w:rPr>
      <w:rFonts w:ascii="TimesLT" w:hAnsi="TimesLT"/>
    </w:rPr>
  </w:style>
  <w:style w:type="paragraph" w:styleId="Lentaprasas">
    <w:name w:val="Lent.aprasas"/>
    <w:basedOn w:val="Normal"/>
    <w:qFormat/>
    <w:pPr>
      <w:jc w:val="center"/>
    </w:pPr>
    <w:rPr>
      <w:b/>
    </w:rPr>
  </w:style>
  <w:style w:type="paragraph" w:styleId="ListParagraph">
    <w:name w:val="List Paragraph"/>
    <w:basedOn w:val="Normal"/>
    <w:link w:val="ListParagraphChar"/>
    <w:qFormat/>
    <w:pPr>
      <w:spacing w:lineRule="auto" w:line="276" w:before="0" w:after="200"/>
      <w:ind w:left="720"/>
      <w:contextualSpacing/>
    </w:pPr>
    <w:rPr>
      <w:rFonts w:ascii="Calibri" w:hAnsi="Calibri"/>
      <w:szCs w:val="22"/>
    </w:rPr>
  </w:style>
  <w:style w:type="paragraph" w:styleId="NoSpacing">
    <w:name w:val="No Spacing"/>
    <w:link w:val="NoSpacingChar"/>
    <w:qFormat/>
    <w:pPr>
      <w:widowControl/>
      <w:kinsoku w:val="true"/>
      <w:overflowPunct w:val="true"/>
      <w:autoSpaceDE w:val="true"/>
      <w:bidi w:val="0"/>
      <w:spacing w:lineRule="auto" w:line="240" w:before="0" w:after="0"/>
      <w:jc w:val="left"/>
    </w:pPr>
    <w:rPr>
      <w:rFonts w:ascii="Times New Roman" w:hAnsi="Times New Roman" w:eastAsia="Times New Roman" w:cs="Times New Roman"/>
      <w:color w:val="auto"/>
      <w:kern w:val="0"/>
      <w:sz w:val="24"/>
      <w:szCs w:val="20"/>
      <w:lang w:val="lt-LT" w:eastAsia="en-US" w:bidi="ar-SA"/>
    </w:rPr>
  </w:style>
  <w:style w:type="paragraph" w:styleId="HeaderandFooter">
    <w:name w:val="Header and Footer"/>
    <w:basedOn w:val="Normal"/>
    <w:qFormat/>
    <w:pPr/>
    <w:rPr/>
  </w:style>
  <w:style w:type="paragraph" w:styleId="Header">
    <w:name w:val="Header"/>
    <w:basedOn w:val="Normal"/>
    <w:link w:val="HeaderChar"/>
    <w:pPr>
      <w:tabs>
        <w:tab w:val="clear" w:pos="1296"/>
        <w:tab w:val="center" w:pos="4819" w:leader="none"/>
        <w:tab w:val="right" w:pos="9638" w:leader="none"/>
      </w:tabs>
    </w:pPr>
    <w:rPr/>
  </w:style>
  <w:style w:type="paragraph" w:styleId="Paveikslas">
    <w:name w:val="Paveikslas"/>
    <w:basedOn w:val="Normal"/>
    <w:qFormat/>
    <w:pPr/>
    <w:rPr>
      <w:rFonts w:ascii="TimesLT" w:hAnsi="TimesLT"/>
      <w:sz w:val="8"/>
    </w:rPr>
  </w:style>
  <w:style w:type="paragraph" w:styleId="Point1">
    <w:name w:val="Point 1"/>
    <w:basedOn w:val="Normal"/>
    <w:qFormat/>
    <w:pPr>
      <w:spacing w:before="120" w:after="120"/>
      <w:ind w:hanging="567" w:left="1418"/>
      <w:jc w:val="both"/>
    </w:pPr>
    <w:rPr>
      <w:lang w:val="en-GB" w:eastAsia="lt-LT"/>
    </w:rPr>
  </w:style>
  <w:style w:type="paragraph" w:styleId="BodyText3">
    <w:name w:val="Body Text 3"/>
    <w:basedOn w:val="Normal"/>
    <w:link w:val="BodyText3Char"/>
    <w:qFormat/>
    <w:pPr>
      <w:spacing w:before="0" w:after="120"/>
    </w:pPr>
    <w:rPr>
      <w:sz w:val="16"/>
      <w:szCs w:val="16"/>
    </w:rPr>
  </w:style>
  <w:style w:type="paragraph" w:styleId="Title">
    <w:name w:val="Title"/>
    <w:basedOn w:val="Normal"/>
    <w:link w:val="TitleChar"/>
    <w:qFormat/>
    <w:pPr>
      <w:jc w:val="center"/>
    </w:pPr>
    <w:rPr>
      <w:b/>
    </w:rPr>
  </w:style>
  <w:style w:type="paragraph" w:styleId="Pagrindinistekstas1">
    <w:name w:val="Pagrindinis tekstas1"/>
    <w:qFormat/>
    <w:pPr>
      <w:widowControl/>
      <w:kinsoku w:val="true"/>
      <w:overflowPunct w:val="true"/>
      <w:autoSpaceDE w:val="true"/>
      <w:bidi w:val="0"/>
      <w:snapToGrid w:val="false"/>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paragraph" w:styleId="BodyTextIndent">
    <w:name w:val="Body Text Indent"/>
    <w:basedOn w:val="Normal"/>
    <w:link w:val="BodyTextIndentChar"/>
    <w:pPr>
      <w:spacing w:before="0" w:after="120"/>
      <w:ind w:left="283"/>
    </w:pPr>
    <w:rPr/>
  </w:style>
  <w:style w:type="paragraph" w:styleId="BalloonText">
    <w:name w:val="Balloon Text"/>
    <w:basedOn w:val="Normal"/>
    <w:link w:val="BalloonTextChar"/>
    <w:qFormat/>
    <w:pPr/>
    <w:rPr>
      <w:rFonts w:ascii="Segoe UI" w:hAnsi="Segoe UI" w:cs="Segoe UI"/>
      <w:sz w:val="18"/>
      <w:szCs w:val="18"/>
    </w:rPr>
  </w:style>
  <w:style w:type="paragraph" w:styleId="FootnoteText">
    <w:name w:val="Footnote Text"/>
    <w:basedOn w:val="Normal"/>
    <w:link w:val="FootnoteTextChar"/>
    <w:pPr/>
    <w:rPr>
      <w:rFonts w:ascii="Calibri" w:hAnsi="Calibri" w:eastAsia="Calibri" w:cs="Tahoma"/>
      <w:sz w:val="20"/>
      <w:lang w:eastAsia="lt-LT"/>
    </w:rPr>
  </w:style>
  <w:style w:type="paragraph" w:styleId="Default">
    <w:name w:val="Default"/>
    <w:qFormat/>
    <w:pPr>
      <w:widowControl/>
      <w:kinsoku w:val="true"/>
      <w:overflowPunct w:val="true"/>
      <w:autoSpaceDE w:val="true"/>
      <w:bidi w:val="0"/>
      <w:spacing w:lineRule="auto" w:line="240" w:before="0" w:after="0"/>
      <w:jc w:val="left"/>
    </w:pPr>
    <w:rPr>
      <w:rFonts w:ascii="Times New Roman" w:hAnsi="Times New Roman" w:cs="Times New Roman" w:eastAsia="Calibri"/>
      <w:color w:val="000000"/>
      <w:kern w:val="0"/>
      <w:sz w:val="24"/>
      <w:szCs w:val="24"/>
      <w:lang w:val="lt-LT" w:eastAsia="en-US" w:bidi="ar-SA"/>
    </w:rPr>
  </w:style>
  <w:style w:type="paragraph" w:styleId="TOC1">
    <w:name w:val="TOC 1"/>
    <w:basedOn w:val="TOC3"/>
    <w:next w:val="Normal"/>
    <w:autoRedefine/>
    <w:pPr>
      <w:widowControl w:val="false"/>
      <w:spacing w:before="0" w:after="0"/>
      <w:ind w:left="240"/>
    </w:pPr>
    <w:rPr>
      <w:rFonts w:ascii="Times New Roman" w:hAnsi="Times New Roman" w:eastAsia="Times New Roman" w:cs="Times New Roman"/>
      <w:sz w:val="20"/>
      <w:szCs w:val="20"/>
      <w:lang w:val="en-GB"/>
    </w:rPr>
  </w:style>
  <w:style w:type="paragraph" w:styleId="TableMedium">
    <w:name w:val="Table_Medium"/>
    <w:basedOn w:val="Normal"/>
    <w:qFormat/>
    <w:pPr>
      <w:spacing w:before="40" w:after="40"/>
    </w:pPr>
    <w:rPr>
      <w:rFonts w:ascii="Futura Bk" w:hAnsi="Futura Bk"/>
      <w:color w:val="000000"/>
      <w:sz w:val="18"/>
      <w:lang w:val="en-GB"/>
    </w:rPr>
  </w:style>
  <w:style w:type="paragraph" w:styleId="1NUMarial">
    <w:name w:val="1NUM_arial"/>
    <w:basedOn w:val="Normal"/>
    <w:qFormat/>
    <w:pPr>
      <w:spacing w:lineRule="auto" w:line="276" w:before="0" w:after="0"/>
      <w:ind w:firstLine="720"/>
      <w:contextualSpacing/>
      <w:jc w:val="both"/>
    </w:pPr>
    <w:rPr>
      <w:rFonts w:eastAsia="Calibri" w:cs="Arial"/>
      <w:lang w:eastAsia="lt-LT"/>
    </w:rPr>
  </w:style>
  <w:style w:type="paragraph" w:styleId="2NUMarial">
    <w:name w:val="2NUM_arial"/>
    <w:basedOn w:val="Normal"/>
    <w:qFormat/>
    <w:pPr>
      <w:tabs>
        <w:tab w:val="clear" w:pos="1296"/>
        <w:tab w:val="left" w:pos="1701" w:leader="none"/>
      </w:tabs>
      <w:spacing w:lineRule="auto" w:line="276" w:before="0" w:after="0"/>
      <w:ind w:firstLine="709"/>
      <w:contextualSpacing/>
      <w:jc w:val="both"/>
    </w:pPr>
    <w:rPr>
      <w:rFonts w:eastAsia="Calibri" w:cs="Arial"/>
    </w:rPr>
  </w:style>
  <w:style w:type="paragraph" w:styleId="NormalWeb">
    <w:name w:val="Normal (Web)"/>
    <w:basedOn w:val="Normal"/>
    <w:qFormat/>
    <w:pPr>
      <w:spacing w:before="280" w:after="280"/>
    </w:pPr>
    <w:rPr>
      <w:szCs w:val="24"/>
      <w:lang w:eastAsia="lt-LT"/>
    </w:rPr>
  </w:style>
  <w:style w:type="paragraph" w:styleId="IndexHeading">
    <w:name w:val="Index Heading"/>
    <w:basedOn w:val="Heading"/>
    <w:pPr/>
    <w:rPr/>
  </w:style>
  <w:style w:type="paragraph" w:styleId="TOCHeading">
    <w:name w:val="TOC Heading"/>
    <w:basedOn w:val="Heading1"/>
    <w:next w:val="Normal"/>
    <w:link w:val="TOCHeadingChar"/>
    <w:qFormat/>
    <w:pPr>
      <w:keepLines w:val="false"/>
      <w:tabs>
        <w:tab w:val="clear" w:pos="1296"/>
        <w:tab w:val="left" w:pos="4253" w:leader="none"/>
      </w:tabs>
      <w:spacing w:before="240" w:after="240"/>
      <w:outlineLvl w:val="9"/>
    </w:pPr>
    <w:rPr>
      <w:rFonts w:ascii="Calibri" w:hAnsi="Calibri"/>
      <w:b/>
      <w:bCs/>
      <w:caps/>
      <w:color w:themeColor="dark1" w:val="000000"/>
      <w:sz w:val="26"/>
      <w:szCs w:val="26"/>
      <w:lang w:eastAsia="ja-JP"/>
    </w:rPr>
  </w:style>
  <w:style w:type="paragraph" w:styleId="TOC2">
    <w:name w:val="TOC 2"/>
    <w:basedOn w:val="Normal"/>
    <w:next w:val="Normal"/>
    <w:autoRedefine/>
    <w:pPr>
      <w:spacing w:before="0" w:after="100"/>
      <w:ind w:left="220"/>
      <w:jc w:val="both"/>
    </w:pPr>
    <w:rPr>
      <w:rFonts w:ascii="Calibri" w:hAnsi="Calibri" w:eastAsia="Calibri" w:cs="Tahoma"/>
      <w:sz w:val="22"/>
      <w:szCs w:val="22"/>
    </w:rPr>
  </w:style>
  <w:style w:type="paragraph" w:styleId="TOC3">
    <w:name w:val="TOC 3"/>
    <w:basedOn w:val="Normal"/>
    <w:next w:val="Normal"/>
    <w:autoRedefine/>
    <w:pPr>
      <w:spacing w:before="0" w:after="100"/>
      <w:ind w:left="440"/>
      <w:jc w:val="both"/>
    </w:pPr>
    <w:rPr>
      <w:rFonts w:ascii="Calibri" w:hAnsi="Calibri" w:eastAsia="Calibri" w:cs="Tahoma"/>
      <w:sz w:val="22"/>
      <w:szCs w:val="22"/>
    </w:rPr>
  </w:style>
  <w:style w:type="paragraph" w:styleId="TOC4">
    <w:name w:val="TOC 4"/>
    <w:basedOn w:val="Normal"/>
    <w:next w:val="Normal"/>
    <w:autoRedefine/>
    <w:pPr>
      <w:spacing w:before="0" w:after="100"/>
      <w:ind w:left="660"/>
      <w:jc w:val="both"/>
    </w:pPr>
    <w:rPr>
      <w:rFonts w:ascii="Calibri" w:hAnsi="Calibri" w:eastAsia="Calibri" w:cs="Tahoma"/>
      <w:sz w:val="22"/>
      <w:szCs w:val="22"/>
    </w:rPr>
  </w:style>
  <w:style w:type="paragraph" w:styleId="Annotationtext">
    <w:name w:val="annotation text"/>
    <w:basedOn w:val="Normal"/>
    <w:link w:val="CommentTextChar"/>
    <w:qFormat/>
    <w:pPr>
      <w:jc w:val="both"/>
    </w:pPr>
    <w:rPr>
      <w:rFonts w:ascii="Calibri" w:hAnsi="Calibri" w:eastAsia="Calibri" w:cs="Tahoma"/>
      <w:sz w:val="20"/>
    </w:rPr>
  </w:style>
  <w:style w:type="paragraph" w:styleId="Annotationsubject">
    <w:name w:val="annotation subject"/>
    <w:basedOn w:val="Annotationtext"/>
    <w:next w:val="Annotationtext"/>
    <w:link w:val="CommentSubjectChar"/>
    <w:qFormat/>
    <w:pPr/>
    <w:rPr>
      <w:b/>
      <w:bCs/>
    </w:rPr>
  </w:style>
  <w:style w:type="paragraph" w:styleId="DocumentMap">
    <w:name w:val="Document Map"/>
    <w:basedOn w:val="Normal"/>
    <w:link w:val="DocumentMapChar"/>
    <w:qFormat/>
    <w:pPr>
      <w:jc w:val="both"/>
    </w:pPr>
    <w:rPr>
      <w:rFonts w:ascii="Lucida Grande CE" w:hAnsi="Lucida Grande CE" w:eastAsia="Calibri" w:cs="Tahoma"/>
      <w:szCs w:val="24"/>
    </w:rPr>
  </w:style>
  <w:style w:type="paragraph" w:styleId="EmailStyle151">
    <w:name w:val="EmailStyle151"/>
    <w:basedOn w:val="HeadingBase"/>
    <w:next w:val="BodyText"/>
    <w:qFormat/>
    <w:pPr>
      <w:numPr>
        <w:ilvl w:val="0"/>
        <w:numId w:val="0"/>
      </w:numPr>
      <w:pBdr>
        <w:top w:val="single" w:sz="6" w:space="6" w:color="808080"/>
        <w:bottom w:val="single" w:sz="6" w:space="6" w:color="808080"/>
      </w:pBdr>
      <w:tabs>
        <w:tab w:val="clear" w:pos="1296"/>
        <w:tab w:val="left" w:pos="432" w:leader="none"/>
      </w:tabs>
      <w:spacing w:before="0" w:after="240"/>
      <w:ind w:hanging="432" w:left="432"/>
      <w:outlineLvl w:val="0"/>
    </w:pPr>
    <w:rPr>
      <w:b/>
      <w:caps/>
      <w:spacing w:val="20"/>
      <w:kern w:val="2"/>
      <w:sz w:val="40"/>
    </w:rPr>
  </w:style>
  <w:style w:type="paragraph" w:styleId="HeadingBase">
    <w:name w:val="Heading Base"/>
    <w:basedOn w:val="BodyText"/>
    <w:next w:val="BodyText"/>
    <w:qFormat/>
    <w:pPr>
      <w:keepNext w:val="true"/>
      <w:keepLines/>
      <w:spacing w:lineRule="atLeast" w:line="240"/>
    </w:pPr>
    <w:rPr>
      <w:rFonts w:ascii="Garamond" w:hAnsi="Garamond"/>
      <w:kern w:val="2"/>
      <w:sz w:val="22"/>
      <w:lang w:val="en-GB"/>
    </w:rPr>
  </w:style>
  <w:style w:type="paragraph" w:styleId="FootnoteBase">
    <w:name w:val="Footnote Base"/>
    <w:basedOn w:val="BodyText"/>
    <w:qFormat/>
    <w:pPr>
      <w:keepLines/>
      <w:spacing w:lineRule="atLeast" w:line="200" w:before="0" w:after="240"/>
      <w:jc w:val="both"/>
    </w:pPr>
    <w:rPr>
      <w:rFonts w:ascii="Garamond" w:hAnsi="Garamond"/>
      <w:sz w:val="18"/>
      <w:lang w:val="en-GB"/>
    </w:rPr>
  </w:style>
  <w:style w:type="paragraph" w:styleId="BlockQuotation">
    <w:name w:val="Block Quotation"/>
    <w:basedOn w:val="BodyText"/>
    <w:qFormat/>
    <w:pPr>
      <w:keepLines/>
      <w:pBdr>
        <w:top w:val="single" w:sz="6" w:space="14" w:color="808080"/>
        <w:left w:val="single" w:sz="6" w:space="14" w:color="808080"/>
        <w:bottom w:val="single" w:sz="6" w:space="14" w:color="808080"/>
        <w:right w:val="single" w:sz="6" w:space="14" w:color="808080"/>
      </w:pBdr>
      <w:spacing w:lineRule="atLeast" w:line="240" w:before="0" w:after="240"/>
      <w:ind w:left="720" w:right="720"/>
      <w:jc w:val="both"/>
    </w:pPr>
    <w:rPr>
      <w:rFonts w:ascii="Garamond" w:hAnsi="Garamond"/>
      <w:i/>
      <w:sz w:val="22"/>
      <w:lang w:val="en-GB"/>
    </w:rPr>
  </w:style>
  <w:style w:type="paragraph" w:styleId="BodyTextKeep">
    <w:name w:val="Body Text Keep"/>
    <w:basedOn w:val="BodyText"/>
    <w:qFormat/>
    <w:pPr>
      <w:keepNext w:val="true"/>
      <w:spacing w:lineRule="atLeast" w:line="240" w:before="0" w:after="240"/>
      <w:jc w:val="both"/>
    </w:pPr>
    <w:rPr>
      <w:rFonts w:ascii="Garamond" w:hAnsi="Garamond"/>
      <w:sz w:val="22"/>
      <w:lang w:val="en-GB"/>
    </w:rPr>
  </w:style>
  <w:style w:type="paragraph" w:styleId="Picture">
    <w:name w:val="Picture"/>
    <w:basedOn w:val="Normal"/>
    <w:next w:val="Caption1"/>
    <w:link w:val="PictureChar"/>
    <w:qFormat/>
    <w:pPr>
      <w:keepNext w:val="true"/>
      <w:jc w:val="both"/>
    </w:pPr>
    <w:rPr>
      <w:rFonts w:ascii="Garamond" w:hAnsi="Garamond"/>
      <w:sz w:val="22"/>
      <w:lang w:val="en-GB"/>
    </w:rPr>
  </w:style>
  <w:style w:type="paragraph" w:styleId="Caption1">
    <w:name w:val="caption1"/>
    <w:basedOn w:val="Picture"/>
    <w:next w:val="BodyText"/>
    <w:qFormat/>
    <w:pPr>
      <w:spacing w:lineRule="atLeast" w:line="200" w:before="60" w:after="240"/>
      <w:ind w:hanging="115" w:left="115"/>
      <w:jc w:val="center"/>
    </w:pPr>
    <w:rPr>
      <w:i/>
      <w:spacing w:val="5"/>
      <w:sz w:val="20"/>
    </w:rPr>
  </w:style>
  <w:style w:type="paragraph" w:styleId="DocumentLabel">
    <w:name w:val="Document Label"/>
    <w:next w:val="Normal"/>
    <w:qFormat/>
    <w:pPr>
      <w:widowControl/>
      <w:pBdr>
        <w:top w:val="single" w:sz="6" w:space="6" w:color="808080"/>
        <w:bottom w:val="single" w:sz="6" w:space="6" w:color="808080"/>
      </w:pBdr>
      <w:kinsoku w:val="true"/>
      <w:overflowPunct w:val="true"/>
      <w:autoSpaceDE w:val="true"/>
      <w:bidi w:val="0"/>
      <w:spacing w:lineRule="atLeast" w:line="240" w:before="0" w:after="0"/>
      <w:jc w:val="center"/>
    </w:pPr>
    <w:rPr>
      <w:rFonts w:ascii="Garamond" w:hAnsi="Garamond" w:eastAsia="Times New Roman" w:cs="Times New Roman"/>
      <w:b/>
      <w:caps/>
      <w:color w:val="auto"/>
      <w:spacing w:val="40"/>
      <w:kern w:val="0"/>
      <w:sz w:val="18"/>
      <w:szCs w:val="20"/>
      <w:lang w:val="en-US" w:eastAsia="en-US" w:bidi="ar-SA"/>
    </w:rPr>
  </w:style>
  <w:style w:type="paragraph" w:styleId="EndnoteText">
    <w:name w:val="Endnote Text"/>
    <w:basedOn w:val="FootnoteBase"/>
    <w:link w:val="EndnoteTextChar"/>
    <w:pPr/>
    <w:rPr/>
  </w:style>
  <w:style w:type="paragraph" w:styleId="Footer">
    <w:name w:val="Footer"/>
    <w:basedOn w:val="HeaderBase"/>
    <w:link w:val="FooterChar"/>
    <w:pPr>
      <w:tabs>
        <w:tab w:val="clear" w:pos="4320"/>
        <w:tab w:val="clear" w:pos="8640"/>
        <w:tab w:val="right" w:pos="9480" w:leader="none"/>
      </w:tabs>
      <w:spacing w:before="600" w:after="0"/>
      <w:ind w:left="-840" w:right="-840"/>
    </w:pPr>
    <w:rPr>
      <w:sz w:val="24"/>
    </w:rPr>
  </w:style>
  <w:style w:type="paragraph" w:styleId="HeaderBase">
    <w:name w:val="Header Base"/>
    <w:basedOn w:val="BodyText"/>
    <w:qFormat/>
    <w:pPr>
      <w:keepLines/>
      <w:tabs>
        <w:tab w:val="clear" w:pos="1296"/>
        <w:tab w:val="center" w:pos="4320" w:leader="none"/>
        <w:tab w:val="right" w:pos="8640" w:leader="none"/>
      </w:tabs>
      <w:spacing w:lineRule="atLeast" w:line="240"/>
      <w:jc w:val="center"/>
    </w:pPr>
    <w:rPr>
      <w:rFonts w:ascii="Garamond" w:hAnsi="Garamond"/>
      <w:smallCaps/>
      <w:spacing w:val="15"/>
      <w:sz w:val="22"/>
      <w:lang w:val="en-GB"/>
    </w:rPr>
  </w:style>
  <w:style w:type="paragraph" w:styleId="Index1">
    <w:name w:val="index 1"/>
    <w:basedOn w:val="IndexBase"/>
    <w:qFormat/>
    <w:pPr/>
    <w:rPr>
      <w:sz w:val="21"/>
    </w:rPr>
  </w:style>
  <w:style w:type="paragraph" w:styleId="IndexBase">
    <w:name w:val="Index Base"/>
    <w:basedOn w:val="Normal"/>
    <w:qFormat/>
    <w:pPr>
      <w:spacing w:lineRule="atLeast" w:line="240"/>
      <w:ind w:hanging="360" w:left="360"/>
      <w:jc w:val="both"/>
    </w:pPr>
    <w:rPr>
      <w:rFonts w:ascii="Garamond" w:hAnsi="Garamond"/>
      <w:sz w:val="22"/>
      <w:lang w:val="en-GB"/>
    </w:rPr>
  </w:style>
  <w:style w:type="paragraph" w:styleId="SectionHeading">
    <w:name w:val="Section Heading"/>
    <w:basedOn w:val="EmailStyle151"/>
    <w:qFormat/>
    <w:pPr/>
    <w:rPr/>
  </w:style>
  <w:style w:type="paragraph" w:styleId="ListBullet">
    <w:name w:val="List Bullet"/>
    <w:basedOn w:val="List"/>
    <w:pPr>
      <w:ind w:left="720" w:right="720"/>
    </w:pPr>
    <w:rPr/>
  </w:style>
  <w:style w:type="paragraph" w:styleId="ListNumber">
    <w:name w:val="List Number"/>
    <w:basedOn w:val="List"/>
    <w:pPr>
      <w:ind w:left="720" w:right="720"/>
    </w:pPr>
    <w:rPr/>
  </w:style>
  <w:style w:type="paragraph" w:styleId="SubtitleCover">
    <w:name w:val="Subtitle Cover"/>
    <w:basedOn w:val="TitleCover"/>
    <w:next w:val="BodyText"/>
    <w:qFormat/>
    <w:pPr>
      <w:pBdr>
        <w:top w:val="single" w:sz="6" w:space="12" w:color="808080"/>
      </w:pBdr>
      <w:spacing w:lineRule="atLeast" w:line="440" w:before="0" w:after="0"/>
    </w:pPr>
    <w:rPr>
      <w:smallCaps/>
      <w:spacing w:val="30"/>
      <w:sz w:val="44"/>
    </w:rPr>
  </w:style>
  <w:style w:type="paragraph" w:styleId="TitleCover">
    <w:name w:val="Title Cover"/>
    <w:basedOn w:val="HeadingBase"/>
    <w:next w:val="SubtitleCover"/>
    <w:qFormat/>
    <w:pPr>
      <w:spacing w:lineRule="atLeast" w:line="720" w:before="0" w:after="240"/>
      <w:jc w:val="center"/>
    </w:pPr>
    <w:rPr>
      <w:caps/>
      <w:spacing w:val="65"/>
      <w:sz w:val="64"/>
    </w:rPr>
  </w:style>
  <w:style w:type="paragraph" w:styleId="TOCBase">
    <w:name w:val="TOC Base"/>
    <w:basedOn w:val="Normal"/>
    <w:qFormat/>
    <w:pPr>
      <w:tabs>
        <w:tab w:val="clear" w:pos="1296"/>
        <w:tab w:val="right" w:pos="5040" w:leader="dot"/>
      </w:tabs>
      <w:spacing w:lineRule="atLeast" w:line="240" w:before="0" w:after="240"/>
      <w:jc w:val="both"/>
    </w:pPr>
    <w:rPr>
      <w:rFonts w:ascii="Garamond" w:hAnsi="Garamond"/>
      <w:sz w:val="22"/>
      <w:lang w:val="en-GB"/>
    </w:rPr>
  </w:style>
  <w:style w:type="paragraph" w:styleId="SectionLabel">
    <w:name w:val="Section Label"/>
    <w:basedOn w:val="HeadingBase"/>
    <w:next w:val="BodyText"/>
    <w:qFormat/>
    <w:pPr>
      <w:pBdr>
        <w:bottom w:val="single" w:sz="6" w:space="24" w:color="808080"/>
      </w:pBdr>
      <w:spacing w:before="0" w:after="720"/>
      <w:jc w:val="center"/>
    </w:pPr>
    <w:rPr>
      <w:caps/>
      <w:spacing w:val="80"/>
      <w:sz w:val="48"/>
    </w:rPr>
  </w:style>
  <w:style w:type="paragraph" w:styleId="FooterFirst">
    <w:name w:val="Footer First"/>
    <w:basedOn w:val="Footer"/>
    <w:qFormat/>
    <w:pPr/>
    <w:rPr/>
  </w:style>
  <w:style w:type="paragraph" w:styleId="FooterEven">
    <w:name w:val="Footer Even"/>
    <w:basedOn w:val="Footer"/>
    <w:qFormat/>
    <w:pPr/>
    <w:rPr/>
  </w:style>
  <w:style w:type="paragraph" w:styleId="FooterOdd">
    <w:name w:val="Footer Odd"/>
    <w:basedOn w:val="Footer"/>
    <w:qFormat/>
    <w:pPr/>
    <w:rPr/>
  </w:style>
  <w:style w:type="paragraph" w:styleId="HeaderFirst">
    <w:name w:val="Header First"/>
    <w:basedOn w:val="Header"/>
    <w:qFormat/>
    <w:pPr>
      <w:keepLines/>
      <w:tabs>
        <w:tab w:val="clear" w:pos="4819"/>
        <w:tab w:val="clear" w:pos="9638"/>
        <w:tab w:val="center" w:pos="4320" w:leader="none"/>
        <w:tab w:val="right" w:pos="8640" w:leader="none"/>
      </w:tabs>
      <w:spacing w:lineRule="atLeast" w:line="240" w:before="0" w:after="480"/>
      <w:jc w:val="center"/>
    </w:pPr>
    <w:rPr>
      <w:rFonts w:ascii="Garamond" w:hAnsi="Garamond"/>
      <w:smallCaps/>
      <w:spacing w:val="15"/>
      <w:sz w:val="22"/>
      <w:lang w:val="en-GB"/>
    </w:rPr>
  </w:style>
  <w:style w:type="paragraph" w:styleId="HeaderEven">
    <w:name w:val="Header Even"/>
    <w:basedOn w:val="Header"/>
    <w:qFormat/>
    <w:pPr>
      <w:keepLines/>
      <w:tabs>
        <w:tab w:val="clear" w:pos="4819"/>
        <w:tab w:val="clear" w:pos="9638"/>
        <w:tab w:val="center" w:pos="4320" w:leader="none"/>
        <w:tab w:val="right" w:pos="8640" w:leader="none"/>
      </w:tabs>
      <w:spacing w:lineRule="atLeast" w:line="240" w:before="0" w:after="480"/>
      <w:jc w:val="center"/>
    </w:pPr>
    <w:rPr>
      <w:rFonts w:ascii="Garamond" w:hAnsi="Garamond"/>
      <w:i/>
      <w:spacing w:val="10"/>
      <w:sz w:val="22"/>
      <w:lang w:val="en-GB"/>
    </w:rPr>
  </w:style>
  <w:style w:type="paragraph" w:styleId="HeaderOdd">
    <w:name w:val="Header Odd"/>
    <w:basedOn w:val="Header"/>
    <w:qFormat/>
    <w:pPr>
      <w:keepLines/>
      <w:tabs>
        <w:tab w:val="clear" w:pos="4819"/>
        <w:tab w:val="clear" w:pos="9638"/>
        <w:tab w:val="center" w:pos="4320" w:leader="none"/>
        <w:tab w:val="right" w:pos="8640" w:leader="none"/>
      </w:tabs>
      <w:spacing w:lineRule="atLeast" w:line="240" w:before="0" w:after="480"/>
      <w:jc w:val="center"/>
    </w:pPr>
    <w:rPr>
      <w:rFonts w:ascii="Garamond" w:hAnsi="Garamond"/>
      <w:smallCaps/>
      <w:spacing w:val="15"/>
      <w:sz w:val="22"/>
      <w:lang w:val="en-GB"/>
    </w:rPr>
  </w:style>
  <w:style w:type="paragraph" w:styleId="ChapterLabel">
    <w:name w:val="Chapter Label"/>
    <w:basedOn w:val="SectionLabel"/>
    <w:qFormat/>
    <w:pPr/>
    <w:rPr/>
  </w:style>
  <w:style w:type="paragraph" w:styleId="ChapterSubtitle">
    <w:name w:val="Chapter Subtitle"/>
    <w:basedOn w:val="Subtitle"/>
    <w:qFormat/>
    <w:pPr/>
    <w:rPr/>
  </w:style>
  <w:style w:type="paragraph" w:styleId="Subtitle">
    <w:name w:val="Subtitle"/>
    <w:basedOn w:val="Normal"/>
    <w:next w:val="BodyText"/>
    <w:link w:val="SubtitleChar"/>
    <w:qFormat/>
    <w:pPr>
      <w:keepNext w:val="true"/>
      <w:keepLines/>
      <w:spacing w:before="140" w:after="420"/>
      <w:jc w:val="center"/>
    </w:pPr>
    <w:rPr>
      <w:rFonts w:ascii="Garamond" w:hAnsi="Garamond"/>
      <w:smallCaps/>
      <w:spacing w:val="20"/>
      <w:kern w:val="2"/>
      <w:sz w:val="27"/>
      <w:lang w:val="en-GB"/>
    </w:rPr>
  </w:style>
  <w:style w:type="paragraph" w:styleId="ChapterTitle">
    <w:name w:val="Chapter Title"/>
    <w:basedOn w:val="Normal"/>
    <w:qFormat/>
    <w:pPr>
      <w:keepNext w:val="true"/>
      <w:keepLines/>
      <w:spacing w:before="140" w:after="0"/>
      <w:jc w:val="center"/>
    </w:pPr>
    <w:rPr>
      <w:rFonts w:ascii="Garamond" w:hAnsi="Garamond"/>
      <w:caps/>
      <w:spacing w:val="60"/>
      <w:kern w:val="2"/>
      <w:sz w:val="44"/>
      <w:lang w:val="en-GB"/>
    </w:rPr>
  </w:style>
  <w:style w:type="paragraph" w:styleId="ListNumber2">
    <w:name w:val="List Number 2"/>
    <w:basedOn w:val="ListNumber"/>
    <w:pPr>
      <w:ind w:left="1080"/>
    </w:pPr>
    <w:rPr/>
  </w:style>
  <w:style w:type="paragraph" w:styleId="ListNumber3">
    <w:name w:val="List Number 3"/>
    <w:basedOn w:val="ListNumber"/>
    <w:pPr>
      <w:ind w:left="1440"/>
    </w:pPr>
    <w:rPr/>
  </w:style>
  <w:style w:type="paragraph" w:styleId="ListBullet2">
    <w:name w:val="List Bullet 2"/>
    <w:basedOn w:val="ListBullet"/>
    <w:pPr>
      <w:ind w:left="1080"/>
    </w:pPr>
    <w:rPr/>
  </w:style>
  <w:style w:type="paragraph" w:styleId="ListNumber4">
    <w:name w:val="List Number 4"/>
    <w:basedOn w:val="ListNumber"/>
    <w:pPr>
      <w:ind w:left="1800"/>
    </w:pPr>
    <w:rPr/>
  </w:style>
  <w:style w:type="paragraph" w:styleId="ListBullet3">
    <w:name w:val="List Bullet 3"/>
    <w:basedOn w:val="ListBullet"/>
    <w:pPr>
      <w:ind w:left="1440"/>
    </w:pPr>
    <w:rPr/>
  </w:style>
  <w:style w:type="paragraph" w:styleId="ListBullet4">
    <w:name w:val="List Bullet 4"/>
    <w:basedOn w:val="ListBullet"/>
    <w:pPr>
      <w:ind w:left="1800"/>
    </w:pPr>
    <w:rPr/>
  </w:style>
  <w:style w:type="paragraph" w:styleId="List5">
    <w:name w:val="List 5"/>
    <w:basedOn w:val="List"/>
    <w:qFormat/>
    <w:pPr>
      <w:ind w:left="1800"/>
    </w:pPr>
    <w:rPr/>
  </w:style>
  <w:style w:type="paragraph" w:styleId="List4">
    <w:name w:val="List 4"/>
    <w:basedOn w:val="List"/>
    <w:qFormat/>
    <w:pPr>
      <w:ind w:left="1440"/>
    </w:pPr>
    <w:rPr/>
  </w:style>
  <w:style w:type="paragraph" w:styleId="List3">
    <w:name w:val="List 3"/>
    <w:basedOn w:val="List"/>
    <w:qFormat/>
    <w:pPr>
      <w:ind w:left="1080"/>
    </w:pPr>
    <w:rPr/>
  </w:style>
  <w:style w:type="paragraph" w:styleId="List2">
    <w:name w:val="List 2"/>
    <w:basedOn w:val="List"/>
    <w:qFormat/>
    <w:pPr>
      <w:ind w:left="720"/>
    </w:pPr>
    <w:rPr/>
  </w:style>
  <w:style w:type="paragraph" w:styleId="ListNumber5">
    <w:name w:val="List Number 5"/>
    <w:basedOn w:val="ListNumber"/>
    <w:pPr>
      <w:ind w:left="2160"/>
    </w:pPr>
    <w:rPr/>
  </w:style>
  <w:style w:type="paragraph" w:styleId="ListContinue">
    <w:name w:val="List Continue"/>
    <w:basedOn w:val="List"/>
    <w:pPr>
      <w:ind w:hanging="0" w:left="720" w:right="720"/>
    </w:pPr>
    <w:rPr/>
  </w:style>
  <w:style w:type="paragraph" w:styleId="ListContinue2">
    <w:name w:val="List Continue 2"/>
    <w:basedOn w:val="ListContinue"/>
    <w:pPr>
      <w:ind w:left="1080"/>
    </w:pPr>
    <w:rPr/>
  </w:style>
  <w:style w:type="paragraph" w:styleId="ListContinue3">
    <w:name w:val="List Continue 3"/>
    <w:basedOn w:val="ListContinue"/>
    <w:pPr>
      <w:ind w:left="1440"/>
    </w:pPr>
    <w:rPr/>
  </w:style>
  <w:style w:type="paragraph" w:styleId="ListContinue4">
    <w:name w:val="List Continue 4"/>
    <w:basedOn w:val="ListContinue"/>
    <w:pPr>
      <w:ind w:left="1800"/>
    </w:pPr>
    <w:rPr/>
  </w:style>
  <w:style w:type="paragraph" w:styleId="ListContinue5">
    <w:name w:val="List Continue 5"/>
    <w:basedOn w:val="ListContinue"/>
    <w:pPr>
      <w:ind w:left="2160"/>
    </w:pPr>
    <w:rPr/>
  </w:style>
  <w:style w:type="paragraph" w:styleId="NormalIndent">
    <w:name w:val="Normal Indent"/>
    <w:basedOn w:val="Normal"/>
    <w:qFormat/>
    <w:pPr>
      <w:ind w:left="720"/>
      <w:jc w:val="both"/>
    </w:pPr>
    <w:rPr>
      <w:rFonts w:ascii="Garamond" w:hAnsi="Garamond"/>
      <w:sz w:val="22"/>
      <w:lang w:val="en-GB"/>
    </w:rPr>
  </w:style>
  <w:style w:type="paragraph" w:styleId="ReturnAddress">
    <w:name w:val="Return Address"/>
    <w:qFormat/>
    <w:pPr>
      <w:widowControl/>
      <w:tabs>
        <w:tab w:val="clear" w:pos="1296"/>
        <w:tab w:val="left" w:pos="2160" w:leader="none"/>
      </w:tabs>
      <w:kinsoku w:val="true"/>
      <w:overflowPunct w:val="true"/>
      <w:autoSpaceDE w:val="true"/>
      <w:bidi w:val="0"/>
      <w:spacing w:lineRule="atLeast" w:line="240" w:before="0" w:after="0"/>
      <w:ind w:right="-240"/>
      <w:jc w:val="center"/>
    </w:pPr>
    <w:rPr>
      <w:rFonts w:ascii="Garamond" w:hAnsi="Garamond" w:eastAsia="Times New Roman" w:cs="Times New Roman"/>
      <w:caps/>
      <w:color w:val="auto"/>
      <w:spacing w:val="30"/>
      <w:kern w:val="0"/>
      <w:sz w:val="14"/>
      <w:szCs w:val="20"/>
      <w:lang w:val="en-US" w:eastAsia="en-US" w:bidi="ar-SA"/>
    </w:rPr>
  </w:style>
  <w:style w:type="paragraph" w:styleId="CompanyName">
    <w:name w:val="Company Name"/>
    <w:basedOn w:val="BodyText"/>
    <w:qFormat/>
    <w:pPr>
      <w:keepLines/>
      <w:spacing w:lineRule="atLeast" w:line="240" w:before="0" w:after="40"/>
      <w:jc w:val="center"/>
    </w:pPr>
    <w:rPr>
      <w:rFonts w:ascii="Garamond" w:hAnsi="Garamond"/>
      <w:caps/>
      <w:spacing w:val="75"/>
      <w:kern w:val="2"/>
      <w:sz w:val="22"/>
      <w:lang w:val="en-GB"/>
    </w:rPr>
  </w:style>
  <w:style w:type="paragraph" w:styleId="PartTitle">
    <w:name w:val="Part Title"/>
    <w:basedOn w:val="Normal"/>
    <w:qFormat/>
    <w:pPr>
      <w:keepNext w:val="true"/>
      <w:keepLines/>
      <w:spacing w:before="140" w:after="0"/>
      <w:jc w:val="center"/>
    </w:pPr>
    <w:rPr>
      <w:rFonts w:ascii="Garamond" w:hAnsi="Garamond"/>
      <w:caps/>
      <w:spacing w:val="60"/>
      <w:kern w:val="2"/>
      <w:sz w:val="44"/>
      <w:lang w:val="en-GB"/>
    </w:rPr>
  </w:style>
  <w:style w:type="paragraph" w:styleId="PartLabel">
    <w:name w:val="Part Label"/>
    <w:basedOn w:val="SectionLabel"/>
    <w:qFormat/>
    <w:pPr/>
    <w:rPr/>
  </w:style>
  <w:style w:type="paragraph" w:styleId="ListBullet5">
    <w:name w:val="List Bullet 5"/>
    <w:basedOn w:val="ListBullet"/>
    <w:pPr>
      <w:ind w:left="2160"/>
    </w:pPr>
    <w:rPr/>
  </w:style>
  <w:style w:type="paragraph" w:styleId="Doc">
    <w:name w:val="Doc"/>
    <w:basedOn w:val="Normal"/>
    <w:qFormat/>
    <w:pPr>
      <w:keepLines/>
      <w:ind w:left="1134"/>
      <w:jc w:val="both"/>
    </w:pPr>
    <w:rPr>
      <w:rFonts w:ascii="Garamond" w:hAnsi="Garamond"/>
      <w:lang w:val="en-GB"/>
    </w:rPr>
  </w:style>
  <w:style w:type="paragraph" w:styleId="Bullet">
    <w:name w:val="Bullet"/>
    <w:basedOn w:val="Doc"/>
    <w:next w:val="Doc"/>
    <w:qFormat/>
    <w:pPr>
      <w:ind w:hanging="567" w:left="1701"/>
    </w:pPr>
    <w:rPr/>
  </w:style>
  <w:style w:type="paragraph" w:styleId="Bodyb">
    <w:name w:val="body_b"/>
    <w:basedOn w:val="Normal"/>
    <w:qFormat/>
    <w:pPr>
      <w:tabs>
        <w:tab w:val="clear" w:pos="1296"/>
        <w:tab w:val="left" w:pos="360" w:leader="none"/>
      </w:tabs>
      <w:ind w:hanging="360" w:left="360"/>
      <w:jc w:val="both"/>
    </w:pPr>
    <w:rPr>
      <w:sz w:val="20"/>
      <w:lang w:val="en-AU"/>
    </w:rPr>
  </w:style>
  <w:style w:type="paragraph" w:styleId="Retrait">
    <w:name w:val="retrait"/>
    <w:basedOn w:val="Normal"/>
    <w:qFormat/>
    <w:pPr>
      <w:tabs>
        <w:tab w:val="clear" w:pos="1296"/>
        <w:tab w:val="left" w:pos="360" w:leader="none"/>
      </w:tabs>
      <w:spacing w:before="60" w:after="0"/>
      <w:ind w:hanging="360" w:left="360"/>
      <w:jc w:val="both"/>
    </w:pPr>
    <w:rPr>
      <w:rFonts w:ascii="Arial" w:hAnsi="Arial"/>
      <w:sz w:val="20"/>
      <w:lang w:val="en-GB"/>
    </w:rPr>
  </w:style>
  <w:style w:type="paragraph" w:styleId="Enum">
    <w:name w:val="enum"/>
    <w:basedOn w:val="Normal"/>
    <w:qFormat/>
    <w:pPr>
      <w:spacing w:lineRule="exact" w:line="240" w:before="180" w:after="0"/>
      <w:ind w:hanging="284" w:left="284"/>
      <w:jc w:val="both"/>
    </w:pPr>
    <w:rPr>
      <w:sz w:val="20"/>
      <w:lang w:val="en-GB"/>
    </w:rPr>
  </w:style>
  <w:style w:type="paragraph" w:styleId="BulletDouble">
    <w:name w:val="Bullet Double"/>
    <w:basedOn w:val="BodyText"/>
    <w:autoRedefine/>
    <w:qFormat/>
    <w:pPr>
      <w:tabs>
        <w:tab w:val="clear" w:pos="1296"/>
        <w:tab w:val="left" w:pos="0" w:leader="none"/>
      </w:tabs>
      <w:suppressAutoHyphens w:val="true"/>
      <w:spacing w:lineRule="exact" w:line="240" w:before="0" w:after="200"/>
      <w:ind w:hanging="227" w:left="3289"/>
    </w:pPr>
    <w:rPr>
      <w:rFonts w:ascii="ITCCenturyBookT" w:hAnsi="ITCCenturyBookT"/>
      <w:sz w:val="20"/>
      <w:lang w:val="en-US"/>
    </w:rPr>
  </w:style>
  <w:style w:type="paragraph" w:styleId="BodyTextIndent2">
    <w:name w:val="Body Text Indent 2"/>
    <w:basedOn w:val="Normal"/>
    <w:link w:val="BodyTextIndent2Char"/>
    <w:qFormat/>
    <w:pPr>
      <w:ind w:left="360"/>
      <w:jc w:val="both"/>
    </w:pPr>
    <w:rPr>
      <w:rFonts w:ascii="Garamond" w:hAnsi="Garamond"/>
      <w:sz w:val="22"/>
      <w:lang w:val="en-GB"/>
    </w:rPr>
  </w:style>
  <w:style w:type="paragraph" w:styleId="Normalbullets">
    <w:name w:val="Normal bullets"/>
    <w:qFormat/>
    <w:pPr>
      <w:widowControl/>
      <w:tabs>
        <w:tab w:val="clear" w:pos="1296"/>
        <w:tab w:val="left" w:pos="360" w:leader="none"/>
      </w:tabs>
      <w:kinsoku w:val="true"/>
      <w:overflowPunct w:val="true"/>
      <w:autoSpaceDE w:val="true"/>
      <w:bidi w:val="0"/>
      <w:spacing w:lineRule="auto" w:line="240" w:before="0" w:after="120"/>
      <w:ind w:hanging="360" w:left="360"/>
      <w:jc w:val="both"/>
    </w:pPr>
    <w:rPr>
      <w:rFonts w:ascii="Arial" w:hAnsi="Arial" w:eastAsia="Times New Roman" w:cs="Times New Roman"/>
      <w:color w:val="auto"/>
      <w:kern w:val="0"/>
      <w:sz w:val="20"/>
      <w:szCs w:val="20"/>
      <w:lang w:val="en-US" w:eastAsia="en-US" w:bidi="ar-SA"/>
    </w:rPr>
  </w:style>
  <w:style w:type="paragraph" w:styleId="Quotation">
    <w:name w:val="Quotation"/>
    <w:basedOn w:val="Normal"/>
    <w:next w:val="Normal"/>
    <w:qFormat/>
    <w:pPr>
      <w:shd w:fill="DFDFDF" w:val="clear"/>
      <w:spacing w:before="0" w:after="120"/>
      <w:jc w:val="both"/>
    </w:pPr>
    <w:rPr>
      <w:rFonts w:ascii="Garamond" w:hAnsi="Garamond"/>
      <w:sz w:val="22"/>
      <w:lang w:val="en-GB"/>
    </w:rPr>
  </w:style>
  <w:style w:type="paragraph" w:styleId="BodyText2">
    <w:name w:val="Body Text 2"/>
    <w:basedOn w:val="Normal"/>
    <w:link w:val="BodyText2Char"/>
    <w:qFormat/>
    <w:pPr>
      <w:jc w:val="both"/>
    </w:pPr>
    <w:rPr>
      <w:rFonts w:ascii="Garamond" w:hAnsi="Garamond"/>
      <w:sz w:val="22"/>
      <w:u w:val="single"/>
      <w:lang w:val="en-GB"/>
    </w:rPr>
  </w:style>
  <w:style w:type="paragraph" w:styleId="PlainText">
    <w:name w:val="Plain Text"/>
    <w:basedOn w:val="Normal"/>
    <w:link w:val="PlainTextChar"/>
    <w:qFormat/>
    <w:pPr>
      <w:jc w:val="both"/>
    </w:pPr>
    <w:rPr>
      <w:rFonts w:ascii="Courier New" w:hAnsi="Courier New"/>
      <w:sz w:val="20"/>
      <w:lang w:val="nb-NO"/>
    </w:rPr>
  </w:style>
  <w:style w:type="paragraph" w:styleId="Style11">
    <w:name w:val="Style1"/>
    <w:basedOn w:val="TOC1"/>
    <w:qFormat/>
    <w:pPr>
      <w:widowControl w:val="false"/>
      <w:tabs>
        <w:tab w:val="clear" w:pos="1296"/>
      </w:tabs>
      <w:spacing w:before="360" w:after="0"/>
      <w:ind w:left="907" w:right="907"/>
      <w:jc w:val="both"/>
    </w:pPr>
    <w:rPr>
      <w:rFonts w:ascii="Arial" w:hAnsi="Arial" w:eastAsia="Times New Roman" w:cs="Arial"/>
      <w:bCs/>
      <w:caps/>
      <w:lang w:val="en-GB"/>
    </w:rPr>
  </w:style>
  <w:style w:type="paragraph" w:styleId="M">
    <w:name w:val="M"/>
    <w:basedOn w:val="TOCBase"/>
    <w:next w:val="TOC1"/>
    <w:qFormat/>
    <w:pPr/>
    <w:rPr>
      <w:lang w:val="es-ES_tradnl"/>
    </w:rPr>
  </w:style>
  <w:style w:type="paragraph" w:styleId="Heading1Heading1CharCharCharChar">
    <w:name w:val="Heading 1;Heading 1 Char Char Char Char"/>
    <w:basedOn w:val="Normal"/>
    <w:qFormat/>
    <w:pPr>
      <w:widowControl w:val="false"/>
      <w:jc w:val="both"/>
    </w:pPr>
    <w:rPr>
      <w:rFonts w:ascii="Courier" w:hAnsi="Courier"/>
      <w:lang w:val="en-GB"/>
    </w:rPr>
  </w:style>
  <w:style w:type="paragraph" w:styleId="Jock1">
    <w:name w:val="Jock1"/>
    <w:basedOn w:val="Normal"/>
    <w:qFormat/>
    <w:pPr>
      <w:spacing w:before="120" w:after="0"/>
      <w:jc w:val="both"/>
    </w:pPr>
    <w:rPr>
      <w:b/>
      <w:sz w:val="20"/>
      <w:lang w:val="en-AU"/>
    </w:rPr>
  </w:style>
  <w:style w:type="paragraph" w:styleId="MainBody">
    <w:name w:val="Main Body"/>
    <w:basedOn w:val="Normal"/>
    <w:qFormat/>
    <w:pPr>
      <w:spacing w:before="40" w:after="40"/>
      <w:jc w:val="both"/>
    </w:pPr>
    <w:rPr>
      <w:sz w:val="20"/>
      <w:lang w:val="en-AU"/>
    </w:rPr>
  </w:style>
  <w:style w:type="paragraph" w:styleId="Bulletsatmargin">
    <w:name w:val="bullets at margin"/>
    <w:basedOn w:val="Normal"/>
    <w:qFormat/>
    <w:pPr>
      <w:numPr>
        <w:ilvl w:val="0"/>
        <w:numId w:val="2"/>
      </w:numPr>
      <w:jc w:val="right"/>
    </w:pPr>
    <w:rPr>
      <w:rFonts w:ascii="Arial" w:hAnsi="Arial"/>
      <w:sz w:val="22"/>
      <w:lang w:val="en-GB"/>
    </w:rPr>
  </w:style>
  <w:style w:type="paragraph" w:styleId="E1">
    <w:name w:val="E1"/>
    <w:basedOn w:val="Normal"/>
    <w:qFormat/>
    <w:pPr>
      <w:widowControl w:val="false"/>
      <w:numPr>
        <w:ilvl w:val="0"/>
        <w:numId w:val="3"/>
      </w:numPr>
      <w:jc w:val="both"/>
    </w:pPr>
    <w:rPr>
      <w:rFonts w:ascii="Arial" w:hAnsi="Arial"/>
      <w:sz w:val="20"/>
      <w:lang w:val="en-GB" w:eastAsia="de-DE"/>
    </w:rPr>
  </w:style>
  <w:style w:type="paragraph" w:styleId="E2">
    <w:name w:val="E2"/>
    <w:basedOn w:val="Normal"/>
    <w:qFormat/>
    <w:pPr>
      <w:widowControl w:val="false"/>
      <w:numPr>
        <w:ilvl w:val="0"/>
        <w:numId w:val="4"/>
      </w:numPr>
      <w:ind w:left="568"/>
      <w:jc w:val="both"/>
    </w:pPr>
    <w:rPr>
      <w:rFonts w:ascii="Arial" w:hAnsi="Arial"/>
      <w:sz w:val="20"/>
      <w:lang w:val="en-GB" w:eastAsia="de-DE"/>
    </w:rPr>
  </w:style>
  <w:style w:type="paragraph" w:styleId="StyleArial10ptFirstline039After6pt">
    <w:name w:val="Style Arial 10 pt First line:  0.39&quot; After:  6 pt"/>
    <w:basedOn w:val="Normal"/>
    <w:qFormat/>
    <w:pPr>
      <w:widowControl w:val="false"/>
      <w:spacing w:before="0" w:after="120"/>
      <w:jc w:val="both"/>
    </w:pPr>
    <w:rPr>
      <w:rFonts w:ascii="Arial" w:hAnsi="Arial"/>
      <w:sz w:val="20"/>
      <w:lang w:val="en-GB" w:eastAsia="de-DE"/>
    </w:rPr>
  </w:style>
  <w:style w:type="paragraph" w:styleId="Xl24">
    <w:name w:val="xl24"/>
    <w:basedOn w:val="Normal"/>
    <w:qFormat/>
    <w:pPr>
      <w:pBdr>
        <w:top w:val="single" w:sz="8" w:space="0" w:color="000000"/>
        <w:left w:val="single" w:sz="8" w:space="0" w:color="000000"/>
        <w:right w:val="single" w:sz="4" w:space="0" w:color="000000"/>
      </w:pBdr>
      <w:spacing w:before="280" w:after="280"/>
      <w:jc w:val="center"/>
    </w:pPr>
    <w:rPr>
      <w:b/>
      <w:bCs/>
      <w:sz w:val="16"/>
      <w:szCs w:val="16"/>
      <w:lang w:val="en-AU"/>
    </w:rPr>
  </w:style>
  <w:style w:type="paragraph" w:styleId="Xl25">
    <w:name w:val="xl25"/>
    <w:basedOn w:val="Normal"/>
    <w:qFormat/>
    <w:pPr>
      <w:pBdr>
        <w:top w:val="single" w:sz="8" w:space="0" w:color="000000"/>
      </w:pBdr>
      <w:spacing w:before="280" w:after="280"/>
      <w:jc w:val="center"/>
    </w:pPr>
    <w:rPr>
      <w:b/>
      <w:bCs/>
      <w:sz w:val="16"/>
      <w:szCs w:val="16"/>
      <w:lang w:val="en-AU"/>
    </w:rPr>
  </w:style>
  <w:style w:type="paragraph" w:styleId="Xl26">
    <w:name w:val="xl26"/>
    <w:basedOn w:val="Normal"/>
    <w:qFormat/>
    <w:pPr>
      <w:pBdr>
        <w:top w:val="single" w:sz="8" w:space="0" w:color="000000"/>
        <w:left w:val="single" w:sz="4" w:space="0" w:color="000000"/>
        <w:right w:val="single" w:sz="8" w:space="0" w:color="000000"/>
      </w:pBdr>
      <w:spacing w:before="280" w:after="280"/>
      <w:jc w:val="center"/>
    </w:pPr>
    <w:rPr>
      <w:b/>
      <w:bCs/>
      <w:sz w:val="16"/>
      <w:szCs w:val="16"/>
      <w:lang w:val="en-AU"/>
    </w:rPr>
  </w:style>
  <w:style w:type="paragraph" w:styleId="Xl27">
    <w:name w:val="xl27"/>
    <w:basedOn w:val="Normal"/>
    <w:qFormat/>
    <w:pPr>
      <w:pBdr>
        <w:top w:val="single" w:sz="8" w:space="0" w:color="000000"/>
        <w:right w:val="single" w:sz="8" w:space="0" w:color="000000"/>
      </w:pBdr>
      <w:spacing w:before="280" w:after="280"/>
      <w:jc w:val="center"/>
    </w:pPr>
    <w:rPr>
      <w:b/>
      <w:bCs/>
      <w:sz w:val="16"/>
      <w:szCs w:val="16"/>
      <w:lang w:val="en-AU"/>
    </w:rPr>
  </w:style>
  <w:style w:type="paragraph" w:styleId="Xl28">
    <w:name w:val="xl28"/>
    <w:basedOn w:val="Normal"/>
    <w:qFormat/>
    <w:pPr>
      <w:pBdr>
        <w:left w:val="single" w:sz="8" w:space="0" w:color="000000"/>
        <w:bottom w:val="single" w:sz="8" w:space="0" w:color="000000"/>
        <w:right w:val="single" w:sz="4" w:space="0" w:color="000000"/>
      </w:pBdr>
      <w:spacing w:before="280" w:after="280"/>
      <w:jc w:val="both"/>
    </w:pPr>
    <w:rPr>
      <w:sz w:val="16"/>
      <w:szCs w:val="16"/>
      <w:lang w:val="en-AU"/>
    </w:rPr>
  </w:style>
  <w:style w:type="paragraph" w:styleId="Xl29">
    <w:name w:val="xl29"/>
    <w:basedOn w:val="Normal"/>
    <w:qFormat/>
    <w:pPr>
      <w:pBdr>
        <w:bottom w:val="single" w:sz="8" w:space="0" w:color="000000"/>
      </w:pBdr>
      <w:spacing w:before="280" w:after="280"/>
      <w:jc w:val="center"/>
    </w:pPr>
    <w:rPr>
      <w:sz w:val="16"/>
      <w:szCs w:val="16"/>
      <w:lang w:val="en-AU"/>
    </w:rPr>
  </w:style>
  <w:style w:type="paragraph" w:styleId="Xl30">
    <w:name w:val="xl30"/>
    <w:basedOn w:val="Normal"/>
    <w:qFormat/>
    <w:pPr>
      <w:pBdr>
        <w:left w:val="single" w:sz="4" w:space="0" w:color="000000"/>
        <w:bottom w:val="single" w:sz="8" w:space="0" w:color="000000"/>
      </w:pBdr>
      <w:spacing w:before="280" w:after="280"/>
      <w:jc w:val="both"/>
    </w:pPr>
    <w:rPr>
      <w:sz w:val="16"/>
      <w:szCs w:val="16"/>
      <w:lang w:val="en-AU"/>
    </w:rPr>
  </w:style>
  <w:style w:type="paragraph" w:styleId="Xl31">
    <w:name w:val="xl31"/>
    <w:basedOn w:val="Normal"/>
    <w:qFormat/>
    <w:pPr>
      <w:pBdr>
        <w:top w:val="single" w:sz="4" w:space="0" w:color="000000"/>
        <w:bottom w:val="single" w:sz="8" w:space="0" w:color="000000"/>
        <w:right w:val="single" w:sz="8" w:space="0" w:color="000000"/>
      </w:pBdr>
      <w:spacing w:before="280" w:after="280"/>
      <w:jc w:val="center"/>
    </w:pPr>
    <w:rPr>
      <w:b/>
      <w:bCs/>
      <w:sz w:val="16"/>
      <w:szCs w:val="16"/>
      <w:lang w:val="en-AU"/>
    </w:rPr>
  </w:style>
  <w:style w:type="paragraph" w:styleId="Xl32">
    <w:name w:val="xl32"/>
    <w:basedOn w:val="Normal"/>
    <w:qFormat/>
    <w:pPr>
      <w:pBdr>
        <w:left w:val="single" w:sz="8" w:space="0" w:color="000000"/>
        <w:right w:val="single" w:sz="4" w:space="0" w:color="000000"/>
      </w:pBdr>
      <w:spacing w:before="280" w:after="280"/>
      <w:jc w:val="both"/>
    </w:pPr>
    <w:rPr>
      <w:b/>
      <w:bCs/>
      <w:sz w:val="16"/>
      <w:szCs w:val="16"/>
      <w:u w:val="single"/>
      <w:lang w:val="en-AU"/>
    </w:rPr>
  </w:style>
  <w:style w:type="paragraph" w:styleId="Xl33">
    <w:name w:val="xl33"/>
    <w:basedOn w:val="Normal"/>
    <w:qFormat/>
    <w:pPr>
      <w:spacing w:before="280" w:after="280"/>
      <w:jc w:val="center"/>
    </w:pPr>
    <w:rPr>
      <w:sz w:val="16"/>
      <w:szCs w:val="16"/>
      <w:lang w:val="en-AU"/>
    </w:rPr>
  </w:style>
  <w:style w:type="paragraph" w:styleId="Xl34">
    <w:name w:val="xl34"/>
    <w:basedOn w:val="Normal"/>
    <w:qFormat/>
    <w:pPr>
      <w:pBdr>
        <w:left w:val="single" w:sz="4" w:space="0" w:color="000000"/>
      </w:pBdr>
      <w:spacing w:before="280" w:after="280"/>
      <w:jc w:val="center"/>
    </w:pPr>
    <w:rPr>
      <w:sz w:val="16"/>
      <w:szCs w:val="16"/>
      <w:lang w:val="en-AU"/>
    </w:rPr>
  </w:style>
  <w:style w:type="paragraph" w:styleId="Xl35">
    <w:name w:val="xl35"/>
    <w:basedOn w:val="Normal"/>
    <w:qFormat/>
    <w:pPr>
      <w:pBdr>
        <w:left w:val="single" w:sz="8" w:space="0" w:color="000000"/>
        <w:right w:val="single" w:sz="4" w:space="0" w:color="000000"/>
      </w:pBdr>
      <w:spacing w:before="280" w:after="280"/>
      <w:jc w:val="both"/>
    </w:pPr>
    <w:rPr>
      <w:sz w:val="16"/>
      <w:szCs w:val="16"/>
      <w:lang w:val="en-AU"/>
    </w:rPr>
  </w:style>
  <w:style w:type="paragraph" w:styleId="Xl36">
    <w:name w:val="xl36"/>
    <w:basedOn w:val="Normal"/>
    <w:qFormat/>
    <w:pPr>
      <w:pBdr>
        <w:left w:val="single" w:sz="8" w:space="0" w:color="000000"/>
        <w:bottom w:val="single" w:sz="4" w:space="0" w:color="000000"/>
        <w:right w:val="single" w:sz="4" w:space="0" w:color="000000"/>
      </w:pBdr>
      <w:spacing w:before="280" w:after="280"/>
      <w:jc w:val="both"/>
    </w:pPr>
    <w:rPr>
      <w:sz w:val="16"/>
      <w:szCs w:val="16"/>
      <w:lang w:val="en-AU"/>
    </w:rPr>
  </w:style>
  <w:style w:type="paragraph" w:styleId="Xl37">
    <w:name w:val="xl37"/>
    <w:basedOn w:val="Normal"/>
    <w:qFormat/>
    <w:pPr>
      <w:pBdr>
        <w:bottom w:val="single" w:sz="4" w:space="0" w:color="000000"/>
        <w:right w:val="single" w:sz="4" w:space="0" w:color="000000"/>
      </w:pBdr>
      <w:spacing w:before="280" w:after="280"/>
      <w:jc w:val="center"/>
    </w:pPr>
    <w:rPr>
      <w:sz w:val="16"/>
      <w:szCs w:val="16"/>
      <w:lang w:val="en-AU"/>
    </w:rPr>
  </w:style>
  <w:style w:type="paragraph" w:styleId="Xl38">
    <w:name w:val="xl38"/>
    <w:basedOn w:val="Normal"/>
    <w:qFormat/>
    <w:pPr>
      <w:pBdr>
        <w:left w:val="single" w:sz="4" w:space="0" w:color="000000"/>
        <w:bottom w:val="single" w:sz="4" w:space="0" w:color="000000"/>
        <w:right w:val="single" w:sz="8" w:space="0" w:color="000000"/>
      </w:pBdr>
      <w:spacing w:before="280" w:after="280"/>
      <w:jc w:val="both"/>
    </w:pPr>
    <w:rPr>
      <w:sz w:val="16"/>
      <w:szCs w:val="16"/>
      <w:lang w:val="en-AU"/>
    </w:rPr>
  </w:style>
  <w:style w:type="paragraph" w:styleId="Xl39">
    <w:name w:val="xl39"/>
    <w:basedOn w:val="Normal"/>
    <w:qFormat/>
    <w:pPr>
      <w:pBdr>
        <w:right w:val="single" w:sz="8" w:space="0" w:color="000000"/>
      </w:pBdr>
      <w:spacing w:before="280" w:after="280"/>
      <w:jc w:val="center"/>
    </w:pPr>
    <w:rPr>
      <w:sz w:val="16"/>
      <w:szCs w:val="16"/>
      <w:lang w:val="en-AU"/>
    </w:rPr>
  </w:style>
  <w:style w:type="paragraph" w:styleId="Xl40">
    <w:name w:val="xl40"/>
    <w:basedOn w:val="Normal"/>
    <w:qFormat/>
    <w:pPr>
      <w:pBdr>
        <w:right w:val="single" w:sz="8" w:space="0" w:color="000000"/>
      </w:pBdr>
      <w:spacing w:before="280" w:after="280"/>
      <w:jc w:val="center"/>
    </w:pPr>
    <w:rPr>
      <w:sz w:val="16"/>
      <w:szCs w:val="16"/>
      <w:lang w:val="en-AU"/>
    </w:rPr>
  </w:style>
  <w:style w:type="paragraph" w:styleId="Xl41">
    <w:name w:val="xl41"/>
    <w:basedOn w:val="Normal"/>
    <w:qFormat/>
    <w:pPr>
      <w:pBdr>
        <w:left w:val="single" w:sz="8" w:space="0" w:color="000000"/>
        <w:bottom w:val="single" w:sz="4" w:space="0" w:color="000000"/>
        <w:right w:val="single" w:sz="8" w:space="0" w:color="000000"/>
      </w:pBdr>
      <w:spacing w:before="280" w:after="280"/>
      <w:jc w:val="center"/>
    </w:pPr>
    <w:rPr>
      <w:sz w:val="16"/>
      <w:szCs w:val="16"/>
      <w:lang w:val="en-AU"/>
    </w:rPr>
  </w:style>
  <w:style w:type="paragraph" w:styleId="Xl42">
    <w:name w:val="xl42"/>
    <w:basedOn w:val="Normal"/>
    <w:qFormat/>
    <w:pPr>
      <w:pBdr>
        <w:left w:val="single" w:sz="8" w:space="0" w:color="000000"/>
        <w:right w:val="single" w:sz="4" w:space="0" w:color="000000"/>
      </w:pBdr>
      <w:spacing w:before="280" w:after="280"/>
      <w:jc w:val="both"/>
    </w:pPr>
    <w:rPr>
      <w:sz w:val="2"/>
      <w:szCs w:val="2"/>
      <w:lang w:val="en-AU"/>
    </w:rPr>
  </w:style>
  <w:style w:type="paragraph" w:styleId="BlockText">
    <w:name w:val="Block Text"/>
    <w:basedOn w:val="Normal"/>
    <w:qFormat/>
    <w:pPr>
      <w:ind w:left="-360" w:right="-470"/>
      <w:jc w:val="both"/>
    </w:pPr>
    <w:rPr>
      <w:lang w:val="en-NZ"/>
    </w:rPr>
  </w:style>
  <w:style w:type="paragraph" w:styleId="Letdear">
    <w:name w:val="Let: dear"/>
    <w:basedOn w:val="Normal"/>
    <w:qFormat/>
    <w:pPr>
      <w:tabs>
        <w:tab w:val="clear" w:pos="1296"/>
        <w:tab w:val="left" w:pos="5400" w:leader="none"/>
        <w:tab w:val="left" w:pos="7200" w:leader="none"/>
      </w:tabs>
      <w:jc w:val="both"/>
    </w:pPr>
    <w:rPr>
      <w:lang w:val="en-US"/>
    </w:rPr>
  </w:style>
  <w:style w:type="paragraph" w:styleId="Normaltableau">
    <w:name w:val="normal_tableau"/>
    <w:basedOn w:val="Normal"/>
    <w:qFormat/>
    <w:pPr>
      <w:spacing w:before="120" w:after="120"/>
      <w:jc w:val="both"/>
    </w:pPr>
    <w:rPr>
      <w:rFonts w:ascii="Optima" w:hAnsi="Optima"/>
      <w:sz w:val="22"/>
      <w:lang w:val="en-GB" w:eastAsia="it-IT"/>
    </w:rPr>
  </w:style>
  <w:style w:type="paragraph" w:styleId="CharCharCharChar">
    <w:name w:val="Char Char Char Char"/>
    <w:basedOn w:val="Normal"/>
    <w:qFormat/>
    <w:pPr>
      <w:spacing w:lineRule="exact" w:line="240" w:before="0" w:after="160"/>
      <w:jc w:val="both"/>
    </w:pPr>
    <w:rPr>
      <w:rFonts w:ascii="Verdana" w:hAnsi="Verdana" w:cs="Verdana"/>
      <w:sz w:val="20"/>
      <w:lang w:eastAsia="lt-LT"/>
    </w:rPr>
  </w:style>
  <w:style w:type="paragraph" w:styleId="Cv-cv">
    <w:name w:val="cv-cv"/>
    <w:basedOn w:val="Normal"/>
    <w:qFormat/>
    <w:pPr>
      <w:spacing w:before="0" w:after="480"/>
      <w:jc w:val="both"/>
    </w:pPr>
    <w:rPr>
      <w:b/>
      <w:sz w:val="28"/>
      <w:lang w:val="en-GB"/>
    </w:rPr>
  </w:style>
  <w:style w:type="paragraph" w:styleId="Cv-tableright">
    <w:name w:val="cv-tableright"/>
    <w:basedOn w:val="Normal"/>
    <w:qFormat/>
    <w:pPr>
      <w:spacing w:before="0" w:after="240"/>
      <w:jc w:val="both"/>
    </w:pPr>
    <w:rPr>
      <w:lang w:val="en-GB"/>
    </w:rPr>
  </w:style>
  <w:style w:type="paragraph" w:styleId="Cv-tableleft">
    <w:name w:val="cv-tableleft"/>
    <w:basedOn w:val="Cv-tableright"/>
    <w:qFormat/>
    <w:pPr/>
    <w:rPr>
      <w:b/>
    </w:rPr>
  </w:style>
  <w:style w:type="paragraph" w:styleId="EmailStyle20">
    <w:name w:val="EmailStyle20"/>
    <w:basedOn w:val="Normal"/>
    <w:next w:val="BodyText"/>
    <w:qFormat/>
    <w:pPr>
      <w:keepNext w:val="true"/>
      <w:keepLines/>
      <w:numPr>
        <w:ilvl w:val="0"/>
        <w:numId w:val="0"/>
      </w:numPr>
      <w:pBdr>
        <w:top w:val="single" w:sz="6" w:space="6" w:color="808080"/>
        <w:bottom w:val="single" w:sz="6" w:space="6" w:color="808080"/>
      </w:pBdr>
      <w:tabs>
        <w:tab w:val="clear" w:pos="1296"/>
        <w:tab w:val="left" w:pos="432" w:leader="none"/>
      </w:tabs>
      <w:spacing w:lineRule="atLeast" w:line="240" w:before="0" w:after="240"/>
      <w:ind w:hanging="432" w:left="432"/>
      <w:jc w:val="both"/>
      <w:outlineLvl w:val="0"/>
    </w:pPr>
    <w:rPr>
      <w:rFonts w:ascii="Garamond" w:hAnsi="Garamond"/>
      <w:b/>
      <w:caps/>
      <w:spacing w:val="20"/>
      <w:kern w:val="2"/>
      <w:sz w:val="40"/>
      <w:lang w:val="en-GB"/>
    </w:rPr>
  </w:style>
  <w:style w:type="paragraph" w:styleId="TOC5">
    <w:name w:val="TOC 5"/>
    <w:basedOn w:val="Normal"/>
    <w:next w:val="Normal"/>
    <w:autoRedefine/>
    <w:pPr>
      <w:spacing w:before="0" w:after="100"/>
      <w:ind w:left="880"/>
      <w:jc w:val="both"/>
    </w:pPr>
    <w:rPr>
      <w:rFonts w:ascii="Calibri" w:hAnsi="Calibri" w:eastAsia="Calibri" w:cs="Tahoma"/>
      <w:sz w:val="22"/>
      <w:szCs w:val="22"/>
      <w:lang w:eastAsia="lt-LT"/>
    </w:rPr>
  </w:style>
  <w:style w:type="paragraph" w:styleId="TOC6">
    <w:name w:val="TOC 6"/>
    <w:basedOn w:val="Normal"/>
    <w:next w:val="Normal"/>
    <w:autoRedefine/>
    <w:pPr>
      <w:spacing w:before="0" w:after="100"/>
      <w:ind w:left="1100"/>
      <w:jc w:val="both"/>
    </w:pPr>
    <w:rPr>
      <w:rFonts w:ascii="Calibri" w:hAnsi="Calibri" w:eastAsia="Calibri" w:cs="Tahoma"/>
      <w:sz w:val="22"/>
      <w:szCs w:val="22"/>
      <w:lang w:eastAsia="lt-LT"/>
    </w:rPr>
  </w:style>
  <w:style w:type="paragraph" w:styleId="TOC7">
    <w:name w:val="TOC 7"/>
    <w:basedOn w:val="Normal"/>
    <w:next w:val="Normal"/>
    <w:autoRedefine/>
    <w:pPr>
      <w:spacing w:before="0" w:after="100"/>
      <w:ind w:left="1320"/>
      <w:jc w:val="both"/>
    </w:pPr>
    <w:rPr>
      <w:rFonts w:ascii="Calibri" w:hAnsi="Calibri" w:eastAsia="Calibri" w:cs="Tahoma"/>
      <w:sz w:val="22"/>
      <w:szCs w:val="22"/>
      <w:lang w:eastAsia="lt-LT"/>
    </w:rPr>
  </w:style>
  <w:style w:type="paragraph" w:styleId="TOC8">
    <w:name w:val="TOC 8"/>
    <w:basedOn w:val="Normal"/>
    <w:next w:val="Normal"/>
    <w:autoRedefine/>
    <w:pPr>
      <w:spacing w:before="0" w:after="100"/>
      <w:ind w:left="1540"/>
      <w:jc w:val="both"/>
    </w:pPr>
    <w:rPr>
      <w:rFonts w:ascii="Calibri" w:hAnsi="Calibri" w:eastAsia="Calibri" w:cs="Tahoma"/>
      <w:sz w:val="22"/>
      <w:szCs w:val="22"/>
      <w:lang w:eastAsia="lt-LT"/>
    </w:rPr>
  </w:style>
  <w:style w:type="paragraph" w:styleId="TOC9">
    <w:name w:val="TOC 9"/>
    <w:basedOn w:val="Normal"/>
    <w:next w:val="Normal"/>
    <w:autoRedefine/>
    <w:pPr>
      <w:spacing w:before="0" w:after="100"/>
      <w:ind w:left="1760"/>
      <w:jc w:val="both"/>
    </w:pPr>
    <w:rPr>
      <w:rFonts w:ascii="Calibri" w:hAnsi="Calibri" w:eastAsia="Calibri" w:cs="Tahoma"/>
      <w:sz w:val="22"/>
      <w:szCs w:val="22"/>
      <w:lang w:eastAsia="lt-LT"/>
    </w:rPr>
  </w:style>
  <w:style w:type="paragraph" w:styleId="EmailStyle15">
    <w:name w:val="EmailStyle15"/>
    <w:basedOn w:val="Normal"/>
    <w:next w:val="BodyText"/>
    <w:qFormat/>
    <w:pPr>
      <w:keepNext w:val="true"/>
      <w:keepLines/>
      <w:pageBreakBefore/>
      <w:numPr>
        <w:ilvl w:val="0"/>
        <w:numId w:val="0"/>
      </w:numPr>
      <w:pBdr>
        <w:top w:val="single" w:sz="6" w:space="6" w:color="808080"/>
        <w:bottom w:val="single" w:sz="6" w:space="6" w:color="808080"/>
      </w:pBdr>
      <w:tabs>
        <w:tab w:val="clear" w:pos="1296"/>
        <w:tab w:val="left" w:pos="432" w:leader="none"/>
      </w:tabs>
      <w:spacing w:before="0" w:after="120"/>
      <w:ind w:hanging="431" w:left="431"/>
      <w:jc w:val="both"/>
      <w:outlineLvl w:val="0"/>
    </w:pPr>
    <w:rPr>
      <w:rFonts w:ascii="Garamond" w:hAnsi="Garamond"/>
      <w:b/>
      <w:caps/>
      <w:spacing w:val="20"/>
      <w:kern w:val="2"/>
      <w:sz w:val="36"/>
      <w:szCs w:val="36"/>
      <w:lang w:val="en-GB"/>
    </w:rPr>
  </w:style>
  <w:style w:type="paragraph" w:styleId="Head3">
    <w:name w:val="Head3"/>
    <w:basedOn w:val="Normal"/>
    <w:qFormat/>
    <w:pPr>
      <w:tabs>
        <w:tab w:val="clear" w:pos="1296"/>
        <w:tab w:val="left" w:pos="851" w:leader="none"/>
      </w:tabs>
      <w:spacing w:before="120" w:after="0"/>
    </w:pPr>
    <w:rPr>
      <w:rFonts w:ascii="Arial" w:hAnsi="Arial"/>
      <w:b/>
      <w:bCs/>
      <w:sz w:val="22"/>
      <w:lang w:val="en-GB"/>
    </w:rPr>
  </w:style>
  <w:style w:type="paragraph" w:styleId="NRDText">
    <w:name w:val="NRD_Text"/>
    <w:qFormat/>
    <w:pPr>
      <w:widowControl/>
      <w:tabs>
        <w:tab w:val="clear" w:pos="1296"/>
        <w:tab w:val="left" w:pos="5812" w:leader="none"/>
      </w:tabs>
      <w:kinsoku w:val="true"/>
      <w:overflowPunct w:val="true"/>
      <w:autoSpaceDE w:val="true"/>
      <w:bidi w:val="0"/>
      <w:spacing w:lineRule="auto" w:line="240" w:before="120" w:after="120"/>
      <w:jc w:val="both"/>
    </w:pPr>
    <w:rPr>
      <w:rFonts w:ascii="Arial" w:hAnsi="Arial" w:eastAsia="Times New Roman" w:cs="Times New Roman"/>
      <w:color w:val="auto"/>
      <w:kern w:val="0"/>
      <w:sz w:val="22"/>
      <w:szCs w:val="24"/>
      <w:lang w:val="en-US" w:eastAsia="en-US" w:bidi="ar-SA"/>
    </w:rPr>
  </w:style>
  <w:style w:type="paragraph" w:styleId="Heading51">
    <w:name w:val="Heading 51"/>
    <w:basedOn w:val="Heading4"/>
    <w:next w:val="BodyText"/>
    <w:qFormat/>
    <w:pPr>
      <w:tabs>
        <w:tab w:val="left" w:pos="1080" w:leader="none"/>
        <w:tab w:val="left" w:pos="3986" w:leader="none"/>
      </w:tabs>
      <w:spacing w:before="240" w:after="120"/>
      <w:ind w:hanging="1008" w:left="3986"/>
    </w:pPr>
    <w:rPr>
      <w:rFonts w:ascii="Arial" w:hAnsi="Arial" w:eastAsia="Times New Roman" w:cs="Times New Roman"/>
      <w:b/>
      <w:bCs w:val="false"/>
      <w:color w:val="auto"/>
      <w:spacing w:val="5"/>
      <w:kern w:val="2"/>
      <w:szCs w:val="24"/>
      <w:lang w:val="en-US"/>
    </w:rPr>
  </w:style>
  <w:style w:type="paragraph" w:styleId="NormalBold">
    <w:name w:val="Normal Bold"/>
    <w:basedOn w:val="Normal"/>
    <w:qFormat/>
    <w:pPr>
      <w:spacing w:before="0" w:after="120"/>
    </w:pPr>
    <w:rPr>
      <w:rFonts w:ascii="Garamond" w:hAnsi="Garamond" w:eastAsia="Arial" w:cs="Arial"/>
      <w:b/>
      <w:lang w:eastAsia="lt-LT"/>
    </w:rPr>
  </w:style>
  <w:style w:type="paragraph" w:styleId="TextBox">
    <w:name w:val="Text Box"/>
    <w:qFormat/>
    <w:pPr>
      <w:keepNext w:val="true"/>
      <w:keepLines/>
      <w:widowControl/>
      <w:tabs>
        <w:tab w:val="clear" w:pos="1296"/>
        <w:tab w:val="left" w:pos="-720" w:leader="none"/>
      </w:tabs>
      <w:suppressAutoHyphens w:val="true"/>
      <w:kinsoku w:val="true"/>
      <w:overflowPunct w:val="true"/>
      <w:autoSpaceDE w:val="true"/>
      <w:bidi w:val="0"/>
      <w:spacing w:lineRule="auto" w:line="240" w:before="0" w:after="0"/>
      <w:jc w:val="both"/>
    </w:pPr>
    <w:rPr>
      <w:rFonts w:ascii="Times New Roman" w:hAnsi="Times New Roman" w:eastAsia="Times New Roman" w:cs="Times New Roman"/>
      <w:color w:val="auto"/>
      <w:spacing w:val="-2"/>
      <w:kern w:val="0"/>
      <w:sz w:val="22"/>
      <w:szCs w:val="20"/>
      <w:lang w:val="en-US" w:eastAsia="en-US" w:bidi="ar-SA"/>
    </w:rPr>
  </w:style>
  <w:style w:type="paragraph" w:styleId="CVHeading1">
    <w:name w:val="CV Heading 1"/>
    <w:basedOn w:val="Normal"/>
    <w:next w:val="Normal"/>
    <w:qFormat/>
    <w:pPr>
      <w:suppressAutoHyphens w:val="true"/>
      <w:spacing w:before="74" w:after="0"/>
      <w:ind w:left="113" w:right="113"/>
      <w:jc w:val="right"/>
    </w:pPr>
    <w:rPr>
      <w:rFonts w:ascii="Arial Narrow" w:hAnsi="Arial Narrow"/>
      <w:b/>
      <w:lang w:eastAsia="ar-SA"/>
    </w:rPr>
  </w:style>
  <w:style w:type="paragraph" w:styleId="CVNormal">
    <w:name w:val="CV Normal"/>
    <w:basedOn w:val="Normal"/>
    <w:qFormat/>
    <w:pPr>
      <w:suppressAutoHyphens w:val="true"/>
      <w:ind w:left="113" w:right="113"/>
    </w:pPr>
    <w:rPr>
      <w:rFonts w:ascii="Arial Narrow" w:hAnsi="Arial Narrow"/>
      <w:sz w:val="20"/>
      <w:lang w:eastAsia="ar-SA"/>
    </w:rPr>
  </w:style>
  <w:style w:type="paragraph" w:styleId="NRDTable">
    <w:name w:val="NRD_Table"/>
    <w:basedOn w:val="BodyText"/>
    <w:qFormat/>
    <w:pPr>
      <w:numPr>
        <w:ilvl w:val="0"/>
        <w:numId w:val="5"/>
      </w:numPr>
      <w:spacing w:lineRule="atLeast" w:line="240" w:before="240" w:after="240"/>
      <w:jc w:val="both"/>
    </w:pPr>
    <w:rPr>
      <w:rFonts w:ascii="Arial" w:hAnsi="Arial"/>
      <w:b/>
      <w:i/>
      <w:sz w:val="22"/>
      <w:szCs w:val="24"/>
      <w:lang w:val="en-US"/>
    </w:rPr>
  </w:style>
  <w:style w:type="paragraph" w:styleId="NRDBullet">
    <w:name w:val="NRD_Bullet"/>
    <w:basedOn w:val="BodyText"/>
    <w:qFormat/>
    <w:pPr>
      <w:numPr>
        <w:ilvl w:val="0"/>
        <w:numId w:val="6"/>
      </w:numPr>
      <w:spacing w:before="120" w:after="120"/>
      <w:jc w:val="both"/>
    </w:pPr>
    <w:rPr>
      <w:rFonts w:ascii="Arial" w:hAnsi="Arial"/>
      <w:color w:themeColor="dark1" w:val="000000"/>
      <w:sz w:val="22"/>
      <w:lang w:val="en-US"/>
    </w:rPr>
  </w:style>
  <w:style w:type="paragraph" w:styleId="ReportText">
    <w:name w:val="Report Text"/>
    <w:basedOn w:val="Normal"/>
    <w:qFormat/>
    <w:pPr>
      <w:ind w:left="851"/>
      <w:jc w:val="both"/>
    </w:pPr>
    <w:rPr>
      <w:sz w:val="22"/>
      <w:lang w:val="en-GB"/>
    </w:rPr>
  </w:style>
  <w:style w:type="paragraph" w:styleId="ECVDate">
    <w:name w:val="_ECV_Date"/>
    <w:basedOn w:val="Normal"/>
    <w:qFormat/>
    <w:pPr>
      <w:suppressLineNumbers/>
      <w:spacing w:lineRule="atLeast" w:line="100" w:before="28" w:after="0"/>
      <w:ind w:right="283"/>
      <w:jc w:val="right"/>
      <w:textAlignment w:val="top"/>
    </w:pPr>
    <w:rPr>
      <w:rFonts w:ascii="Arial" w:hAnsi="Arial" w:eastAsia="SimSun" w:cs="Mangal"/>
      <w:color w:val="0E4194"/>
      <w:spacing w:val="-6"/>
      <w:kern w:val="2"/>
      <w:sz w:val="18"/>
      <w:szCs w:val="24"/>
      <w:lang w:val="en-GB" w:eastAsia="zh-CN" w:bidi="hi-IN"/>
    </w:rPr>
  </w:style>
  <w:style w:type="paragraph" w:styleId="ECVSubSectionHeading">
    <w:name w:val="_ECV_SubSectionHeading"/>
    <w:basedOn w:val="Normal"/>
    <w:qFormat/>
    <w:pPr>
      <w:suppressLineNumbers/>
      <w:spacing w:lineRule="atLeast" w:line="100"/>
    </w:pPr>
    <w:rPr>
      <w:rFonts w:ascii="Arial" w:hAnsi="Arial" w:eastAsia="SimSun" w:cs="Mangal"/>
      <w:color w:val="0E4194"/>
      <w:spacing w:val="-6"/>
      <w:kern w:val="2"/>
      <w:sz w:val="22"/>
      <w:szCs w:val="24"/>
      <w:lang w:val="en-GB" w:eastAsia="zh-CN" w:bidi="hi-IN"/>
    </w:rPr>
  </w:style>
  <w:style w:type="paragraph" w:styleId="BodyA">
    <w:name w:val="Body A"/>
    <w:qFormat/>
    <w:pPr>
      <w:widowControl/>
      <w:pBdr/>
      <w:kinsoku w:val="true"/>
      <w:overflowPunct w:val="true"/>
      <w:autoSpaceDE w:val="true"/>
      <w:bidi w:val="0"/>
      <w:spacing w:lineRule="auto" w:line="259" w:before="0" w:after="160"/>
      <w:jc w:val="left"/>
    </w:pPr>
    <w:rPr>
      <w:rFonts w:ascii="Calibri" w:hAnsi="Calibri" w:eastAsia="Calibri" w:cs="Calibri"/>
      <w:color w:val="000000"/>
      <w:kern w:val="0"/>
      <w:sz w:val="22"/>
      <w:szCs w:val="22"/>
      <w:u w:val="none"/>
      <w:lang w:val="en-US" w:eastAsia="en-US" w:bidi="ar-SA"/>
    </w:rPr>
  </w:style>
  <w:style w:type="paragraph" w:styleId="GHsubhead1">
    <w:name w:val="GH_subhead 1"/>
    <w:basedOn w:val="Normal"/>
    <w:link w:val="GHsubhead1Char"/>
    <w:qFormat/>
    <w:pPr>
      <w:spacing w:lineRule="exact" w:line="280" w:before="0" w:after="120"/>
    </w:pPr>
    <w:rPr>
      <w:rFonts w:ascii="BankGothic Md BT" w:hAnsi="BankGothic Md BT" w:eastAsia="Times"/>
      <w:smallCaps/>
      <w:lang w:val="x-none" w:eastAsia="x-none"/>
    </w:rPr>
  </w:style>
  <w:style w:type="paragraph" w:styleId="ECVSectionBullet">
    <w:name w:val="_ECV_SectionBullet"/>
    <w:basedOn w:val="Normal"/>
    <w:qFormat/>
    <w:pPr>
      <w:suppressLineNumbers/>
      <w:spacing w:lineRule="atLeast" w:line="100"/>
    </w:pPr>
    <w:rPr>
      <w:rFonts w:ascii="Arial" w:hAnsi="Arial" w:eastAsia="SimSun" w:cs="Mangal"/>
      <w:color w:val="3F3A38"/>
      <w:spacing w:val="-6"/>
      <w:kern w:val="2"/>
      <w:sz w:val="18"/>
      <w:szCs w:val="24"/>
      <w:lang w:val="en-GB" w:eastAsia="zh-CN" w:bidi="hi-IN"/>
    </w:rPr>
  </w:style>
  <w:style w:type="paragraph" w:styleId="Deliverables2">
    <w:name w:val="Deliverables 2"/>
    <w:basedOn w:val="Heading7"/>
    <w:next w:val="ListParagraph"/>
    <w:qFormat/>
    <w:pPr>
      <w:keepLines w:val="false"/>
      <w:tabs>
        <w:tab w:val="clear" w:pos="1296"/>
        <w:tab w:val="left" w:pos="1440" w:leader="none"/>
      </w:tabs>
      <w:spacing w:lineRule="auto" w:line="240" w:before="240" w:after="120"/>
      <w:ind w:hanging="274" w:left="360"/>
    </w:pPr>
    <w:rPr>
      <w:rFonts w:ascii="Arial" w:hAnsi="Arial" w:eastAsia="MS Mincho" w:cs="Arial"/>
      <w:i/>
      <w:caps w:val="false"/>
      <w:smallCaps w:val="false"/>
      <w:kern w:val="0"/>
      <w:sz w:val="24"/>
      <w:szCs w:val="22"/>
      <w:lang w:val="en-US"/>
    </w:rPr>
  </w:style>
  <w:style w:type="paragraph" w:styleId="StyleHeading6ItalicAfter0pt">
    <w:name w:val="Style Heading 6 + Italic After:  0 pt"/>
    <w:basedOn w:val="Heading6"/>
    <w:qFormat/>
    <w:pPr>
      <w:keepLines w:val="false"/>
      <w:spacing w:lineRule="auto" w:line="240" w:before="120" w:after="120"/>
      <w:ind w:left="1152"/>
    </w:pPr>
    <w:rPr>
      <w:rFonts w:ascii="Arial" w:hAnsi="Arial" w:eastAsia="MS Mincho"/>
      <w:iCs/>
      <w:spacing w:val="0"/>
      <w:kern w:val="0"/>
      <w:lang w:val="en-US"/>
    </w:rPr>
  </w:style>
  <w:style w:type="paragraph" w:styleId="Table">
    <w:name w:val="Table"/>
    <w:basedOn w:val="Normal"/>
    <w:link w:val="TableChar"/>
    <w:qFormat/>
    <w:pPr>
      <w:spacing w:before="40" w:after="40"/>
    </w:pPr>
    <w:rPr>
      <w:rFonts w:ascii="Arial" w:hAnsi="Arial" w:eastAsia="Arial Unicode MS" w:cs="Arial"/>
      <w:sz w:val="20"/>
    </w:rPr>
  </w:style>
  <w:style w:type="paragraph" w:styleId="Lentel">
    <w:name w:val="_Lentelė"/>
    <w:basedOn w:val="Normal"/>
    <w:qFormat/>
    <w:pPr>
      <w:spacing w:before="40" w:after="40"/>
    </w:pPr>
    <w:rPr>
      <w:rFonts w:ascii="Arial" w:hAnsi="Arial"/>
      <w:sz w:val="20"/>
      <w:lang w:val="en-GB"/>
    </w:rPr>
  </w:style>
  <w:style w:type="paragraph" w:styleId="3">
    <w:name w:val="Стиль3"/>
    <w:basedOn w:val="Normal"/>
    <w:qFormat/>
    <w:pPr>
      <w:jc w:val="center"/>
    </w:pPr>
    <w:rPr>
      <w:lang w:val="en-GB"/>
    </w:rPr>
  </w:style>
  <w:style w:type="paragraph" w:styleId="NRDTekstas">
    <w:name w:val="NRD_Tekstas"/>
    <w:link w:val="NRDTekstasChar"/>
    <w:qFormat/>
    <w:pPr>
      <w:widowControl/>
      <w:tabs>
        <w:tab w:val="clear" w:pos="1296"/>
        <w:tab w:val="left" w:pos="5812" w:leader="none"/>
      </w:tabs>
      <w:kinsoku w:val="true"/>
      <w:overflowPunct w:val="true"/>
      <w:autoSpaceDE w:val="true"/>
      <w:bidi w:val="0"/>
      <w:spacing w:lineRule="auto" w:line="240" w:before="60" w:after="60"/>
      <w:ind w:firstLine="567"/>
      <w:jc w:val="both"/>
    </w:pPr>
    <w:rPr>
      <w:rFonts w:eastAsia="Times New Roman" w:cs="Times New Roman" w:ascii="Calibri" w:hAnsi="Calibri"/>
      <w:color w:val="auto"/>
      <w:kern w:val="0"/>
      <w:sz w:val="22"/>
      <w:szCs w:val="24"/>
      <w:lang w:val="lt-LT" w:eastAsia="en-US" w:bidi="ar-SA"/>
    </w:rPr>
  </w:style>
  <w:style w:type="paragraph" w:styleId="NRDLentelesPavadinimas">
    <w:name w:val="NRD_Lenteles_Pavadinimas"/>
    <w:next w:val="NRDTekstas"/>
    <w:qFormat/>
    <w:pPr>
      <w:keepNext w:val="true"/>
      <w:widowControl/>
      <w:numPr>
        <w:ilvl w:val="0"/>
        <w:numId w:val="9"/>
      </w:numPr>
      <w:kinsoku w:val="true"/>
      <w:overflowPunct w:val="true"/>
      <w:autoSpaceDE w:val="true"/>
      <w:bidi w:val="0"/>
      <w:spacing w:lineRule="auto" w:line="240" w:before="120" w:after="120"/>
      <w:jc w:val="right"/>
    </w:pPr>
    <w:rPr>
      <w:rFonts w:eastAsia="Times New Roman" w:cs="Times New Roman" w:ascii="Calibri" w:hAnsi="Calibri"/>
      <w:b/>
      <w:color w:val="000000"/>
      <w:kern w:val="0"/>
      <w:sz w:val="22"/>
      <w:szCs w:val="22"/>
      <w:lang w:eastAsia="lt-LT" w:val="lt-LT" w:bidi="ar-SA"/>
    </w:rPr>
  </w:style>
  <w:style w:type="paragraph" w:styleId="Bulletlist2">
    <w:name w:val="Bullet list 2"/>
    <w:basedOn w:val="Normal"/>
    <w:qFormat/>
    <w:pPr>
      <w:keepLines/>
      <w:numPr>
        <w:ilvl w:val="0"/>
        <w:numId w:val="7"/>
      </w:numPr>
      <w:spacing w:before="0" w:after="120"/>
      <w:jc w:val="both"/>
    </w:pPr>
    <w:rPr>
      <w:rFonts w:ascii="Arial" w:hAnsi="Arial"/>
      <w:sz w:val="22"/>
      <w:szCs w:val="24"/>
    </w:rPr>
  </w:style>
  <w:style w:type="paragraph" w:styleId="NRDPaveiksloPavadinimas">
    <w:name w:val="NRD_Paveikslo_Pavadinimas"/>
    <w:next w:val="NRDTekstas"/>
    <w:qFormat/>
    <w:pPr>
      <w:widowControl/>
      <w:numPr>
        <w:ilvl w:val="0"/>
        <w:numId w:val="12"/>
      </w:numPr>
      <w:kinsoku w:val="true"/>
      <w:overflowPunct w:val="true"/>
      <w:autoSpaceDE w:val="true"/>
      <w:bidi w:val="0"/>
      <w:spacing w:lineRule="auto" w:line="240" w:before="120" w:after="120"/>
      <w:jc w:val="center"/>
    </w:pPr>
    <w:rPr>
      <w:rFonts w:eastAsia="Times New Roman" w:cs="Times New Roman" w:ascii="Calibri" w:hAnsi="Calibri"/>
      <w:b/>
      <w:color w:val="000000"/>
      <w:kern w:val="0"/>
      <w:sz w:val="22"/>
      <w:szCs w:val="22"/>
      <w:lang w:eastAsia="lt-LT" w:val="lt-LT" w:bidi="ar-SA"/>
    </w:rPr>
  </w:style>
  <w:style w:type="paragraph" w:styleId="NRDBullet1">
    <w:name w:val="NRD_Bullet1"/>
    <w:basedOn w:val="Normal"/>
    <w:qFormat/>
    <w:pPr>
      <w:numPr>
        <w:ilvl w:val="0"/>
        <w:numId w:val="8"/>
      </w:numPr>
      <w:spacing w:before="60" w:after="60"/>
      <w:contextualSpacing/>
      <w:jc w:val="both"/>
    </w:pPr>
    <w:rPr>
      <w:rFonts w:ascii="Calibri" w:hAnsi="Calibri" w:eastAsia="Calibri" w:cs="Tahoma"/>
      <w:color w:themeColor="dark1" w:themeTint="f2" w:val="0D0D0D"/>
      <w:sz w:val="22"/>
      <w:szCs w:val="24"/>
    </w:rPr>
  </w:style>
  <w:style w:type="paragraph" w:styleId="TableofFigures">
    <w:name w:val="Table of Figures"/>
    <w:next w:val="NRDTekstas"/>
    <w:pPr>
      <w:widowControl/>
      <w:tabs>
        <w:tab w:val="clear" w:pos="1296"/>
        <w:tab w:val="right" w:pos="9064" w:leader="dot"/>
      </w:tabs>
      <w:kinsoku w:val="true"/>
      <w:overflowPunct w:val="true"/>
      <w:autoSpaceDE w:val="true"/>
      <w:bidi w:val="0"/>
      <w:spacing w:lineRule="auto" w:line="240" w:before="0" w:after="0"/>
      <w:ind w:hanging="1021" w:left="1021"/>
      <w:jc w:val="left"/>
    </w:pPr>
    <w:rPr>
      <w:rFonts w:ascii="Arial" w:hAnsi="Arial" w:eastAsia="Times New Roman" w:cs="Times New Roman"/>
      <w:color w:val="auto"/>
      <w:kern w:val="0"/>
      <w:sz w:val="22"/>
      <w:szCs w:val="24"/>
      <w:lang w:val="lt-LT" w:eastAsia="en-US" w:bidi="ar-SA"/>
    </w:rPr>
  </w:style>
  <w:style w:type="paragraph" w:styleId="NRDAntraste">
    <w:name w:val="NRD_Antraste"/>
    <w:qFormat/>
    <w:pPr>
      <w:keepLines/>
      <w:widowControl/>
      <w:kinsoku w:val="true"/>
      <w:overflowPunct w:val="true"/>
      <w:autoSpaceDE w:val="true"/>
      <w:bidi w:val="0"/>
      <w:spacing w:lineRule="auto" w:line="240" w:before="200" w:after="120"/>
      <w:jc w:val="center"/>
    </w:pPr>
    <w:rPr>
      <w:rFonts w:ascii="Arial" w:hAnsi="Arial" w:eastAsia="MS Gothic" w:cs="Arial"/>
      <w:b/>
      <w:bCs/>
      <w:color w:val="C83927"/>
      <w:kern w:val="0"/>
      <w:sz w:val="28"/>
      <w:szCs w:val="26"/>
      <w:lang w:val="lt-LT" w:eastAsia="en-US" w:bidi="ar-SA"/>
    </w:rPr>
  </w:style>
  <w:style w:type="paragraph" w:styleId="NRDPaveikslas">
    <w:name w:val="NRD_Paveikslas"/>
    <w:next w:val="NRDPaveiksloPavadinimas"/>
    <w:qFormat/>
    <w:pPr>
      <w:keepNext w:val="true"/>
      <w:widowControl/>
      <w:kinsoku w:val="true"/>
      <w:overflowPunct w:val="true"/>
      <w:autoSpaceDE w:val="true"/>
      <w:bidi w:val="0"/>
      <w:spacing w:lineRule="auto" w:line="240" w:before="240" w:after="120"/>
      <w:jc w:val="center"/>
    </w:pPr>
    <w:rPr>
      <w:rFonts w:ascii="Arial" w:hAnsi="Arial" w:eastAsia="Times New Roman" w:cs="Times New Roman"/>
      <w:color w:val="auto"/>
      <w:kern w:val="0"/>
      <w:sz w:val="24"/>
      <w:szCs w:val="24"/>
      <w:lang w:eastAsia="lt-LT" w:val="lt-LT" w:bidi="ar-SA"/>
    </w:rPr>
  </w:style>
  <w:style w:type="paragraph" w:styleId="NRDLentelesTekstas">
    <w:name w:val="NRD_Lenteles_Tekstas"/>
    <w:link w:val="NRDLentelesTekstasChar"/>
    <w:qFormat/>
    <w:pPr>
      <w:widowControl/>
      <w:kinsoku w:val="true"/>
      <w:overflowPunct w:val="true"/>
      <w:autoSpaceDE w:val="true"/>
      <w:bidi w:val="0"/>
      <w:spacing w:lineRule="auto" w:line="240" w:before="60" w:after="60"/>
      <w:jc w:val="left"/>
    </w:pPr>
    <w:rPr>
      <w:rFonts w:eastAsia="Times New Roman" w:cs="Times New Roman" w:ascii="Calibri" w:hAnsi="Calibri"/>
      <w:color w:val="auto"/>
      <w:kern w:val="0"/>
      <w:sz w:val="20"/>
      <w:szCs w:val="24"/>
      <w:lang w:val="lt-LT" w:eastAsia="en-US" w:bidi="ar-SA"/>
    </w:rPr>
  </w:style>
  <w:style w:type="paragraph" w:styleId="NRDLentelesAntraste">
    <w:name w:val="NRD_Lenteles_Antraste"/>
    <w:qFormat/>
    <w:pPr>
      <w:keepNext w:val="true"/>
      <w:widowControl/>
      <w:kinsoku w:val="true"/>
      <w:overflowPunct w:val="true"/>
      <w:autoSpaceDE w:val="true"/>
      <w:bidi w:val="0"/>
      <w:spacing w:lineRule="auto" w:line="240" w:before="60" w:after="60"/>
      <w:jc w:val="center"/>
    </w:pPr>
    <w:rPr>
      <w:rFonts w:ascii="Arial" w:hAnsi="Arial" w:eastAsia="Times New Roman" w:cs="Times New Roman"/>
      <w:b/>
      <w:color w:themeColor="light1" w:val="FFFFFF"/>
      <w:kern w:val="0"/>
      <w:sz w:val="20"/>
      <w:szCs w:val="24"/>
      <w:lang w:val="lt-LT" w:eastAsia="en-US" w:bidi="ar-SA"/>
    </w:rPr>
  </w:style>
  <w:style w:type="paragraph" w:styleId="NRDBullet2">
    <w:name w:val="NRD_Bullet2"/>
    <w:basedOn w:val="NRDBullet1"/>
    <w:qFormat/>
    <w:pPr>
      <w:tabs>
        <w:tab w:val="clear" w:pos="1296"/>
        <w:tab w:val="left" w:pos="1418" w:leader="none"/>
      </w:tabs>
      <w:ind w:hanging="397" w:left="1418"/>
    </w:pPr>
    <w:rPr>
      <w:sz w:val="20"/>
    </w:rPr>
  </w:style>
  <w:style w:type="paragraph" w:styleId="NRDBullet3">
    <w:name w:val="NRD_Bullet3"/>
    <w:basedOn w:val="NRDBullet2"/>
    <w:qFormat/>
    <w:pPr>
      <w:tabs>
        <w:tab w:val="clear" w:pos="1418"/>
      </w:tabs>
      <w:ind w:hanging="283" w:left="1701"/>
    </w:pPr>
    <w:rPr/>
  </w:style>
  <w:style w:type="paragraph" w:styleId="NRDLentelesSarasas">
    <w:name w:val="NRD_Lenteles_Sarasas"/>
    <w:basedOn w:val="NRDLentelesTekstas"/>
    <w:qFormat/>
    <w:pPr/>
    <w:rPr/>
  </w:style>
  <w:style w:type="paragraph" w:styleId="NRDLentelesBullet">
    <w:name w:val="NRD_Lenteles_Bullet"/>
    <w:basedOn w:val="NRDBullet1"/>
    <w:qFormat/>
    <w:pPr>
      <w:numPr>
        <w:ilvl w:val="0"/>
        <w:numId w:val="10"/>
      </w:numPr>
    </w:pPr>
    <w:rPr>
      <w:rFonts w:cs="Times New Roman"/>
      <w:sz w:val="20"/>
      <w:szCs w:val="22"/>
    </w:rPr>
  </w:style>
  <w:style w:type="paragraph" w:styleId="NRDSarasasNr1">
    <w:name w:val="NRD_Sarasas_Nr1"/>
    <w:basedOn w:val="ListNumber"/>
    <w:qFormat/>
    <w:pPr>
      <w:tabs>
        <w:tab w:val="clear" w:pos="1296"/>
        <w:tab w:val="left" w:pos="1134" w:leader="none"/>
      </w:tabs>
      <w:spacing w:lineRule="auto" w:line="240" w:before="120" w:after="120"/>
      <w:ind w:hanging="397" w:left="1134" w:right="0"/>
      <w:contextualSpacing/>
    </w:pPr>
    <w:rPr>
      <w:rFonts w:ascii="Calibri" w:hAnsi="Calibri" w:eastAsia="Calibri"/>
      <w:szCs w:val="24"/>
      <w:lang w:val="lt-LT"/>
    </w:rPr>
  </w:style>
  <w:style w:type="paragraph" w:styleId="NRDSarasasNr2">
    <w:name w:val="NRD_Sarasas_Nr2"/>
    <w:basedOn w:val="NRDSarasasNr1"/>
    <w:qFormat/>
    <w:pPr>
      <w:tabs>
        <w:tab w:val="clear" w:pos="1134"/>
        <w:tab w:val="left" w:pos="1701" w:leader="none"/>
      </w:tabs>
      <w:ind w:hanging="567" w:left="1701"/>
    </w:pPr>
    <w:rPr/>
  </w:style>
  <w:style w:type="paragraph" w:styleId="NRDSarasasNr3">
    <w:name w:val="NRD_Sarasas_Nr3"/>
    <w:basedOn w:val="NRDSarasasNr2"/>
    <w:qFormat/>
    <w:pPr>
      <w:tabs>
        <w:tab w:val="clear" w:pos="1701"/>
        <w:tab w:val="left" w:pos="1304" w:leader="none"/>
        <w:tab w:val="left" w:pos="1560" w:leader="none"/>
      </w:tabs>
      <w:ind w:hanging="681" w:left="1985"/>
      <w:jc w:val="left"/>
    </w:pPr>
    <w:rPr/>
  </w:style>
  <w:style w:type="paragraph" w:styleId="NRDSarasasNr4">
    <w:name w:val="NRD_Sarasas_Nr4"/>
    <w:basedOn w:val="NRDSarasasNr3"/>
    <w:qFormat/>
    <w:pPr>
      <w:tabs>
        <w:tab w:val="clear" w:pos="1304"/>
        <w:tab w:val="clear" w:pos="1560"/>
      </w:tabs>
      <w:ind w:hanging="850" w:left="2438"/>
    </w:pPr>
    <w:rPr/>
  </w:style>
  <w:style w:type="paragraph" w:styleId="NRDSarasasNr5">
    <w:name w:val="NRD_Sarasas_Nr5"/>
    <w:basedOn w:val="NRDSarasasNr4"/>
    <w:qFormat/>
    <w:pPr>
      <w:ind w:hanging="1021" w:left="2892"/>
    </w:pPr>
    <w:rPr/>
  </w:style>
  <w:style w:type="paragraph" w:styleId="StyleNRDLentelesTekstasCentruotasLeft">
    <w:name w:val="Style NRD_Lenteles_Tekstas_Centruotas + Left"/>
    <w:basedOn w:val="Normal"/>
    <w:qFormat/>
    <w:pPr>
      <w:spacing w:before="60" w:after="60"/>
      <w:jc w:val="both"/>
    </w:pPr>
    <w:rPr>
      <w:rFonts w:ascii="Arial" w:hAnsi="Arial"/>
      <w:sz w:val="20"/>
    </w:rPr>
  </w:style>
  <w:style w:type="paragraph" w:styleId="ANRDTekstas">
    <w:name w:val="A_NRD_Tekstas"/>
    <w:qFormat/>
    <w:pPr>
      <w:widowControl/>
      <w:tabs>
        <w:tab w:val="clear" w:pos="1296"/>
        <w:tab w:val="left" w:pos="5812" w:leader="none"/>
      </w:tabs>
      <w:kinsoku w:val="true"/>
      <w:overflowPunct w:val="true"/>
      <w:autoSpaceDE w:val="true"/>
      <w:bidi w:val="0"/>
      <w:spacing w:lineRule="auto" w:line="240" w:before="60" w:after="60"/>
      <w:ind w:firstLine="720"/>
      <w:jc w:val="both"/>
    </w:pPr>
    <w:rPr>
      <w:rFonts w:ascii="Arial" w:hAnsi="Arial" w:eastAsia="Times New Roman" w:cs="Times New Roman"/>
      <w:color w:val="auto"/>
      <w:kern w:val="0"/>
      <w:sz w:val="22"/>
      <w:szCs w:val="24"/>
      <w:lang w:val="lt-LT" w:eastAsia="en-US" w:bidi="ar-SA"/>
    </w:rPr>
  </w:style>
  <w:style w:type="paragraph" w:styleId="NRDbullet4">
    <w:name w:val="NRD bullet"/>
    <w:basedOn w:val="BodyText"/>
    <w:link w:val="NRDbulletChar"/>
    <w:qFormat/>
    <w:pPr>
      <w:numPr>
        <w:ilvl w:val="0"/>
        <w:numId w:val="11"/>
      </w:numPr>
      <w:spacing w:before="120" w:after="120"/>
      <w:jc w:val="both"/>
    </w:pPr>
    <w:rPr>
      <w:rFonts w:ascii="Calibri" w:hAnsi="Calibri" w:cs="Arial"/>
      <w:color w:val="000000"/>
      <w:sz w:val="22"/>
      <w:szCs w:val="22"/>
      <w:lang w:val="en-US"/>
    </w:rPr>
  </w:style>
  <w:style w:type="paragraph" w:styleId="Numberedlist21">
    <w:name w:val="Numbered list 2.1"/>
    <w:basedOn w:val="Normal"/>
    <w:qFormat/>
    <w:pPr>
      <w:tabs>
        <w:tab w:val="clear" w:pos="1296"/>
        <w:tab w:val="left" w:pos="360" w:leader="none"/>
      </w:tabs>
    </w:pPr>
    <w:rPr/>
  </w:style>
  <w:style w:type="paragraph" w:styleId="Style21">
    <w:name w:val="Style2"/>
    <w:basedOn w:val="Heading1"/>
    <w:link w:val="Style2Char"/>
    <w:qFormat/>
    <w:pPr>
      <w:keepLines w:val="false"/>
      <w:shd w:fill="DF4113" w:val="clear"/>
      <w:tabs>
        <w:tab w:val="clear" w:pos="1296"/>
        <w:tab w:val="left" w:pos="4253" w:leader="none"/>
      </w:tabs>
      <w:spacing w:before="240" w:after="240"/>
      <w:ind w:hanging="432" w:left="1008"/>
    </w:pPr>
    <w:rPr>
      <w:rFonts w:ascii="Calibri" w:hAnsi="Calibri"/>
      <w:b/>
      <w:bCs/>
      <w:caps/>
      <w:color w:themeColor="dark1" w:val="000000"/>
      <w:sz w:val="26"/>
      <w:szCs w:val="26"/>
    </w:rPr>
  </w:style>
  <w:style w:type="paragraph" w:styleId="Style41">
    <w:name w:val="Style4"/>
    <w:basedOn w:val="TOCHeading"/>
    <w:link w:val="Style4Char"/>
    <w:qFormat/>
    <w:pPr>
      <w:shd w:fill="DF4113" w:val="clear"/>
    </w:pPr>
    <w:rPr/>
  </w:style>
  <w:style w:type="paragraph" w:styleId="Style5">
    <w:name w:val="Style5"/>
    <w:basedOn w:val="Normal"/>
    <w:link w:val="Style5Char"/>
    <w:qFormat/>
    <w:pPr>
      <w:tabs>
        <w:tab w:val="clear" w:pos="1296"/>
        <w:tab w:val="right" w:pos="9072" w:leader="none"/>
      </w:tabs>
      <w:jc w:val="right"/>
    </w:pPr>
    <w:rPr>
      <w:rFonts w:ascii="Calibri" w:hAnsi="Calibri" w:cs="Calibri Light"/>
      <w:color w:val="DF4113"/>
      <w:spacing w:val="15"/>
      <w:sz w:val="20"/>
      <w:lang w:val="en-GB"/>
    </w:rPr>
  </w:style>
  <w:style w:type="paragraph" w:styleId="Quote">
    <w:name w:val="Quote"/>
    <w:basedOn w:val="Normal"/>
    <w:next w:val="Normal"/>
    <w:link w:val="QuoteChar"/>
    <w:qFormat/>
    <w:pPr>
      <w:spacing w:before="200" w:after="160"/>
      <w:ind w:left="864" w:right="864"/>
      <w:jc w:val="center"/>
    </w:pPr>
    <w:rPr>
      <w:rFonts w:ascii="Calibri" w:hAnsi="Calibri" w:eastAsia="Calibri" w:cs="Tahoma"/>
      <w:i/>
      <w:iCs/>
      <w:color w:themeColor="dark1" w:themeTint="bf" w:val="404040"/>
      <w:sz w:val="22"/>
      <w:szCs w:val="22"/>
    </w:rPr>
  </w:style>
  <w:style w:type="paragraph" w:styleId="NRDLentelesturinys">
    <w:name w:val="NRD Lenteles turinys"/>
    <w:basedOn w:val="Normal"/>
    <w:qFormat/>
    <w:pPr>
      <w:spacing w:before="60" w:after="60"/>
    </w:pPr>
    <w:rPr>
      <w:rFonts w:ascii="Arial" w:hAnsi="Arial"/>
      <w:sz w:val="20"/>
      <w:lang w:eastAsia="lt-LT"/>
    </w:rPr>
  </w:style>
  <w:style w:type="paragraph" w:styleId="NRDLentelesTekstasCentruotas">
    <w:name w:val="NRD_Lenteles_Tekstas_Centruotas"/>
    <w:basedOn w:val="NRDLentelesTekstas"/>
    <w:link w:val="NRDLentelesTekstasCentruotasChar"/>
    <w:qFormat/>
    <w:pPr>
      <w:jc w:val="center"/>
    </w:pPr>
    <w:rPr>
      <w:rFonts w:ascii="Arial" w:hAnsi="Arial"/>
    </w:rPr>
  </w:style>
  <w:style w:type="paragraph" w:styleId="Revision">
    <w:name w:val="Revision"/>
    <w:qFormat/>
    <w:pPr>
      <w:widowControl/>
      <w:kinsoku w:val="true"/>
      <w:overflowPunct w:val="true"/>
      <w:autoSpaceDE w:val="true"/>
      <w:bidi w:val="0"/>
      <w:spacing w:lineRule="auto" w:line="240" w:before="0" w:after="0"/>
      <w:jc w:val="left"/>
    </w:pPr>
    <w:rPr>
      <w:rFonts w:ascii="Calibri" w:hAnsi="Calibri" w:eastAsia="Calibri"/>
      <w:color w:val="auto"/>
      <w:kern w:val="0"/>
      <w:sz w:val="22"/>
      <w:szCs w:val="22"/>
      <w:lang w:val="lt-LT" w:eastAsia="en-US" w:bidi="ar-SA"/>
    </w:rPr>
  </w:style>
  <w:style w:type="paragraph" w:styleId="Patvirtinta">
    <w:name w:val="Patvirtinta"/>
    <w:basedOn w:val="Normal"/>
    <w:qFormat/>
    <w:pPr>
      <w:keepLines/>
      <w:tabs>
        <w:tab w:val="clear" w:pos="1296"/>
        <w:tab w:val="left" w:pos="1304" w:leader="none"/>
        <w:tab w:val="left" w:pos="1457" w:leader="none"/>
        <w:tab w:val="left" w:pos="1604" w:leader="none"/>
        <w:tab w:val="left" w:pos="1757" w:leader="none"/>
      </w:tabs>
      <w:suppressAutoHyphens w:val="true"/>
      <w:spacing w:lineRule="auto" w:line="288"/>
      <w:ind w:left="5953"/>
      <w:textAlignment w:val="center"/>
    </w:pPr>
    <w:rPr>
      <w:color w:val="000000"/>
      <w:sz w:val="20"/>
    </w:rPr>
  </w:style>
  <w:style w:type="paragraph" w:styleId="TableContents">
    <w:name w:val="Table Contents"/>
    <w:basedOn w:val="Normal"/>
    <w:qFormat/>
    <w:pPr>
      <w:widowControl w:val="false"/>
      <w:suppressLineNumbers/>
    </w:pPr>
    <w:rPr/>
  </w:style>
  <w:style w:type="numbering" w:styleId="NoList">
    <w:name w:val="No List"/>
    <w:qFormat/>
  </w:style>
  <w:style w:type="numbering" w:styleId="PatirtisRaidem">
    <w:name w:val="patirtisRaidem"/>
    <w:qFormat/>
  </w:style>
  <w:style w:type="numbering" w:styleId="List0">
    <w:name w:val="List 0"/>
    <w:qFormat/>
  </w:style>
  <w:style w:type="numbering" w:styleId="List1">
    <w:name w:val="List 1"/>
    <w:qFormat/>
  </w:style>
  <w:style w:type="numbering" w:styleId="List21">
    <w:name w:val="List 21"/>
    <w:qFormat/>
  </w:style>
  <w:style w:type="numbering" w:styleId="List31">
    <w:name w:val="List 31"/>
    <w:qFormat/>
  </w:style>
  <w:style w:type="numbering" w:styleId="List51">
    <w:name w:val="List 51"/>
    <w:qFormat/>
  </w:style>
  <w:style w:type="numbering" w:styleId="Style31">
    <w:name w:val="Style3"/>
    <w:qFormat/>
  </w:style>
  <w:style w:type="numbering" w:styleId="NRDBulletnr">
    <w:name w:val="NRD_Bullet_n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ts@vmvt.l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LibreOffice/7.6.4.1$Windows_X86_64 LibreOffice_project/e19e193f88cd6c0525a17fb7a176ed8e6a3e2aa1</Application>
  <AppVersion>15.0000</AppVersion>
  <Pages>5</Pages>
  <Words>1727</Words>
  <Characters>11995</Characters>
  <CharactersWithSpaces>13774</CharactersWithSpaces>
  <Paragraphs>94</Paragraphs>
  <Company>Čbp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2024-12-26T19:58:00Z</dcterms:created>
  <dc:creator>Artūras Jakubauskas</dc:creator>
  <dc:description/>
  <dc:language>en-US</dc:language>
  <cp:lastModifiedBy/>
  <dcterms:modified xsi:type="dcterms:W3CDTF">2025-01-14T12:37:39Z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