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95" w:rsidRDefault="002025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50BD" w:rsidRDefault="00D550B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2595" w:rsidRDefault="006B65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MOKYMO PASLAUGŲ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PIRKIMO SUTARTIS Nr. (4.26.) F7-</w:t>
      </w:r>
    </w:p>
    <w:p w:rsidR="00202595" w:rsidRDefault="00202595">
      <w:pPr>
        <w:tabs>
          <w:tab w:val="center" w:pos="4960"/>
          <w:tab w:val="left" w:pos="80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center" w:pos="4960"/>
          <w:tab w:val="left" w:pos="80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="007D462A">
        <w:rPr>
          <w:rFonts w:ascii="Times New Roman" w:hAnsi="Times New Roman"/>
          <w:sz w:val="24"/>
          <w:szCs w:val="24"/>
        </w:rPr>
        <w:t xml:space="preserve"> m. kovo</w:t>
      </w:r>
      <w:r w:rsidR="003334D0">
        <w:rPr>
          <w:rFonts w:ascii="Times New Roman" w:hAnsi="Times New Roman"/>
          <w:sz w:val="24"/>
          <w:szCs w:val="24"/>
        </w:rPr>
        <w:t xml:space="preserve"> </w:t>
      </w:r>
      <w:r w:rsidR="007D462A">
        <w:rPr>
          <w:rFonts w:ascii="Times New Roman" w:hAnsi="Times New Roman"/>
          <w:sz w:val="24"/>
          <w:szCs w:val="24"/>
        </w:rPr>
        <w:t>0</w:t>
      </w:r>
      <w:r w:rsidR="003334D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d.</w:t>
      </w:r>
    </w:p>
    <w:p w:rsidR="00202595" w:rsidRDefault="006B6565">
      <w:pPr>
        <w:tabs>
          <w:tab w:val="center" w:pos="4960"/>
          <w:tab w:val="left" w:pos="80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Kretinga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2595" w:rsidRDefault="002025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7D462A" w:rsidP="00892AC9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Diana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Jomantaitė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Jonaitienė</w:t>
      </w:r>
      <w:r w:rsidR="006B6565">
        <w:rPr>
          <w:rFonts w:ascii="Times New Roman" w:hAnsi="Times New Roman"/>
          <w:sz w:val="24"/>
          <w:szCs w:val="24"/>
        </w:rPr>
        <w:t>,</w:t>
      </w:r>
      <w:r w:rsidR="006B6565">
        <w:rPr>
          <w:rFonts w:ascii="Times New Roman" w:hAnsi="Times New Roman"/>
          <w:sz w:val="24"/>
          <w:szCs w:val="24"/>
          <w:lang w:val="es-ES_tradnl"/>
        </w:rPr>
        <w:t xml:space="preserve"> ir </w:t>
      </w:r>
      <w:r w:rsidR="006B6565">
        <w:rPr>
          <w:rFonts w:ascii="Times New Roman" w:hAnsi="Times New Roman"/>
          <w:b/>
          <w:bCs/>
          <w:sz w:val="24"/>
          <w:szCs w:val="24"/>
        </w:rPr>
        <w:t xml:space="preserve">Kretingos Simono Daukanto progimnazija </w:t>
      </w:r>
      <w:r w:rsidR="006B6565">
        <w:rPr>
          <w:rFonts w:ascii="Times New Roman" w:hAnsi="Times New Roman"/>
          <w:sz w:val="24"/>
          <w:szCs w:val="24"/>
        </w:rPr>
        <w:t xml:space="preserve">(toliau – Mokykla), atstovaujama </w:t>
      </w:r>
      <w:bookmarkStart w:id="0" w:name="_Hlk125534193"/>
      <w:r w:rsidR="006B6565">
        <w:rPr>
          <w:rFonts w:ascii="Times New Roman" w:hAnsi="Times New Roman"/>
          <w:sz w:val="24"/>
          <w:szCs w:val="24"/>
        </w:rPr>
        <w:t>direktor</w:t>
      </w:r>
      <w:bookmarkEnd w:id="0"/>
      <w:r w:rsidR="006B6565">
        <w:rPr>
          <w:rFonts w:ascii="Times New Roman" w:hAnsi="Times New Roman"/>
          <w:sz w:val="24"/>
          <w:szCs w:val="24"/>
        </w:rPr>
        <w:t>ė</w:t>
      </w:r>
      <w:r w:rsidR="006B6565">
        <w:rPr>
          <w:rFonts w:ascii="Times New Roman" w:hAnsi="Times New Roman"/>
          <w:sz w:val="24"/>
          <w:szCs w:val="24"/>
          <w:lang w:val="pt-PT"/>
        </w:rPr>
        <w:t>s Sigitos Jonaitien</w:t>
      </w:r>
      <w:r w:rsidR="006B6565">
        <w:rPr>
          <w:rFonts w:ascii="Times New Roman" w:hAnsi="Times New Roman"/>
          <w:sz w:val="24"/>
          <w:szCs w:val="24"/>
        </w:rPr>
        <w:t>ės, veikiančios pagal progimnazijos nuostatus, sudarė šią sutartį (toliau – Sutartis).</w:t>
      </w:r>
    </w:p>
    <w:p w:rsidR="00202595" w:rsidRDefault="002025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SUTARTIES OBJEKTAS</w:t>
      </w:r>
    </w:p>
    <w:p w:rsidR="00202595" w:rsidRDefault="00202595" w:rsidP="00892AC9">
      <w:p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Pr="004033AA" w:rsidRDefault="004033AA" w:rsidP="004847F3">
      <w:pPr>
        <w:pStyle w:val="Sraopastrai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033AA">
        <w:rPr>
          <w:rFonts w:ascii="Times New Roman" w:hAnsi="Times New Roman"/>
          <w:sz w:val="24"/>
          <w:szCs w:val="24"/>
        </w:rPr>
        <w:t>Šia sutartimi Paslaugos teikėjas įsipareigoja Užsakovui organizuoti 60 valandų mokymus pagal</w:t>
      </w:r>
      <w:r w:rsidR="006B6565" w:rsidRPr="004033AA">
        <w:rPr>
          <w:rFonts w:ascii="Times New Roman" w:hAnsi="Times New Roman"/>
          <w:sz w:val="24"/>
          <w:szCs w:val="24"/>
        </w:rPr>
        <w:t xml:space="preserve"> </w:t>
      </w:r>
      <w:r w:rsidR="006B6565" w:rsidRPr="004033AA">
        <w:rPr>
          <w:rFonts w:ascii="Times New Roman" w:hAnsi="Times New Roman"/>
          <w:sz w:val="24"/>
          <w:szCs w:val="24"/>
          <w:lang w:val="pt-PT"/>
        </w:rPr>
        <w:t>program</w:t>
      </w:r>
      <w:r w:rsidR="00F844BC">
        <w:rPr>
          <w:rFonts w:ascii="Times New Roman" w:hAnsi="Times New Roman"/>
          <w:sz w:val="24"/>
          <w:szCs w:val="24"/>
        </w:rPr>
        <w:t>ą „</w:t>
      </w:r>
      <w:r w:rsidR="007D462A">
        <w:rPr>
          <w:rFonts w:ascii="Times New Roman" w:hAnsi="Times New Roman"/>
          <w:sz w:val="24"/>
          <w:szCs w:val="24"/>
        </w:rPr>
        <w:t>Miesto istorijos organizavimas mokiniams</w:t>
      </w:r>
      <w:r w:rsidR="00F844BC">
        <w:rPr>
          <w:rFonts w:ascii="Times New Roman" w:hAnsi="Times New Roman"/>
          <w:sz w:val="24"/>
          <w:szCs w:val="24"/>
        </w:rPr>
        <w:t>“</w:t>
      </w:r>
      <w:r w:rsidR="007D462A">
        <w:rPr>
          <w:rFonts w:ascii="Times New Roman" w:hAnsi="Times New Roman"/>
          <w:sz w:val="24"/>
          <w:szCs w:val="24"/>
        </w:rPr>
        <w:t xml:space="preserve"> </w:t>
      </w:r>
      <w:r w:rsidR="009C419A">
        <w:rPr>
          <w:rFonts w:ascii="Times New Roman" w:hAnsi="Times New Roman"/>
          <w:sz w:val="24"/>
          <w:szCs w:val="24"/>
        </w:rPr>
        <w:t>(Pažangos plano veiklos N</w:t>
      </w:r>
      <w:r w:rsidR="007D462A">
        <w:rPr>
          <w:rFonts w:ascii="Times New Roman" w:hAnsi="Times New Roman"/>
          <w:sz w:val="24"/>
          <w:szCs w:val="24"/>
        </w:rPr>
        <w:t>r.57</w:t>
      </w:r>
      <w:r w:rsidR="009C419A">
        <w:rPr>
          <w:rFonts w:ascii="Times New Roman" w:hAnsi="Times New Roman"/>
          <w:sz w:val="24"/>
          <w:szCs w:val="24"/>
        </w:rPr>
        <w:t>)</w:t>
      </w:r>
      <w:r w:rsidR="006B6565" w:rsidRPr="004033AA">
        <w:rPr>
          <w:rFonts w:ascii="Times New Roman" w:hAnsi="Times New Roman"/>
          <w:sz w:val="24"/>
          <w:szCs w:val="24"/>
        </w:rPr>
        <w:t xml:space="preserve"> </w:t>
      </w:r>
      <w:r w:rsidR="006B6565" w:rsidRPr="004033AA">
        <w:rPr>
          <w:rFonts w:ascii="Times New Roman" w:hAnsi="Times New Roman"/>
          <w:sz w:val="24"/>
          <w:szCs w:val="24"/>
          <w:lang w:val="es-ES_tradnl"/>
        </w:rPr>
        <w:t>Lietuvos Respublikos akt</w:t>
      </w:r>
      <w:r w:rsidR="006B6565" w:rsidRPr="004033AA">
        <w:rPr>
          <w:rFonts w:ascii="Times New Roman" w:hAnsi="Times New Roman"/>
          <w:sz w:val="24"/>
          <w:szCs w:val="24"/>
        </w:rPr>
        <w:t>ų nustatyta tvarka.</w:t>
      </w:r>
      <w:r w:rsidRPr="004033AA">
        <w:t xml:space="preserve"> </w:t>
      </w:r>
      <w:r w:rsidRPr="004033AA">
        <w:rPr>
          <w:rFonts w:ascii="Times New Roman" w:hAnsi="Times New Roman"/>
          <w:sz w:val="24"/>
          <w:szCs w:val="24"/>
        </w:rPr>
        <w:t xml:space="preserve">Programos moduliai </w:t>
      </w:r>
      <w:r w:rsidR="004847F3" w:rsidRPr="004847F3">
        <w:rPr>
          <w:rFonts w:ascii="Times New Roman" w:hAnsi="Times New Roman"/>
          <w:sz w:val="24"/>
          <w:szCs w:val="24"/>
        </w:rPr>
        <w:t xml:space="preserve">bus pravesti </w:t>
      </w:r>
      <w:r w:rsidRPr="004033AA">
        <w:rPr>
          <w:rFonts w:ascii="Times New Roman" w:hAnsi="Times New Roman"/>
          <w:sz w:val="24"/>
          <w:szCs w:val="24"/>
        </w:rPr>
        <w:t>iki 2025 m. birželio 1 dienos.</w:t>
      </w:r>
    </w:p>
    <w:p w:rsidR="00202595" w:rsidRDefault="0020259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ŠALIŲ Į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SIPAREIGOJIMAI</w:t>
      </w:r>
    </w:p>
    <w:p w:rsidR="00202595" w:rsidRDefault="00202595">
      <w:pPr>
        <w:tabs>
          <w:tab w:val="left" w:pos="567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1D37A2" w:rsidP="00892AC9">
      <w:pPr>
        <w:pStyle w:val="Sraopastraipa"/>
        <w:numPr>
          <w:ilvl w:val="0"/>
          <w:numId w:val="3"/>
        </w:numPr>
        <w:tabs>
          <w:tab w:val="left" w:pos="1134"/>
        </w:tabs>
        <w:ind w:firstLine="49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Diana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Jomantaitė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Jonaitienė</w:t>
      </w:r>
      <w:r w:rsidR="006B6565" w:rsidRPr="004847F3">
        <w:rPr>
          <w:rFonts w:ascii="Times New Roman" w:hAnsi="Times New Roman"/>
          <w:b/>
          <w:sz w:val="24"/>
          <w:szCs w:val="24"/>
        </w:rPr>
        <w:t xml:space="preserve"> įsipareigoja</w:t>
      </w:r>
      <w:r w:rsidR="006B6565">
        <w:rPr>
          <w:rFonts w:ascii="Times New Roman" w:hAnsi="Times New Roman"/>
          <w:sz w:val="24"/>
          <w:szCs w:val="24"/>
        </w:rPr>
        <w:t>:</w:t>
      </w:r>
    </w:p>
    <w:p w:rsidR="00202595" w:rsidRDefault="006B6565" w:rsidP="00892AC9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vadovautis Lietuvos Respublikos </w:t>
      </w:r>
      <w:r>
        <w:rPr>
          <w:rFonts w:ascii="Times New Roman" w:hAnsi="Times New Roman"/>
          <w:sz w:val="24"/>
          <w:szCs w:val="24"/>
        </w:rPr>
        <w:t>įstatymais, Vyriausybė</w:t>
      </w:r>
      <w:r>
        <w:rPr>
          <w:rFonts w:ascii="Times New Roman" w:hAnsi="Times New Roman"/>
          <w:sz w:val="24"/>
          <w:szCs w:val="24"/>
          <w:lang w:val="es-ES_tradnl"/>
        </w:rPr>
        <w:t xml:space="preserve">s nutarimais, Lietuvos Respublikos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pt-PT"/>
        </w:rPr>
        <w:t xml:space="preserve">vietimo, mokslo ir sporto ministro 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  <w:lang w:val="pt-PT"/>
        </w:rPr>
        <w:t>sakymais ir kitais teis</w:t>
      </w:r>
      <w:r>
        <w:rPr>
          <w:rFonts w:ascii="Times New Roman" w:hAnsi="Times New Roman"/>
          <w:sz w:val="24"/>
          <w:szCs w:val="24"/>
        </w:rPr>
        <w:t>ės aktais;</w:t>
      </w:r>
    </w:p>
    <w:p w:rsidR="00202595" w:rsidRDefault="006B6565" w:rsidP="00892AC9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paskirti specialist</w:t>
      </w:r>
      <w:r>
        <w:rPr>
          <w:rFonts w:ascii="Times New Roman" w:hAnsi="Times New Roman"/>
          <w:sz w:val="24"/>
          <w:szCs w:val="24"/>
        </w:rPr>
        <w:t>ą (toliau – Specialistas), ku</w:t>
      </w:r>
      <w:r w:rsidR="001D37A2">
        <w:rPr>
          <w:rFonts w:ascii="Times New Roman" w:hAnsi="Times New Roman"/>
          <w:sz w:val="24"/>
          <w:szCs w:val="24"/>
        </w:rPr>
        <w:t>ris Mokykloje ar ekskursijose</w:t>
      </w:r>
      <w:r>
        <w:rPr>
          <w:rFonts w:ascii="Times New Roman" w:hAnsi="Times New Roman"/>
          <w:sz w:val="24"/>
          <w:szCs w:val="24"/>
        </w:rPr>
        <w:t xml:space="preserve"> teiktų mokymo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paslaugas;</w:t>
      </w:r>
    </w:p>
    <w:p w:rsidR="00202595" w:rsidRDefault="006B6565" w:rsidP="00892AC9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vadovaujantis </w:t>
      </w:r>
      <w:proofErr w:type="spellStart"/>
      <w:r>
        <w:rPr>
          <w:rFonts w:ascii="Times New Roman" w:hAnsi="Times New Roman"/>
          <w:sz w:val="24"/>
          <w:szCs w:val="24"/>
        </w:rPr>
        <w:t>galiojanč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iais Lietuvos Respublikos teis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  <w:lang w:val="pt-PT"/>
        </w:rPr>
        <w:t>s aktais, nustatyti Specialisto darbo kr</w:t>
      </w:r>
      <w:proofErr w:type="spellStart"/>
      <w:r w:rsidR="00892AC9">
        <w:rPr>
          <w:rFonts w:ascii="Times New Roman" w:hAnsi="Times New Roman"/>
          <w:sz w:val="24"/>
          <w:szCs w:val="24"/>
        </w:rPr>
        <w:t>ūvį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847F3" w:rsidRPr="00DF49D0" w:rsidRDefault="004847F3" w:rsidP="004847F3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atsižvelgiant </w:t>
      </w:r>
      <w:r w:rsidRPr="004847F3">
        <w:rPr>
          <w:rFonts w:ascii="Times New Roman" w:hAnsi="Times New Roman"/>
          <w:sz w:val="24"/>
          <w:szCs w:val="24"/>
        </w:rPr>
        <w:t>į Mokyklos poreikius paslaugoms, išdėstytoms sutarties priede Nr. 1, su Mokyklos direktoriumi suderinti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7F3">
        <w:rPr>
          <w:rFonts w:ascii="Times New Roman" w:hAnsi="Times New Roman"/>
          <w:sz w:val="24"/>
          <w:szCs w:val="24"/>
        </w:rPr>
        <w:t>Specialisto parengtą  paslaugų planą (jų datas ir trukmę</w:t>
      </w:r>
      <w:r w:rsidRPr="00DF49D0">
        <w:rPr>
          <w:rFonts w:ascii="Times New Roman" w:hAnsi="Times New Roman"/>
          <w:color w:val="auto"/>
          <w:sz w:val="24"/>
          <w:szCs w:val="24"/>
        </w:rPr>
        <w:t>); mokymai turi įvykti periodiškai kas mėnesį;</w:t>
      </w:r>
    </w:p>
    <w:p w:rsidR="00202595" w:rsidRPr="004847F3" w:rsidRDefault="006B6565" w:rsidP="003D4424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47F3">
        <w:rPr>
          <w:rFonts w:ascii="Times New Roman" w:hAnsi="Times New Roman"/>
          <w:sz w:val="24"/>
          <w:szCs w:val="24"/>
        </w:rPr>
        <w:t>aprū</w:t>
      </w:r>
      <w:proofErr w:type="spellEnd"/>
      <w:r w:rsidRPr="004847F3">
        <w:rPr>
          <w:rFonts w:ascii="Times New Roman" w:hAnsi="Times New Roman"/>
          <w:sz w:val="24"/>
          <w:szCs w:val="24"/>
          <w:lang w:val="it-IT"/>
        </w:rPr>
        <w:t>pinti Specialist</w:t>
      </w:r>
      <w:r w:rsidRPr="004847F3">
        <w:rPr>
          <w:rFonts w:ascii="Times New Roman" w:hAnsi="Times New Roman"/>
          <w:sz w:val="24"/>
          <w:szCs w:val="24"/>
        </w:rPr>
        <w:t>ą darbui būtinomis priemonė</w:t>
      </w:r>
      <w:r w:rsidRPr="004847F3">
        <w:rPr>
          <w:rFonts w:ascii="Times New Roman" w:hAnsi="Times New Roman"/>
          <w:sz w:val="24"/>
          <w:szCs w:val="24"/>
          <w:lang w:val="it-IT"/>
        </w:rPr>
        <w:t>mis (kompiuteris, kanceliarin</w:t>
      </w:r>
      <w:r w:rsidRPr="004847F3">
        <w:rPr>
          <w:rFonts w:ascii="Times New Roman" w:hAnsi="Times New Roman"/>
          <w:sz w:val="24"/>
          <w:szCs w:val="24"/>
        </w:rPr>
        <w:t>ės priemonės);</w:t>
      </w:r>
    </w:p>
    <w:p w:rsidR="00202595" w:rsidRPr="00C82EFE" w:rsidRDefault="006B6565" w:rsidP="00D550BD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sudaryti sąlygas Mokyklos bendruo</w:t>
      </w:r>
      <w:r w:rsidR="00C82EFE">
        <w:rPr>
          <w:rFonts w:ascii="Times New Roman" w:hAnsi="Times New Roman"/>
          <w:sz w:val="24"/>
          <w:szCs w:val="24"/>
        </w:rPr>
        <w:t xml:space="preserve">menės nariams dalyvauti </w:t>
      </w:r>
      <w:r w:rsidR="001D37A2">
        <w:rPr>
          <w:rFonts w:ascii="Times New Roman" w:hAnsi="Times New Roman"/>
          <w:bCs/>
          <w:sz w:val="24"/>
          <w:szCs w:val="24"/>
        </w:rPr>
        <w:t>ekskursijose ir seminaruose</w:t>
      </w:r>
      <w:r w:rsidR="00C82EFE" w:rsidRPr="00C82EFE">
        <w:rPr>
          <w:rFonts w:ascii="Times New Roman" w:hAnsi="Times New Roman"/>
          <w:sz w:val="24"/>
          <w:szCs w:val="24"/>
        </w:rPr>
        <w:t xml:space="preserve"> </w:t>
      </w:r>
      <w:r w:rsidRPr="00C82EFE">
        <w:rPr>
          <w:rFonts w:ascii="Times New Roman" w:hAnsi="Times New Roman"/>
          <w:sz w:val="24"/>
          <w:szCs w:val="24"/>
        </w:rPr>
        <w:t xml:space="preserve">; </w:t>
      </w:r>
    </w:p>
    <w:p w:rsidR="00202595" w:rsidRDefault="006B6565" w:rsidP="00D550BD">
      <w:pPr>
        <w:pStyle w:val="Sraopastraipa"/>
        <w:numPr>
          <w:ilvl w:val="1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užtikrinti</w:t>
      </w:r>
      <w:r w:rsidR="001D37A2">
        <w:rPr>
          <w:rFonts w:ascii="Times New Roman" w:hAnsi="Times New Roman"/>
          <w:sz w:val="24"/>
          <w:szCs w:val="24"/>
        </w:rPr>
        <w:t>, kad Mokykloje ar ekskursijose</w:t>
      </w:r>
      <w:r>
        <w:rPr>
          <w:rFonts w:ascii="Times New Roman" w:hAnsi="Times New Roman"/>
          <w:sz w:val="24"/>
          <w:szCs w:val="24"/>
          <w:lang w:val="pt-PT"/>
        </w:rPr>
        <w:t xml:space="preserve"> dirbantis Specialistas atlikt</w:t>
      </w:r>
      <w:r>
        <w:rPr>
          <w:rFonts w:ascii="Times New Roman" w:hAnsi="Times New Roman"/>
          <w:sz w:val="24"/>
          <w:szCs w:val="24"/>
        </w:rPr>
        <w:t>ų pareigybė</w:t>
      </w:r>
      <w:r>
        <w:rPr>
          <w:rFonts w:ascii="Times New Roman" w:hAnsi="Times New Roman"/>
          <w:sz w:val="24"/>
          <w:szCs w:val="24"/>
          <w:lang w:val="pt-PT"/>
        </w:rPr>
        <w:t>s apra</w:t>
      </w:r>
      <w:proofErr w:type="spellStart"/>
      <w:r>
        <w:rPr>
          <w:rFonts w:ascii="Times New Roman" w:hAnsi="Times New Roman"/>
          <w:sz w:val="24"/>
          <w:szCs w:val="24"/>
        </w:rPr>
        <w:t>šyme</w:t>
      </w:r>
      <w:proofErr w:type="spellEnd"/>
      <w:r>
        <w:rPr>
          <w:rFonts w:ascii="Times New Roman" w:hAnsi="Times New Roman"/>
          <w:sz w:val="24"/>
          <w:szCs w:val="24"/>
        </w:rPr>
        <w:t xml:space="preserve"> nurodytas funkcijas.</w:t>
      </w:r>
    </w:p>
    <w:p w:rsidR="00202595" w:rsidRDefault="006B6565" w:rsidP="00D550BD">
      <w:pPr>
        <w:pStyle w:val="Sraopastraipa"/>
        <w:numPr>
          <w:ilvl w:val="0"/>
          <w:numId w:val="5"/>
        </w:numPr>
        <w:tabs>
          <w:tab w:val="left" w:pos="1134"/>
        </w:tabs>
        <w:ind w:firstLine="425"/>
        <w:jc w:val="both"/>
        <w:rPr>
          <w:rFonts w:ascii="Times New Roman" w:hAnsi="Times New Roman"/>
          <w:sz w:val="24"/>
          <w:szCs w:val="24"/>
        </w:rPr>
      </w:pPr>
      <w:r w:rsidRPr="004847F3">
        <w:rPr>
          <w:rFonts w:ascii="Times New Roman" w:hAnsi="Times New Roman"/>
          <w:b/>
          <w:sz w:val="24"/>
          <w:szCs w:val="24"/>
        </w:rPr>
        <w:t>Mokykla įsipareigoja</w:t>
      </w:r>
      <w:r>
        <w:rPr>
          <w:rFonts w:ascii="Times New Roman" w:hAnsi="Times New Roman"/>
          <w:sz w:val="24"/>
          <w:szCs w:val="24"/>
        </w:rPr>
        <w:t>:</w:t>
      </w:r>
    </w:p>
    <w:p w:rsidR="00202595" w:rsidRDefault="006B6565" w:rsidP="00D550BD">
      <w:pPr>
        <w:pStyle w:val="Sraopastraipa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vadovautis Lietuvos Respublikos </w:t>
      </w:r>
      <w:r>
        <w:rPr>
          <w:rFonts w:ascii="Times New Roman" w:hAnsi="Times New Roman"/>
          <w:sz w:val="24"/>
          <w:szCs w:val="24"/>
        </w:rPr>
        <w:t>įstatymais, Vyriausybė</w:t>
      </w:r>
      <w:r>
        <w:rPr>
          <w:rFonts w:ascii="Times New Roman" w:hAnsi="Times New Roman"/>
          <w:sz w:val="24"/>
          <w:szCs w:val="24"/>
          <w:lang w:val="es-ES_tradnl"/>
        </w:rPr>
        <w:t xml:space="preserve">s nutarimais, Lietuvos Respublikos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pt-PT"/>
        </w:rPr>
        <w:t xml:space="preserve">vietimo, mokslo ir sporto ministro 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  <w:lang w:val="pt-PT"/>
        </w:rPr>
        <w:t>sakymais ir kitais teis</w:t>
      </w:r>
      <w:r w:rsidR="00CB39A7">
        <w:rPr>
          <w:rFonts w:ascii="Times New Roman" w:hAnsi="Times New Roman"/>
          <w:sz w:val="24"/>
          <w:szCs w:val="24"/>
        </w:rPr>
        <w:t xml:space="preserve">ės aktais, </w:t>
      </w:r>
      <w:r>
        <w:rPr>
          <w:rFonts w:ascii="Times New Roman" w:hAnsi="Times New Roman"/>
          <w:sz w:val="24"/>
          <w:szCs w:val="24"/>
        </w:rPr>
        <w:t>sudaryti sąlygas Mokyklos patalpose organizuoti ir koordinuoti paslaugų teikimą ir plėtojimą;</w:t>
      </w:r>
    </w:p>
    <w:p w:rsidR="00202595" w:rsidRDefault="00D550BD" w:rsidP="00D550BD">
      <w:pPr>
        <w:pStyle w:val="Sraopastraipa"/>
        <w:numPr>
          <w:ilvl w:val="1"/>
          <w:numId w:val="6"/>
        </w:numPr>
        <w:ind w:firstLine="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B6565">
        <w:rPr>
          <w:rFonts w:ascii="Times New Roman" w:hAnsi="Times New Roman"/>
          <w:sz w:val="24"/>
          <w:szCs w:val="24"/>
        </w:rPr>
        <w:t>supažindinti Specialistą su jo darbui aktualiomis Mokyklos tvarkomis;</w:t>
      </w:r>
    </w:p>
    <w:p w:rsidR="00202595" w:rsidRPr="004033AA" w:rsidRDefault="006B6565" w:rsidP="00D550BD">
      <w:pPr>
        <w:pStyle w:val="Sraopastraipa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sudaryti sąlygas teikti informaciją Mokyklos bendruomenei tiesiogiai ar per Mokyklos darbuotoją </w:t>
      </w:r>
      <w:r>
        <w:rPr>
          <w:rFonts w:ascii="Times New Roman" w:hAnsi="Times New Roman"/>
          <w:sz w:val="24"/>
          <w:szCs w:val="24"/>
          <w:lang w:val="es-ES_tradnl"/>
        </w:rPr>
        <w:t xml:space="preserve">Mokyklos el. dienyne;  </w:t>
      </w:r>
    </w:p>
    <w:p w:rsidR="004033AA" w:rsidRPr="004033AA" w:rsidRDefault="004033AA" w:rsidP="00D550BD">
      <w:pPr>
        <w:pStyle w:val="Sraopastraipa"/>
        <w:numPr>
          <w:ilvl w:val="1"/>
          <w:numId w:val="5"/>
        </w:numPr>
        <w:tabs>
          <w:tab w:val="left" w:pos="1276"/>
        </w:tabs>
        <w:ind w:left="0" w:firstLine="851"/>
        <w:rPr>
          <w:rFonts w:ascii="Times New Roman" w:hAnsi="Times New Roman"/>
          <w:sz w:val="24"/>
          <w:szCs w:val="24"/>
        </w:rPr>
      </w:pPr>
      <w:r w:rsidRPr="004033AA">
        <w:rPr>
          <w:rFonts w:ascii="Times New Roman" w:hAnsi="Times New Roman"/>
          <w:sz w:val="24"/>
          <w:szCs w:val="24"/>
        </w:rPr>
        <w:t xml:space="preserve">Užsakovas už </w:t>
      </w:r>
      <w:r w:rsidRPr="00DF49D0">
        <w:rPr>
          <w:rFonts w:ascii="Times New Roman" w:hAnsi="Times New Roman"/>
          <w:color w:val="auto"/>
          <w:sz w:val="24"/>
          <w:szCs w:val="24"/>
        </w:rPr>
        <w:t xml:space="preserve">faktiškai suteiktas </w:t>
      </w:r>
      <w:r w:rsidRPr="004033AA">
        <w:rPr>
          <w:rFonts w:ascii="Times New Roman" w:hAnsi="Times New Roman"/>
          <w:sz w:val="24"/>
          <w:szCs w:val="24"/>
        </w:rPr>
        <w:t>paslaugas apmoka pagal gautus atsiskaitymo dokumentus (paslaugų priėmimo – perdavimo aktus, sąskaitas faktūras) per 60 kalendorinių dienų po šių dokumentų gavimo dienos.</w:t>
      </w:r>
      <w:r w:rsidR="00614F36">
        <w:rPr>
          <w:rFonts w:ascii="Times New Roman" w:hAnsi="Times New Roman"/>
          <w:sz w:val="24"/>
          <w:szCs w:val="24"/>
        </w:rPr>
        <w:t xml:space="preserve"> </w:t>
      </w:r>
      <w:r w:rsidRPr="004033AA">
        <w:rPr>
          <w:rFonts w:ascii="Times New Roman" w:hAnsi="Times New Roman"/>
          <w:sz w:val="24"/>
          <w:szCs w:val="24"/>
        </w:rPr>
        <w:t>Visi mokėjimai ir atsiskaitymai pagal sutartį vykdomi Lietuvos nacionali</w:t>
      </w:r>
      <w:r w:rsidR="00614F36">
        <w:rPr>
          <w:rFonts w:ascii="Times New Roman" w:hAnsi="Times New Roman"/>
          <w:sz w:val="24"/>
          <w:szCs w:val="24"/>
        </w:rPr>
        <w:t>ne valiuta. Paslaugų teikėjas są</w:t>
      </w:r>
      <w:r w:rsidRPr="004033AA">
        <w:rPr>
          <w:rFonts w:ascii="Times New Roman" w:hAnsi="Times New Roman"/>
          <w:sz w:val="24"/>
          <w:szCs w:val="24"/>
        </w:rPr>
        <w:t>skaitą faktūrą privalo pateikti informacinės sistemos „SABIS“ priemonėmis. Užsakovas elektronines sąskaitas faktūras priima ir apdoroja, naudodamasis  informacin</w:t>
      </w:r>
      <w:r>
        <w:rPr>
          <w:rFonts w:ascii="Times New Roman" w:hAnsi="Times New Roman"/>
          <w:sz w:val="24"/>
          <w:szCs w:val="24"/>
        </w:rPr>
        <w:t>ės sistemos „SABIS“ priemonėmis.</w:t>
      </w:r>
    </w:p>
    <w:p w:rsidR="00202595" w:rsidRDefault="006B6565">
      <w:pPr>
        <w:tabs>
          <w:tab w:val="left" w:pos="567"/>
        </w:tabs>
        <w:spacing w:before="240" w:after="240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II. ŠALIŲ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PATVIRTINIMAI IR GIN</w:t>
      </w:r>
      <w:r>
        <w:rPr>
          <w:rFonts w:ascii="Times New Roman" w:hAnsi="Times New Roman"/>
          <w:b/>
          <w:bCs/>
          <w:sz w:val="24"/>
          <w:szCs w:val="24"/>
        </w:rPr>
        <w:t>ČŲ SPRENDIMO TVARKA</w:t>
      </w:r>
    </w:p>
    <w:p w:rsidR="00202595" w:rsidRDefault="006B656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AC9">
        <w:rPr>
          <w:rFonts w:ascii="Times New Roman" w:hAnsi="Times New Roman"/>
          <w:sz w:val="24"/>
          <w:szCs w:val="24"/>
        </w:rPr>
        <w:t xml:space="preserve">4. </w:t>
      </w:r>
      <w:r w:rsidR="006C5171" w:rsidRPr="006C5171">
        <w:rPr>
          <w:rFonts w:ascii="Times New Roman" w:hAnsi="Times New Roman"/>
          <w:bCs/>
          <w:sz w:val="24"/>
          <w:szCs w:val="24"/>
        </w:rPr>
        <w:t xml:space="preserve">Diana </w:t>
      </w:r>
      <w:proofErr w:type="spellStart"/>
      <w:r w:rsidR="006C5171" w:rsidRPr="006C5171">
        <w:rPr>
          <w:rFonts w:ascii="Times New Roman" w:hAnsi="Times New Roman"/>
          <w:bCs/>
          <w:sz w:val="24"/>
          <w:szCs w:val="24"/>
        </w:rPr>
        <w:t>Jomantaitė</w:t>
      </w:r>
      <w:proofErr w:type="spellEnd"/>
      <w:r w:rsidR="006C5171" w:rsidRPr="006C5171">
        <w:rPr>
          <w:rFonts w:ascii="Times New Roman" w:hAnsi="Times New Roman"/>
          <w:bCs/>
          <w:sz w:val="24"/>
          <w:szCs w:val="24"/>
        </w:rPr>
        <w:t xml:space="preserve"> Jonaitienė</w:t>
      </w:r>
      <w:r w:rsidR="006C5171" w:rsidRPr="004847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patvirtina, kad turi teisę sudaryti šią Sutartį, o taip pat vykdyti visus šioje Sutartyje numatytus įsipareigojimus.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bookmarkStart w:id="2" w:name="_Hlk126572378"/>
      <w:r>
        <w:rPr>
          <w:rFonts w:ascii="Times New Roman" w:hAnsi="Times New Roman"/>
          <w:sz w:val="24"/>
          <w:szCs w:val="24"/>
        </w:rPr>
        <w:t>Mokykla patvirtina, kad turi teisę sudaryti šią Sutartį, o taip pat vykdyti visus šioje Sutartyje numatytus įsipareigojimus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Nesutarimai ar ginčai, kylantys tarp Šalių dėl š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Sutarties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sprend</w:t>
      </w:r>
      <w:r>
        <w:rPr>
          <w:rFonts w:ascii="Times New Roman" w:hAnsi="Times New Roman"/>
          <w:sz w:val="24"/>
          <w:szCs w:val="24"/>
        </w:rPr>
        <w:t>žiami</w:t>
      </w:r>
      <w:proofErr w:type="spellEnd"/>
      <w:r>
        <w:rPr>
          <w:rFonts w:ascii="Times New Roman" w:hAnsi="Times New Roman"/>
          <w:sz w:val="24"/>
          <w:szCs w:val="24"/>
        </w:rPr>
        <w:t xml:space="preserve"> abipusiu susitarimu.</w:t>
      </w:r>
    </w:p>
    <w:p w:rsidR="00202595" w:rsidRDefault="0020259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IV. SUTARTIES GALIOJIMAS IR NUTRAUKIMO TVARKA</w:t>
      </w:r>
    </w:p>
    <w:p w:rsidR="00202595" w:rsidRDefault="00202595">
      <w:pPr>
        <w:tabs>
          <w:tab w:val="left" w:pos="567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7. </w:t>
      </w:r>
      <w:r w:rsidR="004033AA" w:rsidRPr="004033AA">
        <w:rPr>
          <w:rFonts w:ascii="Times New Roman" w:hAnsi="Times New Roman"/>
          <w:sz w:val="24"/>
          <w:szCs w:val="24"/>
          <w:lang w:val="fr-FR"/>
        </w:rPr>
        <w:t>Sutartis įsig</w:t>
      </w:r>
      <w:r w:rsidR="0042657D">
        <w:rPr>
          <w:rFonts w:ascii="Times New Roman" w:hAnsi="Times New Roman"/>
          <w:sz w:val="24"/>
          <w:szCs w:val="24"/>
          <w:lang w:val="fr-FR"/>
        </w:rPr>
        <w:t>alioja nuo pasirašymo datos</w:t>
      </w:r>
      <w:r w:rsidR="004033AA" w:rsidRPr="004033AA">
        <w:rPr>
          <w:rFonts w:ascii="Times New Roman" w:hAnsi="Times New Roman"/>
          <w:sz w:val="24"/>
          <w:szCs w:val="24"/>
          <w:lang w:val="fr-FR"/>
        </w:rPr>
        <w:t xml:space="preserve"> ir galioja iki 2025 m. birželio 1 dienos.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Sutarties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proofErr w:type="spellStart"/>
      <w:r>
        <w:rPr>
          <w:rFonts w:ascii="Times New Roman" w:hAnsi="Times New Roman"/>
          <w:sz w:val="24"/>
          <w:szCs w:val="24"/>
        </w:rPr>
        <w:t>ąlygos</w:t>
      </w:r>
      <w:proofErr w:type="spellEnd"/>
      <w:r>
        <w:rPr>
          <w:rFonts w:ascii="Times New Roman" w:hAnsi="Times New Roman"/>
          <w:sz w:val="24"/>
          <w:szCs w:val="24"/>
        </w:rPr>
        <w:t xml:space="preserve"> gali būti </w:t>
      </w:r>
      <w:proofErr w:type="spellStart"/>
      <w:r>
        <w:rPr>
          <w:rFonts w:ascii="Times New Roman" w:hAnsi="Times New Roman"/>
          <w:sz w:val="24"/>
          <w:szCs w:val="24"/>
        </w:rPr>
        <w:t>keič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iamos abiej</w:t>
      </w:r>
      <w:r>
        <w:rPr>
          <w:rFonts w:ascii="Times New Roman" w:hAnsi="Times New Roman"/>
          <w:sz w:val="24"/>
          <w:szCs w:val="24"/>
        </w:rPr>
        <w:t xml:space="preserve">ų šalių </w:t>
      </w:r>
      <w:r>
        <w:rPr>
          <w:rFonts w:ascii="Times New Roman" w:hAnsi="Times New Roman"/>
          <w:sz w:val="24"/>
          <w:szCs w:val="24"/>
          <w:lang w:val="it-IT"/>
        </w:rPr>
        <w:t>sutarimu.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Sutartis gali būti nutraukiama </w:t>
      </w:r>
      <w:proofErr w:type="spellStart"/>
      <w:r>
        <w:rPr>
          <w:rFonts w:ascii="Times New Roman" w:hAnsi="Times New Roman"/>
          <w:sz w:val="24"/>
          <w:szCs w:val="24"/>
        </w:rPr>
        <w:t>raš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ytiniu abiej</w:t>
      </w:r>
      <w:r>
        <w:rPr>
          <w:rFonts w:ascii="Times New Roman" w:hAnsi="Times New Roman"/>
          <w:sz w:val="24"/>
          <w:szCs w:val="24"/>
        </w:rPr>
        <w:t>ų šalių susitarimu.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10. </w:t>
      </w:r>
      <w:proofErr w:type="spellStart"/>
      <w:r w:rsidR="004033AA">
        <w:rPr>
          <w:rFonts w:ascii="Times New Roman" w:hAnsi="Times New Roman"/>
          <w:sz w:val="24"/>
          <w:szCs w:val="24"/>
          <w:lang w:val="en-US"/>
        </w:rPr>
        <w:t>Sutarties</w:t>
      </w:r>
      <w:proofErr w:type="spellEnd"/>
      <w:r w:rsidR="004033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033AA">
        <w:rPr>
          <w:rFonts w:ascii="Times New Roman" w:hAnsi="Times New Roman"/>
          <w:sz w:val="24"/>
          <w:szCs w:val="24"/>
          <w:lang w:val="en-US"/>
        </w:rPr>
        <w:t>kaina</w:t>
      </w:r>
      <w:proofErr w:type="spellEnd"/>
      <w:r w:rsidR="004033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033AA">
        <w:rPr>
          <w:rFonts w:ascii="Times New Roman" w:hAnsi="Times New Roman"/>
          <w:sz w:val="24"/>
          <w:szCs w:val="24"/>
          <w:lang w:val="en-US"/>
        </w:rPr>
        <w:t>nustatyt</w:t>
      </w:r>
      <w:r w:rsidR="00B774DD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mažos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vertės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neskelbiamos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apklausos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būdu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6532C">
        <w:rPr>
          <w:rFonts w:ascii="Times New Roman" w:hAnsi="Times New Roman"/>
          <w:sz w:val="24"/>
          <w:szCs w:val="24"/>
          <w:lang w:val="en-US"/>
        </w:rPr>
        <w:t>5</w:t>
      </w:r>
      <w:r w:rsidR="00C82EFE">
        <w:rPr>
          <w:rFonts w:ascii="Times New Roman" w:hAnsi="Times New Roman"/>
          <w:sz w:val="24"/>
          <w:szCs w:val="24"/>
          <w:lang w:val="en-US"/>
        </w:rPr>
        <w:t>00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="00BC062B">
        <w:rPr>
          <w:rFonts w:ascii="Times New Roman" w:hAnsi="Times New Roman"/>
          <w:sz w:val="24"/>
          <w:szCs w:val="24"/>
          <w:lang w:val="en-US"/>
        </w:rPr>
        <w:t>,00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eur</w:t>
      </w:r>
      <w:proofErr w:type="spellEnd"/>
      <w:r w:rsidR="00B774DD">
        <w:rPr>
          <w:rFonts w:ascii="Times New Roman" w:hAnsi="Times New Roman"/>
          <w:sz w:val="24"/>
          <w:szCs w:val="24"/>
        </w:rPr>
        <w:t>ų</w:t>
      </w:r>
      <w:r w:rsidR="00BC062B">
        <w:rPr>
          <w:rFonts w:ascii="Times New Roman" w:hAnsi="Times New Roman"/>
          <w:sz w:val="24"/>
          <w:szCs w:val="24"/>
        </w:rPr>
        <w:t>.</w:t>
      </w:r>
      <w:r w:rsidR="00B774DD">
        <w:rPr>
          <w:rFonts w:ascii="Times New Roman" w:hAnsi="Times New Roman"/>
          <w:sz w:val="24"/>
          <w:szCs w:val="24"/>
        </w:rPr>
        <w:t xml:space="preserve"> Sutarties kaina nurodyta su visais mokesčiais bei sutarties vykdymo išlaidomis, </w:t>
      </w:r>
      <w:r w:rsidR="0042373C">
        <w:rPr>
          <w:rFonts w:ascii="Times New Roman" w:hAnsi="Times New Roman"/>
          <w:sz w:val="24"/>
          <w:szCs w:val="24"/>
        </w:rPr>
        <w:t>taip pat ir dokumentų pateikimo</w:t>
      </w:r>
      <w:r w:rsidR="00B774DD">
        <w:rPr>
          <w:rFonts w:ascii="Times New Roman" w:hAnsi="Times New Roman"/>
          <w:sz w:val="24"/>
          <w:szCs w:val="24"/>
        </w:rPr>
        <w:t xml:space="preserve"> naudojantis</w:t>
      </w:r>
      <w:r w:rsidR="004033AA">
        <w:rPr>
          <w:rFonts w:ascii="Times New Roman" w:hAnsi="Times New Roman"/>
          <w:sz w:val="24"/>
          <w:szCs w:val="24"/>
        </w:rPr>
        <w:t xml:space="preserve"> informacine sistema „SABIS</w:t>
      </w:r>
      <w:r w:rsidR="00B774DD">
        <w:rPr>
          <w:rFonts w:ascii="Times New Roman" w:hAnsi="Times New Roman"/>
          <w:sz w:val="24"/>
          <w:szCs w:val="24"/>
        </w:rPr>
        <w:t>“</w:t>
      </w:r>
      <w:r w:rsidR="004033AA">
        <w:rPr>
          <w:rFonts w:ascii="Times New Roman" w:hAnsi="Times New Roman"/>
          <w:sz w:val="24"/>
          <w:szCs w:val="24"/>
        </w:rPr>
        <w:t xml:space="preserve"> </w:t>
      </w:r>
      <w:r w:rsidR="00B774DD">
        <w:rPr>
          <w:rFonts w:ascii="Times New Roman" w:hAnsi="Times New Roman"/>
          <w:sz w:val="24"/>
          <w:szCs w:val="24"/>
        </w:rPr>
        <w:t>išlaidomis.</w:t>
      </w:r>
    </w:p>
    <w:p w:rsidR="00202595" w:rsidRDefault="0020259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KITOS SĄLYGOS</w:t>
      </w:r>
    </w:p>
    <w:p w:rsidR="00202595" w:rsidRDefault="00202595">
      <w:pPr>
        <w:tabs>
          <w:tab w:val="left" w:pos="567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Nė </w:t>
      </w:r>
      <w:r>
        <w:rPr>
          <w:rFonts w:ascii="Times New Roman" w:hAnsi="Times New Roman"/>
          <w:sz w:val="24"/>
          <w:szCs w:val="24"/>
          <w:lang w:val="it-IT"/>
        </w:rPr>
        <w:t>viena i</w:t>
      </w:r>
      <w:r>
        <w:rPr>
          <w:rFonts w:ascii="Times New Roman" w:hAnsi="Times New Roman"/>
          <w:sz w:val="24"/>
          <w:szCs w:val="24"/>
        </w:rPr>
        <w:t xml:space="preserve">š </w:t>
      </w:r>
      <w:r w:rsidRPr="00892AC9">
        <w:rPr>
          <w:rFonts w:ascii="Times New Roman" w:hAnsi="Times New Roman"/>
          <w:sz w:val="24"/>
          <w:szCs w:val="24"/>
        </w:rPr>
        <w:t xml:space="preserve">Sutarties </w:t>
      </w:r>
      <w:r>
        <w:rPr>
          <w:rFonts w:ascii="Times New Roman" w:hAnsi="Times New Roman"/>
          <w:sz w:val="24"/>
          <w:szCs w:val="24"/>
        </w:rPr>
        <w:t xml:space="preserve">šalių neturi teisės perleisti savo teisių </w:t>
      </w:r>
      <w:r>
        <w:rPr>
          <w:rFonts w:ascii="Times New Roman" w:hAnsi="Times New Roman"/>
          <w:sz w:val="24"/>
          <w:szCs w:val="24"/>
          <w:lang w:val="fr-FR"/>
        </w:rPr>
        <w:t>ir pareig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  <w:lang w:val="pt-PT"/>
        </w:rPr>
        <w:t xml:space="preserve">pagal </w:t>
      </w:r>
      <w:r>
        <w:rPr>
          <w:rFonts w:ascii="Times New Roman" w:hAnsi="Times New Roman"/>
          <w:sz w:val="24"/>
          <w:szCs w:val="24"/>
        </w:rPr>
        <w:t xml:space="preserve">šią Sutartį </w:t>
      </w:r>
      <w:r w:rsidRPr="00892AC9">
        <w:rPr>
          <w:rFonts w:ascii="Times New Roman" w:hAnsi="Times New Roman"/>
          <w:sz w:val="24"/>
          <w:szCs w:val="24"/>
        </w:rPr>
        <w:t>tretiesiems asmenims be ra</w:t>
      </w:r>
      <w:r>
        <w:rPr>
          <w:rFonts w:ascii="Times New Roman" w:hAnsi="Times New Roman"/>
          <w:sz w:val="24"/>
          <w:szCs w:val="24"/>
        </w:rPr>
        <w:t>štiško kitos šalies sutikimo.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Vykdydamos savo įsipareigojimus, šalys vadovaujasi šios Sutarties nuostatomis bei kitais Lietuvos Respublikos teisė</w:t>
      </w:r>
      <w:r>
        <w:rPr>
          <w:rFonts w:ascii="Times New Roman" w:hAnsi="Times New Roman"/>
          <w:sz w:val="24"/>
          <w:szCs w:val="24"/>
          <w:lang w:val="pt-PT"/>
        </w:rPr>
        <w:t>s aktais.</w:t>
      </w:r>
    </w:p>
    <w:p w:rsidR="00202595" w:rsidRDefault="006B6565" w:rsidP="0010422E">
      <w:pPr>
        <w:tabs>
          <w:tab w:val="left" w:pos="567"/>
        </w:tabs>
        <w:ind w:firstLine="85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pt-PT"/>
        </w:rPr>
        <w:t>13. Sutartis sudaryta 2 (dviem) egzemplioriais, turin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pt-PT"/>
        </w:rPr>
        <w:t>iais vienod</w:t>
      </w:r>
      <w:r>
        <w:rPr>
          <w:rFonts w:ascii="Times New Roman" w:hAnsi="Times New Roman"/>
          <w:sz w:val="24"/>
          <w:szCs w:val="24"/>
        </w:rPr>
        <w:t xml:space="preserve">ą teisinę </w:t>
      </w:r>
      <w:r>
        <w:rPr>
          <w:rFonts w:ascii="Times New Roman" w:hAnsi="Times New Roman"/>
          <w:sz w:val="24"/>
          <w:szCs w:val="24"/>
          <w:lang w:val="fr-FR"/>
        </w:rPr>
        <w:t>gali</w:t>
      </w:r>
      <w:r>
        <w:rPr>
          <w:rFonts w:ascii="Times New Roman" w:hAnsi="Times New Roman"/>
          <w:sz w:val="24"/>
          <w:szCs w:val="24"/>
        </w:rPr>
        <w:t>ą, po vieną egzempliorių kiekvienai Sutarties š</w:t>
      </w:r>
      <w:r>
        <w:rPr>
          <w:rFonts w:ascii="Times New Roman" w:hAnsi="Times New Roman"/>
          <w:sz w:val="24"/>
          <w:szCs w:val="24"/>
          <w:lang w:val="it-IT"/>
        </w:rPr>
        <w:t>aliai.</w:t>
      </w:r>
    </w:p>
    <w:p w:rsidR="0028123F" w:rsidRDefault="0028123F" w:rsidP="0010422E">
      <w:pPr>
        <w:tabs>
          <w:tab w:val="left" w:pos="567"/>
        </w:tabs>
        <w:ind w:firstLine="851"/>
        <w:jc w:val="both"/>
        <w:rPr>
          <w:rFonts w:ascii="Times New Roman" w:hAnsi="Times New Roman"/>
          <w:sz w:val="24"/>
          <w:szCs w:val="24"/>
          <w:lang w:val="it-IT"/>
        </w:rPr>
      </w:pPr>
      <w:r w:rsidRPr="0028123F">
        <w:rPr>
          <w:rFonts w:ascii="Times New Roman" w:hAnsi="Times New Roman"/>
          <w:sz w:val="24"/>
          <w:szCs w:val="24"/>
          <w:lang w:val="it-IT"/>
        </w:rPr>
        <w:t>14. Paslaugų teikėjui nevykdant esminių sutarties sąlygų, paslaugos gavėjas turi teisę nutraukti sutartį, įspėjęs Pardavėją prieš 14 kalendorinių dienų.</w:t>
      </w:r>
    </w:p>
    <w:p w:rsidR="00BC062B" w:rsidRPr="00DF49D0" w:rsidRDefault="0028123F" w:rsidP="0010422E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BC062B" w:rsidRPr="00DF49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FA56E4" w:rsidRPr="00DF49D0">
        <w:rPr>
          <w:rFonts w:ascii="Times New Roman" w:eastAsia="Times New Roman" w:hAnsi="Times New Roman" w:cs="Times New Roman"/>
          <w:color w:val="auto"/>
          <w:sz w:val="24"/>
          <w:szCs w:val="24"/>
        </w:rPr>
        <w:t>Priedas</w:t>
      </w:r>
      <w:r w:rsidR="00BC062B" w:rsidRPr="00DF49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yra neatskiriama šios Su</w:t>
      </w:r>
      <w:r w:rsidR="00FA56E4" w:rsidRPr="00DF49D0">
        <w:rPr>
          <w:rFonts w:ascii="Times New Roman" w:eastAsia="Times New Roman" w:hAnsi="Times New Roman" w:cs="Times New Roman"/>
          <w:color w:val="auto"/>
          <w:sz w:val="24"/>
          <w:szCs w:val="24"/>
        </w:rPr>
        <w:t>tarties dalis.</w:t>
      </w:r>
    </w:p>
    <w:p w:rsidR="00BC062B" w:rsidRDefault="00451A3C" w:rsidP="0010422E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15.1. </w:t>
      </w:r>
      <w:r w:rsidR="00BC062B" w:rsidRPr="00BC062B">
        <w:rPr>
          <w:rFonts w:ascii="Times New Roman" w:eastAsia="Times New Roman" w:hAnsi="Times New Roman" w:cs="Times New Roman"/>
          <w:sz w:val="24"/>
          <w:szCs w:val="24"/>
        </w:rPr>
        <w:t>Priedas Nr.1.</w:t>
      </w:r>
    </w:p>
    <w:p w:rsidR="00421DDB" w:rsidRPr="00421DDB" w:rsidRDefault="00421DDB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16. Užsakovo atsakingi asmenys:</w:t>
      </w:r>
    </w:p>
    <w:p w:rsidR="00421DDB" w:rsidRDefault="00421DDB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16.1. Už sutarties vykdymą – Direktoriaus pavaduotoja ugdymui Živilė Sabaliauskaitė.</w:t>
      </w:r>
    </w:p>
    <w:p w:rsidR="00421DDB" w:rsidRPr="00421DDB" w:rsidRDefault="00421DDB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16.2. Už sutarties ir sutarties pakeitimų paskelbimą – ūkvedys Arvydas Grigaitis.</w:t>
      </w:r>
    </w:p>
    <w:p w:rsidR="00421DDB" w:rsidRPr="00421DDB" w:rsidRDefault="00053E13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17</w:t>
      </w:r>
      <w:r w:rsid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Paslaugų teikėjo</w:t>
      </w:r>
      <w:r w:rsidR="00421DDB"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atsakingi asmenys:</w:t>
      </w:r>
    </w:p>
    <w:p w:rsidR="00421DDB" w:rsidRDefault="00053E13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17</w:t>
      </w:r>
      <w:r w:rsidR="00421DDB"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.1. Už sutarties vykdymą –</w:t>
      </w:r>
      <w:r w:rsid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82EF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6C5171" w:rsidRPr="006C5171">
        <w:rPr>
          <w:rFonts w:ascii="Times New Roman" w:hAnsi="Times New Roman"/>
          <w:bCs/>
          <w:sz w:val="24"/>
          <w:szCs w:val="24"/>
        </w:rPr>
        <w:t xml:space="preserve">Diana </w:t>
      </w:r>
      <w:proofErr w:type="spellStart"/>
      <w:r w:rsidR="006C5171" w:rsidRPr="006C5171">
        <w:rPr>
          <w:rFonts w:ascii="Times New Roman" w:hAnsi="Times New Roman"/>
          <w:bCs/>
          <w:sz w:val="24"/>
          <w:szCs w:val="24"/>
        </w:rPr>
        <w:t>Jomantaitė</w:t>
      </w:r>
      <w:proofErr w:type="spellEnd"/>
      <w:r w:rsidR="006C5171" w:rsidRPr="006C5171">
        <w:rPr>
          <w:rFonts w:ascii="Times New Roman" w:hAnsi="Times New Roman"/>
          <w:bCs/>
          <w:sz w:val="24"/>
          <w:szCs w:val="24"/>
        </w:rPr>
        <w:t xml:space="preserve"> Jonaitienė</w:t>
      </w:r>
      <w:r w:rsidR="00C82EFE" w:rsidRPr="006C517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10422E" w:rsidRPr="006C517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:rsidR="00421DDB" w:rsidRPr="00421DDB" w:rsidRDefault="00421DDB" w:rsidP="00421DDB">
      <w:pPr>
        <w:pBdr>
          <w:bar w:val="none" w:sz="0" w:color="auto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202595" w:rsidRDefault="00202595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left" w:pos="567"/>
        </w:tabs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VI. ŠALIŲ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ADRESAI IR REKVIZITAI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595" w:rsidRDefault="006C517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Diana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Jomantaitė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Jonaitienė</w:t>
      </w:r>
      <w:r w:rsidRPr="004847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6B6565">
        <w:rPr>
          <w:rFonts w:ascii="Times New Roman" w:hAnsi="Times New Roman"/>
          <w:b/>
          <w:bCs/>
          <w:sz w:val="24"/>
          <w:szCs w:val="24"/>
        </w:rPr>
        <w:t>Kretingos Simono Daukanto progimnazija</w:t>
      </w:r>
    </w:p>
    <w:p w:rsidR="00202595" w:rsidRDefault="006B65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line">
                  <wp:posOffset>177165</wp:posOffset>
                </wp:positionV>
                <wp:extent cx="2732406" cy="1009650"/>
                <wp:effectExtent l="0" t="0" r="0" b="0"/>
                <wp:wrapNone/>
                <wp:docPr id="1073741825" name="officeArt object" descr="2 teksto lauk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406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Įmonės kodas: </w:t>
                            </w:r>
                          </w:p>
                          <w:p w:rsidR="006C5171" w:rsidRDefault="006C5171">
                            <w:pPr>
                              <w:rPr>
                                <w:rFonts w:ascii="Arial" w:hAnsi="Arial" w:cs="Arial"/>
                                <w:color w:val="212529"/>
                                <w:shd w:val="clear" w:color="auto" w:fill="F8F8F8"/>
                              </w:rPr>
                            </w:pPr>
                            <w:r w:rsidRPr="006C5171">
                              <w:rPr>
                                <w:rFonts w:ascii="Arial" w:hAnsi="Arial" w:cs="Arial"/>
                                <w:color w:val="212529"/>
                                <w:shd w:val="clear" w:color="auto" w:fill="F8F8F8"/>
                              </w:rPr>
                              <w:t>Adresas</w:t>
                            </w:r>
                            <w:r>
                              <w:rPr>
                                <w:rFonts w:ascii="Arial" w:hAnsi="Arial" w:cs="Arial"/>
                                <w:color w:val="212529"/>
                                <w:shd w:val="clear" w:color="auto" w:fill="F8F8F8"/>
                              </w:rPr>
                              <w:t>:</w:t>
                            </w:r>
                          </w:p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PT"/>
                              </w:rPr>
                              <w:t xml:space="preserve">Tel.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+370</w:t>
                            </w:r>
                            <w:r w:rsidR="00161D2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 </w:t>
                            </w:r>
                            <w:r w:rsidR="00A313E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46 310357</w:t>
                            </w:r>
                          </w:p>
                          <w:p w:rsidR="007122D4" w:rsidRPr="007122D4" w:rsidRDefault="006B6565" w:rsidP="007122D4">
                            <w:pP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El. p. </w:t>
                            </w:r>
                          </w:p>
                          <w:p w:rsidR="00202595" w:rsidRDefault="00202595"/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2 teksto laukas" style="position:absolute;left:0;text-align:left;margin-left:-4.8pt;margin-top:13.95pt;width:215.15pt;height:79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" stroked="f" strokeweight="1pt">
                <v:stroke miterlimit="4"/>
                <v:textbox inset="1.27mm,1.27mm,1.27mm,1.27mm">
                  <w:txbxContent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Įmonės kodas: </w:t>
                      </w:r>
                    </w:p>
                    <w:p w:rsidR="006C5171" w:rsidRDefault="006C5171">
                      <w:pPr>
                        <w:rPr>
                          <w:rFonts w:ascii="Arial" w:hAnsi="Arial" w:cs="Arial"/>
                          <w:color w:val="212529"/>
                          <w:shd w:val="clear" w:color="auto" w:fill="F8F8F8"/>
                        </w:rPr>
                      </w:pPr>
                      <w:r w:rsidRPr="006C5171">
                        <w:rPr>
                          <w:rFonts w:ascii="Arial" w:hAnsi="Arial" w:cs="Arial"/>
                          <w:color w:val="212529"/>
                          <w:shd w:val="clear" w:color="auto" w:fill="F8F8F8"/>
                        </w:rPr>
                        <w:t>Adresas</w:t>
                      </w:r>
                      <w:r>
                        <w:rPr>
                          <w:rFonts w:ascii="Arial" w:hAnsi="Arial" w:cs="Arial"/>
                          <w:color w:val="212529"/>
                          <w:shd w:val="clear" w:color="auto" w:fill="F8F8F8"/>
                        </w:rPr>
                        <w:t>:</w:t>
                      </w:r>
                    </w:p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pt-PT"/>
                        </w:rPr>
                        <w:t xml:space="preserve">Tel.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+370</w:t>
                      </w:r>
                      <w:r w:rsidR="00161D2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 </w:t>
                      </w:r>
                      <w:r w:rsidR="00A313E4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46 310357</w:t>
                      </w:r>
                    </w:p>
                    <w:p w:rsidR="007122D4" w:rsidRPr="007122D4" w:rsidRDefault="006B6565" w:rsidP="007122D4">
                      <w:pP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El. p. </w:t>
                      </w:r>
                    </w:p>
                    <w:p w:rsidR="00202595" w:rsidRDefault="00202595"/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2595" w:rsidRDefault="006B65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3098833</wp:posOffset>
                </wp:positionH>
                <wp:positionV relativeFrom="paragraph">
                  <wp:posOffset>2841</wp:posOffset>
                </wp:positionV>
                <wp:extent cx="2959735" cy="970915"/>
                <wp:effectExtent l="0" t="0" r="0" b="635"/>
                <wp:wrapNone/>
                <wp:docPr id="1073741826" name="officeArt object" descr="2 teksto lauk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Įmonės kodas: 190284487</w:t>
                            </w:r>
                          </w:p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PT"/>
                              </w:rPr>
                              <w:t>Adresas Palangos g. 25</w:t>
                            </w:r>
                            <w:r w:rsidR="0010422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61D2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>LT-97122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>, Kretinga</w:t>
                            </w:r>
                          </w:p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Tel. +370 626 03480</w:t>
                            </w:r>
                          </w:p>
                          <w:p w:rsidR="00202595" w:rsidRDefault="006B6565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El. p. info@kdp.lt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2 teksto laukas" style="position:absolute;left:0;text-align:left;margin-left:244pt;margin-top:.2pt;width:233.05pt;height:76.4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" stroked="f" strokeweight="1pt">
                <v:stroke miterlimit="4"/>
                <v:textbox inset="1.27mm,1.27mm,1.27mm,1.27mm">
                  <w:txbxContent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Įmonės kodas: 190284487</w:t>
                      </w:r>
                    </w:p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pt-PT"/>
                        </w:rPr>
                        <w:t>Adresas Palangos g. 25</w:t>
                      </w:r>
                      <w:r w:rsidR="0010422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161D22"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  <w:t>LT-97122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  <w:t>, Kretinga</w:t>
                      </w:r>
                    </w:p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Tel. +370 626 03480</w:t>
                      </w:r>
                    </w:p>
                    <w:p w:rsidR="00202595" w:rsidRDefault="006B6565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El. p. info@kdp.lt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ind w:left="4920" w:hanging="492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ind w:left="4920" w:hanging="492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ind w:left="4920" w:hanging="492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ind w:left="4920" w:hanging="492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C5171" w:rsidP="006C5171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6B6565">
        <w:rPr>
          <w:rFonts w:ascii="Times New Roman" w:hAnsi="Times New Roman"/>
          <w:sz w:val="24"/>
          <w:szCs w:val="24"/>
        </w:rPr>
        <w:tab/>
      </w:r>
      <w:r w:rsidR="006B6565">
        <w:rPr>
          <w:rFonts w:ascii="Times New Roman" w:hAnsi="Times New Roman"/>
          <w:sz w:val="24"/>
          <w:szCs w:val="24"/>
        </w:rPr>
        <w:tab/>
        <w:t xml:space="preserve">Direktorė </w:t>
      </w:r>
      <w:r w:rsidR="006B6565">
        <w:rPr>
          <w:rFonts w:ascii="Times New Roman" w:hAnsi="Times New Roman"/>
          <w:sz w:val="24"/>
          <w:szCs w:val="24"/>
        </w:rPr>
        <w:tab/>
      </w:r>
      <w:r w:rsidR="006B6565">
        <w:rPr>
          <w:rFonts w:ascii="Times New Roman" w:hAnsi="Times New Roman"/>
          <w:sz w:val="24"/>
          <w:szCs w:val="24"/>
        </w:rPr>
        <w:tab/>
      </w:r>
      <w:r w:rsidR="006B6565">
        <w:rPr>
          <w:rFonts w:ascii="Times New Roman" w:hAnsi="Times New Roman"/>
          <w:sz w:val="24"/>
          <w:szCs w:val="24"/>
        </w:rPr>
        <w:tab/>
      </w:r>
    </w:p>
    <w:p w:rsidR="00202595" w:rsidRDefault="006B6565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202595" w:rsidRDefault="006C5171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Diana </w:t>
      </w:r>
      <w:proofErr w:type="spellStart"/>
      <w:r>
        <w:rPr>
          <w:rFonts w:ascii="Times New Roman" w:hAnsi="Times New Roman"/>
          <w:sz w:val="24"/>
          <w:szCs w:val="24"/>
        </w:rPr>
        <w:t>Jomantaitė</w:t>
      </w:r>
      <w:proofErr w:type="spellEnd"/>
      <w:r>
        <w:rPr>
          <w:rFonts w:ascii="Times New Roman" w:hAnsi="Times New Roman"/>
          <w:sz w:val="24"/>
          <w:szCs w:val="24"/>
        </w:rPr>
        <w:t xml:space="preserve"> Jonaitienė   </w:t>
      </w:r>
      <w:r w:rsidR="006B656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6B656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6B656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Sigita Jonaitien</w:t>
      </w:r>
      <w:r w:rsidR="006B6565">
        <w:rPr>
          <w:rFonts w:ascii="Times New Roman" w:hAnsi="Times New Roman"/>
          <w:sz w:val="24"/>
          <w:szCs w:val="24"/>
        </w:rPr>
        <w:t>ė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V.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2D4" w:rsidRDefault="007122D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C80E3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SUTARTIES PRIEDAS NR.</w:t>
      </w:r>
      <w:r w:rsidR="006B6565">
        <w:rPr>
          <w:rFonts w:ascii="Times New Roman" w:hAnsi="Times New Roman"/>
          <w:sz w:val="24"/>
          <w:szCs w:val="24"/>
          <w:lang w:val="en-US"/>
        </w:rPr>
        <w:t>1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Pr="00C80E3E" w:rsidRDefault="0056532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„Miesto istorijos studijų organizavimas mokiniams</w:t>
      </w:r>
      <w:r w:rsidR="00A313E4" w:rsidRPr="00A313E4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sectPr w:rsidR="00202595" w:rsidRPr="00C80E3E" w:rsidSect="00D550BD">
      <w:headerReference w:type="default" r:id="rId7"/>
      <w:pgSz w:w="11900" w:h="16840"/>
      <w:pgMar w:top="1134" w:right="567" w:bottom="426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787" w:rsidRDefault="004A1787">
      <w:r>
        <w:separator/>
      </w:r>
    </w:p>
  </w:endnote>
  <w:endnote w:type="continuationSeparator" w:id="0">
    <w:p w:rsidR="004A1787" w:rsidRDefault="004A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787" w:rsidRDefault="004A1787">
      <w:r>
        <w:separator/>
      </w:r>
    </w:p>
  </w:footnote>
  <w:footnote w:type="continuationSeparator" w:id="0">
    <w:p w:rsidR="004A1787" w:rsidRDefault="004A1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856767"/>
      <w:docPartObj>
        <w:docPartGallery w:val="Page Numbers (Top of Page)"/>
        <w:docPartUnique/>
      </w:docPartObj>
    </w:sdtPr>
    <w:sdtEndPr/>
    <w:sdtContent>
      <w:p w:rsidR="00D550BD" w:rsidRDefault="00D550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32C">
          <w:rPr>
            <w:noProof/>
          </w:rPr>
          <w:t>2</w:t>
        </w:r>
        <w:r>
          <w:fldChar w:fldCharType="end"/>
        </w:r>
      </w:p>
    </w:sdtContent>
  </w:sdt>
  <w:p w:rsidR="00202595" w:rsidRDefault="0020259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4404"/>
    <w:multiLevelType w:val="multilevel"/>
    <w:tmpl w:val="49DABD30"/>
    <w:styleLink w:val="ImportedStyle1"/>
    <w:lvl w:ilvl="0">
      <w:start w:val="1"/>
      <w:numFmt w:val="decimal"/>
      <w:lvlText w:val="%1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432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15"/>
        </w:tabs>
        <w:ind w:left="864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368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72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76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8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384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96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9D11D6"/>
    <w:multiLevelType w:val="hybridMultilevel"/>
    <w:tmpl w:val="F962A876"/>
    <w:numStyleLink w:val="Lettered"/>
  </w:abstractNum>
  <w:abstractNum w:abstractNumId="2" w15:restartNumberingAfterBreak="0">
    <w:nsid w:val="2F5A44B1"/>
    <w:multiLevelType w:val="multilevel"/>
    <w:tmpl w:val="878C9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D319A"/>
    <w:multiLevelType w:val="hybridMultilevel"/>
    <w:tmpl w:val="9850BC9E"/>
    <w:numStyleLink w:val="Numbered"/>
  </w:abstractNum>
  <w:abstractNum w:abstractNumId="4" w15:restartNumberingAfterBreak="0">
    <w:nsid w:val="384624F5"/>
    <w:multiLevelType w:val="multilevel"/>
    <w:tmpl w:val="49DABD30"/>
    <w:numStyleLink w:val="ImportedStyle1"/>
  </w:abstractNum>
  <w:abstractNum w:abstractNumId="5" w15:restartNumberingAfterBreak="0">
    <w:nsid w:val="5264135B"/>
    <w:multiLevelType w:val="hybridMultilevel"/>
    <w:tmpl w:val="9850BC9E"/>
    <w:styleLink w:val="Numbered"/>
    <w:lvl w:ilvl="0" w:tplc="A12227DA">
      <w:start w:val="1"/>
      <w:numFmt w:val="decimal"/>
      <w:lvlText w:val="%1."/>
      <w:lvlJc w:val="left"/>
      <w:pPr>
        <w:tabs>
          <w:tab w:val="left" w:pos="567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8BC2C">
      <w:start w:val="1"/>
      <w:numFmt w:val="decimal"/>
      <w:lvlText w:val="%2."/>
      <w:lvlJc w:val="left"/>
      <w:pPr>
        <w:tabs>
          <w:tab w:val="left" w:pos="567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205E08">
      <w:start w:val="1"/>
      <w:numFmt w:val="decimal"/>
      <w:lvlText w:val="%3."/>
      <w:lvlJc w:val="left"/>
      <w:pPr>
        <w:tabs>
          <w:tab w:val="left" w:pos="567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E8FCF0">
      <w:start w:val="1"/>
      <w:numFmt w:val="decimal"/>
      <w:lvlText w:val="%4."/>
      <w:lvlJc w:val="left"/>
      <w:pPr>
        <w:tabs>
          <w:tab w:val="left" w:pos="567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E6D02">
      <w:start w:val="1"/>
      <w:numFmt w:val="decimal"/>
      <w:lvlText w:val="%5."/>
      <w:lvlJc w:val="left"/>
      <w:pPr>
        <w:tabs>
          <w:tab w:val="left" w:pos="567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56FDFE">
      <w:start w:val="1"/>
      <w:numFmt w:val="decimal"/>
      <w:lvlText w:val="%6."/>
      <w:lvlJc w:val="left"/>
      <w:pPr>
        <w:tabs>
          <w:tab w:val="left" w:pos="567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63334">
      <w:start w:val="1"/>
      <w:numFmt w:val="decimal"/>
      <w:lvlText w:val="%7."/>
      <w:lvlJc w:val="left"/>
      <w:pPr>
        <w:tabs>
          <w:tab w:val="left" w:pos="567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88FEC">
      <w:start w:val="1"/>
      <w:numFmt w:val="decimal"/>
      <w:lvlText w:val="%8."/>
      <w:lvlJc w:val="left"/>
      <w:pPr>
        <w:tabs>
          <w:tab w:val="left" w:pos="567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60D26">
      <w:start w:val="1"/>
      <w:numFmt w:val="decimal"/>
      <w:lvlText w:val="%9."/>
      <w:lvlJc w:val="left"/>
      <w:pPr>
        <w:tabs>
          <w:tab w:val="left" w:pos="567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3EE7E10"/>
    <w:multiLevelType w:val="hybridMultilevel"/>
    <w:tmpl w:val="F962A876"/>
    <w:styleLink w:val="Lettered"/>
    <w:lvl w:ilvl="0" w:tplc="3B767B8E">
      <w:start w:val="1"/>
      <w:numFmt w:val="upperLetter"/>
      <w:lvlText w:val="%1."/>
      <w:lvlJc w:val="left"/>
      <w:pPr>
        <w:tabs>
          <w:tab w:val="left" w:pos="567"/>
        </w:tabs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5AFF54">
      <w:start w:val="1"/>
      <w:numFmt w:val="upperLetter"/>
      <w:lvlText w:val="%2."/>
      <w:lvlJc w:val="left"/>
      <w:pPr>
        <w:tabs>
          <w:tab w:val="left" w:pos="567"/>
        </w:tabs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B43ECE">
      <w:start w:val="1"/>
      <w:numFmt w:val="upperLetter"/>
      <w:lvlText w:val="%3."/>
      <w:lvlJc w:val="left"/>
      <w:pPr>
        <w:tabs>
          <w:tab w:val="left" w:pos="567"/>
        </w:tabs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725F10">
      <w:start w:val="1"/>
      <w:numFmt w:val="upperLetter"/>
      <w:lvlText w:val="%4."/>
      <w:lvlJc w:val="left"/>
      <w:pPr>
        <w:tabs>
          <w:tab w:val="left" w:pos="567"/>
        </w:tabs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44871A">
      <w:start w:val="1"/>
      <w:numFmt w:val="upperLetter"/>
      <w:lvlText w:val="%5."/>
      <w:lvlJc w:val="left"/>
      <w:pPr>
        <w:tabs>
          <w:tab w:val="left" w:pos="567"/>
        </w:tabs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46EFAC">
      <w:start w:val="1"/>
      <w:numFmt w:val="upperLetter"/>
      <w:lvlText w:val="%6."/>
      <w:lvlJc w:val="left"/>
      <w:pPr>
        <w:tabs>
          <w:tab w:val="left" w:pos="567"/>
        </w:tabs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26CB6">
      <w:start w:val="1"/>
      <w:numFmt w:val="upperLetter"/>
      <w:lvlText w:val="%7."/>
      <w:lvlJc w:val="left"/>
      <w:pPr>
        <w:tabs>
          <w:tab w:val="left" w:pos="567"/>
        </w:tabs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AA82A4">
      <w:start w:val="1"/>
      <w:numFmt w:val="upperLetter"/>
      <w:lvlText w:val="%8."/>
      <w:lvlJc w:val="left"/>
      <w:pPr>
        <w:tabs>
          <w:tab w:val="left" w:pos="567"/>
        </w:tabs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9AFE96">
      <w:start w:val="1"/>
      <w:numFmt w:val="upperLetter"/>
      <w:lvlText w:val="%9."/>
      <w:lvlJc w:val="left"/>
      <w:pPr>
        <w:tabs>
          <w:tab w:val="left" w:pos="567"/>
        </w:tabs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  <w:tab w:val="left" w:pos="993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10"/>
            <w:tab w:val="num" w:pos="993"/>
          </w:tabs>
          <w:ind w:left="852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993"/>
          </w:tabs>
          <w:ind w:left="513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993"/>
          </w:tabs>
          <w:ind w:left="936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993"/>
          </w:tabs>
          <w:ind w:left="1440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993"/>
          </w:tabs>
          <w:ind w:left="1944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993"/>
          </w:tabs>
          <w:ind w:left="2448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993"/>
          </w:tabs>
          <w:ind w:left="295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993"/>
          </w:tabs>
          <w:ind w:left="3528" w:firstLine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pos="284"/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284"/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993"/>
          </w:tabs>
          <w:ind w:left="513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993"/>
          </w:tabs>
          <w:ind w:left="936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993"/>
          </w:tabs>
          <w:ind w:left="1440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993"/>
          </w:tabs>
          <w:ind w:left="1944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993"/>
          </w:tabs>
          <w:ind w:left="2448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993"/>
          </w:tabs>
          <w:ind w:left="295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993"/>
          </w:tabs>
          <w:ind w:left="3528" w:firstLine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993"/>
          </w:tabs>
          <w:ind w:left="79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993"/>
          </w:tabs>
          <w:ind w:left="122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993"/>
          </w:tabs>
          <w:ind w:left="1728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993"/>
          </w:tabs>
          <w:ind w:left="2232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993"/>
          </w:tabs>
          <w:ind w:left="2736" w:hanging="7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993"/>
          </w:tabs>
          <w:ind w:left="3240" w:hanging="8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993"/>
          </w:tabs>
          <w:ind w:left="3744" w:hanging="10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993"/>
          </w:tabs>
          <w:ind w:left="4320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3"/>
    <w:lvlOverride w:ilvl="0">
      <w:lvl w:ilvl="0" w:tplc="AA724A8E">
        <w:start w:val="1"/>
        <w:numFmt w:val="decimal"/>
        <w:lvlText w:val="%1."/>
        <w:lvlJc w:val="left"/>
        <w:pPr>
          <w:tabs>
            <w:tab w:val="left" w:pos="567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95"/>
    <w:rsid w:val="00053E13"/>
    <w:rsid w:val="0010422E"/>
    <w:rsid w:val="00161D22"/>
    <w:rsid w:val="001C7ACF"/>
    <w:rsid w:val="001D37A2"/>
    <w:rsid w:val="00202595"/>
    <w:rsid w:val="00217AF7"/>
    <w:rsid w:val="0028123F"/>
    <w:rsid w:val="00312B1B"/>
    <w:rsid w:val="003334D0"/>
    <w:rsid w:val="004033AA"/>
    <w:rsid w:val="00421DDB"/>
    <w:rsid w:val="0042373C"/>
    <w:rsid w:val="0042657D"/>
    <w:rsid w:val="00451A3C"/>
    <w:rsid w:val="004847F3"/>
    <w:rsid w:val="004A1787"/>
    <w:rsid w:val="004E11B5"/>
    <w:rsid w:val="00505132"/>
    <w:rsid w:val="0056532C"/>
    <w:rsid w:val="00614F36"/>
    <w:rsid w:val="006B6565"/>
    <w:rsid w:val="006C5171"/>
    <w:rsid w:val="007122D4"/>
    <w:rsid w:val="00735C91"/>
    <w:rsid w:val="007D462A"/>
    <w:rsid w:val="00892AC9"/>
    <w:rsid w:val="00895AB1"/>
    <w:rsid w:val="009C419A"/>
    <w:rsid w:val="009E5ADE"/>
    <w:rsid w:val="00A313E4"/>
    <w:rsid w:val="00A3610C"/>
    <w:rsid w:val="00B2194B"/>
    <w:rsid w:val="00B774DD"/>
    <w:rsid w:val="00BA31C6"/>
    <w:rsid w:val="00BC062B"/>
    <w:rsid w:val="00BD01DC"/>
    <w:rsid w:val="00BF7CD0"/>
    <w:rsid w:val="00C80E3E"/>
    <w:rsid w:val="00C82EFE"/>
    <w:rsid w:val="00C86BF2"/>
    <w:rsid w:val="00CB39A7"/>
    <w:rsid w:val="00D11540"/>
    <w:rsid w:val="00D45542"/>
    <w:rsid w:val="00D45A2D"/>
    <w:rsid w:val="00D550BD"/>
    <w:rsid w:val="00DC39F2"/>
    <w:rsid w:val="00DD6ED7"/>
    <w:rsid w:val="00DF49D0"/>
    <w:rsid w:val="00F201E8"/>
    <w:rsid w:val="00F84325"/>
    <w:rsid w:val="00F844BC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7C99"/>
  <w15:docId w15:val="{56442B26-451A-41C8-8E7A-E18FB2F3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rFonts w:ascii="Calibri" w:eastAsia="Calibri" w:hAnsi="Calibri" w:cs="Calibri"/>
      <w:color w:val="000000"/>
      <w:u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raopastraipa">
    <w:name w:val="List Paragraph"/>
    <w:pPr>
      <w:ind w:left="720"/>
    </w:pPr>
    <w:rPr>
      <w:rFonts w:ascii="Calibri" w:eastAsia="Calibri" w:hAnsi="Calibri" w:cs="Calibri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ettered">
    <w:name w:val="Lettered"/>
    <w:pPr>
      <w:numPr>
        <w:numId w:val="7"/>
      </w:numPr>
    </w:pPr>
  </w:style>
  <w:style w:type="numbering" w:customStyle="1" w:styleId="Numbered">
    <w:name w:val="Numbered"/>
    <w:pPr>
      <w:numPr>
        <w:numId w:val="9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06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062B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ntrats">
    <w:name w:val="header"/>
    <w:basedOn w:val="prastasis"/>
    <w:link w:val="AntratsDiagrama"/>
    <w:uiPriority w:val="99"/>
    <w:unhideWhenUsed/>
    <w:rsid w:val="00D550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50BD"/>
    <w:rPr>
      <w:rFonts w:ascii="Calibri" w:eastAsia="Calibri" w:hAnsi="Calibri" w:cs="Calibri"/>
      <w:color w:val="000000"/>
      <w:u w:color="000000"/>
    </w:rPr>
  </w:style>
  <w:style w:type="paragraph" w:styleId="Porat">
    <w:name w:val="footer"/>
    <w:basedOn w:val="prastasis"/>
    <w:link w:val="PoratDiagrama"/>
    <w:uiPriority w:val="99"/>
    <w:unhideWhenUsed/>
    <w:rsid w:val="00D550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50BD"/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3098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</dc:creator>
  <cp:lastModifiedBy>Laimutė Narvilienė</cp:lastModifiedBy>
  <cp:revision>3</cp:revision>
  <cp:lastPrinted>2024-11-28T11:11:00Z</cp:lastPrinted>
  <dcterms:created xsi:type="dcterms:W3CDTF">2025-01-08T08:38:00Z</dcterms:created>
  <dcterms:modified xsi:type="dcterms:W3CDTF">2025-01-08T08:49:00Z</dcterms:modified>
</cp:coreProperties>
</file>