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7B59" w14:textId="77777777" w:rsidR="00A77999" w:rsidRPr="009B58CD" w:rsidRDefault="00A77999" w:rsidP="00E034AC">
      <w:pPr>
        <w:spacing w:after="0" w:line="240" w:lineRule="auto"/>
        <w:jc w:val="center"/>
        <w:rPr>
          <w:rFonts w:ascii="Times New Roman" w:eastAsia="Times New Roman" w:hAnsi="Times New Roman" w:cs="Times New Roman"/>
          <w:b/>
        </w:rPr>
      </w:pPr>
    </w:p>
    <w:p w14:paraId="5D0DC70E" w14:textId="78CAC052" w:rsidR="006A5B61" w:rsidRPr="009B58CD" w:rsidRDefault="006A5B61" w:rsidP="00C15BCF">
      <w:pPr>
        <w:spacing w:after="0" w:line="240" w:lineRule="auto"/>
        <w:jc w:val="center"/>
        <w:rPr>
          <w:rFonts w:ascii="Times New Roman" w:eastAsia="Times New Roman" w:hAnsi="Times New Roman" w:cs="Times New Roman"/>
          <w:b/>
        </w:rPr>
      </w:pPr>
      <w:r w:rsidRPr="009B58CD">
        <w:rPr>
          <w:rFonts w:ascii="Times New Roman" w:eastAsia="Times New Roman" w:hAnsi="Times New Roman" w:cs="Times New Roman"/>
          <w:b/>
        </w:rPr>
        <w:t xml:space="preserve">MEDICINOS </w:t>
      </w:r>
      <w:r w:rsidR="005353E3">
        <w:rPr>
          <w:rFonts w:ascii="Times New Roman" w:eastAsia="Times New Roman" w:hAnsi="Times New Roman" w:cs="Times New Roman"/>
          <w:b/>
        </w:rPr>
        <w:t>PRIETAISŲ</w:t>
      </w:r>
      <w:r w:rsidRPr="009B58CD">
        <w:rPr>
          <w:rFonts w:ascii="Times New Roman" w:eastAsia="Times New Roman" w:hAnsi="Times New Roman" w:cs="Times New Roman"/>
          <w:b/>
        </w:rPr>
        <w:t xml:space="preserve"> REMONTO PASLAUGŲ </w:t>
      </w:r>
    </w:p>
    <w:p w14:paraId="7C9101BE" w14:textId="68857E82" w:rsidR="00C15BCF" w:rsidRPr="009B58CD" w:rsidRDefault="006A5B61" w:rsidP="00C15BCF">
      <w:pPr>
        <w:spacing w:after="0" w:line="240" w:lineRule="auto"/>
        <w:jc w:val="center"/>
        <w:rPr>
          <w:rFonts w:ascii="Times New Roman" w:eastAsia="Times New Roman" w:hAnsi="Times New Roman" w:cs="Times New Roman"/>
        </w:rPr>
      </w:pPr>
      <w:r w:rsidRPr="009B58CD">
        <w:rPr>
          <w:rFonts w:ascii="Times New Roman" w:eastAsia="Times New Roman" w:hAnsi="Times New Roman" w:cs="Times New Roman"/>
          <w:b/>
        </w:rPr>
        <w:t xml:space="preserve">TIEKIMO </w:t>
      </w:r>
      <w:r w:rsidR="00C15BCF" w:rsidRPr="009B58CD">
        <w:rPr>
          <w:rFonts w:ascii="Times New Roman" w:eastAsia="Times New Roman" w:hAnsi="Times New Roman" w:cs="Times New Roman"/>
          <w:b/>
        </w:rPr>
        <w:t>SUTARTIS Nr.</w:t>
      </w:r>
      <w:r w:rsidR="00E71FBF">
        <w:rPr>
          <w:rFonts w:ascii="Times New Roman" w:eastAsia="Times New Roman" w:hAnsi="Times New Roman" w:cs="Times New Roman"/>
          <w:b/>
        </w:rPr>
        <w:t xml:space="preserve"> </w:t>
      </w:r>
      <w:r w:rsidR="00E71FBF" w:rsidRPr="00E71FBF">
        <w:rPr>
          <w:rFonts w:ascii="Times New Roman" w:eastAsia="Times New Roman" w:hAnsi="Times New Roman" w:cs="Times New Roman"/>
          <w:b/>
        </w:rPr>
        <w:t>1-85679540</w:t>
      </w:r>
    </w:p>
    <w:p w14:paraId="55252543" w14:textId="77777777" w:rsidR="00C15BCF" w:rsidRPr="009B58CD" w:rsidRDefault="00C15BCF" w:rsidP="00E034AC">
      <w:pPr>
        <w:widowControl w:val="0"/>
        <w:spacing w:after="0" w:line="240" w:lineRule="auto"/>
        <w:jc w:val="both"/>
        <w:rPr>
          <w:rFonts w:ascii="Times New Roman" w:eastAsia="Times New Roman" w:hAnsi="Times New Roman" w:cs="Times New Roman"/>
        </w:rPr>
      </w:pPr>
    </w:p>
    <w:tbl>
      <w:tblPr>
        <w:tblStyle w:val="TableGrid"/>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543"/>
      </w:tblGrid>
      <w:tr w:rsidR="00E034AC" w:rsidRPr="009B58CD" w14:paraId="5CBD20A9" w14:textId="77777777" w:rsidTr="00AA685C">
        <w:tc>
          <w:tcPr>
            <w:tcW w:w="6521" w:type="dxa"/>
          </w:tcPr>
          <w:p w14:paraId="1BA21A38" w14:textId="77777777" w:rsidR="00E034AC" w:rsidRPr="009B58CD" w:rsidRDefault="00E034AC" w:rsidP="00E034AC">
            <w:pPr>
              <w:widowControl w:val="0"/>
              <w:jc w:val="both"/>
              <w:rPr>
                <w:sz w:val="22"/>
                <w:szCs w:val="22"/>
              </w:rPr>
            </w:pPr>
            <w:r w:rsidRPr="009B58CD">
              <w:rPr>
                <w:sz w:val="22"/>
                <w:szCs w:val="22"/>
              </w:rPr>
              <w:t>Vilnius</w:t>
            </w:r>
          </w:p>
        </w:tc>
        <w:tc>
          <w:tcPr>
            <w:tcW w:w="3543" w:type="dxa"/>
          </w:tcPr>
          <w:p w14:paraId="34D4A4A5" w14:textId="653EAA95" w:rsidR="00E034AC" w:rsidRPr="009B58CD" w:rsidRDefault="00C07562" w:rsidP="00AA240F">
            <w:pPr>
              <w:widowControl w:val="0"/>
              <w:jc w:val="both"/>
              <w:rPr>
                <w:sz w:val="22"/>
                <w:szCs w:val="22"/>
              </w:rPr>
            </w:pPr>
            <w:r w:rsidRPr="009B58CD">
              <w:rPr>
                <w:sz w:val="22"/>
                <w:szCs w:val="22"/>
              </w:rPr>
              <w:t xml:space="preserve">                    </w:t>
            </w:r>
            <w:r w:rsidR="00E034AC" w:rsidRPr="009B58CD">
              <w:rPr>
                <w:sz w:val="22"/>
                <w:szCs w:val="22"/>
              </w:rPr>
              <w:t>20</w:t>
            </w:r>
            <w:r w:rsidR="00AA240F" w:rsidRPr="009B58CD">
              <w:rPr>
                <w:sz w:val="22"/>
                <w:szCs w:val="22"/>
              </w:rPr>
              <w:t>2</w:t>
            </w:r>
            <w:r w:rsidR="00C85E10">
              <w:rPr>
                <w:sz w:val="22"/>
                <w:szCs w:val="22"/>
              </w:rPr>
              <w:t>5</w:t>
            </w:r>
            <w:r w:rsidR="00E034AC" w:rsidRPr="009B58CD">
              <w:rPr>
                <w:sz w:val="22"/>
                <w:szCs w:val="22"/>
              </w:rPr>
              <w:t xml:space="preserve"> m. _______ d.</w:t>
            </w:r>
          </w:p>
        </w:tc>
      </w:tr>
    </w:tbl>
    <w:p w14:paraId="5E9AE19D" w14:textId="77777777" w:rsidR="00E034AC" w:rsidRPr="009B58CD" w:rsidRDefault="00E034AC" w:rsidP="00A73209">
      <w:pPr>
        <w:widowControl w:val="0"/>
        <w:spacing w:after="0" w:line="240" w:lineRule="auto"/>
        <w:jc w:val="both"/>
        <w:rPr>
          <w:rFonts w:ascii="Times New Roman" w:eastAsia="Times New Roman" w:hAnsi="Times New Roman" w:cs="Times New Roman"/>
        </w:rPr>
      </w:pPr>
    </w:p>
    <w:p w14:paraId="76CE254A" w14:textId="3F15C1DE" w:rsidR="00E034AC" w:rsidRPr="009B58CD" w:rsidRDefault="00975D7E" w:rsidP="00A77999">
      <w:pPr>
        <w:tabs>
          <w:tab w:val="right" w:leader="underscore" w:pos="8505"/>
        </w:tabs>
        <w:spacing w:after="0" w:line="240" w:lineRule="auto"/>
        <w:jc w:val="both"/>
        <w:rPr>
          <w:rFonts w:ascii="Times New Roman" w:hAnsi="Times New Roman" w:cs="Times New Roman"/>
          <w:noProof/>
        </w:rPr>
      </w:pPr>
      <w:r w:rsidRPr="009B58CD">
        <w:rPr>
          <w:rFonts w:ascii="Times New Roman" w:hAnsi="Times New Roman" w:cs="Times New Roman"/>
        </w:rPr>
        <w:t xml:space="preserve">Viešoji įstaiga Vilniaus universiteto ligoninė Santaros klinikos (toliau – </w:t>
      </w:r>
      <w:r w:rsidRPr="009B58CD">
        <w:rPr>
          <w:rFonts w:ascii="Times New Roman" w:eastAsia="Times New Roman" w:hAnsi="Times New Roman" w:cs="Times New Roman"/>
          <w:b/>
          <w:lang w:eastAsia="lt-LT"/>
        </w:rPr>
        <w:t>Užsakovas</w:t>
      </w:r>
      <w:r w:rsidRPr="009B58CD">
        <w:rPr>
          <w:rFonts w:ascii="Times New Roman" w:hAnsi="Times New Roman" w:cs="Times New Roman"/>
        </w:rPr>
        <w:t xml:space="preserve">), </w:t>
      </w:r>
      <w:r w:rsidR="00E4218A" w:rsidRPr="009B58CD">
        <w:rPr>
          <w:rFonts w:ascii="Times New Roman" w:hAnsi="Times New Roman" w:cs="Times New Roman"/>
          <w:noProof/>
        </w:rPr>
        <w:t>atstovaujam</w:t>
      </w:r>
      <w:r w:rsidR="00AA685C" w:rsidRPr="009B58CD">
        <w:rPr>
          <w:rFonts w:ascii="Times New Roman" w:hAnsi="Times New Roman" w:cs="Times New Roman"/>
          <w:noProof/>
        </w:rPr>
        <w:t>a</w:t>
      </w:r>
      <w:r w:rsidR="00E4218A" w:rsidRPr="009B58CD">
        <w:rPr>
          <w:rFonts w:ascii="Times New Roman" w:hAnsi="Times New Roman" w:cs="Times New Roman"/>
          <w:noProof/>
        </w:rPr>
        <w:t xml:space="preserve"> generalinio direktoriaus </w:t>
      </w:r>
      <w:r w:rsidR="0057110F">
        <w:rPr>
          <w:rFonts w:ascii="Times New Roman" w:hAnsi="Times New Roman" w:cs="Times New Roman"/>
          <w:noProof/>
        </w:rPr>
        <w:t>Tomo Jovaišos</w:t>
      </w:r>
      <w:r w:rsidR="00E4218A" w:rsidRPr="009B58CD">
        <w:rPr>
          <w:rFonts w:ascii="Times New Roman" w:hAnsi="Times New Roman" w:cs="Times New Roman"/>
          <w:noProof/>
        </w:rPr>
        <w:t>, veikiančio pagal įstaigos įstatus</w:t>
      </w:r>
      <w:r w:rsidRPr="009B58CD">
        <w:rPr>
          <w:rFonts w:ascii="Times New Roman" w:hAnsi="Times New Roman" w:cs="Times New Roman"/>
          <w:noProof/>
        </w:rPr>
        <w:t xml:space="preserve">, </w:t>
      </w:r>
      <w:r w:rsidR="002B2B1E" w:rsidRPr="009B58CD">
        <w:rPr>
          <w:rFonts w:ascii="Times New Roman" w:hAnsi="Times New Roman" w:cs="Times New Roman"/>
          <w:noProof/>
        </w:rPr>
        <w:t xml:space="preserve">ir </w:t>
      </w:r>
      <w:r w:rsidR="00C85E10" w:rsidRPr="0013259A">
        <w:rPr>
          <w:rFonts w:ascii="Times New Roman" w:hAnsi="Times New Roman" w:cs="Times New Roman"/>
          <w:noProof/>
        </w:rPr>
        <w:t>UAB "Linea libera"</w:t>
      </w:r>
      <w:r w:rsidR="00C85E10" w:rsidRPr="009B58CD">
        <w:rPr>
          <w:rFonts w:ascii="Times New Roman" w:hAnsi="Times New Roman" w:cs="Times New Roman"/>
          <w:noProof/>
        </w:rPr>
        <w:t xml:space="preserve"> </w:t>
      </w:r>
      <w:r w:rsidR="002B2B1E" w:rsidRPr="009B58CD">
        <w:rPr>
          <w:rFonts w:ascii="Times New Roman" w:hAnsi="Times New Roman" w:cs="Times New Roman"/>
          <w:noProof/>
        </w:rPr>
        <w:t>(toliau –</w:t>
      </w:r>
      <w:r w:rsidR="00F80DC3" w:rsidRPr="0013259A">
        <w:rPr>
          <w:rFonts w:ascii="Times New Roman" w:hAnsi="Times New Roman" w:cs="Times New Roman"/>
          <w:noProof/>
        </w:rPr>
        <w:t xml:space="preserve"> </w:t>
      </w:r>
      <w:r w:rsidR="00F80DC3" w:rsidRPr="0057110F">
        <w:rPr>
          <w:rFonts w:ascii="Times New Roman" w:hAnsi="Times New Roman" w:cs="Times New Roman"/>
          <w:b/>
          <w:bCs/>
          <w:noProof/>
        </w:rPr>
        <w:t>Paslaugų teikėjas</w:t>
      </w:r>
      <w:r w:rsidR="002B2B1E" w:rsidRPr="009B58CD">
        <w:rPr>
          <w:rFonts w:ascii="Times New Roman" w:hAnsi="Times New Roman" w:cs="Times New Roman"/>
          <w:noProof/>
        </w:rPr>
        <w:t xml:space="preserve">), atstovaujama </w:t>
      </w:r>
      <w:r w:rsidR="00C85E10">
        <w:rPr>
          <w:rFonts w:ascii="Times New Roman" w:hAnsi="Times New Roman" w:cs="Times New Roman"/>
          <w:noProof/>
        </w:rPr>
        <w:t>direktorės Agnės Raslanės</w:t>
      </w:r>
      <w:r w:rsidR="002B2B1E" w:rsidRPr="009B58CD">
        <w:rPr>
          <w:rFonts w:ascii="Times New Roman" w:hAnsi="Times New Roman" w:cs="Times New Roman"/>
          <w:noProof/>
        </w:rPr>
        <w:t>, veikiančio</w:t>
      </w:r>
      <w:r w:rsidR="00C85E10">
        <w:rPr>
          <w:rFonts w:ascii="Times New Roman" w:hAnsi="Times New Roman" w:cs="Times New Roman"/>
          <w:noProof/>
        </w:rPr>
        <w:t>s</w:t>
      </w:r>
      <w:r w:rsidR="002B2B1E" w:rsidRPr="009B58CD">
        <w:rPr>
          <w:rFonts w:ascii="Times New Roman" w:hAnsi="Times New Roman" w:cs="Times New Roman"/>
          <w:noProof/>
        </w:rPr>
        <w:t xml:space="preserve"> pagal įmonės įstatus, laimėjusi </w:t>
      </w:r>
      <w:r w:rsidR="00122F8D" w:rsidRPr="009B58CD">
        <w:rPr>
          <w:rFonts w:ascii="Times New Roman" w:hAnsi="Times New Roman" w:cs="Times New Roman"/>
          <w:noProof/>
        </w:rPr>
        <w:t xml:space="preserve">tarptautinį </w:t>
      </w:r>
      <w:r w:rsidR="002B2B1E" w:rsidRPr="009B58CD">
        <w:rPr>
          <w:rFonts w:ascii="Times New Roman" w:hAnsi="Times New Roman" w:cs="Times New Roman"/>
          <w:noProof/>
        </w:rPr>
        <w:t>atviro konkurso būdu vykusį „</w:t>
      </w:r>
      <w:r w:rsidR="00FD48D8" w:rsidRPr="0013259A">
        <w:rPr>
          <w:rFonts w:ascii="Times New Roman" w:hAnsi="Times New Roman" w:cs="Times New Roman"/>
          <w:noProof/>
        </w:rPr>
        <w:t>Medicinos prietaisų remontas (fiksuotų įkainių kainodara) (8845)</w:t>
      </w:r>
      <w:r w:rsidR="002B2B1E" w:rsidRPr="009B58CD">
        <w:rPr>
          <w:rFonts w:ascii="Times New Roman" w:hAnsi="Times New Roman" w:cs="Times New Roman"/>
          <w:noProof/>
        </w:rPr>
        <w:t>“ viešąjį pi</w:t>
      </w:r>
      <w:r w:rsidR="00C85E10">
        <w:rPr>
          <w:rFonts w:ascii="Times New Roman" w:hAnsi="Times New Roman" w:cs="Times New Roman"/>
          <w:noProof/>
        </w:rPr>
        <w:t xml:space="preserve">rkimą (pirkimo Nr. </w:t>
      </w:r>
      <w:r w:rsidR="00C85E10" w:rsidRPr="00C85E10">
        <w:rPr>
          <w:rFonts w:ascii="Times New Roman" w:hAnsi="Times New Roman" w:cs="Times New Roman"/>
          <w:noProof/>
        </w:rPr>
        <w:t>727123</w:t>
      </w:r>
      <w:r w:rsidR="002B2B1E" w:rsidRPr="009B58CD">
        <w:rPr>
          <w:rFonts w:ascii="Times New Roman" w:hAnsi="Times New Roman" w:cs="Times New Roman"/>
          <w:noProof/>
        </w:rPr>
        <w:t>) (toliau - Pirkimas), sudarė šią sutartį:</w:t>
      </w:r>
    </w:p>
    <w:p w14:paraId="427053F9" w14:textId="77777777" w:rsidR="00A77999" w:rsidRPr="009B58CD" w:rsidRDefault="00A77999" w:rsidP="00A77999">
      <w:pPr>
        <w:tabs>
          <w:tab w:val="right" w:leader="underscore" w:pos="8505"/>
        </w:tabs>
        <w:spacing w:after="0" w:line="240" w:lineRule="auto"/>
        <w:jc w:val="both"/>
        <w:rPr>
          <w:rFonts w:ascii="Times New Roman" w:eastAsia="Times New Roman" w:hAnsi="Times New Roman" w:cs="Times New Roman"/>
        </w:rPr>
      </w:pPr>
    </w:p>
    <w:p w14:paraId="5D797F3E" w14:textId="77777777" w:rsidR="00E034AC" w:rsidRPr="009B58CD" w:rsidRDefault="00E034AC" w:rsidP="00A77999">
      <w:pPr>
        <w:pStyle w:val="ListParagraph"/>
        <w:widowControl w:val="0"/>
        <w:numPr>
          <w:ilvl w:val="0"/>
          <w:numId w:val="9"/>
        </w:numPr>
        <w:pBdr>
          <w:top w:val="nil"/>
          <w:left w:val="nil"/>
          <w:bottom w:val="nil"/>
          <w:right w:val="nil"/>
          <w:between w:val="nil"/>
          <w:bar w:val="nil"/>
        </w:pBdr>
        <w:tabs>
          <w:tab w:val="left" w:pos="2268"/>
          <w:tab w:val="left" w:pos="4111"/>
          <w:tab w:val="left" w:pos="4253"/>
          <w:tab w:val="left" w:pos="4395"/>
        </w:tabs>
        <w:spacing w:after="0" w:line="240" w:lineRule="auto"/>
        <w:jc w:val="center"/>
        <w:rPr>
          <w:rFonts w:ascii="Times New Roman" w:eastAsia="Times New Roman" w:hAnsi="Times New Roman" w:cs="Times New Roman"/>
          <w:b/>
        </w:rPr>
      </w:pPr>
      <w:r w:rsidRPr="009B58CD">
        <w:rPr>
          <w:rFonts w:ascii="Times New Roman" w:eastAsia="Times New Roman" w:hAnsi="Times New Roman" w:cs="Times New Roman"/>
          <w:b/>
        </w:rPr>
        <w:t>SUTARTIES OBJEKTAS</w:t>
      </w:r>
    </w:p>
    <w:p w14:paraId="19135501" w14:textId="77777777" w:rsidR="002B2B1E" w:rsidRPr="009B58CD" w:rsidRDefault="002B2B1E" w:rsidP="00A77999">
      <w:pPr>
        <w:widowControl w:val="0"/>
        <w:pBdr>
          <w:top w:val="nil"/>
          <w:left w:val="nil"/>
          <w:bottom w:val="nil"/>
          <w:right w:val="nil"/>
          <w:between w:val="nil"/>
          <w:bar w:val="nil"/>
        </w:pBdr>
        <w:tabs>
          <w:tab w:val="left" w:pos="2268"/>
          <w:tab w:val="left" w:pos="4111"/>
          <w:tab w:val="left" w:pos="4253"/>
          <w:tab w:val="left" w:pos="4395"/>
        </w:tabs>
        <w:spacing w:after="0" w:line="240" w:lineRule="auto"/>
        <w:contextualSpacing/>
        <w:rPr>
          <w:rFonts w:ascii="Times New Roman" w:eastAsia="Times New Roman" w:hAnsi="Times New Roman" w:cs="Times New Roman"/>
          <w:b/>
        </w:rPr>
      </w:pPr>
    </w:p>
    <w:p w14:paraId="15B0B4EC" w14:textId="0F9F7E74" w:rsidR="008E2CFE" w:rsidRPr="009B58CD" w:rsidRDefault="00E034AC" w:rsidP="00A77999">
      <w:pPr>
        <w:pStyle w:val="Body2"/>
        <w:numPr>
          <w:ilvl w:val="1"/>
          <w:numId w:val="9"/>
        </w:numPr>
        <w:spacing w:after="0"/>
        <w:ind w:left="0" w:firstLine="0"/>
        <w:rPr>
          <w:rFonts w:cs="Times New Roman"/>
          <w:color w:val="auto"/>
          <w:lang w:val="lt-LT"/>
        </w:rPr>
      </w:pPr>
      <w:r w:rsidRPr="009B58CD">
        <w:rPr>
          <w:rFonts w:eastAsia="Times New Roman" w:cs="Times New Roman"/>
          <w:color w:val="auto"/>
          <w:lang w:val="lt-LT" w:eastAsia="lt-LT"/>
        </w:rPr>
        <w:t xml:space="preserve">Paslaugų teikėjas įsipareigoja savo priemonėmis ir rizika suteikti Užsakovui </w:t>
      </w:r>
      <w:r w:rsidR="00E2234F" w:rsidRPr="009B58CD">
        <w:rPr>
          <w:rFonts w:eastAsia="Times New Roman" w:cs="Times New Roman"/>
          <w:color w:val="auto"/>
          <w:lang w:val="lt-LT" w:eastAsia="lt-LT"/>
        </w:rPr>
        <w:t xml:space="preserve">medicinos </w:t>
      </w:r>
      <w:r w:rsidR="00D3787C">
        <w:rPr>
          <w:rFonts w:eastAsia="Times New Roman" w:cs="Times New Roman"/>
          <w:color w:val="auto"/>
          <w:lang w:val="lt-LT" w:eastAsia="lt-LT"/>
        </w:rPr>
        <w:t>prietaisų</w:t>
      </w:r>
      <w:r w:rsidR="00E2234F" w:rsidRPr="009B58CD">
        <w:rPr>
          <w:rFonts w:eastAsia="Times New Roman" w:cs="Times New Roman"/>
          <w:color w:val="auto"/>
          <w:lang w:val="lt-LT" w:eastAsia="lt-LT"/>
        </w:rPr>
        <w:t xml:space="preserve"> remonto </w:t>
      </w:r>
      <w:r w:rsidRPr="009B58CD">
        <w:rPr>
          <w:rFonts w:cs="Times New Roman"/>
          <w:color w:val="auto"/>
          <w:lang w:val="lt-LT" w:eastAsia="lt-LT"/>
        </w:rPr>
        <w:t>paslaugas</w:t>
      </w:r>
      <w:r w:rsidR="00E2234F" w:rsidRPr="009B58CD">
        <w:rPr>
          <w:rFonts w:cs="Times New Roman"/>
          <w:color w:val="auto"/>
          <w:lang w:val="lt-LT" w:eastAsia="lt-LT"/>
        </w:rPr>
        <w:t xml:space="preserve"> </w:t>
      </w:r>
      <w:r w:rsidR="00D7033B" w:rsidRPr="009B58CD">
        <w:rPr>
          <w:rFonts w:cs="Times New Roman"/>
          <w:color w:val="auto"/>
          <w:lang w:val="lt-LT" w:eastAsia="lt-LT"/>
        </w:rPr>
        <w:t>ir</w:t>
      </w:r>
      <w:r w:rsidR="00E2234F" w:rsidRPr="009B58CD">
        <w:rPr>
          <w:rFonts w:cs="Times New Roman"/>
          <w:color w:val="auto"/>
          <w:lang w:val="lt-LT" w:eastAsia="lt-LT"/>
        </w:rPr>
        <w:t xml:space="preserve"> atsargines detales</w:t>
      </w:r>
      <w:r w:rsidRPr="009B58CD">
        <w:rPr>
          <w:rFonts w:cs="Times New Roman"/>
          <w:color w:val="auto"/>
          <w:lang w:val="lt-LT" w:eastAsia="lt-LT"/>
        </w:rPr>
        <w:t xml:space="preserve"> </w:t>
      </w:r>
      <w:r w:rsidRPr="009B58CD">
        <w:rPr>
          <w:rFonts w:eastAsia="Times New Roman" w:cs="Times New Roman"/>
          <w:color w:val="auto"/>
          <w:lang w:val="lt-LT" w:eastAsia="lt-LT"/>
        </w:rPr>
        <w:t xml:space="preserve">(toliau – </w:t>
      </w:r>
      <w:r w:rsidRPr="009B58CD">
        <w:rPr>
          <w:rFonts w:eastAsia="Times New Roman" w:cs="Times New Roman"/>
          <w:b/>
          <w:color w:val="auto"/>
          <w:lang w:val="lt-LT" w:eastAsia="lt-LT"/>
        </w:rPr>
        <w:t>Paslaugos</w:t>
      </w:r>
      <w:r w:rsidRPr="009B58CD">
        <w:rPr>
          <w:rFonts w:eastAsia="Times New Roman" w:cs="Times New Roman"/>
          <w:color w:val="auto"/>
          <w:lang w:val="lt-LT" w:eastAsia="lt-LT"/>
        </w:rPr>
        <w:t xml:space="preserve">), o Užsakovas įsipareigoja priimti jas ir </w:t>
      </w:r>
      <w:r w:rsidR="008E2CFE" w:rsidRPr="009B58CD">
        <w:rPr>
          <w:rFonts w:eastAsia="Times New Roman" w:cs="Times New Roman"/>
          <w:color w:val="auto"/>
          <w:lang w:val="lt-LT" w:eastAsia="lt-LT"/>
        </w:rPr>
        <w:t xml:space="preserve">sumokėti </w:t>
      </w:r>
      <w:r w:rsidRPr="009B58CD">
        <w:rPr>
          <w:rFonts w:eastAsia="Times New Roman" w:cs="Times New Roman"/>
          <w:color w:val="auto"/>
          <w:lang w:val="lt-LT" w:eastAsia="lt-LT"/>
        </w:rPr>
        <w:t xml:space="preserve">už jas </w:t>
      </w:r>
      <w:r w:rsidR="008E2CFE" w:rsidRPr="009B58CD">
        <w:rPr>
          <w:rFonts w:cs="Times New Roman"/>
          <w:color w:val="auto"/>
          <w:lang w:val="lt-LT"/>
        </w:rPr>
        <w:t>pagal Sutartyje nurodytus įkainius Sutartyje numatytomis sąlygomis ir tvarka.</w:t>
      </w:r>
    </w:p>
    <w:p w14:paraId="5324D399" w14:textId="09EFA605" w:rsidR="00A77999" w:rsidRPr="009B58CD" w:rsidRDefault="00A77999" w:rsidP="00A77999">
      <w:pPr>
        <w:pStyle w:val="Body2"/>
        <w:numPr>
          <w:ilvl w:val="1"/>
          <w:numId w:val="9"/>
        </w:numPr>
        <w:spacing w:after="0"/>
        <w:ind w:left="0" w:firstLine="0"/>
        <w:rPr>
          <w:rFonts w:cs="Times New Roman"/>
          <w:color w:val="auto"/>
          <w:lang w:val="lt-LT"/>
        </w:rPr>
      </w:pPr>
      <w:r w:rsidRPr="009B58CD">
        <w:rPr>
          <w:rFonts w:cs="Times New Roman"/>
          <w:color w:val="auto"/>
          <w:lang w:val="lt-LT"/>
        </w:rPr>
        <w:t xml:space="preserve">Sutarties dalykas </w:t>
      </w:r>
      <w:r w:rsidR="00E2234F" w:rsidRPr="009B58CD">
        <w:rPr>
          <w:rFonts w:cs="Times New Roman"/>
          <w:color w:val="auto"/>
          <w:lang w:val="lt-LT"/>
        </w:rPr>
        <w:t xml:space="preserve">medicinos </w:t>
      </w:r>
      <w:r w:rsidR="00D3787C">
        <w:rPr>
          <w:rFonts w:eastAsia="Times New Roman" w:cs="Times New Roman"/>
          <w:color w:val="auto"/>
          <w:lang w:val="lt-LT" w:eastAsia="lt-LT"/>
        </w:rPr>
        <w:t>prietaisų</w:t>
      </w:r>
      <w:r w:rsidR="00E2234F" w:rsidRPr="009B58CD">
        <w:rPr>
          <w:rFonts w:cs="Times New Roman"/>
          <w:color w:val="auto"/>
          <w:lang w:val="lt-LT"/>
        </w:rPr>
        <w:t xml:space="preserve"> remonto </w:t>
      </w:r>
      <w:r w:rsidRPr="009B58CD">
        <w:rPr>
          <w:rFonts w:cs="Times New Roman"/>
          <w:color w:val="auto"/>
          <w:lang w:val="lt-LT"/>
        </w:rPr>
        <w:t>paslaugos</w:t>
      </w:r>
      <w:r w:rsidR="00E2234F" w:rsidRPr="009B58CD">
        <w:rPr>
          <w:rFonts w:cs="Times New Roman"/>
          <w:color w:val="auto"/>
          <w:lang w:val="lt-LT"/>
        </w:rPr>
        <w:t xml:space="preserve"> </w:t>
      </w:r>
      <w:r w:rsidR="00C0407A" w:rsidRPr="009B58CD">
        <w:rPr>
          <w:rFonts w:cs="Times New Roman"/>
          <w:color w:val="auto"/>
          <w:lang w:val="lt-LT"/>
        </w:rPr>
        <w:t>ir</w:t>
      </w:r>
      <w:r w:rsidR="00E2234F" w:rsidRPr="009B58CD">
        <w:rPr>
          <w:rFonts w:cs="Times New Roman"/>
          <w:color w:val="auto"/>
          <w:lang w:val="lt-LT"/>
        </w:rPr>
        <w:t xml:space="preserve"> atsarginės detalės</w:t>
      </w:r>
      <w:r w:rsidRPr="009B58CD">
        <w:rPr>
          <w:rFonts w:cs="Times New Roman"/>
          <w:color w:val="auto"/>
          <w:lang w:val="lt-LT"/>
        </w:rPr>
        <w:t xml:space="preserve">, kurių techninė specifikacija, fiksuoti įkainiai, </w:t>
      </w:r>
      <w:r w:rsidR="00E2234F" w:rsidRPr="009B58CD">
        <w:rPr>
          <w:rFonts w:cs="Times New Roman"/>
          <w:color w:val="auto"/>
          <w:lang w:val="lt-LT"/>
        </w:rPr>
        <w:t xml:space="preserve">preliminarūs </w:t>
      </w:r>
      <w:r w:rsidRPr="009B58CD">
        <w:rPr>
          <w:rFonts w:cs="Times New Roman"/>
          <w:color w:val="auto"/>
          <w:lang w:val="lt-LT"/>
        </w:rPr>
        <w:t>kiekiai nurodyti sutarties priede Nr.1.</w:t>
      </w:r>
    </w:p>
    <w:p w14:paraId="46D66607" w14:textId="77777777" w:rsidR="00A77999" w:rsidRPr="009B58CD" w:rsidRDefault="00A77999" w:rsidP="00A77999">
      <w:pPr>
        <w:pStyle w:val="Body2"/>
        <w:numPr>
          <w:ilvl w:val="1"/>
          <w:numId w:val="9"/>
        </w:numPr>
        <w:spacing w:after="0"/>
        <w:ind w:left="0" w:firstLine="0"/>
        <w:rPr>
          <w:rFonts w:cs="Times New Roman"/>
          <w:color w:val="auto"/>
          <w:lang w:val="lt-LT"/>
        </w:rPr>
      </w:pPr>
      <w:r w:rsidRPr="009B58CD">
        <w:rPr>
          <w:rFonts w:cs="Times New Roman"/>
          <w:color w:val="auto"/>
          <w:lang w:val="lt-LT"/>
        </w:rPr>
        <w:t>Užsakovas neįsipareigoja nupirkti visos nurodytos Paslaugų apimties.</w:t>
      </w:r>
    </w:p>
    <w:p w14:paraId="14F88C71" w14:textId="77777777" w:rsidR="00A77999" w:rsidRPr="009B58CD" w:rsidRDefault="00A77999" w:rsidP="00A77999">
      <w:pPr>
        <w:pStyle w:val="Body2"/>
        <w:spacing w:after="0"/>
        <w:ind w:left="750"/>
        <w:rPr>
          <w:rFonts w:cs="Times New Roman"/>
          <w:color w:val="auto"/>
          <w:lang w:val="lt-LT"/>
        </w:rPr>
      </w:pPr>
    </w:p>
    <w:p w14:paraId="4C2FAB0A" w14:textId="77777777" w:rsidR="00E034AC" w:rsidRPr="009B58CD" w:rsidRDefault="00AA685C" w:rsidP="00A77999">
      <w:pPr>
        <w:widowControl w:val="0"/>
        <w:pBdr>
          <w:top w:val="nil"/>
          <w:left w:val="nil"/>
          <w:bottom w:val="nil"/>
          <w:right w:val="nil"/>
          <w:between w:val="nil"/>
          <w:bar w:val="nil"/>
        </w:pBdr>
        <w:tabs>
          <w:tab w:val="left" w:pos="567"/>
          <w:tab w:val="left" w:pos="4678"/>
        </w:tabs>
        <w:spacing w:after="0" w:line="240" w:lineRule="auto"/>
        <w:contextualSpacing/>
        <w:jc w:val="center"/>
        <w:rPr>
          <w:rFonts w:ascii="Times New Roman" w:eastAsia="Times New Roman" w:hAnsi="Times New Roman" w:cs="Times New Roman"/>
          <w:b/>
        </w:rPr>
      </w:pPr>
      <w:r w:rsidRPr="009B58CD">
        <w:rPr>
          <w:rFonts w:ascii="Times New Roman" w:eastAsia="Times New Roman" w:hAnsi="Times New Roman" w:cs="Times New Roman"/>
          <w:b/>
        </w:rPr>
        <w:t>2.</w:t>
      </w:r>
      <w:r w:rsidR="00E034AC" w:rsidRPr="009B58CD">
        <w:rPr>
          <w:rFonts w:ascii="Times New Roman" w:eastAsia="Times New Roman" w:hAnsi="Times New Roman" w:cs="Times New Roman"/>
          <w:b/>
        </w:rPr>
        <w:t xml:space="preserve"> SUTARTIES VERTĖ</w:t>
      </w:r>
    </w:p>
    <w:p w14:paraId="5BC17D44" w14:textId="77777777" w:rsidR="00E034AC" w:rsidRPr="009B58CD" w:rsidRDefault="00E034AC" w:rsidP="00A77999">
      <w:pPr>
        <w:widowControl w:val="0"/>
        <w:tabs>
          <w:tab w:val="left" w:pos="4678"/>
        </w:tabs>
        <w:spacing w:after="0" w:line="240" w:lineRule="auto"/>
        <w:contextualSpacing/>
        <w:rPr>
          <w:rFonts w:ascii="Times New Roman" w:eastAsia="Times New Roman" w:hAnsi="Times New Roman" w:cs="Times New Roman"/>
          <w:b/>
        </w:rPr>
      </w:pPr>
    </w:p>
    <w:p w14:paraId="5E20BCD9" w14:textId="18360B8B" w:rsidR="00B717AD" w:rsidRPr="009B58CD" w:rsidRDefault="007B0744" w:rsidP="00490DB6">
      <w:pPr>
        <w:pStyle w:val="Body2"/>
        <w:spacing w:after="0"/>
        <w:rPr>
          <w:rFonts w:cs="Times New Roman"/>
          <w:color w:val="auto"/>
          <w:lang w:val="lt-LT"/>
        </w:rPr>
      </w:pPr>
      <w:r w:rsidRPr="009B58CD">
        <w:rPr>
          <w:rFonts w:cs="Times New Roman"/>
          <w:color w:val="auto"/>
          <w:lang w:val="lt-LT"/>
        </w:rPr>
        <w:t xml:space="preserve">2.1. </w:t>
      </w:r>
      <w:r w:rsidR="00B717AD" w:rsidRPr="009B58CD">
        <w:rPr>
          <w:rFonts w:cs="Times New Roman"/>
          <w:color w:val="auto"/>
          <w:lang w:val="lt-LT"/>
        </w:rPr>
        <w:t xml:space="preserve">Sutarčiai taikomas fiksuotų įkainių </w:t>
      </w:r>
      <w:r w:rsidR="00E2234F" w:rsidRPr="009B58CD">
        <w:rPr>
          <w:rFonts w:cs="Times New Roman"/>
          <w:color w:val="auto"/>
          <w:lang w:val="lt-LT"/>
        </w:rPr>
        <w:t xml:space="preserve">ir </w:t>
      </w:r>
      <w:r w:rsidR="00B717AD" w:rsidRPr="009B58CD">
        <w:rPr>
          <w:rFonts w:cs="Times New Roman"/>
          <w:color w:val="auto"/>
          <w:lang w:val="lt-LT"/>
        </w:rPr>
        <w:t>maksimalios sumos kainodaros metodas. Sutartyje nustatyti fiksuoti p</w:t>
      </w:r>
      <w:r w:rsidR="00E2234F" w:rsidRPr="009B58CD">
        <w:rPr>
          <w:rFonts w:cs="Times New Roman"/>
          <w:color w:val="auto"/>
          <w:lang w:val="lt-LT"/>
        </w:rPr>
        <w:t>aslaugų</w:t>
      </w:r>
      <w:r w:rsidR="00B717AD" w:rsidRPr="009B58CD">
        <w:rPr>
          <w:rFonts w:cs="Times New Roman"/>
          <w:color w:val="auto"/>
          <w:lang w:val="lt-LT"/>
        </w:rPr>
        <w:t xml:space="preserve"> įkainiai ir </w:t>
      </w:r>
      <w:r w:rsidR="00E2234F" w:rsidRPr="009B58CD">
        <w:rPr>
          <w:rFonts w:cs="Times New Roman"/>
          <w:color w:val="auto"/>
          <w:lang w:val="lt-LT"/>
        </w:rPr>
        <w:t>jų</w:t>
      </w:r>
      <w:r w:rsidR="00B717AD" w:rsidRPr="009B58CD">
        <w:rPr>
          <w:rFonts w:cs="Times New Roman"/>
          <w:color w:val="auto"/>
          <w:lang w:val="lt-LT"/>
        </w:rPr>
        <w:t xml:space="preserve"> preliminarūs kiekiai, kurie nurodyti šios sutarties priede Nr. 1. </w:t>
      </w:r>
    </w:p>
    <w:p w14:paraId="64100886" w14:textId="5625CDD7" w:rsidR="00FD48D8" w:rsidRPr="009B58CD" w:rsidRDefault="009B5670" w:rsidP="00FD48D8">
      <w:pPr>
        <w:pStyle w:val="Body2"/>
        <w:spacing w:after="0"/>
        <w:rPr>
          <w:bCs/>
          <w:lang w:val="lt-LT"/>
        </w:rPr>
      </w:pPr>
      <w:r w:rsidRPr="009B58CD">
        <w:rPr>
          <w:rFonts w:cs="Times New Roman"/>
          <w:lang w:val="lt-LT"/>
        </w:rPr>
        <w:t>2.2</w:t>
      </w:r>
      <w:r w:rsidR="001D7583" w:rsidRPr="009B58CD">
        <w:rPr>
          <w:rFonts w:cs="Times New Roman"/>
          <w:lang w:val="lt-LT"/>
        </w:rPr>
        <w:t>.</w:t>
      </w:r>
      <w:r w:rsidRPr="009B58CD">
        <w:rPr>
          <w:rFonts w:cs="Times New Roman"/>
          <w:lang w:val="lt-LT"/>
        </w:rPr>
        <w:t xml:space="preserve"> </w:t>
      </w:r>
      <w:r w:rsidR="0013259A">
        <w:rPr>
          <w:bCs/>
          <w:lang w:val="lt-LT"/>
        </w:rPr>
        <w:t xml:space="preserve">Pradinės Sutarties vertė yra </w:t>
      </w:r>
      <w:r w:rsidR="00EA631F">
        <w:rPr>
          <w:bCs/>
          <w:lang w:val="lt-LT"/>
        </w:rPr>
        <w:t>23801,66</w:t>
      </w:r>
      <w:r w:rsidR="0013259A">
        <w:rPr>
          <w:bCs/>
          <w:lang w:val="lt-LT"/>
        </w:rPr>
        <w:t xml:space="preserve"> Eur (dvidešimt trys tūkstančiai </w:t>
      </w:r>
      <w:r w:rsidR="00FA39BB">
        <w:rPr>
          <w:bCs/>
          <w:lang w:val="lt-LT"/>
        </w:rPr>
        <w:t>aštuoni šimtai vienas</w:t>
      </w:r>
      <w:r w:rsidR="0013259A">
        <w:rPr>
          <w:bCs/>
          <w:lang w:val="lt-LT"/>
        </w:rPr>
        <w:t xml:space="preserve"> Eur, </w:t>
      </w:r>
      <w:r w:rsidR="00FA39BB">
        <w:rPr>
          <w:bCs/>
          <w:lang w:val="lt-LT"/>
        </w:rPr>
        <w:t>66</w:t>
      </w:r>
      <w:r w:rsidR="0013259A">
        <w:rPr>
          <w:bCs/>
          <w:lang w:val="lt-LT"/>
        </w:rPr>
        <w:t xml:space="preserve"> ct)</w:t>
      </w:r>
      <w:r w:rsidR="00FD48D8" w:rsidRPr="009B58CD">
        <w:rPr>
          <w:bCs/>
          <w:lang w:val="lt-LT"/>
        </w:rPr>
        <w:t xml:space="preserve"> be PVM. </w:t>
      </w:r>
    </w:p>
    <w:p w14:paraId="5623EF52" w14:textId="68923847" w:rsidR="00FD48D8" w:rsidRPr="009B58CD" w:rsidRDefault="00FD48D8" w:rsidP="00FD48D8">
      <w:pPr>
        <w:pStyle w:val="Body2"/>
        <w:spacing w:after="0"/>
        <w:rPr>
          <w:bCs/>
          <w:lang w:val="lt-LT"/>
        </w:rPr>
      </w:pPr>
      <w:r w:rsidRPr="009B58CD">
        <w:rPr>
          <w:bCs/>
          <w:lang w:val="lt-LT"/>
        </w:rPr>
        <w:t xml:space="preserve">PVM sudaro </w:t>
      </w:r>
      <w:r w:rsidR="00FD31DC">
        <w:rPr>
          <w:bCs/>
          <w:lang w:val="lt-LT"/>
        </w:rPr>
        <w:t>4998</w:t>
      </w:r>
      <w:r w:rsidR="00EA631F">
        <w:rPr>
          <w:bCs/>
          <w:lang w:val="lt-LT"/>
        </w:rPr>
        <w:t>,</w:t>
      </w:r>
      <w:r w:rsidR="00FD31DC">
        <w:rPr>
          <w:bCs/>
          <w:lang w:val="lt-LT"/>
        </w:rPr>
        <w:t>35</w:t>
      </w:r>
      <w:r w:rsidR="0013259A">
        <w:rPr>
          <w:bCs/>
          <w:lang w:val="lt-LT"/>
        </w:rPr>
        <w:t xml:space="preserve"> Eur (keturi tūkstančiai devyni šimtai </w:t>
      </w:r>
      <w:r w:rsidR="00FA39BB">
        <w:rPr>
          <w:bCs/>
          <w:lang w:val="lt-LT"/>
        </w:rPr>
        <w:t>devyniasdešimt</w:t>
      </w:r>
      <w:r w:rsidR="0013259A">
        <w:rPr>
          <w:bCs/>
          <w:lang w:val="lt-LT"/>
        </w:rPr>
        <w:t xml:space="preserve"> aštuoni Eur, </w:t>
      </w:r>
      <w:r w:rsidR="00FA39BB">
        <w:rPr>
          <w:bCs/>
          <w:lang w:val="lt-LT"/>
        </w:rPr>
        <w:t>35</w:t>
      </w:r>
      <w:r w:rsidR="0013259A">
        <w:rPr>
          <w:bCs/>
          <w:lang w:val="lt-LT"/>
        </w:rPr>
        <w:t xml:space="preserve"> ct).</w:t>
      </w:r>
    </w:p>
    <w:p w14:paraId="542798EA" w14:textId="0047055E" w:rsidR="000B5438" w:rsidRPr="009B58CD" w:rsidRDefault="0013259A" w:rsidP="00FD48D8">
      <w:pPr>
        <w:pStyle w:val="Body2"/>
        <w:spacing w:after="0"/>
        <w:rPr>
          <w:rFonts w:cs="Times New Roman"/>
          <w:lang w:val="lt-LT"/>
        </w:rPr>
      </w:pPr>
      <w:r>
        <w:rPr>
          <w:bCs/>
          <w:lang w:val="lt-LT"/>
        </w:rPr>
        <w:t xml:space="preserve">Sutarties kaina yra </w:t>
      </w:r>
      <w:r w:rsidRPr="0013259A">
        <w:rPr>
          <w:bCs/>
          <w:lang w:val="lt-LT"/>
        </w:rPr>
        <w:t>28</w:t>
      </w:r>
      <w:r w:rsidR="00FD31DC">
        <w:rPr>
          <w:bCs/>
          <w:lang w:val="lt-LT"/>
        </w:rPr>
        <w:t>800,01</w:t>
      </w:r>
      <w:r>
        <w:rPr>
          <w:bCs/>
          <w:lang w:val="lt-LT"/>
        </w:rPr>
        <w:t xml:space="preserve"> </w:t>
      </w:r>
      <w:r w:rsidR="00FD48D8" w:rsidRPr="009B58CD">
        <w:rPr>
          <w:bCs/>
          <w:lang w:val="lt-LT"/>
        </w:rPr>
        <w:t xml:space="preserve">Eur </w:t>
      </w:r>
      <w:r>
        <w:rPr>
          <w:bCs/>
          <w:lang w:val="lt-LT"/>
        </w:rPr>
        <w:t xml:space="preserve">(dvidešimt aštuoni tūkstančiai </w:t>
      </w:r>
      <w:r w:rsidR="00FA39BB">
        <w:rPr>
          <w:bCs/>
          <w:lang w:val="lt-LT"/>
        </w:rPr>
        <w:t>aštuoni</w:t>
      </w:r>
      <w:r>
        <w:rPr>
          <w:bCs/>
          <w:lang w:val="lt-LT"/>
        </w:rPr>
        <w:t xml:space="preserve"> šimtai Eur, </w:t>
      </w:r>
      <w:r w:rsidR="00FA39BB">
        <w:rPr>
          <w:bCs/>
          <w:lang w:val="lt-LT"/>
        </w:rPr>
        <w:t>1</w:t>
      </w:r>
      <w:r>
        <w:rPr>
          <w:bCs/>
          <w:lang w:val="lt-LT"/>
        </w:rPr>
        <w:t xml:space="preserve"> ct) </w:t>
      </w:r>
      <w:r w:rsidR="00FD48D8" w:rsidRPr="009B58CD">
        <w:rPr>
          <w:bCs/>
          <w:lang w:val="lt-LT"/>
        </w:rPr>
        <w:t>su PVM.</w:t>
      </w:r>
      <w:r w:rsidR="000B5438" w:rsidRPr="009B58CD">
        <w:rPr>
          <w:rFonts w:cs="Times New Roman"/>
          <w:lang w:val="lt-LT"/>
        </w:rPr>
        <w:t>, apskaičiuojama sudedant maksimalias lėšų sumas, skiriamas kiekvienai pagal šią Sutartį perkamų paslaugų grupei (pagal visas pirkimo dalis, dėl kurių pasirašoma Sutartis):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4893"/>
        <w:gridCol w:w="2761"/>
      </w:tblGrid>
      <w:tr w:rsidR="000B5438" w:rsidRPr="009B58CD" w14:paraId="5686B37D" w14:textId="77777777" w:rsidTr="007347D9">
        <w:trPr>
          <w:trHeight w:val="569"/>
        </w:trPr>
        <w:tc>
          <w:tcPr>
            <w:tcW w:w="993" w:type="dxa"/>
            <w:tcBorders>
              <w:top w:val="single" w:sz="4" w:space="0" w:color="auto"/>
              <w:left w:val="single" w:sz="4" w:space="0" w:color="auto"/>
              <w:bottom w:val="single" w:sz="4" w:space="0" w:color="auto"/>
              <w:right w:val="single" w:sz="4" w:space="0" w:color="auto"/>
            </w:tcBorders>
          </w:tcPr>
          <w:p w14:paraId="0E223C1A" w14:textId="77777777" w:rsidR="000B5438" w:rsidRPr="009B58CD" w:rsidRDefault="000B5438" w:rsidP="000B5438">
            <w:pPr>
              <w:tabs>
                <w:tab w:val="left" w:pos="709"/>
              </w:tabs>
              <w:spacing w:after="0" w:line="240" w:lineRule="auto"/>
              <w:jc w:val="center"/>
              <w:rPr>
                <w:rFonts w:ascii="Times New Roman" w:hAnsi="Times New Roman" w:cs="Times New Roman"/>
              </w:rPr>
            </w:pPr>
            <w:r w:rsidRPr="009B58CD">
              <w:rPr>
                <w:rFonts w:ascii="Times New Roman" w:hAnsi="Times New Roman" w:cs="Times New Roman"/>
              </w:rPr>
              <w:t xml:space="preserve">Eil. </w:t>
            </w:r>
          </w:p>
          <w:p w14:paraId="526864EC" w14:textId="77777777" w:rsidR="000B5438" w:rsidRPr="009B58CD" w:rsidRDefault="000B5438" w:rsidP="000B5438">
            <w:pPr>
              <w:tabs>
                <w:tab w:val="left" w:pos="709"/>
              </w:tabs>
              <w:spacing w:after="0" w:line="240" w:lineRule="auto"/>
              <w:jc w:val="center"/>
              <w:rPr>
                <w:rFonts w:ascii="Times New Roman" w:hAnsi="Times New Roman" w:cs="Times New Roman"/>
              </w:rPr>
            </w:pPr>
            <w:r w:rsidRPr="009B58CD">
              <w:rPr>
                <w:rFonts w:ascii="Times New Roman" w:hAnsi="Times New Roman" w:cs="Times New Roman"/>
              </w:rPr>
              <w:t>Nr.</w:t>
            </w:r>
          </w:p>
        </w:tc>
        <w:tc>
          <w:tcPr>
            <w:tcW w:w="1134" w:type="dxa"/>
            <w:tcBorders>
              <w:top w:val="single" w:sz="4" w:space="0" w:color="auto"/>
              <w:left w:val="single" w:sz="4" w:space="0" w:color="auto"/>
              <w:right w:val="single" w:sz="4" w:space="0" w:color="auto"/>
            </w:tcBorders>
          </w:tcPr>
          <w:p w14:paraId="09F48369" w14:textId="77777777" w:rsidR="000B5438" w:rsidRPr="009B58CD" w:rsidRDefault="000B5438" w:rsidP="000B5438">
            <w:pPr>
              <w:tabs>
                <w:tab w:val="left" w:pos="200"/>
                <w:tab w:val="left" w:pos="709"/>
              </w:tabs>
              <w:spacing w:after="0" w:line="240" w:lineRule="auto"/>
              <w:ind w:left="-139" w:right="-82"/>
              <w:jc w:val="center"/>
              <w:rPr>
                <w:rFonts w:ascii="Times New Roman" w:hAnsi="Times New Roman" w:cs="Times New Roman"/>
              </w:rPr>
            </w:pPr>
            <w:r w:rsidRPr="009B58CD">
              <w:rPr>
                <w:rFonts w:ascii="Times New Roman" w:hAnsi="Times New Roman" w:cs="Times New Roman"/>
              </w:rPr>
              <w:t>Pirkimo dalies Nr.</w:t>
            </w:r>
          </w:p>
        </w:tc>
        <w:tc>
          <w:tcPr>
            <w:tcW w:w="4893" w:type="dxa"/>
            <w:tcBorders>
              <w:top w:val="single" w:sz="4" w:space="0" w:color="auto"/>
              <w:left w:val="single" w:sz="4" w:space="0" w:color="auto"/>
              <w:right w:val="single" w:sz="4" w:space="0" w:color="auto"/>
            </w:tcBorders>
          </w:tcPr>
          <w:p w14:paraId="0462062D" w14:textId="03118523" w:rsidR="000B5438" w:rsidRPr="009B58CD" w:rsidRDefault="000B5438" w:rsidP="000B5438">
            <w:pPr>
              <w:tabs>
                <w:tab w:val="left" w:pos="200"/>
                <w:tab w:val="left" w:pos="709"/>
              </w:tabs>
              <w:spacing w:after="0" w:line="240" w:lineRule="auto"/>
              <w:ind w:left="-139" w:right="-82"/>
              <w:jc w:val="center"/>
              <w:rPr>
                <w:rFonts w:ascii="Times New Roman" w:hAnsi="Times New Roman" w:cs="Times New Roman"/>
              </w:rPr>
            </w:pPr>
            <w:r w:rsidRPr="009B58CD">
              <w:rPr>
                <w:rFonts w:ascii="Times New Roman" w:hAnsi="Times New Roman" w:cs="Times New Roman"/>
                <w:spacing w:val="-4"/>
              </w:rPr>
              <w:t>Paslaugų</w:t>
            </w:r>
            <w:r w:rsidR="007347D9" w:rsidRPr="009B58CD">
              <w:rPr>
                <w:rFonts w:ascii="Times New Roman" w:hAnsi="Times New Roman" w:cs="Times New Roman"/>
                <w:spacing w:val="-4"/>
              </w:rPr>
              <w:t>/prekių</w:t>
            </w:r>
            <w:r w:rsidRPr="009B58CD">
              <w:rPr>
                <w:rFonts w:ascii="Times New Roman" w:hAnsi="Times New Roman" w:cs="Times New Roman"/>
                <w:spacing w:val="-4"/>
              </w:rPr>
              <w:t xml:space="preserve"> grupės </w:t>
            </w:r>
            <w:r w:rsidRPr="009B58CD">
              <w:rPr>
                <w:rFonts w:ascii="Times New Roman" w:hAnsi="Times New Roman" w:cs="Times New Roman"/>
              </w:rPr>
              <w:t>pavadinimas</w:t>
            </w:r>
          </w:p>
          <w:p w14:paraId="3F939436" w14:textId="44883AE3" w:rsidR="000B5438" w:rsidRPr="009B58CD" w:rsidRDefault="000B5438" w:rsidP="000B5438">
            <w:pPr>
              <w:tabs>
                <w:tab w:val="left" w:pos="200"/>
                <w:tab w:val="left" w:pos="709"/>
              </w:tabs>
              <w:spacing w:after="0" w:line="240" w:lineRule="auto"/>
              <w:ind w:left="-139" w:right="-82"/>
              <w:jc w:val="center"/>
              <w:rPr>
                <w:rFonts w:ascii="Times New Roman" w:hAnsi="Times New Roman" w:cs="Times New Roman"/>
              </w:rPr>
            </w:pPr>
            <w:r w:rsidRPr="009B58CD">
              <w:rPr>
                <w:rFonts w:ascii="Times New Roman" w:hAnsi="Times New Roman" w:cs="Times New Roman"/>
              </w:rPr>
              <w:t>(nurodomos paslaugų grupės, dėl kurių pasirašoma sutartis)</w:t>
            </w:r>
          </w:p>
        </w:tc>
        <w:tc>
          <w:tcPr>
            <w:tcW w:w="2761" w:type="dxa"/>
            <w:tcBorders>
              <w:top w:val="single" w:sz="4" w:space="0" w:color="auto"/>
              <w:left w:val="single" w:sz="4" w:space="0" w:color="auto"/>
              <w:bottom w:val="single" w:sz="4" w:space="0" w:color="auto"/>
              <w:right w:val="single" w:sz="4" w:space="0" w:color="auto"/>
            </w:tcBorders>
          </w:tcPr>
          <w:p w14:paraId="1BA9A75F" w14:textId="3781F328" w:rsidR="000B5438" w:rsidRPr="009B58CD" w:rsidRDefault="000B5438" w:rsidP="000B5438">
            <w:pPr>
              <w:tabs>
                <w:tab w:val="left" w:pos="200"/>
                <w:tab w:val="left" w:pos="709"/>
              </w:tabs>
              <w:spacing w:after="0" w:line="240" w:lineRule="auto"/>
              <w:ind w:left="-134" w:right="-108"/>
              <w:jc w:val="center"/>
              <w:rPr>
                <w:rFonts w:ascii="Times New Roman" w:hAnsi="Times New Roman" w:cs="Times New Roman"/>
              </w:rPr>
            </w:pPr>
            <w:r w:rsidRPr="009B58CD">
              <w:rPr>
                <w:rFonts w:ascii="Times New Roman" w:hAnsi="Times New Roman" w:cs="Times New Roman"/>
              </w:rPr>
              <w:t xml:space="preserve">Maksimali </w:t>
            </w:r>
            <w:r w:rsidR="007347D9" w:rsidRPr="009B58CD">
              <w:rPr>
                <w:rFonts w:ascii="Times New Roman" w:hAnsi="Times New Roman" w:cs="Times New Roman"/>
              </w:rPr>
              <w:t>paslaugų/</w:t>
            </w:r>
            <w:r w:rsidRPr="009B58CD">
              <w:rPr>
                <w:rFonts w:ascii="Times New Roman" w:hAnsi="Times New Roman" w:cs="Times New Roman"/>
              </w:rPr>
              <w:t xml:space="preserve">prekių grupės kaina EUR su PVM </w:t>
            </w:r>
          </w:p>
        </w:tc>
      </w:tr>
      <w:tr w:rsidR="000B5438" w:rsidRPr="009B58CD" w14:paraId="6160B3A2" w14:textId="77777777" w:rsidTr="007347D9">
        <w:trPr>
          <w:trHeight w:val="72"/>
        </w:trPr>
        <w:tc>
          <w:tcPr>
            <w:tcW w:w="993" w:type="dxa"/>
            <w:tcBorders>
              <w:top w:val="single" w:sz="4" w:space="0" w:color="auto"/>
              <w:left w:val="single" w:sz="4" w:space="0" w:color="auto"/>
              <w:right w:val="single" w:sz="4" w:space="0" w:color="auto"/>
            </w:tcBorders>
          </w:tcPr>
          <w:p w14:paraId="08A0A34C" w14:textId="77777777" w:rsidR="000B5438" w:rsidRPr="009B58CD" w:rsidRDefault="000B5438" w:rsidP="000B5438">
            <w:pPr>
              <w:tabs>
                <w:tab w:val="left" w:pos="709"/>
              </w:tabs>
              <w:spacing w:after="0" w:line="240" w:lineRule="auto"/>
              <w:rPr>
                <w:rFonts w:ascii="Times New Roman" w:hAnsi="Times New Roman" w:cs="Times New Roman"/>
              </w:rPr>
            </w:pPr>
            <w:r w:rsidRPr="009B58CD">
              <w:rPr>
                <w:rFonts w:ascii="Times New Roman" w:hAnsi="Times New Roman" w:cs="Times New Roman"/>
              </w:rPr>
              <w:t>1.</w:t>
            </w:r>
          </w:p>
        </w:tc>
        <w:tc>
          <w:tcPr>
            <w:tcW w:w="1134" w:type="dxa"/>
            <w:tcBorders>
              <w:left w:val="single" w:sz="4" w:space="0" w:color="auto"/>
              <w:right w:val="single" w:sz="4" w:space="0" w:color="auto"/>
            </w:tcBorders>
          </w:tcPr>
          <w:p w14:paraId="15A548C5" w14:textId="46DF00BC" w:rsidR="000B5438" w:rsidRPr="009B58CD" w:rsidRDefault="00C25C40" w:rsidP="001C1C5E">
            <w:pPr>
              <w:tabs>
                <w:tab w:val="left" w:pos="200"/>
                <w:tab w:val="left" w:pos="709"/>
              </w:tabs>
              <w:spacing w:after="0" w:line="240" w:lineRule="auto"/>
              <w:ind w:left="-139" w:right="-82"/>
              <w:jc w:val="center"/>
              <w:rPr>
                <w:rFonts w:ascii="Times New Roman" w:hAnsi="Times New Roman" w:cs="Times New Roman"/>
              </w:rPr>
            </w:pPr>
            <w:r>
              <w:rPr>
                <w:rFonts w:ascii="Times New Roman" w:hAnsi="Times New Roman" w:cs="Times New Roman"/>
              </w:rPr>
              <w:t>4.</w:t>
            </w:r>
          </w:p>
        </w:tc>
        <w:tc>
          <w:tcPr>
            <w:tcW w:w="4893" w:type="dxa"/>
            <w:tcBorders>
              <w:left w:val="single" w:sz="4" w:space="0" w:color="auto"/>
              <w:right w:val="single" w:sz="4" w:space="0" w:color="auto"/>
            </w:tcBorders>
          </w:tcPr>
          <w:p w14:paraId="00E55CDA" w14:textId="1DD164B9" w:rsidR="000B5438" w:rsidRPr="009B58CD" w:rsidRDefault="001C1C5E" w:rsidP="001C1C5E">
            <w:pPr>
              <w:tabs>
                <w:tab w:val="left" w:pos="200"/>
                <w:tab w:val="left" w:pos="709"/>
              </w:tabs>
              <w:spacing w:after="0" w:line="240" w:lineRule="auto"/>
              <w:ind w:left="-139" w:right="-82"/>
              <w:jc w:val="center"/>
              <w:rPr>
                <w:rFonts w:ascii="Times New Roman" w:hAnsi="Times New Roman" w:cs="Times New Roman"/>
              </w:rPr>
            </w:pPr>
            <w:r w:rsidRPr="001C1C5E">
              <w:rPr>
                <w:rFonts w:ascii="Times New Roman" w:hAnsi="Times New Roman" w:cs="Times New Roman"/>
              </w:rPr>
              <w:t>Remontas ir detalės. Applied Biosystem  RL PGR pagrindu veikianti DNR kiekybės sistema 7500FAST SYSTEM ir kiti šio gamintojo analizatoriai</w:t>
            </w:r>
          </w:p>
        </w:tc>
        <w:tc>
          <w:tcPr>
            <w:tcW w:w="2761" w:type="dxa"/>
            <w:tcBorders>
              <w:top w:val="single" w:sz="4" w:space="0" w:color="auto"/>
              <w:left w:val="single" w:sz="4" w:space="0" w:color="auto"/>
              <w:right w:val="single" w:sz="4" w:space="0" w:color="auto"/>
            </w:tcBorders>
          </w:tcPr>
          <w:p w14:paraId="7A27BBE8" w14:textId="351DA6F5" w:rsidR="000B5438" w:rsidRPr="009B58CD" w:rsidRDefault="0057110F" w:rsidP="001C1C5E">
            <w:pPr>
              <w:spacing w:after="0" w:line="240" w:lineRule="auto"/>
              <w:jc w:val="center"/>
              <w:rPr>
                <w:rFonts w:ascii="Times New Roman" w:hAnsi="Times New Roman" w:cs="Times New Roman"/>
              </w:rPr>
            </w:pPr>
            <w:r w:rsidRPr="39EAD39F">
              <w:rPr>
                <w:rFonts w:ascii="Times New Roman" w:eastAsia="Times New Roman" w:hAnsi="Times New Roman" w:cs="Times New Roman"/>
                <w:color w:val="000000" w:themeColor="text1"/>
              </w:rPr>
              <w:t>16800.00</w:t>
            </w:r>
          </w:p>
        </w:tc>
      </w:tr>
      <w:tr w:rsidR="000B5438" w:rsidRPr="009B58CD" w14:paraId="16281AD0" w14:textId="77777777" w:rsidTr="007347D9">
        <w:trPr>
          <w:trHeight w:val="193"/>
        </w:trPr>
        <w:tc>
          <w:tcPr>
            <w:tcW w:w="993" w:type="dxa"/>
            <w:tcBorders>
              <w:top w:val="single" w:sz="4" w:space="0" w:color="auto"/>
              <w:left w:val="single" w:sz="4" w:space="0" w:color="auto"/>
              <w:right w:val="single" w:sz="4" w:space="0" w:color="auto"/>
            </w:tcBorders>
          </w:tcPr>
          <w:p w14:paraId="55D83913" w14:textId="77777777" w:rsidR="000B5438" w:rsidRPr="009B58CD" w:rsidRDefault="000B5438" w:rsidP="000B5438">
            <w:pPr>
              <w:tabs>
                <w:tab w:val="left" w:pos="709"/>
              </w:tabs>
              <w:spacing w:after="0" w:line="240" w:lineRule="auto"/>
              <w:rPr>
                <w:rFonts w:ascii="Times New Roman" w:hAnsi="Times New Roman" w:cs="Times New Roman"/>
              </w:rPr>
            </w:pPr>
            <w:r w:rsidRPr="009B58CD">
              <w:rPr>
                <w:rFonts w:ascii="Times New Roman" w:hAnsi="Times New Roman" w:cs="Times New Roman"/>
              </w:rPr>
              <w:t>2.</w:t>
            </w:r>
          </w:p>
        </w:tc>
        <w:tc>
          <w:tcPr>
            <w:tcW w:w="1134" w:type="dxa"/>
            <w:tcBorders>
              <w:left w:val="single" w:sz="4" w:space="0" w:color="auto"/>
              <w:right w:val="single" w:sz="4" w:space="0" w:color="auto"/>
            </w:tcBorders>
          </w:tcPr>
          <w:p w14:paraId="631264F8" w14:textId="1763129E" w:rsidR="000B5438" w:rsidRPr="009B58CD" w:rsidRDefault="001C1C5E" w:rsidP="001C1C5E">
            <w:pPr>
              <w:tabs>
                <w:tab w:val="left" w:pos="200"/>
                <w:tab w:val="left" w:pos="709"/>
              </w:tabs>
              <w:spacing w:after="0" w:line="240" w:lineRule="auto"/>
              <w:ind w:left="-139" w:right="-82"/>
              <w:jc w:val="center"/>
              <w:rPr>
                <w:rFonts w:ascii="Times New Roman" w:hAnsi="Times New Roman" w:cs="Times New Roman"/>
              </w:rPr>
            </w:pPr>
            <w:r>
              <w:rPr>
                <w:rFonts w:ascii="Times New Roman" w:hAnsi="Times New Roman" w:cs="Times New Roman"/>
              </w:rPr>
              <w:t>25.</w:t>
            </w:r>
          </w:p>
        </w:tc>
        <w:tc>
          <w:tcPr>
            <w:tcW w:w="4893" w:type="dxa"/>
            <w:tcBorders>
              <w:left w:val="single" w:sz="4" w:space="0" w:color="auto"/>
              <w:right w:val="single" w:sz="4" w:space="0" w:color="auto"/>
            </w:tcBorders>
          </w:tcPr>
          <w:p w14:paraId="53B85A7B" w14:textId="3CA49904" w:rsidR="000B5438" w:rsidRPr="001C1C5E" w:rsidRDefault="001C1C5E" w:rsidP="001C1C5E">
            <w:pPr>
              <w:pStyle w:val="ListParagraph"/>
              <w:widowControl w:val="0"/>
              <w:tabs>
                <w:tab w:val="left" w:pos="90"/>
                <w:tab w:val="left" w:pos="200"/>
              </w:tabs>
              <w:ind w:left="-139" w:right="-82"/>
              <w:jc w:val="center"/>
              <w:rPr>
                <w:rFonts w:ascii="Times New Roman" w:hAnsi="Times New Roman" w:cs="Times New Roman"/>
              </w:rPr>
            </w:pPr>
            <w:r w:rsidRPr="001C1C5E">
              <w:rPr>
                <w:rFonts w:ascii="Times New Roman" w:hAnsi="Times New Roman" w:cs="Times New Roman"/>
              </w:rPr>
              <w:t>Remontas ir detalės. Thermo Scientific Ultra žemų temperatūrų šaldikliai TS 8612, CRYOPLUS ir kiti šio gamintojo šaldiklių modeliai</w:t>
            </w:r>
          </w:p>
        </w:tc>
        <w:tc>
          <w:tcPr>
            <w:tcW w:w="2761" w:type="dxa"/>
            <w:tcBorders>
              <w:top w:val="single" w:sz="4" w:space="0" w:color="auto"/>
              <w:left w:val="single" w:sz="4" w:space="0" w:color="auto"/>
              <w:right w:val="single" w:sz="4" w:space="0" w:color="auto"/>
            </w:tcBorders>
          </w:tcPr>
          <w:p w14:paraId="6273F919" w14:textId="3CE84988" w:rsidR="000B5438" w:rsidRPr="009B58CD" w:rsidRDefault="0057110F" w:rsidP="001C1C5E">
            <w:pPr>
              <w:spacing w:after="0" w:line="240" w:lineRule="auto"/>
              <w:jc w:val="center"/>
              <w:rPr>
                <w:rFonts w:ascii="Times New Roman" w:hAnsi="Times New Roman" w:cs="Times New Roman"/>
              </w:rPr>
            </w:pPr>
            <w:r w:rsidRPr="39EAD39F">
              <w:rPr>
                <w:rFonts w:ascii="Times New Roman" w:eastAsia="Times New Roman" w:hAnsi="Times New Roman" w:cs="Times New Roman"/>
                <w:color w:val="000000" w:themeColor="text1"/>
              </w:rPr>
              <w:t>12000.01</w:t>
            </w:r>
          </w:p>
        </w:tc>
      </w:tr>
      <w:tr w:rsidR="000B5438" w:rsidRPr="009B58CD" w14:paraId="72710B12" w14:textId="77777777" w:rsidTr="007347D9">
        <w:trPr>
          <w:trHeight w:val="261"/>
        </w:trPr>
        <w:tc>
          <w:tcPr>
            <w:tcW w:w="7020" w:type="dxa"/>
            <w:gridSpan w:val="3"/>
            <w:tcBorders>
              <w:top w:val="single" w:sz="4" w:space="0" w:color="auto"/>
              <w:left w:val="single" w:sz="4" w:space="0" w:color="auto"/>
              <w:bottom w:val="single" w:sz="4" w:space="0" w:color="auto"/>
              <w:right w:val="single" w:sz="4" w:space="0" w:color="auto"/>
            </w:tcBorders>
          </w:tcPr>
          <w:p w14:paraId="5E993EDC" w14:textId="77777777" w:rsidR="000B5438" w:rsidRPr="009B58CD" w:rsidRDefault="000B5438" w:rsidP="000B5438">
            <w:pPr>
              <w:tabs>
                <w:tab w:val="left" w:pos="709"/>
              </w:tabs>
              <w:spacing w:after="0" w:line="240" w:lineRule="auto"/>
              <w:jc w:val="right"/>
              <w:rPr>
                <w:rFonts w:ascii="Times New Roman" w:hAnsi="Times New Roman" w:cs="Times New Roman"/>
              </w:rPr>
            </w:pPr>
            <w:r w:rsidRPr="009B58CD">
              <w:rPr>
                <w:rFonts w:ascii="Times New Roman" w:hAnsi="Times New Roman" w:cs="Times New Roman"/>
              </w:rPr>
              <w:t>Maksimali sutarties kaina su PVM</w:t>
            </w:r>
          </w:p>
        </w:tc>
        <w:tc>
          <w:tcPr>
            <w:tcW w:w="2761" w:type="dxa"/>
            <w:tcBorders>
              <w:top w:val="single" w:sz="4" w:space="0" w:color="auto"/>
              <w:left w:val="single" w:sz="4" w:space="0" w:color="auto"/>
              <w:bottom w:val="single" w:sz="4" w:space="0" w:color="auto"/>
              <w:right w:val="single" w:sz="4" w:space="0" w:color="auto"/>
            </w:tcBorders>
          </w:tcPr>
          <w:p w14:paraId="380D548A" w14:textId="5BB396DB" w:rsidR="000B5438" w:rsidRPr="009B58CD" w:rsidRDefault="001C1C5E" w:rsidP="001C1C5E">
            <w:pPr>
              <w:tabs>
                <w:tab w:val="left" w:pos="709"/>
              </w:tabs>
              <w:spacing w:after="0" w:line="240" w:lineRule="auto"/>
              <w:jc w:val="center"/>
              <w:rPr>
                <w:rFonts w:ascii="Times New Roman" w:hAnsi="Times New Roman" w:cs="Times New Roman"/>
              </w:rPr>
            </w:pPr>
            <w:r w:rsidRPr="001C1C5E">
              <w:rPr>
                <w:rFonts w:ascii="Times New Roman" w:hAnsi="Times New Roman" w:cs="Times New Roman"/>
              </w:rPr>
              <w:t>28</w:t>
            </w:r>
            <w:r w:rsidR="0057110F">
              <w:rPr>
                <w:rFonts w:ascii="Times New Roman" w:hAnsi="Times New Roman" w:cs="Times New Roman"/>
              </w:rPr>
              <w:t>800,01</w:t>
            </w:r>
          </w:p>
        </w:tc>
      </w:tr>
    </w:tbl>
    <w:p w14:paraId="7809AFBA" w14:textId="5F7DE983" w:rsidR="00E034AC" w:rsidRPr="009B58CD" w:rsidRDefault="002B2B1E" w:rsidP="00490DB6">
      <w:pPr>
        <w:widowControl w:val="0"/>
        <w:tabs>
          <w:tab w:val="left" w:pos="567"/>
        </w:tabs>
        <w:suppressAutoHyphens/>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 xml:space="preserve">2.3. </w:t>
      </w:r>
      <w:r w:rsidR="00E034AC" w:rsidRPr="009B58CD">
        <w:rPr>
          <w:rFonts w:ascii="Times New Roman" w:eastAsia="Times New Roman" w:hAnsi="Times New Roman" w:cs="Times New Roman"/>
        </w:rPr>
        <w:t>Sutartyje nustatyti fiksuoti paslaugų įkainiai, kurie sutarties vykdymo laikotarpiu negalės būti keičiami, išskyrus, kai pasikeičia pridėtinės vertės mokestis (PVM)</w:t>
      </w:r>
      <w:r w:rsidR="005C0895" w:rsidRPr="009B58CD">
        <w:rPr>
          <w:rFonts w:ascii="Times New Roman" w:eastAsia="Times New Roman" w:hAnsi="Times New Roman" w:cs="Times New Roman"/>
        </w:rPr>
        <w:t xml:space="preserve"> </w:t>
      </w:r>
      <w:r w:rsidR="003405B1" w:rsidRPr="009B58CD">
        <w:rPr>
          <w:rFonts w:ascii="Times New Roman" w:hAnsi="Times New Roman"/>
        </w:rPr>
        <w:t>bei sutarties 2.7. punkte nustatytais atvejais</w:t>
      </w:r>
      <w:r w:rsidR="00E034AC" w:rsidRPr="009B58CD">
        <w:rPr>
          <w:rFonts w:ascii="Times New Roman" w:eastAsia="Times New Roman" w:hAnsi="Times New Roman" w:cs="Times New Roman"/>
        </w:rPr>
        <w:t xml:space="preserve">. Perskaičiavimas vykdomas po Lietuvos Respublikos pridėtinės vertės mokesčio įstatymo, kuriuo keičiasi mokesčio tarifas, įsigaliojimo dienos. Pasikeitus PVM tarifo dydžiui, Paslaugų įkainiai keičiami (mažinami ar didinami) proporcingai PVM pasikeitusio tarifo dydžiu. Įkainių pakeitimas įforminamas papildomu rašytiniu šalių susitarimu. </w:t>
      </w:r>
    </w:p>
    <w:p w14:paraId="26A77180" w14:textId="3CC1CFA5" w:rsidR="00E034AC" w:rsidRPr="009B58CD" w:rsidRDefault="00E034AC" w:rsidP="00490DB6">
      <w:pPr>
        <w:pStyle w:val="ListParagraph"/>
        <w:widowControl w:val="0"/>
        <w:numPr>
          <w:ilvl w:val="1"/>
          <w:numId w:val="3"/>
        </w:numPr>
        <w:pBdr>
          <w:top w:val="nil"/>
          <w:left w:val="nil"/>
          <w:bottom w:val="nil"/>
          <w:right w:val="nil"/>
          <w:between w:val="nil"/>
          <w:bar w:val="nil"/>
        </w:pBdr>
        <w:tabs>
          <w:tab w:val="left" w:pos="0"/>
          <w:tab w:val="left" w:pos="567"/>
        </w:tabs>
        <w:suppressAutoHyphens/>
        <w:spacing w:after="0" w:line="240" w:lineRule="auto"/>
        <w:ind w:left="0" w:firstLine="0"/>
        <w:jc w:val="both"/>
        <w:rPr>
          <w:rFonts w:ascii="Times New Roman" w:eastAsia="Times New Roman" w:hAnsi="Times New Roman" w:cs="Times New Roman"/>
        </w:rPr>
      </w:pPr>
      <w:r w:rsidRPr="009B58CD">
        <w:rPr>
          <w:rFonts w:ascii="Times New Roman" w:eastAsia="Times New Roman" w:hAnsi="Times New Roman" w:cs="Times New Roman"/>
        </w:rPr>
        <w:t xml:space="preserve">Į </w:t>
      </w:r>
      <w:r w:rsidR="009B5670" w:rsidRPr="009B58CD">
        <w:rPr>
          <w:rFonts w:ascii="Times New Roman" w:eastAsia="Times New Roman" w:hAnsi="Times New Roman" w:cs="Times New Roman"/>
        </w:rPr>
        <w:t>S</w:t>
      </w:r>
      <w:r w:rsidRPr="009B58CD">
        <w:rPr>
          <w:rFonts w:ascii="Times New Roman" w:eastAsia="Times New Roman" w:hAnsi="Times New Roman" w:cs="Times New Roman"/>
        </w:rPr>
        <w:t xml:space="preserve">utarties kainą įskaityti visi Paslaugos teikėjo mokami mokesčiai ir kitos paslaugų teikimo išlaidos, būtinos tinkamam šios </w:t>
      </w:r>
      <w:r w:rsidR="009B5670" w:rsidRPr="009B58CD">
        <w:rPr>
          <w:rFonts w:ascii="Times New Roman" w:eastAsia="Times New Roman" w:hAnsi="Times New Roman" w:cs="Times New Roman"/>
        </w:rPr>
        <w:t>S</w:t>
      </w:r>
      <w:r w:rsidRPr="009B58CD">
        <w:rPr>
          <w:rFonts w:ascii="Times New Roman" w:eastAsia="Times New Roman" w:hAnsi="Times New Roman" w:cs="Times New Roman"/>
        </w:rPr>
        <w:t>utarties įvykdymui.</w:t>
      </w:r>
    </w:p>
    <w:p w14:paraId="00BA09F4" w14:textId="57A94752" w:rsidR="00E034AC" w:rsidRPr="009B58CD" w:rsidRDefault="00E034AC" w:rsidP="00490DB6">
      <w:pPr>
        <w:widowControl w:val="0"/>
        <w:numPr>
          <w:ilvl w:val="1"/>
          <w:numId w:val="3"/>
        </w:numPr>
        <w:pBdr>
          <w:top w:val="nil"/>
          <w:left w:val="nil"/>
          <w:bottom w:val="nil"/>
          <w:right w:val="nil"/>
          <w:between w:val="nil"/>
          <w:bar w:val="nil"/>
        </w:pBdr>
        <w:tabs>
          <w:tab w:val="left" w:pos="0"/>
          <w:tab w:val="left" w:pos="567"/>
        </w:tabs>
        <w:suppressAutoHyphens/>
        <w:spacing w:after="0" w:line="240" w:lineRule="auto"/>
        <w:ind w:left="0" w:firstLine="0"/>
        <w:jc w:val="both"/>
        <w:rPr>
          <w:rFonts w:ascii="Times New Roman" w:eastAsia="Times New Roman" w:hAnsi="Times New Roman" w:cs="Times New Roman"/>
        </w:rPr>
      </w:pPr>
      <w:r w:rsidRPr="009B58CD">
        <w:rPr>
          <w:rFonts w:ascii="Times New Roman" w:eastAsia="Calibri" w:hAnsi="Times New Roman" w:cs="Times New Roman"/>
          <w:lang w:eastAsia="lt-LT"/>
        </w:rPr>
        <w:t xml:space="preserve">Pirkimo </w:t>
      </w:r>
      <w:r w:rsidR="009B5670" w:rsidRPr="009B58CD">
        <w:rPr>
          <w:rFonts w:ascii="Times New Roman" w:eastAsia="Calibri" w:hAnsi="Times New Roman" w:cs="Times New Roman"/>
          <w:lang w:eastAsia="lt-LT"/>
        </w:rPr>
        <w:t>S</w:t>
      </w:r>
      <w:r w:rsidRPr="009B58CD">
        <w:rPr>
          <w:rFonts w:ascii="Times New Roman" w:eastAsia="Calibri" w:hAnsi="Times New Roman" w:cs="Times New Roman"/>
          <w:lang w:eastAsia="lt-LT"/>
        </w:rPr>
        <w:t xml:space="preserve">utarties sąlygos sutarties galiojimo laikotarpiu negali būti keičiamos, išskyrus tokias pirkimo </w:t>
      </w:r>
      <w:r w:rsidR="009B5670" w:rsidRPr="009B58CD">
        <w:rPr>
          <w:rFonts w:ascii="Times New Roman" w:eastAsia="Calibri" w:hAnsi="Times New Roman" w:cs="Times New Roman"/>
          <w:lang w:eastAsia="lt-LT"/>
        </w:rPr>
        <w:t>S</w:t>
      </w:r>
      <w:r w:rsidRPr="009B58CD">
        <w:rPr>
          <w:rFonts w:ascii="Times New Roman" w:eastAsia="Calibri" w:hAnsi="Times New Roman" w:cs="Times New Roman"/>
          <w:lang w:eastAsia="lt-LT"/>
        </w:rPr>
        <w:t>utarties sąlygas, kurias pakeitus nebūtų pažeisti Viešųjų pirkimų įstatymo 17 straipsnyje nustatyti principai ir tikslai bei esant Viešųjų pirkimų įstatymo 89 str</w:t>
      </w:r>
      <w:r w:rsidR="009B5670" w:rsidRPr="009B58CD">
        <w:rPr>
          <w:rFonts w:ascii="Times New Roman" w:eastAsia="Calibri" w:hAnsi="Times New Roman" w:cs="Times New Roman"/>
          <w:lang w:eastAsia="lt-LT"/>
        </w:rPr>
        <w:t>aipsnyje</w:t>
      </w:r>
      <w:r w:rsidRPr="009B58CD">
        <w:rPr>
          <w:rFonts w:ascii="Times New Roman" w:eastAsia="Calibri" w:hAnsi="Times New Roman" w:cs="Times New Roman"/>
          <w:lang w:eastAsia="lt-LT"/>
        </w:rPr>
        <w:t xml:space="preserve"> nustatytoms sąlygoms.</w:t>
      </w:r>
    </w:p>
    <w:p w14:paraId="3AF63FBD" w14:textId="66E86335" w:rsidR="00CB0E3C" w:rsidRDefault="001A065A" w:rsidP="00490DB6">
      <w:pPr>
        <w:pStyle w:val="ListParagraph"/>
        <w:spacing w:after="0" w:line="240" w:lineRule="auto"/>
        <w:ind w:left="0"/>
        <w:jc w:val="both"/>
        <w:rPr>
          <w:rFonts w:ascii="Times New Roman" w:hAnsi="Times New Roman"/>
        </w:rPr>
      </w:pPr>
      <w:r w:rsidRPr="009B58CD">
        <w:rPr>
          <w:rFonts w:ascii="Times New Roman" w:hAnsi="Times New Roman"/>
        </w:rPr>
        <w:t>2.</w:t>
      </w:r>
      <w:r w:rsidR="007A2132" w:rsidRPr="009B58CD">
        <w:rPr>
          <w:rFonts w:ascii="Times New Roman" w:hAnsi="Times New Roman"/>
        </w:rPr>
        <w:t>6</w:t>
      </w:r>
      <w:r w:rsidRPr="009B58CD">
        <w:rPr>
          <w:rFonts w:ascii="Times New Roman" w:hAnsi="Times New Roman"/>
        </w:rPr>
        <w:t xml:space="preserve">. </w:t>
      </w:r>
      <w:r w:rsidR="00CB0E3C">
        <w:rPr>
          <w:rFonts w:ascii="Times New Roman" w:hAnsi="Times New Roman"/>
        </w:rPr>
        <w:t>Užsakovas</w:t>
      </w:r>
      <w:r w:rsidRPr="009B58CD">
        <w:rPr>
          <w:rFonts w:ascii="Times New Roman" w:hAnsi="Times New Roman"/>
        </w:rPr>
        <w:t xml:space="preserve">, esant poreikiui, gali pagal šią Sutartį įsigyti iš </w:t>
      </w:r>
      <w:r w:rsidR="00CB0E3C" w:rsidRPr="00CB0E3C">
        <w:rPr>
          <w:rFonts w:ascii="Times New Roman" w:hAnsi="Times New Roman" w:cs="Times New Roman"/>
          <w:noProof/>
        </w:rPr>
        <w:t>Paslaugų teikėjo</w:t>
      </w:r>
      <w:r w:rsidRPr="009B58CD">
        <w:rPr>
          <w:rFonts w:ascii="Times New Roman" w:hAnsi="Times New Roman"/>
        </w:rPr>
        <w:t xml:space="preserve"> Sutarties priede Nr. 1 nenurodytų, tačiau su pirkimo objektu susijusių prekių, neviršijant 10% pradinės (maksimalios) Sutarties vertės. </w:t>
      </w:r>
      <w:r w:rsidR="00CB0E3C">
        <w:rPr>
          <w:rFonts w:ascii="Times New Roman" w:hAnsi="Times New Roman"/>
        </w:rPr>
        <w:t>Užsakovas</w:t>
      </w:r>
    </w:p>
    <w:p w14:paraId="77A9672E" w14:textId="40DEBB0C" w:rsidR="001A065A" w:rsidRPr="009B58CD" w:rsidRDefault="001A065A" w:rsidP="00490DB6">
      <w:pPr>
        <w:pStyle w:val="ListParagraph"/>
        <w:spacing w:after="0" w:line="240" w:lineRule="auto"/>
        <w:ind w:left="0"/>
        <w:jc w:val="both"/>
        <w:rPr>
          <w:rFonts w:ascii="Times New Roman" w:hAnsi="Times New Roman"/>
        </w:rPr>
      </w:pPr>
      <w:r w:rsidRPr="009B58CD">
        <w:rPr>
          <w:rFonts w:ascii="Times New Roman" w:hAnsi="Times New Roman"/>
        </w:rPr>
        <w:lastRenderedPageBreak/>
        <w:t xml:space="preserve"> už tokias prekes apmoka ne didesnėmis nei užsakymo dieną </w:t>
      </w:r>
      <w:r w:rsidR="00CB0E3C" w:rsidRPr="00CB0E3C">
        <w:rPr>
          <w:rFonts w:ascii="Times New Roman" w:hAnsi="Times New Roman" w:cs="Times New Roman"/>
          <w:noProof/>
        </w:rPr>
        <w:t>Paslaugų teikėjo</w:t>
      </w:r>
      <w:r w:rsidRPr="009B58CD">
        <w:rPr>
          <w:rFonts w:ascii="Times New Roman" w:hAnsi="Times New Roman"/>
        </w:rPr>
        <w:t xml:space="preserve"> prekybos vietoje, kataloge ar interneto svetainėje nurodytomis galiojančiomis šių prekių kainomis arba, jei tokios kainos neskelbiamos, </w:t>
      </w:r>
      <w:r w:rsidR="00CB0E3C" w:rsidRPr="00CB0E3C">
        <w:rPr>
          <w:rFonts w:ascii="Times New Roman" w:hAnsi="Times New Roman" w:cs="Times New Roman"/>
          <w:noProof/>
        </w:rPr>
        <w:t>Paslaugų teikėjo</w:t>
      </w:r>
      <w:r w:rsidR="00CB0E3C">
        <w:rPr>
          <w:rFonts w:ascii="Times New Roman" w:hAnsi="Times New Roman" w:cs="Times New Roman"/>
          <w:noProof/>
        </w:rPr>
        <w:t xml:space="preserve"> </w:t>
      </w:r>
      <w:r w:rsidRPr="009B58CD">
        <w:rPr>
          <w:rFonts w:ascii="Times New Roman" w:hAnsi="Times New Roman"/>
        </w:rPr>
        <w:t>pasiūlytomis, konkurencingomis ir rinką atitinkančiomis kainomis.</w:t>
      </w:r>
    </w:p>
    <w:p w14:paraId="76BD5240" w14:textId="32F6F474" w:rsidR="00AA40B8" w:rsidRPr="009B58CD" w:rsidRDefault="00AA40B8" w:rsidP="00490DB6">
      <w:pPr>
        <w:pStyle w:val="ListParagraph"/>
        <w:numPr>
          <w:ilvl w:val="1"/>
          <w:numId w:val="19"/>
        </w:numPr>
        <w:spacing w:after="0" w:line="240" w:lineRule="auto"/>
        <w:jc w:val="both"/>
        <w:rPr>
          <w:rFonts w:ascii="Times New Roman" w:hAnsi="Times New Roman" w:cs="Times New Roman"/>
        </w:rPr>
      </w:pPr>
      <w:r w:rsidRPr="009B58CD">
        <w:rPr>
          <w:rFonts w:ascii="Times New Roman" w:hAnsi="Times New Roman" w:cs="Times New Roman"/>
        </w:rPr>
        <w:t>Sutartyje numatytų įkainių perskaičiavimo (keitimo) tvarka:</w:t>
      </w:r>
    </w:p>
    <w:p w14:paraId="196319F8" w14:textId="4BB27FB3" w:rsidR="00C148EA" w:rsidRPr="009B58CD" w:rsidRDefault="00C148EA" w:rsidP="00490DB6">
      <w:pPr>
        <w:pStyle w:val="ListParagraph"/>
        <w:numPr>
          <w:ilvl w:val="2"/>
          <w:numId w:val="19"/>
        </w:numPr>
        <w:spacing w:after="0" w:line="240" w:lineRule="auto"/>
        <w:ind w:left="0" w:firstLine="0"/>
        <w:jc w:val="both"/>
        <w:rPr>
          <w:rFonts w:ascii="Times New Roman" w:hAnsi="Times New Roman" w:cs="Times New Roman"/>
        </w:rPr>
      </w:pPr>
      <w:r w:rsidRPr="009B58CD">
        <w:rPr>
          <w:rFonts w:ascii="Times New Roman" w:hAnsi="Times New Roman" w:cs="Times New Roman"/>
        </w:rPr>
        <w:t xml:space="preserve">Sutartyje numatyti įkainiai gali būti perskaičiuojami, jeigu Lietuvos  statistikos departamento (www.stat.gov.lt) kas mėnesį skelbiamo vartotojų kainų indekso (pasirenkamas bendras „Vartojimo prekės ir paslaugos“) pokytis (k), apskaičiuotas kaip nustatyta </w:t>
      </w:r>
      <w:r w:rsidR="000914CC" w:rsidRPr="009B58CD">
        <w:rPr>
          <w:rFonts w:ascii="Times New Roman" w:hAnsi="Times New Roman" w:cs="Times New Roman"/>
        </w:rPr>
        <w:t>2.</w:t>
      </w:r>
      <w:r w:rsidR="007A2132" w:rsidRPr="009B58CD">
        <w:rPr>
          <w:rFonts w:ascii="Times New Roman" w:hAnsi="Times New Roman" w:cs="Times New Roman"/>
        </w:rPr>
        <w:t>7</w:t>
      </w:r>
      <w:r w:rsidR="000914CC" w:rsidRPr="009B58CD">
        <w:rPr>
          <w:rFonts w:ascii="Times New Roman" w:hAnsi="Times New Roman" w:cs="Times New Roman"/>
        </w:rPr>
        <w:t>.</w:t>
      </w:r>
      <w:r w:rsidRPr="009B58CD">
        <w:rPr>
          <w:rFonts w:ascii="Times New Roman" w:hAnsi="Times New Roman" w:cs="Times New Roman"/>
        </w:rPr>
        <w:t>4</w:t>
      </w:r>
      <w:r w:rsidR="000914CC" w:rsidRPr="009B58CD">
        <w:rPr>
          <w:rFonts w:ascii="Times New Roman" w:hAnsi="Times New Roman" w:cs="Times New Roman"/>
        </w:rPr>
        <w:t>.</w:t>
      </w:r>
      <w:r w:rsidRPr="009B58CD">
        <w:rPr>
          <w:rFonts w:ascii="Times New Roman" w:hAnsi="Times New Roman" w:cs="Times New Roman"/>
        </w:rPr>
        <w:t xml:space="preserve"> punkte, yra didesnis kaip 5 %. Atlikdamos perskaičiavimą Šalys vadovaujasi </w:t>
      </w:r>
      <w:r w:rsidR="00FD48D8" w:rsidRPr="009B58CD">
        <w:rPr>
          <w:rFonts w:ascii="Times New Roman" w:hAnsi="Times New Roman" w:cs="Times New Roman"/>
        </w:rPr>
        <w:t xml:space="preserve">Valstybės duomenų agentūros </w:t>
      </w:r>
      <w:r w:rsidRPr="009B58CD">
        <w:rPr>
          <w:rFonts w:ascii="Times New Roman" w:hAnsi="Times New Roman" w:cs="Times New Roman"/>
        </w:rPr>
        <w:t xml:space="preserve">viešai Oficialiosios statistikos portale paskelbtais Rodiklių duomenų bazės duomenimis, iš kitos Šalies nereikalaudamos pateikti oficialaus </w:t>
      </w:r>
      <w:r w:rsidR="00FD48D8" w:rsidRPr="009B58CD">
        <w:rPr>
          <w:rFonts w:ascii="Times New Roman" w:hAnsi="Times New Roman" w:cs="Times New Roman"/>
        </w:rPr>
        <w:t xml:space="preserve">Valstybės duomenų agentūros </w:t>
      </w:r>
      <w:r w:rsidRPr="009B58CD">
        <w:rPr>
          <w:rFonts w:ascii="Times New Roman" w:hAnsi="Times New Roman" w:cs="Times New Roman"/>
        </w:rPr>
        <w:t>ar kitos institucijos išduoto dokumento ar patvirtinimo.</w:t>
      </w:r>
    </w:p>
    <w:p w14:paraId="09E7F113" w14:textId="4063301E" w:rsidR="00C148EA" w:rsidRPr="009B58CD" w:rsidRDefault="00AA40B8" w:rsidP="00490DB6">
      <w:pPr>
        <w:pStyle w:val="ListParagraph"/>
        <w:spacing w:after="0" w:line="240" w:lineRule="auto"/>
        <w:ind w:left="0"/>
        <w:jc w:val="both"/>
        <w:rPr>
          <w:rFonts w:ascii="Times New Roman" w:hAnsi="Times New Roman" w:cs="Times New Roman"/>
        </w:rPr>
      </w:pPr>
      <w:r w:rsidRPr="009B58CD">
        <w:rPr>
          <w:rFonts w:ascii="Times New Roman" w:hAnsi="Times New Roman" w:cs="Times New Roman"/>
        </w:rPr>
        <w:t>2.</w:t>
      </w:r>
      <w:r w:rsidR="007A2132" w:rsidRPr="009B58CD">
        <w:rPr>
          <w:rFonts w:ascii="Times New Roman" w:hAnsi="Times New Roman" w:cs="Times New Roman"/>
        </w:rPr>
        <w:t>7</w:t>
      </w:r>
      <w:r w:rsidRPr="009B58CD">
        <w:rPr>
          <w:rFonts w:ascii="Times New Roman" w:hAnsi="Times New Roman" w:cs="Times New Roman"/>
        </w:rPr>
        <w:t>.2.</w:t>
      </w:r>
      <w:r w:rsidR="00C148EA" w:rsidRPr="009B58CD">
        <w:rPr>
          <w:rFonts w:ascii="Times New Roman" w:hAnsi="Times New Roman" w:cs="Times New Roman"/>
        </w:rPr>
        <w:t xml:space="preserve"> Šalys privalo Susitarime nurodyti indekso reikšmę laikotarpio pradžioje ir jos nustatymo datą, indekso reikšmę laikotarpio pabaigoje ir jos nustatymo datą, kainų pokytį (k), perskaičiuotus įkainius, perskaičiuotą pradinės sutarties vertę.</w:t>
      </w:r>
    </w:p>
    <w:p w14:paraId="22181F4D" w14:textId="6915C737" w:rsidR="00C148EA" w:rsidRPr="009B58CD" w:rsidRDefault="00AA40B8" w:rsidP="00490DB6">
      <w:pPr>
        <w:pStyle w:val="ListParagraph"/>
        <w:spacing w:after="0" w:line="240" w:lineRule="auto"/>
        <w:ind w:left="0"/>
        <w:jc w:val="both"/>
        <w:rPr>
          <w:rFonts w:ascii="Times New Roman" w:hAnsi="Times New Roman" w:cs="Times New Roman"/>
        </w:rPr>
      </w:pPr>
      <w:r w:rsidRPr="009B58CD">
        <w:rPr>
          <w:rFonts w:ascii="Times New Roman" w:hAnsi="Times New Roman" w:cs="Times New Roman"/>
        </w:rPr>
        <w:t>2.</w:t>
      </w:r>
      <w:r w:rsidR="007A2132" w:rsidRPr="009B58CD">
        <w:rPr>
          <w:rFonts w:ascii="Times New Roman" w:hAnsi="Times New Roman" w:cs="Times New Roman"/>
        </w:rPr>
        <w:t>7</w:t>
      </w:r>
      <w:r w:rsidRPr="009B58CD">
        <w:rPr>
          <w:rFonts w:ascii="Times New Roman" w:hAnsi="Times New Roman" w:cs="Times New Roman"/>
        </w:rPr>
        <w:t>.</w:t>
      </w:r>
      <w:r w:rsidR="00C148EA" w:rsidRPr="009B58CD">
        <w:rPr>
          <w:rFonts w:ascii="Times New Roman" w:hAnsi="Times New Roman" w:cs="Times New Roman"/>
        </w:rPr>
        <w:t>3.</w:t>
      </w:r>
      <w:r w:rsidRPr="009B58CD">
        <w:rPr>
          <w:rFonts w:ascii="Times New Roman" w:hAnsi="Times New Roman" w:cs="Times New Roman"/>
        </w:rPr>
        <w:t xml:space="preserve"> </w:t>
      </w:r>
      <w:r w:rsidR="00C148EA" w:rsidRPr="009B58CD">
        <w:rPr>
          <w:rFonts w:ascii="Times New Roman" w:hAnsi="Times New Roman" w:cs="Times New Roman"/>
        </w:rPr>
        <w:t>Perskaičiuotieji įkainiai taikomi užsakymams, pateiktiems po to, kai Šalys sudaro susitarimą dėl įkainių perskaičiavimo.</w:t>
      </w:r>
    </w:p>
    <w:p w14:paraId="127585B2" w14:textId="26E42EAE" w:rsidR="00C148EA" w:rsidRPr="009B58CD" w:rsidRDefault="00AA40B8" w:rsidP="00490DB6">
      <w:pPr>
        <w:pStyle w:val="ListParagraph"/>
        <w:spacing w:after="0" w:line="240" w:lineRule="auto"/>
        <w:ind w:left="0"/>
        <w:jc w:val="both"/>
        <w:rPr>
          <w:rFonts w:ascii="Times New Roman" w:hAnsi="Times New Roman" w:cs="Times New Roman"/>
        </w:rPr>
      </w:pPr>
      <w:r w:rsidRPr="009B58CD">
        <w:rPr>
          <w:rFonts w:ascii="Times New Roman" w:hAnsi="Times New Roman" w:cs="Times New Roman"/>
        </w:rPr>
        <w:t>2.</w:t>
      </w:r>
      <w:r w:rsidR="007A2132" w:rsidRPr="009B58CD">
        <w:rPr>
          <w:rFonts w:ascii="Times New Roman" w:hAnsi="Times New Roman" w:cs="Times New Roman"/>
        </w:rPr>
        <w:t>7</w:t>
      </w:r>
      <w:r w:rsidRPr="009B58CD">
        <w:rPr>
          <w:rFonts w:ascii="Times New Roman" w:hAnsi="Times New Roman" w:cs="Times New Roman"/>
        </w:rPr>
        <w:t>.</w:t>
      </w:r>
      <w:r w:rsidR="00C148EA" w:rsidRPr="009B58CD">
        <w:rPr>
          <w:rFonts w:ascii="Times New Roman" w:hAnsi="Times New Roman" w:cs="Times New Roman"/>
        </w:rPr>
        <w:t>4. Nauji įkainiai apskaičiuojami pagal formulę:</w:t>
      </w:r>
    </w:p>
    <w:p w14:paraId="4196C466" w14:textId="2DF7737B" w:rsidR="00C148EA" w:rsidRPr="009B58CD" w:rsidRDefault="00AA40B8" w:rsidP="00490DB6">
      <w:pPr>
        <w:pStyle w:val="ListParagraph"/>
        <w:spacing w:after="0" w:line="240" w:lineRule="auto"/>
        <w:ind w:left="0"/>
        <w:jc w:val="both"/>
        <w:rPr>
          <w:rFonts w:ascii="Times New Roman" w:hAnsi="Times New Roman" w:cs="Times New Roman"/>
          <w:i/>
        </w:rPr>
      </w:pPr>
      <m:oMath>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rPr>
            </m:ctrlPr>
          </m:dPr>
          <m:e>
            <m:f>
              <m:fPr>
                <m:ctrlPr>
                  <w:rPr>
                    <w:rFonts w:ascii="Cambria Math" w:eastAsiaTheme="minorEastAsia" w:hAnsi="Cambria Math" w:cs="Times New Roman"/>
                    <w:i/>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w:r w:rsidR="00C148EA" w:rsidRPr="009B58CD">
        <w:rPr>
          <w:rFonts w:ascii="Times New Roman" w:eastAsiaTheme="minorEastAsia" w:hAnsi="Times New Roman" w:cs="Times New Roman"/>
          <w:i/>
        </w:rPr>
        <w:t>, kur</w:t>
      </w:r>
    </w:p>
    <w:p w14:paraId="4FF94283" w14:textId="77777777" w:rsidR="00C148EA" w:rsidRPr="009B58CD" w:rsidRDefault="00C148EA" w:rsidP="00490DB6">
      <w:pPr>
        <w:pStyle w:val="ListParagraph"/>
        <w:spacing w:after="0" w:line="240" w:lineRule="auto"/>
        <w:ind w:left="0"/>
        <w:jc w:val="both"/>
        <w:rPr>
          <w:rFonts w:ascii="Times New Roman" w:hAnsi="Times New Roman" w:cs="Times New Roman"/>
        </w:rPr>
      </w:pPr>
      <w:r w:rsidRPr="009B58CD">
        <w:rPr>
          <w:rFonts w:ascii="Times New Roman" w:hAnsi="Times New Roman" w:cs="Times New Roman"/>
        </w:rPr>
        <w:t>a – įkainis (Eur be PVM)) (jei jis jau buvo perskaičiuotas, tai po paskutinio perskaičiavimo).</w:t>
      </w:r>
    </w:p>
    <w:p w14:paraId="2879840B" w14:textId="77777777" w:rsidR="00C148EA" w:rsidRPr="009B58CD" w:rsidRDefault="00C148EA" w:rsidP="00490DB6">
      <w:pPr>
        <w:pStyle w:val="ListParagraph"/>
        <w:spacing w:after="0" w:line="240" w:lineRule="auto"/>
        <w:ind w:left="0"/>
        <w:jc w:val="both"/>
        <w:rPr>
          <w:rFonts w:ascii="Times New Roman" w:hAnsi="Times New Roman" w:cs="Times New Roman"/>
        </w:rPr>
      </w:pPr>
      <w:r w:rsidRPr="009B58CD">
        <w:rPr>
          <w:rFonts w:ascii="Times New Roman" w:hAnsi="Times New Roman" w:cs="Times New Roman"/>
        </w:rPr>
        <w:t>a</w:t>
      </w:r>
      <w:r w:rsidRPr="009B58CD">
        <w:rPr>
          <w:rFonts w:ascii="Times New Roman" w:hAnsi="Times New Roman" w:cs="Times New Roman"/>
          <w:vertAlign w:val="subscript"/>
        </w:rPr>
        <w:t>1</w:t>
      </w:r>
      <w:r w:rsidRPr="009B58CD">
        <w:rPr>
          <w:rFonts w:ascii="Times New Roman" w:hAnsi="Times New Roman" w:cs="Times New Roman"/>
        </w:rPr>
        <w:t xml:space="preserve"> – perskaičiuotas (pakeistas) įkainis (Eur be PVM)</w:t>
      </w:r>
    </w:p>
    <w:p w14:paraId="58CB556A" w14:textId="77777777" w:rsidR="00C148EA" w:rsidRPr="009B58CD" w:rsidRDefault="00C148EA" w:rsidP="00490DB6">
      <w:pPr>
        <w:pStyle w:val="ListParagraph"/>
        <w:spacing w:after="0" w:line="240" w:lineRule="auto"/>
        <w:ind w:left="0"/>
        <w:jc w:val="both"/>
        <w:rPr>
          <w:rFonts w:ascii="Times New Roman" w:hAnsi="Times New Roman" w:cs="Times New Roman"/>
        </w:rPr>
      </w:pPr>
      <w:r w:rsidRPr="009B58CD">
        <w:rPr>
          <w:rFonts w:ascii="Times New Roman" w:hAnsi="Times New Roman" w:cs="Times New Roman"/>
        </w:rPr>
        <w:t xml:space="preserve">k – Pagal vartotojų kainų indeksą (pasirenkamas bendras „Vartojimo prekės ir paslaugos) apskaičiuotas Vartojimo prekių ir paslaugų  kainų pokytis (padidėjimas arba sumažėjimas) (%). „k“ reikšmė skaičiuojama pagal formulę: </w:t>
      </w:r>
    </w:p>
    <w:p w14:paraId="0B989EED" w14:textId="77777777" w:rsidR="00C148EA" w:rsidRPr="009B58CD" w:rsidRDefault="00C148EA" w:rsidP="00490DB6">
      <w:pPr>
        <w:pStyle w:val="ListParagraph"/>
        <w:spacing w:after="0" w:line="240" w:lineRule="auto"/>
        <w:ind w:left="0"/>
        <w:jc w:val="both"/>
        <w:rPr>
          <w:rFonts w:ascii="Times New Roman" w:hAnsi="Times New Roman" w:cs="Times New Roman"/>
        </w:rPr>
      </w:pPr>
      <w:r w:rsidRPr="009B58CD">
        <w:rPr>
          <w:rFonts w:ascii="Times New Roman" w:hAnsi="Times New Roman" w:cs="Times New Roman"/>
        </w:rPr>
        <w:t xml:space="preserve"> </w:t>
      </w: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9B58CD">
        <w:rPr>
          <w:rFonts w:ascii="Times New Roman" w:eastAsiaTheme="minorEastAsia" w:hAnsi="Times New Roman" w:cs="Times New Roman"/>
        </w:rPr>
        <w:t>, (proc.), kur</w:t>
      </w:r>
    </w:p>
    <w:p w14:paraId="79158E49" w14:textId="77777777" w:rsidR="00C148EA" w:rsidRPr="009B58CD" w:rsidRDefault="00C148EA" w:rsidP="00490DB6">
      <w:pPr>
        <w:pStyle w:val="ListParagraph"/>
        <w:spacing w:after="0" w:line="240" w:lineRule="auto"/>
        <w:ind w:left="0"/>
        <w:jc w:val="both"/>
        <w:rPr>
          <w:rFonts w:ascii="Times New Roman" w:hAnsi="Times New Roman" w:cs="Times New Roman"/>
        </w:rPr>
      </w:pPr>
      <w:r w:rsidRPr="009B58CD">
        <w:rPr>
          <w:rFonts w:ascii="Times New Roman" w:hAnsi="Times New Roman" w:cs="Times New Roman"/>
        </w:rPr>
        <w:t>Ind</w:t>
      </w:r>
      <w:r w:rsidRPr="009B58CD">
        <w:rPr>
          <w:rFonts w:ascii="Times New Roman" w:hAnsi="Times New Roman" w:cs="Times New Roman"/>
          <w:vertAlign w:val="subscript"/>
        </w:rPr>
        <w:t>naujausias</w:t>
      </w:r>
      <w:r w:rsidRPr="009B58CD">
        <w:rPr>
          <w:rFonts w:ascii="Times New Roman" w:hAnsi="Times New Roman" w:cs="Times New Roman"/>
        </w:rPr>
        <w:t xml:space="preserve"> – kreipimosi dėl kainos perskaičiavimo išsiuntimo kitai šaliai datą naujausias paskelbtas vartojimo prekių ir paslaugų indeksas.</w:t>
      </w:r>
    </w:p>
    <w:p w14:paraId="4B007C75" w14:textId="77777777" w:rsidR="00C148EA" w:rsidRPr="009B58CD" w:rsidRDefault="00C148EA" w:rsidP="00490DB6">
      <w:pPr>
        <w:pStyle w:val="ListParagraph"/>
        <w:spacing w:after="0" w:line="240" w:lineRule="auto"/>
        <w:ind w:left="0"/>
        <w:jc w:val="both"/>
        <w:rPr>
          <w:rFonts w:ascii="Times New Roman" w:hAnsi="Times New Roman" w:cs="Times New Roman"/>
        </w:rPr>
      </w:pPr>
      <w:r w:rsidRPr="009B58CD">
        <w:rPr>
          <w:rFonts w:ascii="Times New Roman" w:hAnsi="Times New Roman" w:cs="Times New Roman"/>
        </w:rPr>
        <w:t>Ind</w:t>
      </w:r>
      <w:r w:rsidRPr="009B58CD">
        <w:rPr>
          <w:rFonts w:ascii="Times New Roman" w:hAnsi="Times New Roman" w:cs="Times New Roman"/>
          <w:vertAlign w:val="subscript"/>
        </w:rPr>
        <w:t>pradžia</w:t>
      </w:r>
      <w:r w:rsidRPr="009B58CD">
        <w:rPr>
          <w:rFonts w:ascii="Times New Roman" w:hAnsi="Times New Roman" w:cs="Times New Roman"/>
        </w:rPr>
        <w:t xml:space="preserve"> – laikotarpio pradžios datos (mėnesio) vartojimo prekių ir paslaugų indeksas (.Pirmojo perskaičiavimo atveju laikotarpio pradžia (mėnuo) yra paskutinės pirkimo, kurio pagrindu sudaryta ši Pirkimo sutartis, pasiūlymo pateikimo termino datos mėnuo. Pirmojo perskaičiavimo atveju laikotarpio pradžia (mėnuo) yra </w:t>
      </w:r>
      <w:sdt>
        <w:sdtPr>
          <w:rPr>
            <w:rFonts w:ascii="Times New Roman" w:hAnsi="Times New Roman" w:cs="Times New Roman"/>
          </w:rPr>
          <w:alias w:val="Pasirinkite"/>
          <w:tag w:val="Pasirinkite"/>
          <w:id w:val="955831288"/>
          <w:placeholder>
            <w:docPart w:val="C9AEAF475015483887A00E758CB94C5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B58CD">
            <w:rPr>
              <w:rFonts w:ascii="Times New Roman" w:hAnsi="Times New Roman" w:cs="Times New Roman"/>
            </w:rPr>
            <w:t>Paskutinės pirkimo, kurio pagrindu sudaryta ši Pirkimo sutartis, pasiūlymų pateikimo termino dienos</w:t>
          </w:r>
        </w:sdtContent>
      </w:sdt>
      <w:r w:rsidRPr="009B58CD">
        <w:rPr>
          <w:rFonts w:ascii="Times New Roman" w:hAnsi="Times New Roman" w:cs="Times New Roman"/>
        </w:rPr>
        <w:t xml:space="preserve"> mėnuo. Antrojo ir vėlesnių perskaičiavimų atveju laikotarpio pradžia (mėnuo) yra paskutinio perskaičiavimo metu naudotos paskelbto atitinkamo indekso reikšmės mėnuo.</w:t>
      </w:r>
    </w:p>
    <w:p w14:paraId="6CB36ABE" w14:textId="0EF24D3F" w:rsidR="00C148EA" w:rsidRPr="009B58CD" w:rsidRDefault="00AA40B8" w:rsidP="00490DB6">
      <w:pPr>
        <w:pStyle w:val="ListParagraph"/>
        <w:spacing w:after="0" w:line="240" w:lineRule="auto"/>
        <w:ind w:left="0"/>
        <w:jc w:val="both"/>
        <w:rPr>
          <w:rFonts w:ascii="Times New Roman" w:hAnsi="Times New Roman" w:cs="Times New Roman"/>
        </w:rPr>
      </w:pPr>
      <w:r w:rsidRPr="009B58CD">
        <w:rPr>
          <w:rFonts w:ascii="Times New Roman" w:hAnsi="Times New Roman" w:cs="Times New Roman"/>
        </w:rPr>
        <w:t>2.</w:t>
      </w:r>
      <w:r w:rsidR="007A2132" w:rsidRPr="009B58CD">
        <w:rPr>
          <w:rFonts w:ascii="Times New Roman" w:hAnsi="Times New Roman" w:cs="Times New Roman"/>
        </w:rPr>
        <w:t>7</w:t>
      </w:r>
      <w:r w:rsidRPr="009B58CD">
        <w:rPr>
          <w:rFonts w:ascii="Times New Roman" w:hAnsi="Times New Roman" w:cs="Times New Roman"/>
        </w:rPr>
        <w:t>.</w:t>
      </w:r>
      <w:r w:rsidR="00C148EA" w:rsidRPr="009B58CD">
        <w:rPr>
          <w:rFonts w:ascii="Times New Roman" w:hAnsi="Times New Roman" w:cs="Times New Roman"/>
        </w:rPr>
        <w:t xml:space="preserve">5. Skaičiavimams indeksų reikšmės imamos </w:t>
      </w:r>
      <w:r w:rsidR="00C148EA" w:rsidRPr="009B58CD">
        <w:rPr>
          <w:rFonts w:ascii="Times New Roman" w:hAnsi="Times New Roman" w:cs="Times New Roman"/>
          <w:b/>
          <w:bCs/>
        </w:rPr>
        <w:t>keturių</w:t>
      </w:r>
      <w:r w:rsidR="00C148EA" w:rsidRPr="009B58CD">
        <w:rPr>
          <w:rFonts w:ascii="Times New Roman" w:hAnsi="Times New Roman" w:cs="Times New Roman"/>
        </w:rPr>
        <w:t xml:space="preserve"> skaitmenų po kablelio tikslumu. Apskaičiuotas pokytis (k) tolimesniems skaičiavimams naudojamas suapvalinus iki </w:t>
      </w:r>
      <w:r w:rsidR="00C148EA" w:rsidRPr="009B58CD">
        <w:rPr>
          <w:rFonts w:ascii="Times New Roman" w:hAnsi="Times New Roman" w:cs="Times New Roman"/>
          <w:b/>
          <w:bCs/>
        </w:rPr>
        <w:t>vieno</w:t>
      </w:r>
      <w:r w:rsidR="00C148EA" w:rsidRPr="009B58CD">
        <w:rPr>
          <w:rFonts w:ascii="Times New Roman" w:hAnsi="Times New Roman" w:cs="Times New Roman"/>
        </w:rPr>
        <w:t xml:space="preserve"> skaitmens po kablelio, o apskaičiuotas įkainis „a“ suapvalinamas iki </w:t>
      </w:r>
      <w:r w:rsidR="00C148EA" w:rsidRPr="009B58CD">
        <w:rPr>
          <w:rFonts w:ascii="Times New Roman" w:hAnsi="Times New Roman" w:cs="Times New Roman"/>
          <w:b/>
          <w:bCs/>
        </w:rPr>
        <w:t xml:space="preserve">dviejų </w:t>
      </w:r>
      <w:r w:rsidR="00C148EA" w:rsidRPr="009B58CD">
        <w:rPr>
          <w:rFonts w:ascii="Times New Roman" w:hAnsi="Times New Roman" w:cs="Times New Roman"/>
        </w:rPr>
        <w:t xml:space="preserve">skaitmenų po kablelio. </w:t>
      </w:r>
    </w:p>
    <w:p w14:paraId="3A12FDD9" w14:textId="4C8156DF" w:rsidR="00C148EA" w:rsidRPr="009B58CD" w:rsidRDefault="00AA40B8" w:rsidP="00490DB6">
      <w:pPr>
        <w:pStyle w:val="ListParagraph"/>
        <w:spacing w:after="0" w:line="240" w:lineRule="auto"/>
        <w:ind w:left="0"/>
        <w:jc w:val="both"/>
        <w:rPr>
          <w:rFonts w:ascii="Times New Roman" w:hAnsi="Times New Roman" w:cs="Times New Roman"/>
        </w:rPr>
      </w:pPr>
      <w:r w:rsidRPr="009B58CD">
        <w:rPr>
          <w:rFonts w:ascii="Times New Roman" w:hAnsi="Times New Roman" w:cs="Times New Roman"/>
        </w:rPr>
        <w:t>2.</w:t>
      </w:r>
      <w:r w:rsidR="007A2132" w:rsidRPr="009B58CD">
        <w:rPr>
          <w:rFonts w:ascii="Times New Roman" w:hAnsi="Times New Roman" w:cs="Times New Roman"/>
        </w:rPr>
        <w:t>7</w:t>
      </w:r>
      <w:r w:rsidRPr="009B58CD">
        <w:rPr>
          <w:rFonts w:ascii="Times New Roman" w:hAnsi="Times New Roman" w:cs="Times New Roman"/>
        </w:rPr>
        <w:t>.</w:t>
      </w:r>
      <w:r w:rsidR="00C148EA" w:rsidRPr="009B58CD">
        <w:rPr>
          <w:rFonts w:ascii="Times New Roman" w:hAnsi="Times New Roman" w:cs="Times New Roman"/>
        </w:rPr>
        <w:t>6. Vėlesnis kainų arba įkainių perskaičiavimas negali apimti laikotarpio, už kurį jau buvo atliktas perskaičiavimas.</w:t>
      </w:r>
    </w:p>
    <w:p w14:paraId="05A14D5F" w14:textId="12D96E6B" w:rsidR="00C148EA" w:rsidRPr="009B58CD" w:rsidRDefault="00AA40B8" w:rsidP="00490DB6">
      <w:pPr>
        <w:pStyle w:val="ListParagraph"/>
        <w:spacing w:after="0" w:line="240" w:lineRule="auto"/>
        <w:ind w:left="0"/>
        <w:jc w:val="both"/>
        <w:rPr>
          <w:rFonts w:ascii="Times New Roman" w:hAnsi="Times New Roman" w:cs="Times New Roman"/>
        </w:rPr>
      </w:pPr>
      <w:r w:rsidRPr="009B58CD">
        <w:rPr>
          <w:rFonts w:ascii="Times New Roman" w:hAnsi="Times New Roman" w:cs="Times New Roman"/>
        </w:rPr>
        <w:t>2.</w:t>
      </w:r>
      <w:r w:rsidR="007A2132" w:rsidRPr="009B58CD">
        <w:rPr>
          <w:rFonts w:ascii="Times New Roman" w:hAnsi="Times New Roman" w:cs="Times New Roman"/>
        </w:rPr>
        <w:t>7</w:t>
      </w:r>
      <w:r w:rsidRPr="009B58CD">
        <w:rPr>
          <w:rFonts w:ascii="Times New Roman" w:hAnsi="Times New Roman" w:cs="Times New Roman"/>
        </w:rPr>
        <w:t>.</w:t>
      </w:r>
      <w:r w:rsidR="00C148EA" w:rsidRPr="009B58CD">
        <w:rPr>
          <w:rFonts w:ascii="Times New Roman" w:hAnsi="Times New Roman" w:cs="Times New Roman"/>
        </w:rPr>
        <w:t>7. Pirmosios peržiūros terminas netaikomas ir peržiūros dažnumas nėra ribojamas.</w:t>
      </w:r>
    </w:p>
    <w:p w14:paraId="58675BD6" w14:textId="36761E1E" w:rsidR="003C249A" w:rsidRPr="009B58CD" w:rsidRDefault="003C249A" w:rsidP="00490DB6">
      <w:pPr>
        <w:widowControl w:val="0"/>
        <w:tabs>
          <w:tab w:val="left" w:pos="0"/>
          <w:tab w:val="left" w:pos="567"/>
        </w:tabs>
        <w:suppressAutoHyphens/>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 xml:space="preserve">2.8. </w:t>
      </w:r>
      <w:r w:rsidR="00FD48D8" w:rsidRPr="009B58CD">
        <w:rPr>
          <w:rFonts w:ascii="Times New Roman" w:eastAsia="Times New Roman" w:hAnsi="Times New Roman" w:cs="Times New Roman"/>
        </w:rPr>
        <w:t>Pradinės sutarties vertė sutarties 2.2 p. yra lygi maksimaliai pirkimui skirtai lėšų sumai (be PVM) pirkimo dokumentuose ir Sutartyje nurodytų Paslaugų įsigijimui.</w:t>
      </w:r>
    </w:p>
    <w:p w14:paraId="5BAED2BD" w14:textId="77777777" w:rsidR="00FD48D8" w:rsidRPr="009B58CD" w:rsidRDefault="00FD48D8" w:rsidP="00490DB6">
      <w:pPr>
        <w:widowControl w:val="0"/>
        <w:tabs>
          <w:tab w:val="left" w:pos="0"/>
          <w:tab w:val="left" w:pos="567"/>
        </w:tabs>
        <w:suppressAutoHyphens/>
        <w:spacing w:after="0" w:line="240" w:lineRule="auto"/>
        <w:jc w:val="both"/>
        <w:rPr>
          <w:rFonts w:ascii="Times New Roman" w:eastAsia="Times New Roman" w:hAnsi="Times New Roman" w:cs="Times New Roman"/>
        </w:rPr>
      </w:pPr>
    </w:p>
    <w:p w14:paraId="6ECAA9CD" w14:textId="3212B0CD" w:rsidR="0067646E" w:rsidRPr="009B58CD" w:rsidRDefault="00E034AC" w:rsidP="00490DB6">
      <w:pPr>
        <w:widowControl w:val="0"/>
        <w:numPr>
          <w:ilvl w:val="0"/>
          <w:numId w:val="19"/>
        </w:numPr>
        <w:pBdr>
          <w:top w:val="nil"/>
          <w:left w:val="nil"/>
          <w:bottom w:val="nil"/>
          <w:right w:val="nil"/>
          <w:between w:val="nil"/>
          <w:bar w:val="nil"/>
        </w:pBdr>
        <w:tabs>
          <w:tab w:val="left" w:pos="567"/>
        </w:tabs>
        <w:spacing w:after="0" w:line="240" w:lineRule="auto"/>
        <w:ind w:left="0" w:firstLine="0"/>
        <w:contextualSpacing/>
        <w:jc w:val="center"/>
        <w:rPr>
          <w:rFonts w:ascii="Times New Roman" w:eastAsia="Times New Roman" w:hAnsi="Times New Roman" w:cs="Times New Roman"/>
          <w:b/>
        </w:rPr>
      </w:pPr>
      <w:r w:rsidRPr="009B58CD">
        <w:rPr>
          <w:rFonts w:ascii="Times New Roman" w:eastAsia="Times New Roman" w:hAnsi="Times New Roman" w:cs="Times New Roman"/>
          <w:b/>
        </w:rPr>
        <w:t xml:space="preserve">TEIKIAMOS PASLAUGOS </w:t>
      </w:r>
    </w:p>
    <w:p w14:paraId="6FE10B17" w14:textId="77777777" w:rsidR="0067646E" w:rsidRPr="009B58CD" w:rsidRDefault="0067646E" w:rsidP="00490DB6">
      <w:pPr>
        <w:widowControl w:val="0"/>
        <w:pBdr>
          <w:top w:val="nil"/>
          <w:left w:val="nil"/>
          <w:bottom w:val="nil"/>
          <w:right w:val="nil"/>
          <w:between w:val="nil"/>
          <w:bar w:val="nil"/>
        </w:pBdr>
        <w:tabs>
          <w:tab w:val="left" w:pos="567"/>
        </w:tabs>
        <w:spacing w:after="0" w:line="240" w:lineRule="auto"/>
        <w:jc w:val="both"/>
        <w:rPr>
          <w:rFonts w:ascii="Times New Roman" w:eastAsia="Times New Roman" w:hAnsi="Times New Roman" w:cs="Times New Roman"/>
          <w:b/>
        </w:rPr>
      </w:pPr>
    </w:p>
    <w:p w14:paraId="28035583" w14:textId="1640EF8B" w:rsidR="006350A1" w:rsidRPr="009B58CD" w:rsidRDefault="0067646E" w:rsidP="00490DB6">
      <w:pPr>
        <w:widowControl w:val="0"/>
        <w:pBdr>
          <w:top w:val="nil"/>
          <w:left w:val="nil"/>
          <w:bottom w:val="nil"/>
          <w:right w:val="nil"/>
          <w:between w:val="nil"/>
          <w:bar w:val="nil"/>
        </w:pBdr>
        <w:tabs>
          <w:tab w:val="left" w:pos="567"/>
        </w:tabs>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3.1.</w:t>
      </w:r>
      <w:r w:rsidR="00A723F8" w:rsidRPr="009B58CD">
        <w:rPr>
          <w:rFonts w:ascii="Times New Roman" w:eastAsia="Times New Roman" w:hAnsi="Times New Roman" w:cs="Times New Roman"/>
        </w:rPr>
        <w:t xml:space="preserve"> </w:t>
      </w:r>
      <w:r w:rsidR="006350A1" w:rsidRPr="009B58CD">
        <w:rPr>
          <w:rFonts w:ascii="Times New Roman" w:eastAsia="Calibri" w:hAnsi="Times New Roman" w:cs="Times New Roman"/>
        </w:rPr>
        <w:t>Paslaugų teikėjas įsipareigoja teikti</w:t>
      </w:r>
      <w:r w:rsidR="00D428AA" w:rsidRPr="009B58CD">
        <w:rPr>
          <w:rFonts w:ascii="Times New Roman" w:eastAsia="Calibri" w:hAnsi="Times New Roman" w:cs="Times New Roman"/>
        </w:rPr>
        <w:t xml:space="preserve"> </w:t>
      </w:r>
      <w:r w:rsidR="00F46B22" w:rsidRPr="009B58CD">
        <w:rPr>
          <w:rFonts w:ascii="Times New Roman" w:eastAsia="Calibri" w:hAnsi="Times New Roman" w:cs="Times New Roman"/>
        </w:rPr>
        <w:t>remonto</w:t>
      </w:r>
      <w:r w:rsidR="00D428AA" w:rsidRPr="009B58CD">
        <w:rPr>
          <w:rFonts w:ascii="Times New Roman" w:eastAsia="Calibri" w:hAnsi="Times New Roman" w:cs="Times New Roman"/>
        </w:rPr>
        <w:t xml:space="preserve"> </w:t>
      </w:r>
      <w:r w:rsidR="006350A1" w:rsidRPr="009B58CD">
        <w:rPr>
          <w:rFonts w:ascii="Times New Roman" w:eastAsia="Calibri" w:hAnsi="Times New Roman" w:cs="Times New Roman"/>
        </w:rPr>
        <w:t xml:space="preserve">paslaugas šioje sutartyje numatytomis sąlygomis. </w:t>
      </w:r>
      <w:r w:rsidR="006350A1" w:rsidRPr="009B58CD">
        <w:rPr>
          <w:rFonts w:ascii="Times New Roman" w:hAnsi="Times New Roman" w:cs="Times New Roman"/>
        </w:rPr>
        <w:t xml:space="preserve">Šia Sutartimi Paslaugų teikėjas įsipareigoja suteikti paslaugas, kurių detali specifikacija, preliminari apimtis ir įkainiai nustatyti šios Sutarties priede Nr.1. Perkamų pagal Sutartį paslaugų vertė negali viršyti atskirų sutarties dalių pradinių verčių, nurodytų šios Sutarties priede Nr.1, ir pradinės sutarties vertės, nustatytos Sutarties 2.2 p. </w:t>
      </w:r>
      <w:r w:rsidR="006350A1" w:rsidRPr="009B58CD">
        <w:rPr>
          <w:rFonts w:ascii="Times New Roman" w:hAnsi="Times New Roman" w:cs="Times New Roman"/>
          <w:lang w:eastAsia="lt-LT"/>
        </w:rPr>
        <w:t>Sutarties vykdymo metu įsigyjamos paslaugų apimtys priklauso nuo faktinių Užsakovo užsakymų, preliminarios paslaugų apimtys nelaikomos maksimaliomis apimtimis, Užsakovas gali išpirkti mažesnę arba didesnę paslaugų apimtį nei nustatyta preliminari apimtis.</w:t>
      </w:r>
    </w:p>
    <w:p w14:paraId="115CDDC5" w14:textId="595B8B7E" w:rsidR="0067646E" w:rsidRPr="009B58CD" w:rsidRDefault="0067646E" w:rsidP="00490DB6">
      <w:pPr>
        <w:widowControl w:val="0"/>
        <w:pBdr>
          <w:top w:val="nil"/>
          <w:left w:val="nil"/>
          <w:bottom w:val="nil"/>
          <w:right w:val="nil"/>
          <w:between w:val="nil"/>
          <w:bar w:val="nil"/>
        </w:pBdr>
        <w:tabs>
          <w:tab w:val="left" w:pos="567"/>
        </w:tabs>
        <w:spacing w:after="0" w:line="240" w:lineRule="auto"/>
        <w:jc w:val="both"/>
        <w:rPr>
          <w:rFonts w:ascii="Times New Roman" w:eastAsia="Times New Roman" w:hAnsi="Times New Roman" w:cs="Times New Roman"/>
          <w:b/>
        </w:rPr>
      </w:pPr>
    </w:p>
    <w:p w14:paraId="32B48F75" w14:textId="77777777" w:rsidR="00E034AC" w:rsidRPr="009B58CD" w:rsidRDefault="00E034AC" w:rsidP="007A2132">
      <w:pPr>
        <w:widowControl w:val="0"/>
        <w:numPr>
          <w:ilvl w:val="0"/>
          <w:numId w:val="19"/>
        </w:numPr>
        <w:pBdr>
          <w:top w:val="nil"/>
          <w:left w:val="nil"/>
          <w:bottom w:val="nil"/>
          <w:right w:val="nil"/>
          <w:between w:val="nil"/>
          <w:bar w:val="nil"/>
        </w:pBdr>
        <w:tabs>
          <w:tab w:val="left" w:pos="567"/>
        </w:tabs>
        <w:spacing w:after="0" w:line="240" w:lineRule="auto"/>
        <w:ind w:left="0" w:firstLine="0"/>
        <w:contextualSpacing/>
        <w:jc w:val="center"/>
        <w:rPr>
          <w:rFonts w:ascii="Times New Roman" w:eastAsia="Times New Roman" w:hAnsi="Times New Roman" w:cs="Times New Roman"/>
          <w:b/>
        </w:rPr>
      </w:pPr>
      <w:r w:rsidRPr="009B58CD">
        <w:rPr>
          <w:rFonts w:ascii="Times New Roman" w:eastAsia="Times New Roman" w:hAnsi="Times New Roman" w:cs="Times New Roman"/>
          <w:b/>
        </w:rPr>
        <w:t>PASLAUGŲ</w:t>
      </w:r>
      <w:r w:rsidR="0067646E" w:rsidRPr="009B58CD">
        <w:rPr>
          <w:rFonts w:ascii="Times New Roman" w:eastAsia="Times New Roman" w:hAnsi="Times New Roman" w:cs="Times New Roman"/>
          <w:b/>
        </w:rPr>
        <w:t xml:space="preserve"> TEIKIMO IR</w:t>
      </w:r>
      <w:r w:rsidRPr="009B58CD">
        <w:rPr>
          <w:rFonts w:ascii="Times New Roman" w:eastAsia="Times New Roman" w:hAnsi="Times New Roman" w:cs="Times New Roman"/>
          <w:b/>
        </w:rPr>
        <w:t xml:space="preserve"> UŽSAKYMO TVARKA</w:t>
      </w:r>
    </w:p>
    <w:p w14:paraId="7DCAFCE0" w14:textId="77777777" w:rsidR="003C249A" w:rsidRPr="009B58CD" w:rsidRDefault="003C249A" w:rsidP="00A77999">
      <w:pPr>
        <w:pStyle w:val="ListParagraph"/>
        <w:widowControl w:val="0"/>
        <w:pBdr>
          <w:top w:val="nil"/>
          <w:left w:val="nil"/>
          <w:bottom w:val="nil"/>
          <w:right w:val="nil"/>
          <w:between w:val="nil"/>
          <w:bar w:val="nil"/>
        </w:pBdr>
        <w:tabs>
          <w:tab w:val="left" w:pos="0"/>
        </w:tabs>
        <w:suppressAutoHyphens/>
        <w:spacing w:after="0" w:line="240" w:lineRule="auto"/>
        <w:ind w:left="0"/>
        <w:jc w:val="both"/>
        <w:rPr>
          <w:rFonts w:ascii="Times New Roman" w:eastAsia="Calibri" w:hAnsi="Times New Roman" w:cs="Times New Roman"/>
        </w:rPr>
      </w:pPr>
    </w:p>
    <w:p w14:paraId="4201D0F0" w14:textId="6EB2AFB1" w:rsidR="00E034AC" w:rsidRPr="009B58CD" w:rsidRDefault="009F1A1D" w:rsidP="00A77999">
      <w:pPr>
        <w:pStyle w:val="ListParagraph"/>
        <w:widowControl w:val="0"/>
        <w:pBdr>
          <w:top w:val="nil"/>
          <w:left w:val="nil"/>
          <w:bottom w:val="nil"/>
          <w:right w:val="nil"/>
          <w:between w:val="nil"/>
          <w:bar w:val="nil"/>
        </w:pBdr>
        <w:tabs>
          <w:tab w:val="left" w:pos="0"/>
        </w:tabs>
        <w:suppressAutoHyphens/>
        <w:spacing w:after="0" w:line="240" w:lineRule="auto"/>
        <w:ind w:left="0"/>
        <w:jc w:val="both"/>
        <w:rPr>
          <w:rFonts w:ascii="Times New Roman" w:eastAsia="Calibri" w:hAnsi="Times New Roman" w:cs="Times New Roman"/>
        </w:rPr>
      </w:pPr>
      <w:r w:rsidRPr="009B58CD">
        <w:rPr>
          <w:rFonts w:ascii="Times New Roman" w:eastAsia="Calibri" w:hAnsi="Times New Roman" w:cs="Times New Roman"/>
        </w:rPr>
        <w:t xml:space="preserve">4.1. </w:t>
      </w:r>
      <w:r w:rsidR="000A35A1" w:rsidRPr="009B58CD">
        <w:rPr>
          <w:rFonts w:ascii="TimesNewRomanPSMT" w:eastAsia="Times New Roman" w:hAnsi="TimesNewRomanPSMT" w:cs="Times New Roman"/>
          <w:color w:val="000000"/>
        </w:rPr>
        <w:t xml:space="preserve">Paslaugos </w:t>
      </w:r>
      <w:r w:rsidR="00251F28" w:rsidRPr="009B58CD">
        <w:rPr>
          <w:rFonts w:ascii="Times New Roman" w:eastAsia="Calibri" w:hAnsi="Times New Roman" w:cs="Times New Roman"/>
        </w:rPr>
        <w:t>teikiamos pagal užsakymus.</w:t>
      </w:r>
      <w:r w:rsidR="0067646E" w:rsidRPr="009B58CD">
        <w:rPr>
          <w:rFonts w:ascii="Times New Roman" w:eastAsia="Calibri" w:hAnsi="Times New Roman" w:cs="Times New Roman"/>
        </w:rPr>
        <w:t xml:space="preserve"> </w:t>
      </w:r>
    </w:p>
    <w:p w14:paraId="5AB9721C" w14:textId="63216276" w:rsidR="00E034AC" w:rsidRPr="009B58CD" w:rsidRDefault="00383481" w:rsidP="00A77999">
      <w:pPr>
        <w:pStyle w:val="ListParagraph"/>
        <w:widowControl w:val="0"/>
        <w:numPr>
          <w:ilvl w:val="1"/>
          <w:numId w:val="12"/>
        </w:numPr>
        <w:pBdr>
          <w:top w:val="nil"/>
          <w:left w:val="nil"/>
          <w:bottom w:val="nil"/>
          <w:right w:val="nil"/>
          <w:between w:val="nil"/>
          <w:bar w:val="nil"/>
        </w:pBdr>
        <w:tabs>
          <w:tab w:val="left" w:pos="0"/>
        </w:tabs>
        <w:suppressAutoHyphens/>
        <w:spacing w:after="0" w:line="240" w:lineRule="auto"/>
        <w:jc w:val="both"/>
        <w:rPr>
          <w:rFonts w:ascii="Times New Roman" w:eastAsia="Calibri" w:hAnsi="Times New Roman" w:cs="Times New Roman"/>
        </w:rPr>
      </w:pPr>
      <w:r w:rsidRPr="009B58CD">
        <w:rPr>
          <w:rFonts w:ascii="Times New Roman" w:eastAsia="Calibri" w:hAnsi="Times New Roman" w:cs="Times New Roman"/>
        </w:rPr>
        <w:t xml:space="preserve"> </w:t>
      </w:r>
      <w:r w:rsidR="00E034AC" w:rsidRPr="009B58CD">
        <w:rPr>
          <w:rFonts w:ascii="Times New Roman" w:eastAsia="Calibri" w:hAnsi="Times New Roman" w:cs="Times New Roman"/>
        </w:rPr>
        <w:t xml:space="preserve">Užsakymai </w:t>
      </w:r>
      <w:r w:rsidR="00251F28" w:rsidRPr="009B58CD">
        <w:rPr>
          <w:rFonts w:ascii="Times New Roman" w:eastAsia="Calibri" w:hAnsi="Times New Roman" w:cs="Times New Roman"/>
        </w:rPr>
        <w:t>teikiami</w:t>
      </w:r>
      <w:r w:rsidR="00E034AC" w:rsidRPr="009B58CD">
        <w:rPr>
          <w:rFonts w:ascii="Times New Roman" w:eastAsia="Calibri" w:hAnsi="Times New Roman" w:cs="Times New Roman"/>
        </w:rPr>
        <w:t xml:space="preserve"> el. paštu:</w:t>
      </w:r>
      <w:r w:rsidR="003B7502" w:rsidRPr="003B7502">
        <w:rPr>
          <w:rFonts w:ascii="Times New Roman" w:eastAsia="Calibri" w:hAnsi="Times New Roman" w:cs="Times New Roman"/>
        </w:rPr>
        <w:t xml:space="preserve"> info@linealibera.lt</w:t>
      </w:r>
      <w:r w:rsidR="003B7502" w:rsidRPr="009B58CD">
        <w:rPr>
          <w:rFonts w:ascii="Times New Roman" w:eastAsia="Calibri" w:hAnsi="Times New Roman" w:cs="Times New Roman"/>
        </w:rPr>
        <w:t xml:space="preserve"> </w:t>
      </w:r>
      <w:r w:rsidR="00E034AC" w:rsidRPr="009B58CD">
        <w:rPr>
          <w:rFonts w:ascii="Times New Roman" w:eastAsia="Calibri" w:hAnsi="Times New Roman" w:cs="Times New Roman"/>
        </w:rPr>
        <w:t xml:space="preserve">arba telefonu Nr. </w:t>
      </w:r>
      <w:r w:rsidR="003B7502" w:rsidRPr="003B7502">
        <w:rPr>
          <w:rFonts w:ascii="Times New Roman" w:eastAsia="Calibri" w:hAnsi="Times New Roman" w:cs="Times New Roman"/>
        </w:rPr>
        <w:t>+370 5 2638748.</w:t>
      </w:r>
    </w:p>
    <w:p w14:paraId="47A93E36" w14:textId="580B002D" w:rsidR="000A35A1" w:rsidRPr="009B58CD" w:rsidRDefault="000A35A1" w:rsidP="009B58CD">
      <w:pPr>
        <w:pStyle w:val="ListParagraph"/>
        <w:numPr>
          <w:ilvl w:val="1"/>
          <w:numId w:val="12"/>
        </w:numPr>
        <w:spacing w:after="0" w:line="240" w:lineRule="auto"/>
        <w:ind w:left="0" w:firstLine="0"/>
        <w:jc w:val="both"/>
        <w:rPr>
          <w:rFonts w:ascii="Times New Roman" w:eastAsia="Times New Roman" w:hAnsi="Times New Roman" w:cs="Times New Roman"/>
          <w:sz w:val="24"/>
          <w:szCs w:val="24"/>
        </w:rPr>
      </w:pPr>
      <w:r w:rsidRPr="009B58CD">
        <w:rPr>
          <w:rFonts w:ascii="TimesNewRomanPSMT" w:eastAsia="Times New Roman" w:hAnsi="TimesNewRomanPSMT" w:cs="Times New Roman"/>
          <w:color w:val="000000"/>
        </w:rPr>
        <w:t xml:space="preserve">Paslaugos turi būti suteiktos ne vėliau kaip per 60 kalendorinių dienų nuo Užsakovo užsakymo </w:t>
      </w:r>
      <w:r w:rsidRPr="009B58CD">
        <w:rPr>
          <w:rFonts w:ascii="Times New Roman" w:eastAsia="Times New Roman" w:hAnsi="Times New Roman" w:cs="Times New Roman"/>
          <w:color w:val="000000"/>
        </w:rPr>
        <w:t>gavimo. Paslaugų teikimo pradžia nuo užsakymo pateikimo - ne vėliau kaip po 48val.</w:t>
      </w:r>
    </w:p>
    <w:p w14:paraId="011062AF" w14:textId="33679478" w:rsidR="000A35A1" w:rsidRPr="009B58CD" w:rsidRDefault="00BE30BA" w:rsidP="009B58CD">
      <w:pPr>
        <w:pStyle w:val="ListParagraph"/>
        <w:numPr>
          <w:ilvl w:val="1"/>
          <w:numId w:val="12"/>
        </w:numPr>
        <w:spacing w:after="0" w:line="240" w:lineRule="auto"/>
        <w:ind w:left="0" w:firstLine="0"/>
        <w:jc w:val="both"/>
        <w:rPr>
          <w:rFonts w:ascii="Times New Roman" w:eastAsia="Times New Roman" w:hAnsi="Times New Roman" w:cs="Times New Roman"/>
          <w:sz w:val="24"/>
          <w:szCs w:val="24"/>
        </w:rPr>
      </w:pPr>
      <w:r w:rsidRPr="009B58CD">
        <w:rPr>
          <w:rFonts w:ascii="Times New Roman" w:eastAsia="Times New Roman" w:hAnsi="Times New Roman" w:cs="Times New Roman"/>
        </w:rPr>
        <w:lastRenderedPageBreak/>
        <w:t>Paslaug</w:t>
      </w:r>
      <w:r w:rsidR="00DE2565" w:rsidRPr="009B58CD">
        <w:rPr>
          <w:rFonts w:ascii="Times New Roman" w:eastAsia="Times New Roman" w:hAnsi="Times New Roman" w:cs="Times New Roman"/>
        </w:rPr>
        <w:t>ų</w:t>
      </w:r>
      <w:r w:rsidRPr="009B58CD">
        <w:rPr>
          <w:rFonts w:ascii="Times New Roman" w:eastAsia="Times New Roman" w:hAnsi="Times New Roman" w:cs="Times New Roman"/>
        </w:rPr>
        <w:t xml:space="preserve"> teikėjas</w:t>
      </w:r>
      <w:r w:rsidR="000A35A1" w:rsidRPr="009B58CD">
        <w:rPr>
          <w:rFonts w:ascii="Times New Roman" w:eastAsia="Times New Roman" w:hAnsi="Times New Roman" w:cs="Times New Roman"/>
          <w:color w:val="000000"/>
        </w:rPr>
        <w:t xml:space="preserve"> turi teisę į </w:t>
      </w:r>
      <w:r w:rsidR="003125F0" w:rsidRPr="009B58CD">
        <w:rPr>
          <w:rFonts w:ascii="Times New Roman" w:eastAsia="Times New Roman" w:hAnsi="Times New Roman" w:cs="Times New Roman"/>
          <w:color w:val="000000"/>
        </w:rPr>
        <w:t>P</w:t>
      </w:r>
      <w:r w:rsidRPr="009B58CD">
        <w:rPr>
          <w:rFonts w:ascii="Times New Roman" w:eastAsia="Times New Roman" w:hAnsi="Times New Roman" w:cs="Times New Roman"/>
          <w:color w:val="000000"/>
        </w:rPr>
        <w:t>aslaug</w:t>
      </w:r>
      <w:r w:rsidR="00DE2565" w:rsidRPr="009B58CD">
        <w:rPr>
          <w:rFonts w:ascii="Times New Roman" w:eastAsia="Times New Roman" w:hAnsi="Times New Roman" w:cs="Times New Roman"/>
          <w:color w:val="000000"/>
        </w:rPr>
        <w:t>ų</w:t>
      </w:r>
      <w:r w:rsidRPr="009B58CD">
        <w:rPr>
          <w:rFonts w:ascii="Times New Roman" w:eastAsia="Times New Roman" w:hAnsi="Times New Roman" w:cs="Times New Roman"/>
          <w:color w:val="000000"/>
        </w:rPr>
        <w:t xml:space="preserve"> teikimo </w:t>
      </w:r>
      <w:r w:rsidR="000A35A1" w:rsidRPr="009B58CD">
        <w:rPr>
          <w:rFonts w:ascii="Times New Roman" w:eastAsia="Times New Roman" w:hAnsi="Times New Roman" w:cs="Times New Roman"/>
          <w:color w:val="000000"/>
        </w:rPr>
        <w:t>termino pratęsimą, tačiau tik tuo atveju, jei atsiranda įrodymais pagrįstų kliūčių ar trukdymų, kurių atsiradimui</w:t>
      </w:r>
      <w:r w:rsidRPr="009B58CD">
        <w:rPr>
          <w:rFonts w:ascii="Times New Roman" w:eastAsia="Times New Roman" w:hAnsi="Times New Roman" w:cs="Times New Roman"/>
          <w:color w:val="000000"/>
        </w:rPr>
        <w:t xml:space="preserve"> </w:t>
      </w:r>
      <w:r w:rsidRPr="009B58CD">
        <w:rPr>
          <w:rFonts w:ascii="Times New Roman" w:eastAsia="Times New Roman" w:hAnsi="Times New Roman" w:cs="Times New Roman"/>
        </w:rPr>
        <w:t>Paslaug</w:t>
      </w:r>
      <w:r w:rsidR="00DE2565" w:rsidRPr="009B58CD">
        <w:rPr>
          <w:rFonts w:ascii="Times New Roman" w:eastAsia="Times New Roman" w:hAnsi="Times New Roman" w:cs="Times New Roman"/>
        </w:rPr>
        <w:t>ų</w:t>
      </w:r>
      <w:r w:rsidRPr="009B58CD">
        <w:rPr>
          <w:rFonts w:ascii="Times New Roman" w:eastAsia="Times New Roman" w:hAnsi="Times New Roman" w:cs="Times New Roman"/>
        </w:rPr>
        <w:t xml:space="preserve"> teikėjas</w:t>
      </w:r>
      <w:r w:rsidR="000A35A1" w:rsidRPr="009B58CD">
        <w:rPr>
          <w:rFonts w:ascii="Times New Roman" w:eastAsia="Times New Roman" w:hAnsi="Times New Roman" w:cs="Times New Roman"/>
          <w:color w:val="000000"/>
        </w:rPr>
        <w:t xml:space="preserve"> neturi įtakos ir už kuriuos jis neatsako ir kurie sukelti ir priskirtini tretiesiems asmenims, ar kitų aplinkybių, kurių </w:t>
      </w:r>
      <w:r w:rsidRPr="009B58CD">
        <w:rPr>
          <w:rFonts w:ascii="Times New Roman" w:eastAsia="Times New Roman" w:hAnsi="Times New Roman" w:cs="Times New Roman"/>
        </w:rPr>
        <w:t>Paslaug</w:t>
      </w:r>
      <w:r w:rsidR="00DE2565" w:rsidRPr="009B58CD">
        <w:rPr>
          <w:rFonts w:ascii="Times New Roman" w:eastAsia="Times New Roman" w:hAnsi="Times New Roman" w:cs="Times New Roman"/>
        </w:rPr>
        <w:t>ų</w:t>
      </w:r>
      <w:r w:rsidRPr="009B58CD">
        <w:rPr>
          <w:rFonts w:ascii="Times New Roman" w:eastAsia="Times New Roman" w:hAnsi="Times New Roman" w:cs="Times New Roman"/>
        </w:rPr>
        <w:t xml:space="preserve"> teikėjas</w:t>
      </w:r>
      <w:r w:rsidR="000A35A1" w:rsidRPr="009B58CD">
        <w:rPr>
          <w:rFonts w:ascii="Times New Roman" w:eastAsia="Times New Roman" w:hAnsi="Times New Roman" w:cs="Times New Roman"/>
          <w:color w:val="000000"/>
        </w:rPr>
        <w:t xml:space="preserve"> negalėjo iš anksto numatyti. Aplinkybės, kuriomis grindžiama būtinybė pratęsti </w:t>
      </w:r>
      <w:r w:rsidR="003125F0" w:rsidRPr="009B58CD">
        <w:rPr>
          <w:rFonts w:ascii="Times New Roman" w:eastAsia="Times New Roman" w:hAnsi="Times New Roman" w:cs="Times New Roman"/>
          <w:color w:val="000000"/>
        </w:rPr>
        <w:t>P</w:t>
      </w:r>
      <w:r w:rsidRPr="009B58CD">
        <w:rPr>
          <w:rFonts w:ascii="Times New Roman" w:eastAsia="Times New Roman" w:hAnsi="Times New Roman" w:cs="Times New Roman"/>
          <w:color w:val="000000"/>
        </w:rPr>
        <w:t>aslaug</w:t>
      </w:r>
      <w:r w:rsidR="003125F0" w:rsidRPr="009B58CD">
        <w:rPr>
          <w:rFonts w:ascii="Times New Roman" w:eastAsia="Times New Roman" w:hAnsi="Times New Roman" w:cs="Times New Roman"/>
          <w:color w:val="000000"/>
        </w:rPr>
        <w:t>ų</w:t>
      </w:r>
      <w:r w:rsidRPr="009B58CD">
        <w:rPr>
          <w:rFonts w:ascii="Times New Roman" w:eastAsia="Times New Roman" w:hAnsi="Times New Roman" w:cs="Times New Roman"/>
          <w:color w:val="000000"/>
        </w:rPr>
        <w:t xml:space="preserve"> teikimo </w:t>
      </w:r>
      <w:r w:rsidR="000A35A1" w:rsidRPr="009B58CD">
        <w:rPr>
          <w:rFonts w:ascii="Times New Roman" w:eastAsia="Times New Roman" w:hAnsi="Times New Roman" w:cs="Times New Roman"/>
          <w:color w:val="000000"/>
        </w:rPr>
        <w:t xml:space="preserve">terminą, jokiu būdu negali priklausyti nuo </w:t>
      </w:r>
      <w:r w:rsidRPr="009B58CD">
        <w:rPr>
          <w:rFonts w:ascii="Times New Roman" w:eastAsia="Times New Roman" w:hAnsi="Times New Roman" w:cs="Times New Roman"/>
          <w:color w:val="000000"/>
        </w:rPr>
        <w:t>Pas</w:t>
      </w:r>
      <w:r w:rsidR="00DE2565" w:rsidRPr="009B58CD">
        <w:rPr>
          <w:rFonts w:ascii="Times New Roman" w:eastAsia="Times New Roman" w:hAnsi="Times New Roman" w:cs="Times New Roman"/>
          <w:color w:val="000000"/>
        </w:rPr>
        <w:t>laugų</w:t>
      </w:r>
      <w:r w:rsidRPr="009B58CD">
        <w:rPr>
          <w:rFonts w:ascii="Times New Roman" w:eastAsia="Times New Roman" w:hAnsi="Times New Roman" w:cs="Times New Roman"/>
          <w:color w:val="000000"/>
        </w:rPr>
        <w:t xml:space="preserve"> t</w:t>
      </w:r>
      <w:r w:rsidR="000A35A1" w:rsidRPr="009B58CD">
        <w:rPr>
          <w:rFonts w:ascii="Times New Roman" w:eastAsia="Times New Roman" w:hAnsi="Times New Roman" w:cs="Times New Roman"/>
          <w:color w:val="000000"/>
        </w:rPr>
        <w:t>e</w:t>
      </w:r>
      <w:r w:rsidR="00857884">
        <w:rPr>
          <w:rFonts w:ascii="Times New Roman" w:eastAsia="Times New Roman" w:hAnsi="Times New Roman" w:cs="Times New Roman"/>
          <w:color w:val="000000"/>
        </w:rPr>
        <w:t>i</w:t>
      </w:r>
      <w:r w:rsidR="000A35A1" w:rsidRPr="009B58CD">
        <w:rPr>
          <w:rFonts w:ascii="Times New Roman" w:eastAsia="Times New Roman" w:hAnsi="Times New Roman" w:cs="Times New Roman"/>
          <w:color w:val="000000"/>
        </w:rPr>
        <w:t xml:space="preserve">kėjo. Kiekvienu tokiu atveju, </w:t>
      </w:r>
      <w:r w:rsidR="00DE2565" w:rsidRPr="009B58CD">
        <w:rPr>
          <w:rFonts w:ascii="Times New Roman" w:eastAsia="Times New Roman" w:hAnsi="Times New Roman" w:cs="Times New Roman"/>
          <w:color w:val="000000"/>
        </w:rPr>
        <w:t>Paslaugų te</w:t>
      </w:r>
      <w:r w:rsidR="00857884">
        <w:rPr>
          <w:rFonts w:ascii="Times New Roman" w:eastAsia="Times New Roman" w:hAnsi="Times New Roman" w:cs="Times New Roman"/>
          <w:color w:val="000000"/>
        </w:rPr>
        <w:t>i</w:t>
      </w:r>
      <w:r w:rsidR="00DE2565" w:rsidRPr="009B58CD">
        <w:rPr>
          <w:rFonts w:ascii="Times New Roman" w:eastAsia="Times New Roman" w:hAnsi="Times New Roman" w:cs="Times New Roman"/>
          <w:color w:val="000000"/>
        </w:rPr>
        <w:t>kėjas</w:t>
      </w:r>
      <w:r w:rsidR="000A35A1" w:rsidRPr="009B58CD">
        <w:rPr>
          <w:rFonts w:ascii="Times New Roman" w:eastAsia="Times New Roman" w:hAnsi="Times New Roman" w:cs="Times New Roman"/>
          <w:color w:val="000000"/>
        </w:rPr>
        <w:t xml:space="preserve"> raštu nedelsdamas, bet ne vėliau kaip per 15 kalendorinių dienų, apie tai praneša </w:t>
      </w:r>
      <w:r w:rsidR="00DE2565" w:rsidRPr="009B58CD">
        <w:rPr>
          <w:rFonts w:ascii="Times New Roman" w:eastAsia="Times New Roman" w:hAnsi="Times New Roman" w:cs="Times New Roman"/>
          <w:color w:val="000000"/>
        </w:rPr>
        <w:t>Užsakovui</w:t>
      </w:r>
      <w:r w:rsidR="000A35A1" w:rsidRPr="009B58CD">
        <w:rPr>
          <w:rFonts w:ascii="Times New Roman" w:eastAsia="Times New Roman" w:hAnsi="Times New Roman" w:cs="Times New Roman"/>
          <w:color w:val="000000"/>
        </w:rPr>
        <w:t xml:space="preserve">, pateikdamas minėtų aplinkybių egzistavimo įrodymus. Nurodytas aplinkybes vertina </w:t>
      </w:r>
      <w:r w:rsidR="00DE2565" w:rsidRPr="009B58CD">
        <w:rPr>
          <w:rFonts w:ascii="Times New Roman" w:eastAsia="Times New Roman" w:hAnsi="Times New Roman" w:cs="Times New Roman"/>
          <w:color w:val="000000"/>
        </w:rPr>
        <w:t>Užsakovas</w:t>
      </w:r>
      <w:r w:rsidR="000A35A1" w:rsidRPr="009B58CD">
        <w:rPr>
          <w:rFonts w:ascii="Times New Roman" w:eastAsia="Times New Roman" w:hAnsi="Times New Roman" w:cs="Times New Roman"/>
          <w:color w:val="000000"/>
        </w:rPr>
        <w:t xml:space="preserve">. </w:t>
      </w:r>
      <w:r w:rsidR="00DE2565" w:rsidRPr="009B58CD">
        <w:rPr>
          <w:rFonts w:ascii="Times New Roman" w:eastAsia="Times New Roman" w:hAnsi="Times New Roman" w:cs="Times New Roman"/>
          <w:color w:val="000000"/>
        </w:rPr>
        <w:t>Užsakovui</w:t>
      </w:r>
      <w:r w:rsidR="000A35A1" w:rsidRPr="009B58CD">
        <w:rPr>
          <w:rFonts w:ascii="Times New Roman" w:eastAsia="Times New Roman" w:hAnsi="Times New Roman" w:cs="Times New Roman"/>
          <w:color w:val="000000"/>
        </w:rPr>
        <w:t xml:space="preserve"> sutikus, </w:t>
      </w:r>
      <w:r w:rsidR="003125F0" w:rsidRPr="009B58CD">
        <w:rPr>
          <w:rFonts w:ascii="Times New Roman" w:eastAsia="Times New Roman" w:hAnsi="Times New Roman" w:cs="Times New Roman"/>
          <w:color w:val="000000"/>
        </w:rPr>
        <w:t>P</w:t>
      </w:r>
      <w:r w:rsidR="00DE2565" w:rsidRPr="009B58CD">
        <w:rPr>
          <w:rFonts w:ascii="Times New Roman" w:eastAsia="Times New Roman" w:hAnsi="Times New Roman" w:cs="Times New Roman"/>
          <w:color w:val="000000"/>
        </w:rPr>
        <w:t>aslaug</w:t>
      </w:r>
      <w:r w:rsidR="003125F0" w:rsidRPr="009B58CD">
        <w:rPr>
          <w:rFonts w:ascii="Times New Roman" w:eastAsia="Times New Roman" w:hAnsi="Times New Roman" w:cs="Times New Roman"/>
          <w:color w:val="000000"/>
        </w:rPr>
        <w:t>ų</w:t>
      </w:r>
      <w:r w:rsidR="00DE2565" w:rsidRPr="009B58CD">
        <w:rPr>
          <w:rFonts w:ascii="Times New Roman" w:eastAsia="Times New Roman" w:hAnsi="Times New Roman" w:cs="Times New Roman"/>
          <w:color w:val="000000"/>
        </w:rPr>
        <w:t xml:space="preserve"> teikimo </w:t>
      </w:r>
      <w:r w:rsidR="000A35A1" w:rsidRPr="009B58CD">
        <w:rPr>
          <w:rFonts w:ascii="Times New Roman" w:eastAsia="Times New Roman" w:hAnsi="Times New Roman" w:cs="Times New Roman"/>
          <w:color w:val="000000"/>
        </w:rPr>
        <w:t>terminas gali būti pratęsiamas tik minėtų aplinkybių egzistavimo laikotarpiui, bet ne ilgiau nei 30</w:t>
      </w:r>
      <w:r w:rsidR="003125F0" w:rsidRPr="009B58CD">
        <w:rPr>
          <w:rFonts w:ascii="Times New Roman" w:eastAsia="Times New Roman" w:hAnsi="Times New Roman" w:cs="Times New Roman"/>
          <w:color w:val="000000"/>
        </w:rPr>
        <w:t xml:space="preserve"> </w:t>
      </w:r>
      <w:r w:rsidR="000A35A1" w:rsidRPr="009B58CD">
        <w:rPr>
          <w:rFonts w:ascii="Times New Roman" w:eastAsia="Times New Roman" w:hAnsi="Times New Roman" w:cs="Times New Roman"/>
          <w:color w:val="000000"/>
        </w:rPr>
        <w:t>kalendorinių dienų laikotarpiui.</w:t>
      </w:r>
    </w:p>
    <w:p w14:paraId="2BF33571" w14:textId="3A2949D9" w:rsidR="00037B58" w:rsidRPr="009B58CD" w:rsidRDefault="00E034AC" w:rsidP="009B58CD">
      <w:pPr>
        <w:pStyle w:val="ListParagraph"/>
        <w:widowControl w:val="0"/>
        <w:numPr>
          <w:ilvl w:val="1"/>
          <w:numId w:val="12"/>
        </w:numPr>
        <w:pBdr>
          <w:top w:val="nil"/>
          <w:left w:val="nil"/>
          <w:bottom w:val="nil"/>
          <w:right w:val="nil"/>
          <w:between w:val="nil"/>
          <w:bar w:val="nil"/>
        </w:pBdr>
        <w:tabs>
          <w:tab w:val="left" w:leader="underscore" w:pos="426"/>
          <w:tab w:val="left" w:pos="9071"/>
          <w:tab w:val="left" w:pos="9458"/>
        </w:tabs>
        <w:suppressAutoHyphens/>
        <w:autoSpaceDN w:val="0"/>
        <w:spacing w:after="0" w:line="240" w:lineRule="auto"/>
        <w:ind w:left="0" w:right="-40" w:firstLine="0"/>
        <w:jc w:val="both"/>
        <w:rPr>
          <w:rFonts w:ascii="Times New Roman" w:eastAsia="Calibri" w:hAnsi="Times New Roman" w:cs="Times New Roman"/>
        </w:rPr>
      </w:pPr>
      <w:r w:rsidRPr="009B58CD">
        <w:rPr>
          <w:rFonts w:ascii="Times New Roman" w:eastAsia="Calibri" w:hAnsi="Times New Roman" w:cs="Times New Roman"/>
        </w:rPr>
        <w:t>Teikiant užsakymą Paslaugų</w:t>
      </w:r>
      <w:r w:rsidR="000224C4" w:rsidRPr="009B58CD">
        <w:rPr>
          <w:rFonts w:ascii="Times New Roman" w:eastAsia="Calibri" w:hAnsi="Times New Roman" w:cs="Times New Roman"/>
        </w:rPr>
        <w:t xml:space="preserve"> teikėjas informuojamas apie šią</w:t>
      </w:r>
      <w:r w:rsidRPr="009B58CD">
        <w:rPr>
          <w:rFonts w:ascii="Times New Roman" w:eastAsia="Calibri" w:hAnsi="Times New Roman" w:cs="Times New Roman"/>
        </w:rPr>
        <w:t xml:space="preserve"> sutartimi numatytų paslaugų atlikimo planuojamą datą ir laiką, pobūdį</w:t>
      </w:r>
      <w:r w:rsidR="00DE646B" w:rsidRPr="009B58CD">
        <w:rPr>
          <w:rFonts w:ascii="Times New Roman" w:eastAsia="Calibri" w:hAnsi="Times New Roman" w:cs="Times New Roman"/>
        </w:rPr>
        <w:t>.</w:t>
      </w:r>
    </w:p>
    <w:p w14:paraId="2C5606F8" w14:textId="19A9A49E" w:rsidR="00E034AC" w:rsidRPr="009B58CD" w:rsidRDefault="001C4019" w:rsidP="00A77999">
      <w:pPr>
        <w:spacing w:after="0" w:line="240" w:lineRule="auto"/>
        <w:jc w:val="both"/>
        <w:rPr>
          <w:rFonts w:ascii="Times New Roman" w:eastAsia="Calibri" w:hAnsi="Times New Roman" w:cs="Times New Roman"/>
          <w:bdr w:val="none" w:sz="0" w:space="0" w:color="auto" w:frame="1"/>
        </w:rPr>
      </w:pPr>
      <w:r w:rsidRPr="009B58CD">
        <w:rPr>
          <w:rFonts w:ascii="Times New Roman" w:eastAsia="Calibri" w:hAnsi="Times New Roman" w:cs="Times New Roman"/>
        </w:rPr>
        <w:t>4.</w:t>
      </w:r>
      <w:r w:rsidR="006350A1" w:rsidRPr="009B58CD">
        <w:rPr>
          <w:rFonts w:ascii="Times New Roman" w:eastAsia="Calibri" w:hAnsi="Times New Roman" w:cs="Times New Roman"/>
        </w:rPr>
        <w:t>5</w:t>
      </w:r>
      <w:r w:rsidRPr="009B58CD">
        <w:rPr>
          <w:rFonts w:ascii="Times New Roman" w:eastAsia="Calibri" w:hAnsi="Times New Roman" w:cs="Times New Roman"/>
        </w:rPr>
        <w:t xml:space="preserve">. </w:t>
      </w:r>
      <w:r w:rsidR="00E034AC" w:rsidRPr="00D3787C">
        <w:rPr>
          <w:rFonts w:ascii="Times New Roman" w:eastAsia="Calibri" w:hAnsi="Times New Roman" w:cs="Times New Roman"/>
        </w:rPr>
        <w:t>Paslaugų atlikimo vieta -</w:t>
      </w:r>
      <w:r w:rsidR="0078361F" w:rsidRPr="00D3787C">
        <w:rPr>
          <w:rFonts w:ascii="Times New Roman" w:eastAsia="Calibri" w:hAnsi="Times New Roman" w:cs="Times New Roman"/>
          <w:bdr w:val="none" w:sz="0" w:space="0" w:color="auto" w:frame="1"/>
        </w:rPr>
        <w:t xml:space="preserve"> </w:t>
      </w:r>
      <w:r w:rsidR="00D3787C" w:rsidRPr="00D3787C">
        <w:rPr>
          <w:rFonts w:ascii="Times New Roman" w:eastAsia="Calibri" w:hAnsi="Times New Roman" w:cs="Times New Roman"/>
          <w:bdr w:val="none" w:sz="0" w:space="0" w:color="auto" w:frame="1"/>
        </w:rPr>
        <w:t>Santariškių g. 2, 4, 7, 14, Vilnius ir kiti Santaros klinikų filialai.</w:t>
      </w:r>
    </w:p>
    <w:p w14:paraId="52328905" w14:textId="19217FDD" w:rsidR="00F728A5" w:rsidRPr="009B58CD" w:rsidRDefault="00142E66" w:rsidP="00A77999">
      <w:pPr>
        <w:spacing w:after="0" w:line="240" w:lineRule="auto"/>
        <w:jc w:val="both"/>
        <w:rPr>
          <w:rFonts w:ascii="Times New Roman" w:eastAsia="Times New Roman" w:hAnsi="Times New Roman" w:cs="Times New Roman"/>
          <w:lang w:eastAsia="lt-LT"/>
        </w:rPr>
      </w:pPr>
      <w:r w:rsidRPr="009B58CD">
        <w:rPr>
          <w:rFonts w:ascii="Times New Roman" w:eastAsia="Calibri" w:hAnsi="Times New Roman" w:cs="Times New Roman"/>
          <w:bdr w:val="none" w:sz="0" w:space="0" w:color="auto" w:frame="1"/>
        </w:rPr>
        <w:t>4.</w:t>
      </w:r>
      <w:r w:rsidR="006350A1" w:rsidRPr="009B58CD">
        <w:rPr>
          <w:rFonts w:ascii="Times New Roman" w:eastAsia="Calibri" w:hAnsi="Times New Roman" w:cs="Times New Roman"/>
          <w:bdr w:val="none" w:sz="0" w:space="0" w:color="auto" w:frame="1"/>
        </w:rPr>
        <w:t>6</w:t>
      </w:r>
      <w:r w:rsidRPr="009B58CD">
        <w:rPr>
          <w:rFonts w:ascii="Times New Roman" w:eastAsia="Calibri" w:hAnsi="Times New Roman" w:cs="Times New Roman"/>
          <w:bdr w:val="none" w:sz="0" w:space="0" w:color="auto" w:frame="1"/>
        </w:rPr>
        <w:t>.</w:t>
      </w:r>
      <w:r w:rsidR="00601485" w:rsidRPr="009B58CD">
        <w:rPr>
          <w:rFonts w:ascii="Times New Roman" w:eastAsia="Calibri" w:hAnsi="Times New Roman" w:cs="Times New Roman"/>
          <w:bdr w:val="none" w:sz="0" w:space="0" w:color="auto" w:frame="1"/>
        </w:rPr>
        <w:t xml:space="preserve"> </w:t>
      </w:r>
      <w:r w:rsidR="00F31B05" w:rsidRPr="009B58CD">
        <w:rPr>
          <w:rFonts w:ascii="Times New Roman" w:eastAsia="Calibri" w:hAnsi="Times New Roman" w:cs="Times New Roman"/>
          <w:bdr w:val="none" w:sz="0" w:space="0" w:color="auto" w:frame="1"/>
        </w:rPr>
        <w:t xml:space="preserve">Paslaugų teikėjo </w:t>
      </w:r>
      <w:r w:rsidR="00F728A5" w:rsidRPr="009B58CD">
        <w:rPr>
          <w:rFonts w:ascii="Times New Roman" w:eastAsia="Times New Roman" w:hAnsi="Times New Roman" w:cs="Times New Roman"/>
          <w:lang w:eastAsia="lt-LT"/>
        </w:rPr>
        <w:t xml:space="preserve">atstovas, atsakingas už sutarties vykdymą: </w:t>
      </w:r>
      <w:r w:rsidR="0079250D">
        <w:rPr>
          <w:rFonts w:ascii="Times New Roman" w:eastAsia="Times New Roman" w:hAnsi="Times New Roman" w:cs="Times New Roman"/>
          <w:lang w:eastAsia="lt-LT"/>
        </w:rPr>
        <w:t>XXX</w:t>
      </w:r>
    </w:p>
    <w:p w14:paraId="7A8E9A14" w14:textId="060D3224" w:rsidR="003C5FE0" w:rsidRPr="003C5FE0" w:rsidRDefault="00601485" w:rsidP="003C5FE0">
      <w:pPr>
        <w:spacing w:after="0" w:line="240" w:lineRule="auto"/>
        <w:jc w:val="both"/>
        <w:rPr>
          <w:rFonts w:ascii="Times New Roman" w:eastAsia="Times New Roman" w:hAnsi="Times New Roman" w:cs="Times New Roman"/>
          <w:lang w:eastAsia="lt-LT"/>
        </w:rPr>
      </w:pPr>
      <w:r w:rsidRPr="009B58CD">
        <w:rPr>
          <w:rFonts w:ascii="Times New Roman" w:eastAsia="Times New Roman" w:hAnsi="Times New Roman" w:cs="Times New Roman"/>
          <w:lang w:eastAsia="lt-LT"/>
        </w:rPr>
        <w:t xml:space="preserve">4.7. </w:t>
      </w:r>
      <w:r w:rsidR="003C5FE0" w:rsidRPr="003C5FE0">
        <w:rPr>
          <w:rFonts w:ascii="Times New Roman" w:eastAsia="Times New Roman" w:hAnsi="Times New Roman" w:cs="Times New Roman"/>
          <w:lang w:eastAsia="lt-LT"/>
        </w:rPr>
        <w:t xml:space="preserve">Užsakovo atstovas, atsakingas už sutarties vykdymą: </w:t>
      </w:r>
      <w:r w:rsidR="0079250D">
        <w:rPr>
          <w:rFonts w:ascii="Times New Roman" w:eastAsia="Times New Roman" w:hAnsi="Times New Roman" w:cs="Times New Roman"/>
          <w:lang w:eastAsia="lt-LT"/>
        </w:rPr>
        <w:t>XXX</w:t>
      </w:r>
      <w:r w:rsidR="003C5FE0" w:rsidRPr="003C5FE0">
        <w:rPr>
          <w:rFonts w:ascii="Times New Roman" w:eastAsia="Times New Roman" w:hAnsi="Times New Roman" w:cs="Times New Roman"/>
          <w:lang w:eastAsia="lt-LT"/>
        </w:rPr>
        <w:t>.</w:t>
      </w:r>
    </w:p>
    <w:p w14:paraId="33118328" w14:textId="0D0D0239" w:rsidR="00C875D4" w:rsidRDefault="003C5FE0" w:rsidP="003C5FE0">
      <w:pPr>
        <w:spacing w:after="0" w:line="240" w:lineRule="auto"/>
        <w:jc w:val="both"/>
        <w:rPr>
          <w:rFonts w:ascii="Times New Roman" w:eastAsia="Times New Roman" w:hAnsi="Times New Roman" w:cs="Times New Roman"/>
          <w:lang w:eastAsia="lt-LT"/>
        </w:rPr>
      </w:pPr>
      <w:r w:rsidRPr="003C5FE0">
        <w:rPr>
          <w:rFonts w:ascii="Times New Roman" w:eastAsia="Times New Roman" w:hAnsi="Times New Roman" w:cs="Times New Roman"/>
          <w:lang w:eastAsia="lt-LT"/>
        </w:rPr>
        <w:t>4.8.</w:t>
      </w:r>
      <w:r w:rsidRPr="003C5FE0">
        <w:rPr>
          <w:rFonts w:ascii="Times New Roman" w:eastAsia="Times New Roman" w:hAnsi="Times New Roman" w:cs="Times New Roman"/>
          <w:lang w:eastAsia="lt-LT"/>
        </w:rPr>
        <w:tab/>
        <w:t xml:space="preserve">Užsakovo atstovas, atsakingas  už sutarties ir jos pakeitimų paskelbimą pagal Lietuvos Respublikos viešųjų pirkimų įstatymo 86 straipsnio 9 dalies nuostatas: </w:t>
      </w:r>
      <w:r w:rsidR="0079250D">
        <w:rPr>
          <w:rFonts w:ascii="Times New Roman" w:eastAsia="Times New Roman" w:hAnsi="Times New Roman" w:cs="Times New Roman"/>
          <w:lang w:eastAsia="lt-LT"/>
        </w:rPr>
        <w:t>XXX</w:t>
      </w:r>
      <w:r w:rsidRPr="003C5FE0">
        <w:rPr>
          <w:rFonts w:ascii="Times New Roman" w:eastAsia="Times New Roman" w:hAnsi="Times New Roman" w:cs="Times New Roman"/>
          <w:lang w:eastAsia="lt-LT"/>
        </w:rPr>
        <w:t>.</w:t>
      </w:r>
    </w:p>
    <w:p w14:paraId="651CE79F" w14:textId="77777777" w:rsidR="003C5FE0" w:rsidRPr="009B58CD" w:rsidRDefault="003C5FE0" w:rsidP="003C5FE0">
      <w:pPr>
        <w:spacing w:after="0" w:line="240" w:lineRule="auto"/>
        <w:jc w:val="both"/>
        <w:rPr>
          <w:rFonts w:ascii="Times New Roman" w:eastAsia="Calibri" w:hAnsi="Times New Roman" w:cs="Times New Roman"/>
        </w:rPr>
      </w:pPr>
    </w:p>
    <w:p w14:paraId="41E1554C" w14:textId="77777777" w:rsidR="00E034AC" w:rsidRPr="009B58CD" w:rsidRDefault="00CC6317" w:rsidP="00A77999">
      <w:pPr>
        <w:widowControl w:val="0"/>
        <w:pBdr>
          <w:top w:val="nil"/>
          <w:left w:val="nil"/>
          <w:bottom w:val="nil"/>
          <w:right w:val="nil"/>
          <w:between w:val="nil"/>
          <w:bar w:val="nil"/>
        </w:pBdr>
        <w:tabs>
          <w:tab w:val="left" w:pos="567"/>
        </w:tabs>
        <w:spacing w:after="0" w:line="240" w:lineRule="auto"/>
        <w:contextualSpacing/>
        <w:jc w:val="center"/>
        <w:rPr>
          <w:rFonts w:ascii="Times New Roman" w:eastAsia="Times New Roman" w:hAnsi="Times New Roman" w:cs="Times New Roman"/>
          <w:b/>
        </w:rPr>
      </w:pPr>
      <w:r w:rsidRPr="009B58CD">
        <w:rPr>
          <w:rFonts w:ascii="Times New Roman" w:eastAsia="Times New Roman" w:hAnsi="Times New Roman" w:cs="Times New Roman"/>
          <w:b/>
        </w:rPr>
        <w:t>5.</w:t>
      </w:r>
      <w:r w:rsidR="00E034AC" w:rsidRPr="009B58CD">
        <w:rPr>
          <w:rFonts w:ascii="Times New Roman" w:eastAsia="Times New Roman" w:hAnsi="Times New Roman" w:cs="Times New Roman"/>
          <w:b/>
        </w:rPr>
        <w:t xml:space="preserve"> PASLAUGŲ KOKYBĖ IR GARANTIJA</w:t>
      </w:r>
    </w:p>
    <w:p w14:paraId="7C920E30" w14:textId="77777777" w:rsidR="00F91BAD" w:rsidRPr="009B58CD" w:rsidRDefault="00F91BAD" w:rsidP="00A77999">
      <w:pPr>
        <w:widowControl w:val="0"/>
        <w:pBdr>
          <w:top w:val="nil"/>
          <w:left w:val="nil"/>
          <w:bottom w:val="nil"/>
          <w:right w:val="nil"/>
          <w:between w:val="nil"/>
          <w:bar w:val="nil"/>
        </w:pBdr>
        <w:tabs>
          <w:tab w:val="left" w:pos="567"/>
        </w:tabs>
        <w:spacing w:after="0" w:line="240" w:lineRule="auto"/>
        <w:contextualSpacing/>
        <w:rPr>
          <w:rFonts w:ascii="Times New Roman" w:eastAsia="Times New Roman" w:hAnsi="Times New Roman" w:cs="Times New Roman"/>
          <w:b/>
        </w:rPr>
      </w:pPr>
    </w:p>
    <w:p w14:paraId="0173C447" w14:textId="77777777" w:rsidR="006350A1" w:rsidRPr="009B58CD" w:rsidRDefault="00937AF8" w:rsidP="00A77999">
      <w:pPr>
        <w:widowControl w:val="0"/>
        <w:pBdr>
          <w:top w:val="nil"/>
          <w:left w:val="nil"/>
          <w:bottom w:val="nil"/>
          <w:right w:val="nil"/>
          <w:between w:val="nil"/>
          <w:bar w:val="nil"/>
        </w:pBdr>
        <w:tabs>
          <w:tab w:val="left" w:pos="0"/>
          <w:tab w:val="left" w:pos="567"/>
        </w:tabs>
        <w:suppressAutoHyphens/>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 xml:space="preserve">5.1. </w:t>
      </w:r>
      <w:r w:rsidR="006350A1" w:rsidRPr="009B58CD">
        <w:rPr>
          <w:rFonts w:ascii="Times New Roman" w:eastAsia="Times New Roman" w:hAnsi="Times New Roman" w:cs="Times New Roman"/>
        </w:rPr>
        <w:t>Paslaugų teikėjas garantuoja, kad teiks tinkamos kokybės Paslaugas, kurių kokybė atitinka Paslaugų grupei keliamas technines sąlygas, standartus ar kitus norminius aktus bei sąlygas, nustatytas šios sutarties priede Nr.1.</w:t>
      </w:r>
    </w:p>
    <w:p w14:paraId="1FFB5148" w14:textId="1F88F46D" w:rsidR="003405B1" w:rsidRPr="009B58CD" w:rsidRDefault="006350A1" w:rsidP="00A77999">
      <w:pPr>
        <w:pStyle w:val="ListParagraph"/>
        <w:widowControl w:val="0"/>
        <w:pBdr>
          <w:top w:val="nil"/>
          <w:left w:val="nil"/>
          <w:bottom w:val="nil"/>
          <w:right w:val="nil"/>
          <w:between w:val="nil"/>
          <w:bar w:val="nil"/>
        </w:pBdr>
        <w:tabs>
          <w:tab w:val="left" w:pos="0"/>
          <w:tab w:val="left" w:pos="567"/>
        </w:tabs>
        <w:suppressAutoHyphens/>
        <w:spacing w:after="0" w:line="240" w:lineRule="auto"/>
        <w:ind w:left="0"/>
        <w:jc w:val="both"/>
        <w:rPr>
          <w:rFonts w:ascii="Times New Roman" w:eastAsia="Times New Roman" w:hAnsi="Times New Roman" w:cs="Times New Roman"/>
        </w:rPr>
      </w:pPr>
      <w:r w:rsidRPr="009B58CD">
        <w:rPr>
          <w:rFonts w:ascii="Times New Roman" w:eastAsia="Times New Roman" w:hAnsi="Times New Roman" w:cs="Times New Roman"/>
        </w:rPr>
        <w:t>5.2.</w:t>
      </w:r>
      <w:r w:rsidRPr="009B58CD">
        <w:rPr>
          <w:rFonts w:ascii="Times New Roman" w:eastAsia="Times New Roman" w:hAnsi="Times New Roman" w:cs="Times New Roman"/>
        </w:rPr>
        <w:tab/>
        <w:t>Remontui atlikti Vykdytojas naudoja tik gamintojo rekomenduojamas medžiagas ir detales. Pakeistiems mazgams ir detalėms bei atliktiems darbams Vykdytojas suteikia ne mažesnę kaip 6 mėn. garantiją</w:t>
      </w:r>
      <w:r w:rsidR="00D3787C">
        <w:rPr>
          <w:rFonts w:ascii="Times New Roman" w:eastAsia="Times New Roman" w:hAnsi="Times New Roman" w:cs="Times New Roman"/>
        </w:rPr>
        <w:t>.</w:t>
      </w:r>
    </w:p>
    <w:p w14:paraId="3E2674FE" w14:textId="77777777" w:rsidR="006350A1" w:rsidRPr="009B58CD" w:rsidRDefault="006350A1" w:rsidP="00A77999">
      <w:pPr>
        <w:widowControl w:val="0"/>
        <w:pBdr>
          <w:top w:val="nil"/>
          <w:left w:val="nil"/>
          <w:bottom w:val="nil"/>
          <w:right w:val="nil"/>
          <w:between w:val="nil"/>
          <w:bar w:val="nil"/>
        </w:pBdr>
        <w:tabs>
          <w:tab w:val="left" w:pos="0"/>
          <w:tab w:val="left" w:pos="567"/>
        </w:tabs>
        <w:suppressAutoHyphens/>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5.3.Paslaugų teikėjas atsako už paslaugų teikimo metu sugadintą ar prarastą Užsakovo turtą.</w:t>
      </w:r>
    </w:p>
    <w:p w14:paraId="12387CE1" w14:textId="00882157" w:rsidR="00674224" w:rsidRPr="009B58CD" w:rsidRDefault="00674224" w:rsidP="00A77999">
      <w:pPr>
        <w:widowControl w:val="0"/>
        <w:pBdr>
          <w:top w:val="nil"/>
          <w:left w:val="nil"/>
          <w:bottom w:val="nil"/>
          <w:right w:val="nil"/>
          <w:between w:val="nil"/>
          <w:bar w:val="nil"/>
        </w:pBdr>
        <w:tabs>
          <w:tab w:val="left" w:pos="0"/>
          <w:tab w:val="left" w:pos="567"/>
        </w:tabs>
        <w:suppressAutoHyphens/>
        <w:spacing w:after="0" w:line="240" w:lineRule="auto"/>
        <w:jc w:val="both"/>
        <w:rPr>
          <w:rFonts w:ascii="Times New Roman" w:eastAsia="Calibri" w:hAnsi="Times New Roman" w:cs="Times New Roman"/>
        </w:rPr>
      </w:pPr>
    </w:p>
    <w:p w14:paraId="345FD4DE" w14:textId="77777777" w:rsidR="00E034AC" w:rsidRPr="009B58CD" w:rsidRDefault="00CC6317" w:rsidP="00A77999">
      <w:pPr>
        <w:pBdr>
          <w:top w:val="nil"/>
          <w:left w:val="nil"/>
          <w:bottom w:val="nil"/>
          <w:right w:val="nil"/>
          <w:between w:val="nil"/>
          <w:bar w:val="nil"/>
        </w:pBdr>
        <w:tabs>
          <w:tab w:val="left" w:pos="567"/>
        </w:tabs>
        <w:spacing w:after="0" w:line="240" w:lineRule="auto"/>
        <w:contextualSpacing/>
        <w:jc w:val="center"/>
        <w:rPr>
          <w:rFonts w:ascii="Times New Roman" w:eastAsia="Times New Roman" w:hAnsi="Times New Roman" w:cs="Times New Roman"/>
          <w:i/>
        </w:rPr>
      </w:pPr>
      <w:r w:rsidRPr="009B58CD">
        <w:rPr>
          <w:rFonts w:ascii="Times New Roman" w:eastAsia="Times New Roman" w:hAnsi="Times New Roman" w:cs="Times New Roman"/>
          <w:b/>
        </w:rPr>
        <w:t xml:space="preserve">6. </w:t>
      </w:r>
      <w:r w:rsidR="00E034AC" w:rsidRPr="009B58CD">
        <w:rPr>
          <w:rFonts w:ascii="Times New Roman" w:eastAsia="Times New Roman" w:hAnsi="Times New Roman" w:cs="Times New Roman"/>
          <w:b/>
        </w:rPr>
        <w:t>SUTARTIES ĮVYKDYMO UŽTIKRINIMAS, ATSAKOMYBĖ</w:t>
      </w:r>
    </w:p>
    <w:p w14:paraId="5B761706" w14:textId="77777777" w:rsidR="00E605ED" w:rsidRPr="009B58CD" w:rsidRDefault="00E605ED" w:rsidP="00A77999">
      <w:pPr>
        <w:pBdr>
          <w:top w:val="nil"/>
          <w:left w:val="nil"/>
          <w:bottom w:val="nil"/>
          <w:right w:val="nil"/>
          <w:between w:val="nil"/>
          <w:bar w:val="nil"/>
        </w:pBdr>
        <w:tabs>
          <w:tab w:val="left" w:pos="567"/>
        </w:tabs>
        <w:spacing w:after="0" w:line="240" w:lineRule="auto"/>
        <w:contextualSpacing/>
        <w:rPr>
          <w:rFonts w:ascii="Times New Roman" w:eastAsia="Times New Roman" w:hAnsi="Times New Roman" w:cs="Times New Roman"/>
          <w:i/>
        </w:rPr>
      </w:pPr>
    </w:p>
    <w:p w14:paraId="5C5E1ADE" w14:textId="088B3FDA" w:rsidR="00E034AC" w:rsidRPr="009B58CD" w:rsidRDefault="00937AF8" w:rsidP="00A77999">
      <w:pPr>
        <w:widowControl w:val="0"/>
        <w:pBdr>
          <w:top w:val="nil"/>
          <w:left w:val="nil"/>
          <w:bottom w:val="nil"/>
          <w:right w:val="nil"/>
          <w:between w:val="nil"/>
          <w:bar w:val="nil"/>
        </w:pBdr>
        <w:tabs>
          <w:tab w:val="left" w:pos="0"/>
          <w:tab w:val="left" w:pos="284"/>
          <w:tab w:val="left" w:pos="567"/>
        </w:tabs>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 xml:space="preserve">6.1. </w:t>
      </w:r>
      <w:r w:rsidR="00E034AC" w:rsidRPr="009B58CD">
        <w:rPr>
          <w:rFonts w:ascii="Times New Roman" w:eastAsia="Times New Roman" w:hAnsi="Times New Roman" w:cs="Times New Roman"/>
        </w:rPr>
        <w:t xml:space="preserve">Sutarties įvykdymo užtikrinimo priemonė yra netesybos. Jei Paslaugų teikėjas dėl savo kaltės vėluoja suteikti Paslaugas techninėje specifikacijoje ir sutarties </w:t>
      </w:r>
      <w:r w:rsidR="00CD513A" w:rsidRPr="009B58CD">
        <w:rPr>
          <w:rFonts w:ascii="Times New Roman" w:eastAsia="Times New Roman" w:hAnsi="Times New Roman" w:cs="Times New Roman"/>
        </w:rPr>
        <w:t>4</w:t>
      </w:r>
      <w:r w:rsidR="00E034AC" w:rsidRPr="009B58CD">
        <w:rPr>
          <w:rFonts w:ascii="Times New Roman" w:eastAsia="Times New Roman" w:hAnsi="Times New Roman" w:cs="Times New Roman"/>
        </w:rPr>
        <w:t xml:space="preserve"> dalyje numatytais terminais, Užsakovas turi teisę be rašytinio įspėjimo ir nesumažindamas kitų savo teisių gynimo priemonių, numatytų sutartyje, pradėti skaičiuoti delspinigius už kiekvieną vėluojamą Paslaugų suteikimo dieną. Paslaug</w:t>
      </w:r>
      <w:r w:rsidR="00CA365D" w:rsidRPr="009B58CD">
        <w:rPr>
          <w:rFonts w:ascii="Times New Roman" w:eastAsia="Times New Roman" w:hAnsi="Times New Roman" w:cs="Times New Roman"/>
        </w:rPr>
        <w:t>ų</w:t>
      </w:r>
      <w:r w:rsidR="00E034AC" w:rsidRPr="009B58CD">
        <w:rPr>
          <w:rFonts w:ascii="Times New Roman" w:eastAsia="Times New Roman" w:hAnsi="Times New Roman" w:cs="Times New Roman"/>
        </w:rPr>
        <w:t xml:space="preserve"> teikėjo vėluojamos suteikti Paslaugos kaina mažinama 0,02 % nuo vėluojamų suteikti Paslaugų vertės už kiekvieną termino praleidimo dieną. Delspinigių suma išskaičiuojama iš Paslaug</w:t>
      </w:r>
      <w:r w:rsidR="00CA365D" w:rsidRPr="009B58CD">
        <w:rPr>
          <w:rFonts w:ascii="Times New Roman" w:eastAsia="Times New Roman" w:hAnsi="Times New Roman" w:cs="Times New Roman"/>
        </w:rPr>
        <w:t>ų</w:t>
      </w:r>
      <w:r w:rsidR="00E034AC" w:rsidRPr="009B58CD">
        <w:rPr>
          <w:rFonts w:ascii="Times New Roman" w:eastAsia="Times New Roman" w:hAnsi="Times New Roman" w:cs="Times New Roman"/>
        </w:rPr>
        <w:t xml:space="preserve"> teikėjui mokėtinų sumų</w:t>
      </w:r>
      <w:r w:rsidR="00D3787C">
        <w:rPr>
          <w:rFonts w:ascii="Times New Roman" w:eastAsia="Times New Roman" w:hAnsi="Times New Roman" w:cs="Times New Roman"/>
        </w:rPr>
        <w:t xml:space="preserve"> be PVM</w:t>
      </w:r>
      <w:r w:rsidR="00E034AC" w:rsidRPr="009B58CD">
        <w:rPr>
          <w:rFonts w:ascii="Times New Roman" w:eastAsia="Times New Roman" w:hAnsi="Times New Roman" w:cs="Times New Roman"/>
        </w:rPr>
        <w:t>.</w:t>
      </w:r>
    </w:p>
    <w:p w14:paraId="2139A0C0" w14:textId="02B8444D" w:rsidR="00E034AC" w:rsidRPr="009B58CD" w:rsidRDefault="0068157A" w:rsidP="00A77999">
      <w:pPr>
        <w:widowControl w:val="0"/>
        <w:pBdr>
          <w:top w:val="nil"/>
          <w:left w:val="nil"/>
          <w:bottom w:val="nil"/>
          <w:right w:val="nil"/>
          <w:between w:val="nil"/>
          <w:bar w:val="nil"/>
        </w:pBdr>
        <w:tabs>
          <w:tab w:val="left" w:pos="0"/>
          <w:tab w:val="left" w:pos="284"/>
          <w:tab w:val="left" w:pos="567"/>
        </w:tabs>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 xml:space="preserve">6.2. </w:t>
      </w:r>
      <w:r w:rsidR="00E034AC" w:rsidRPr="009B58CD">
        <w:rPr>
          <w:rFonts w:ascii="Times New Roman" w:eastAsia="Times New Roman" w:hAnsi="Times New Roman" w:cs="Times New Roman"/>
        </w:rPr>
        <w:t xml:space="preserve">Jei Paslaugų teikėjas </w:t>
      </w:r>
      <w:r w:rsidR="007C12B5" w:rsidRPr="009B58CD">
        <w:rPr>
          <w:rFonts w:ascii="Times New Roman" w:hAnsi="Times New Roman" w:cs="Times New Roman"/>
        </w:rPr>
        <w:t xml:space="preserve">iš esmės pažeidžia Sutartį </w:t>
      </w:r>
      <w:r w:rsidR="00251F28" w:rsidRPr="009B58CD">
        <w:rPr>
          <w:rFonts w:ascii="Times New Roman" w:hAnsi="Times New Roman" w:cs="Times New Roman"/>
        </w:rPr>
        <w:t>9</w:t>
      </w:r>
      <w:r w:rsidR="007C12B5" w:rsidRPr="009B58CD">
        <w:rPr>
          <w:rFonts w:ascii="Times New Roman" w:hAnsi="Times New Roman" w:cs="Times New Roman"/>
        </w:rPr>
        <w:t>.2.</w:t>
      </w:r>
      <w:r w:rsidR="00B26733" w:rsidRPr="009B58CD">
        <w:rPr>
          <w:rFonts w:ascii="Times New Roman" w:hAnsi="Times New Roman" w:cs="Times New Roman"/>
        </w:rPr>
        <w:t xml:space="preserve"> </w:t>
      </w:r>
      <w:r w:rsidR="007C12B5" w:rsidRPr="009B58CD">
        <w:rPr>
          <w:rFonts w:ascii="Times New Roman" w:hAnsi="Times New Roman" w:cs="Times New Roman"/>
        </w:rPr>
        <w:t>p. nurodytais atvejais</w:t>
      </w:r>
      <w:r w:rsidR="007C12B5" w:rsidRPr="009B58CD">
        <w:rPr>
          <w:rFonts w:ascii="Times New Roman" w:hAnsi="Times New Roman" w:cs="Times New Roman"/>
          <w:lang w:eastAsia="ar-SA"/>
        </w:rPr>
        <w:t>, Užsakovas turi teisę taikyti 10 %</w:t>
      </w:r>
      <w:r w:rsidR="00B63657" w:rsidRPr="009B58CD">
        <w:rPr>
          <w:rFonts w:ascii="Times New Roman" w:hAnsi="Times New Roman" w:cs="Times New Roman"/>
          <w:lang w:eastAsia="ar-SA"/>
        </w:rPr>
        <w:t xml:space="preserve"> baudą nuo užsakymo sumos</w:t>
      </w:r>
      <w:r w:rsidR="00D3787C">
        <w:rPr>
          <w:rFonts w:ascii="Times New Roman" w:hAnsi="Times New Roman" w:cs="Times New Roman"/>
          <w:lang w:eastAsia="ar-SA"/>
        </w:rPr>
        <w:t xml:space="preserve"> be PVM</w:t>
      </w:r>
      <w:r w:rsidR="00B63657" w:rsidRPr="009B58CD">
        <w:rPr>
          <w:rFonts w:ascii="Times New Roman" w:hAnsi="Times New Roman" w:cs="Times New Roman"/>
          <w:lang w:eastAsia="ar-SA"/>
        </w:rPr>
        <w:t>.</w:t>
      </w:r>
    </w:p>
    <w:p w14:paraId="3AD8A105" w14:textId="36881272" w:rsidR="00E034AC" w:rsidRPr="009B58CD" w:rsidRDefault="0068157A" w:rsidP="00A77999">
      <w:pPr>
        <w:widowControl w:val="0"/>
        <w:pBdr>
          <w:top w:val="nil"/>
          <w:left w:val="nil"/>
          <w:bottom w:val="nil"/>
          <w:right w:val="nil"/>
          <w:between w:val="nil"/>
          <w:bar w:val="nil"/>
        </w:pBdr>
        <w:tabs>
          <w:tab w:val="left" w:pos="0"/>
          <w:tab w:val="left" w:pos="284"/>
          <w:tab w:val="left" w:pos="426"/>
        </w:tabs>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 xml:space="preserve">6.3. </w:t>
      </w:r>
      <w:r w:rsidR="00E034AC" w:rsidRPr="009B58CD">
        <w:rPr>
          <w:rFonts w:ascii="Times New Roman" w:eastAsia="Times New Roman" w:hAnsi="Times New Roman" w:cs="Times New Roman"/>
        </w:rPr>
        <w:t xml:space="preserve">Jei Užsakovas dėl savo kaltės vėluoja atsiskaityti su Paslaugų teikėju per sutarties </w:t>
      </w:r>
      <w:r w:rsidR="006C07E8" w:rsidRPr="009B58CD">
        <w:rPr>
          <w:rFonts w:ascii="Times New Roman" w:eastAsia="Times New Roman" w:hAnsi="Times New Roman" w:cs="Times New Roman"/>
        </w:rPr>
        <w:t>7</w:t>
      </w:r>
      <w:r w:rsidR="00E034AC" w:rsidRPr="009B58CD">
        <w:rPr>
          <w:rFonts w:ascii="Times New Roman" w:eastAsia="Times New Roman" w:hAnsi="Times New Roman" w:cs="Times New Roman"/>
        </w:rPr>
        <w:t xml:space="preserve">.1.p. numatytą terminą, </w:t>
      </w:r>
      <w:r w:rsidR="003405B1" w:rsidRPr="009B58CD">
        <w:rPr>
          <w:rFonts w:ascii="Times New Roman" w:eastAsia="Times New Roman" w:hAnsi="Times New Roman" w:cs="Times New Roman"/>
        </w:rPr>
        <w:t xml:space="preserve">Paslaugų teikėjas </w:t>
      </w:r>
      <w:r w:rsidR="003405B1" w:rsidRPr="009B58CD">
        <w:rPr>
          <w:rFonts w:ascii="Times New Roman" w:eastAsia="Times New Roman" w:hAnsi="Times New Roman" w:cs="Times New Roman"/>
          <w:lang w:eastAsia="ar-SA"/>
        </w:rPr>
        <w:t>turi teisę pradėti skaičiuoti 0,02 % dydžio delspinigius nuo nesumokėtos sumos</w:t>
      </w:r>
      <w:r w:rsidR="00D3787C">
        <w:rPr>
          <w:rFonts w:ascii="Times New Roman" w:eastAsia="Times New Roman" w:hAnsi="Times New Roman" w:cs="Times New Roman"/>
          <w:lang w:eastAsia="ar-SA"/>
        </w:rPr>
        <w:t xml:space="preserve"> be PVM</w:t>
      </w:r>
      <w:r w:rsidR="00E034AC" w:rsidRPr="009B58CD">
        <w:rPr>
          <w:rFonts w:ascii="Times New Roman" w:eastAsia="Times New Roman" w:hAnsi="Times New Roman" w:cs="Times New Roman"/>
        </w:rPr>
        <w:t xml:space="preserve">. </w:t>
      </w:r>
    </w:p>
    <w:p w14:paraId="4E0FD824" w14:textId="77777777" w:rsidR="003405B1" w:rsidRPr="009B58CD" w:rsidRDefault="003405B1" w:rsidP="00A77999">
      <w:pPr>
        <w:widowControl w:val="0"/>
        <w:pBdr>
          <w:top w:val="nil"/>
          <w:left w:val="nil"/>
          <w:bottom w:val="nil"/>
          <w:right w:val="nil"/>
          <w:between w:val="nil"/>
          <w:bar w:val="nil"/>
        </w:pBdr>
        <w:tabs>
          <w:tab w:val="left" w:pos="0"/>
          <w:tab w:val="left" w:pos="284"/>
          <w:tab w:val="left" w:pos="426"/>
        </w:tabs>
        <w:spacing w:after="0" w:line="240" w:lineRule="auto"/>
        <w:jc w:val="both"/>
        <w:rPr>
          <w:rFonts w:ascii="Times New Roman" w:eastAsia="Times New Roman" w:hAnsi="Times New Roman" w:cs="Times New Roman"/>
        </w:rPr>
      </w:pPr>
    </w:p>
    <w:p w14:paraId="33E5B20B" w14:textId="77777777" w:rsidR="00E034AC" w:rsidRPr="009B58CD" w:rsidRDefault="00E034AC" w:rsidP="00A77999">
      <w:pPr>
        <w:pStyle w:val="ListParagraph"/>
        <w:widowControl w:val="0"/>
        <w:numPr>
          <w:ilvl w:val="0"/>
          <w:numId w:val="13"/>
        </w:numPr>
        <w:pBdr>
          <w:top w:val="nil"/>
          <w:left w:val="nil"/>
          <w:bottom w:val="nil"/>
          <w:right w:val="nil"/>
          <w:between w:val="nil"/>
          <w:bar w:val="nil"/>
        </w:pBdr>
        <w:tabs>
          <w:tab w:val="left" w:pos="567"/>
        </w:tabs>
        <w:spacing w:after="0" w:line="240" w:lineRule="auto"/>
        <w:jc w:val="center"/>
        <w:rPr>
          <w:rFonts w:ascii="Times New Roman" w:eastAsia="Times New Roman" w:hAnsi="Times New Roman" w:cs="Times New Roman"/>
          <w:b/>
        </w:rPr>
      </w:pPr>
      <w:r w:rsidRPr="009B58CD">
        <w:rPr>
          <w:rFonts w:ascii="Times New Roman" w:eastAsia="Times New Roman" w:hAnsi="Times New Roman" w:cs="Times New Roman"/>
          <w:b/>
        </w:rPr>
        <w:t>ATSISKAITYMAS TARP ŠALIŲ</w:t>
      </w:r>
    </w:p>
    <w:p w14:paraId="0DEC1ED3" w14:textId="77777777" w:rsidR="00CD513A" w:rsidRPr="009B58CD" w:rsidRDefault="00CD513A" w:rsidP="00A77999">
      <w:pPr>
        <w:widowControl w:val="0"/>
        <w:pBdr>
          <w:top w:val="nil"/>
          <w:left w:val="nil"/>
          <w:bottom w:val="nil"/>
          <w:right w:val="nil"/>
          <w:between w:val="nil"/>
          <w:bar w:val="nil"/>
        </w:pBdr>
        <w:tabs>
          <w:tab w:val="left" w:pos="567"/>
        </w:tabs>
        <w:spacing w:after="0" w:line="240" w:lineRule="auto"/>
        <w:contextualSpacing/>
        <w:rPr>
          <w:rFonts w:ascii="Times New Roman" w:eastAsia="Times New Roman" w:hAnsi="Times New Roman" w:cs="Times New Roman"/>
          <w:b/>
        </w:rPr>
      </w:pPr>
    </w:p>
    <w:p w14:paraId="36673B6D" w14:textId="77777777" w:rsidR="009B04C5" w:rsidRPr="009B58CD" w:rsidRDefault="00937AF8" w:rsidP="00A77999">
      <w:pPr>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 xml:space="preserve">7.1. </w:t>
      </w:r>
      <w:r w:rsidR="003825C2" w:rsidRPr="009B58CD">
        <w:rPr>
          <w:rFonts w:ascii="Times New Roman" w:eastAsia="Times New Roman" w:hAnsi="Times New Roman" w:cs="Times New Roman"/>
        </w:rPr>
        <w:t xml:space="preserve">Užsakovas apmoka Paslaugų teikėjui už paslaugas pagal gautas PVM sąskaitas faktūras per 30 dienų nuo jų pateikimo dienos. </w:t>
      </w:r>
    </w:p>
    <w:p w14:paraId="315F95F9" w14:textId="77777777" w:rsidR="003825C2" w:rsidRPr="009B58CD" w:rsidRDefault="003825C2" w:rsidP="00A77999">
      <w:pPr>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Jei mokėjimai pagal sutartis visiškai arba iš dalies atliekami iš tarpinių finansuojančių organizacijų gautomis lėšomis, taip pat kitomis objektyviai pagrįstomis aplinkybėmis atsiskaitymo terminas Užsakovo gali būti pratęstas iki 60 dienų nuo prekių/paslaugų/darbų gavimo ir sąskaitos faktūros pateikimo dienos.</w:t>
      </w:r>
    </w:p>
    <w:p w14:paraId="3B092EF9" w14:textId="77777777" w:rsidR="00E034AC" w:rsidRPr="009B58CD" w:rsidRDefault="00650349" w:rsidP="00A77999">
      <w:pPr>
        <w:widowControl w:val="0"/>
        <w:pBdr>
          <w:top w:val="nil"/>
          <w:left w:val="nil"/>
          <w:bottom w:val="nil"/>
          <w:right w:val="nil"/>
          <w:between w:val="nil"/>
          <w:bar w:val="nil"/>
        </w:pBdr>
        <w:tabs>
          <w:tab w:val="left" w:pos="0"/>
          <w:tab w:val="left" w:pos="567"/>
        </w:tabs>
        <w:suppressAutoHyphens/>
        <w:spacing w:after="0" w:line="240" w:lineRule="auto"/>
        <w:jc w:val="both"/>
        <w:rPr>
          <w:rFonts w:ascii="Times New Roman" w:eastAsia="Calibri" w:hAnsi="Times New Roman" w:cs="Times New Roman"/>
        </w:rPr>
      </w:pPr>
      <w:r w:rsidRPr="009B58CD">
        <w:rPr>
          <w:rFonts w:ascii="Times New Roman" w:eastAsia="Calibri" w:hAnsi="Times New Roman" w:cs="Times New Roman"/>
        </w:rPr>
        <w:t xml:space="preserve">7.2. </w:t>
      </w:r>
      <w:r w:rsidR="00E034AC" w:rsidRPr="009B58CD">
        <w:rPr>
          <w:rFonts w:ascii="Times New Roman" w:eastAsia="Calibri" w:hAnsi="Times New Roman" w:cs="Times New Roman"/>
        </w:rPr>
        <w:t xml:space="preserve">Pridėtinės vertės mokesčio sąskaitos faktūros, sąskaitos faktūros, kreditiniai ir debetiniai dokumentai bei avansinės sąskaitos turi būti teikiami naudojantis informacinės sistemos „E. sąskaita“ priemonėmis. Mokėjimo dokumentų nepateikus „E. sąskaita“ priemonėmis, </w:t>
      </w:r>
      <w:r w:rsidR="00AA685C" w:rsidRPr="009B58CD">
        <w:rPr>
          <w:rFonts w:ascii="Times New Roman" w:eastAsia="Calibri" w:hAnsi="Times New Roman" w:cs="Times New Roman"/>
        </w:rPr>
        <w:t>Užsakovas</w:t>
      </w:r>
      <w:r w:rsidR="00E034AC" w:rsidRPr="009B58CD">
        <w:rPr>
          <w:rFonts w:ascii="Times New Roman" w:eastAsia="Calibri" w:hAnsi="Times New Roman" w:cs="Times New Roman"/>
        </w:rPr>
        <w:t xml:space="preserve"> turi teisę neatlikti mokėjimo.</w:t>
      </w:r>
    </w:p>
    <w:p w14:paraId="6A5BE52A" w14:textId="77777777" w:rsidR="004358A5" w:rsidRPr="009B58CD" w:rsidRDefault="00650349" w:rsidP="00A77999">
      <w:pPr>
        <w:widowControl w:val="0"/>
        <w:tabs>
          <w:tab w:val="left" w:pos="284"/>
          <w:tab w:val="left" w:pos="567"/>
          <w:tab w:val="left" w:pos="851"/>
        </w:tabs>
        <w:spacing w:after="0" w:line="240" w:lineRule="auto"/>
        <w:ind w:left="-30"/>
        <w:jc w:val="both"/>
        <w:rPr>
          <w:rFonts w:ascii="Times New Roman" w:eastAsia="Arial Unicode MS" w:hAnsi="Times New Roman" w:cs="Times New Roman"/>
          <w:bdr w:val="nil"/>
          <w:shd w:val="clear" w:color="auto" w:fill="FFFFFF"/>
        </w:rPr>
      </w:pPr>
      <w:r w:rsidRPr="009B58CD">
        <w:rPr>
          <w:rFonts w:ascii="Times New Roman" w:eastAsia="Calibri" w:hAnsi="Times New Roman" w:cs="Times New Roman"/>
        </w:rPr>
        <w:t>7</w:t>
      </w:r>
      <w:r w:rsidR="00AA685C" w:rsidRPr="009B58CD">
        <w:rPr>
          <w:rFonts w:ascii="Times New Roman" w:eastAsia="Calibri" w:hAnsi="Times New Roman" w:cs="Times New Roman"/>
        </w:rPr>
        <w:t>.3. Užsakovas</w:t>
      </w:r>
      <w:r w:rsidRPr="009B58CD">
        <w:rPr>
          <w:rFonts w:ascii="Times New Roman" w:eastAsia="Calibri" w:hAnsi="Times New Roman" w:cs="Times New Roman"/>
        </w:rPr>
        <w:t xml:space="preserve"> numato tiesioginio atsiskaitymo su subtiekėjais galimybę, vadovaujantis šiame punkte nustatyta</w:t>
      </w:r>
      <w:r w:rsidRPr="009B58CD">
        <w:rPr>
          <w:rFonts w:ascii="Times New Roman" w:eastAsia="Arial Unicode MS" w:hAnsi="Times New Roman" w:cs="Times New Roman"/>
          <w:bdr w:val="nil"/>
          <w:shd w:val="clear" w:color="auto" w:fill="FFFFFF"/>
        </w:rPr>
        <w:t xml:space="preserve"> tvarka. </w:t>
      </w:r>
      <w:r w:rsidR="00AA685C" w:rsidRPr="009B58CD">
        <w:rPr>
          <w:rFonts w:ascii="Times New Roman" w:eastAsia="Arial Unicode MS" w:hAnsi="Times New Roman" w:cs="Times New Roman"/>
          <w:bdr w:val="nil"/>
          <w:shd w:val="clear" w:color="auto" w:fill="FFFFFF"/>
        </w:rPr>
        <w:t>Užsakovas</w:t>
      </w:r>
      <w:r w:rsidRPr="009B58CD">
        <w:rPr>
          <w:rFonts w:ascii="Times New Roman" w:eastAsia="Arial Unicode MS" w:hAnsi="Times New Roman" w:cs="Times New Roman"/>
          <w:bdr w:val="nil"/>
          <w:shd w:val="clear" w:color="auto" w:fill="FFFFFF"/>
        </w:rPr>
        <w:t xml:space="preserve"> ne vėliau kaip per 3 darbo dienas nuo šios Sutarties </w:t>
      </w:r>
      <w:r w:rsidR="00AA685C" w:rsidRPr="009B58CD">
        <w:rPr>
          <w:rFonts w:ascii="Times New Roman" w:eastAsia="Arial Unicode MS" w:hAnsi="Times New Roman" w:cs="Times New Roman"/>
          <w:bdr w:val="nil"/>
          <w:shd w:val="clear" w:color="auto" w:fill="FFFFFF"/>
        </w:rPr>
        <w:t>7</w:t>
      </w:r>
      <w:r w:rsidRPr="009B58CD">
        <w:rPr>
          <w:rFonts w:ascii="Times New Roman" w:eastAsia="Arial Unicode MS" w:hAnsi="Times New Roman" w:cs="Times New Roman"/>
          <w:bdr w:val="nil"/>
          <w:shd w:val="clear" w:color="auto" w:fill="FFFFFF"/>
        </w:rPr>
        <w:t xml:space="preserve">.4 punkte nurodytos informacijos gavimo </w:t>
      </w:r>
      <w:r w:rsidRPr="009B58CD">
        <w:rPr>
          <w:rFonts w:ascii="Times New Roman" w:eastAsia="Calibri" w:hAnsi="Times New Roman" w:cs="Times New Roman"/>
        </w:rPr>
        <w:t>raštu informuoja subtiekėjus apie tiesioginio atsiskaitymo galimybę, o subtiekėjas, norėdamas pasinaudoti tokia</w:t>
      </w:r>
      <w:r w:rsidRPr="009B58CD">
        <w:rPr>
          <w:rFonts w:ascii="Times New Roman" w:eastAsia="Arial Unicode MS" w:hAnsi="Times New Roman" w:cs="Times New Roman"/>
          <w:bdr w:val="nil"/>
          <w:shd w:val="clear" w:color="auto" w:fill="FFFFFF"/>
        </w:rPr>
        <w:t xml:space="preserve"> galimybe, raštu pateikia prašymą </w:t>
      </w:r>
      <w:r w:rsidR="00AA685C" w:rsidRPr="009B58CD">
        <w:rPr>
          <w:rFonts w:ascii="Times New Roman" w:eastAsia="Arial Unicode MS" w:hAnsi="Times New Roman" w:cs="Times New Roman"/>
          <w:bdr w:val="nil"/>
          <w:shd w:val="clear" w:color="auto" w:fill="FFFFFF"/>
        </w:rPr>
        <w:t>Užsakovui</w:t>
      </w:r>
      <w:r w:rsidRPr="009B58CD">
        <w:rPr>
          <w:rFonts w:ascii="Times New Roman" w:eastAsia="Arial Unicode MS" w:hAnsi="Times New Roman" w:cs="Times New Roman"/>
          <w:bdr w:val="nil"/>
          <w:shd w:val="clear" w:color="auto" w:fill="FFFFFF"/>
        </w:rPr>
        <w:t xml:space="preserve">. Tais atvejais, kai subtiekėjas išreiškia norą pasinaudoti tiesioginio atsiskaitymo galimybe, turi būti sudaroma trišalė sutartis tarp </w:t>
      </w:r>
      <w:r w:rsidR="00AA685C" w:rsidRPr="009B58CD">
        <w:rPr>
          <w:rFonts w:ascii="Times New Roman" w:eastAsia="Arial Unicode MS" w:hAnsi="Times New Roman" w:cs="Times New Roman"/>
          <w:bdr w:val="nil"/>
          <w:shd w:val="clear" w:color="auto" w:fill="FFFFFF"/>
        </w:rPr>
        <w:t>Užsakovo</w:t>
      </w:r>
      <w:r w:rsidRPr="009B58CD">
        <w:rPr>
          <w:rFonts w:ascii="Times New Roman" w:eastAsia="Arial Unicode MS" w:hAnsi="Times New Roman" w:cs="Times New Roman"/>
          <w:bdr w:val="nil"/>
          <w:shd w:val="clear" w:color="auto" w:fill="FFFFFF"/>
        </w:rPr>
        <w:t xml:space="preserve">, </w:t>
      </w:r>
      <w:r w:rsidR="00AA685C" w:rsidRPr="009B58CD">
        <w:rPr>
          <w:rFonts w:ascii="Times New Roman" w:eastAsia="Arial Unicode MS" w:hAnsi="Times New Roman" w:cs="Times New Roman"/>
          <w:bdr w:val="nil"/>
          <w:shd w:val="clear" w:color="auto" w:fill="FFFFFF"/>
        </w:rPr>
        <w:t>Paslaugų teikėjo</w:t>
      </w:r>
      <w:r w:rsidRPr="009B58CD">
        <w:rPr>
          <w:rFonts w:ascii="Times New Roman" w:eastAsia="Arial Unicode MS" w:hAnsi="Times New Roman" w:cs="Times New Roman"/>
          <w:bdr w:val="nil"/>
          <w:shd w:val="clear" w:color="auto" w:fill="FFFFFF"/>
        </w:rPr>
        <w:t xml:space="preserve"> ir jo subtiekėjo, kurioje aprašoma tiesioginio atsiskaitymo su subtiekėju tvarka, kurioje numatoma teisė </w:t>
      </w:r>
      <w:r w:rsidR="00AA685C" w:rsidRPr="009B58CD">
        <w:rPr>
          <w:rFonts w:ascii="Times New Roman" w:eastAsia="Arial Unicode MS" w:hAnsi="Times New Roman" w:cs="Times New Roman"/>
          <w:bdr w:val="nil"/>
          <w:shd w:val="clear" w:color="auto" w:fill="FFFFFF"/>
        </w:rPr>
        <w:t>Paslaugų teikėjui</w:t>
      </w:r>
      <w:r w:rsidRPr="009B58CD">
        <w:rPr>
          <w:rFonts w:ascii="Times New Roman" w:eastAsia="Arial Unicode MS" w:hAnsi="Times New Roman" w:cs="Times New Roman"/>
          <w:bdr w:val="nil"/>
          <w:shd w:val="clear" w:color="auto" w:fill="FFFFFF"/>
        </w:rPr>
        <w:t xml:space="preserve"> prieštarauti nepagrįstiems mokėjimams subtiekėjui</w:t>
      </w:r>
      <w:r w:rsidR="004358A5" w:rsidRPr="009B58CD">
        <w:rPr>
          <w:rFonts w:ascii="Times New Roman" w:eastAsia="Arial Unicode MS" w:hAnsi="Times New Roman" w:cs="Times New Roman"/>
          <w:bdr w:val="nil"/>
          <w:shd w:val="clear" w:color="auto" w:fill="FFFFFF"/>
        </w:rPr>
        <w:t>.</w:t>
      </w:r>
    </w:p>
    <w:p w14:paraId="62736CE0" w14:textId="77777777" w:rsidR="00650349" w:rsidRPr="009B58CD" w:rsidRDefault="00650349" w:rsidP="00A77999">
      <w:pPr>
        <w:widowControl w:val="0"/>
        <w:tabs>
          <w:tab w:val="left" w:pos="284"/>
          <w:tab w:val="left" w:pos="567"/>
          <w:tab w:val="left" w:pos="851"/>
        </w:tabs>
        <w:spacing w:after="0" w:line="240" w:lineRule="auto"/>
        <w:ind w:left="-30"/>
        <w:jc w:val="both"/>
        <w:rPr>
          <w:rFonts w:ascii="Times New Roman" w:eastAsia="Calibri" w:hAnsi="Times New Roman" w:cs="Times New Roman"/>
        </w:rPr>
      </w:pPr>
      <w:r w:rsidRPr="009B58CD">
        <w:rPr>
          <w:rFonts w:ascii="Times New Roman" w:eastAsia="Calibri" w:hAnsi="Times New Roman" w:cs="Times New Roman"/>
        </w:rPr>
        <w:t>7.4. Sudarius pirkimo sutartį, tačiau ne vėliau negu pirki</w:t>
      </w:r>
      <w:r w:rsidR="00AA685C" w:rsidRPr="009B58CD">
        <w:rPr>
          <w:rFonts w:ascii="Times New Roman" w:eastAsia="Calibri" w:hAnsi="Times New Roman" w:cs="Times New Roman"/>
        </w:rPr>
        <w:t xml:space="preserve">mo sutartis pradedama vykdyti, Paslaugų teikėjas </w:t>
      </w:r>
      <w:r w:rsidRPr="009B58CD">
        <w:rPr>
          <w:rFonts w:ascii="Times New Roman" w:eastAsia="Calibri" w:hAnsi="Times New Roman" w:cs="Times New Roman"/>
        </w:rPr>
        <w:t xml:space="preserve">įsipareigoja </w:t>
      </w:r>
      <w:r w:rsidR="00AA685C" w:rsidRPr="009B58CD">
        <w:rPr>
          <w:rFonts w:ascii="Times New Roman" w:eastAsia="Calibri" w:hAnsi="Times New Roman" w:cs="Times New Roman"/>
        </w:rPr>
        <w:t>Užsakovui</w:t>
      </w:r>
      <w:r w:rsidRPr="009B58CD">
        <w:rPr>
          <w:rFonts w:ascii="Times New Roman" w:eastAsia="Calibri" w:hAnsi="Times New Roman" w:cs="Times New Roman"/>
        </w:rPr>
        <w:t xml:space="preserve"> pranešti tuo metu žinomų subtiekėjų pavadinimus, kontaktini</w:t>
      </w:r>
      <w:r w:rsidR="00AA685C" w:rsidRPr="009B58CD">
        <w:rPr>
          <w:rFonts w:ascii="Times New Roman" w:eastAsia="Calibri" w:hAnsi="Times New Roman" w:cs="Times New Roman"/>
        </w:rPr>
        <w:t xml:space="preserve">us duomenis ir jų atstovus. </w:t>
      </w:r>
      <w:r w:rsidR="00AA685C" w:rsidRPr="009B58CD">
        <w:rPr>
          <w:rFonts w:ascii="Times New Roman" w:eastAsia="Calibri" w:hAnsi="Times New Roman" w:cs="Times New Roman"/>
        </w:rPr>
        <w:lastRenderedPageBreak/>
        <w:t>Užsakovas taip pat reikalauja, kad Paslaugų teikėjas</w:t>
      </w:r>
      <w:r w:rsidRPr="009B58CD">
        <w:rPr>
          <w:rFonts w:ascii="Times New Roman" w:eastAsia="Calibri" w:hAnsi="Times New Roman" w:cs="Times New Roman"/>
        </w:rPr>
        <w:t xml:space="preserve"> informuotų apie minėtos informacijos pasikeitimus visu pirkimo sutarties vykdymo metu, taip pat apie naujus subtiekėjus, kuriuos jis ketina pasitelkti vėliau. Jeigu taikomos 7.5 p. nuostatos, kartu su informacija apie naujus subtiekėjus pateikiami ir subtiekėjo pašalinimo pagrindų nebuvimą patvirtinantys dokumentai.</w:t>
      </w:r>
    </w:p>
    <w:p w14:paraId="0124A771" w14:textId="6B373CF8" w:rsidR="00650349" w:rsidRPr="009B58CD" w:rsidRDefault="00650349" w:rsidP="00A77999">
      <w:pPr>
        <w:widowControl w:val="0"/>
        <w:tabs>
          <w:tab w:val="left" w:pos="284"/>
          <w:tab w:val="left" w:pos="567"/>
          <w:tab w:val="left" w:pos="851"/>
        </w:tabs>
        <w:spacing w:after="0" w:line="240" w:lineRule="auto"/>
        <w:ind w:left="-30"/>
        <w:jc w:val="both"/>
        <w:rPr>
          <w:rFonts w:ascii="Times New Roman" w:eastAsia="Calibri" w:hAnsi="Times New Roman" w:cs="Times New Roman"/>
        </w:rPr>
      </w:pPr>
      <w:r w:rsidRPr="009B58CD">
        <w:rPr>
          <w:rFonts w:ascii="Times New Roman" w:eastAsia="Calibri" w:hAnsi="Times New Roman" w:cs="Times New Roman"/>
        </w:rPr>
        <w:t>7</w:t>
      </w:r>
      <w:r w:rsidR="00AA685C" w:rsidRPr="009B58CD">
        <w:rPr>
          <w:rFonts w:ascii="Times New Roman" w:eastAsia="Calibri" w:hAnsi="Times New Roman" w:cs="Times New Roman"/>
        </w:rPr>
        <w:t>.5.Tais atvejais, kai Paslaugų teikėjas</w:t>
      </w:r>
      <w:r w:rsidRPr="009B58CD">
        <w:rPr>
          <w:rFonts w:ascii="Times New Roman" w:eastAsia="Calibri" w:hAnsi="Times New Roman" w:cs="Times New Roman"/>
        </w:rPr>
        <w:t xml:space="preserve"> nesiremia subtiekėjo pajėgumais, </w:t>
      </w:r>
      <w:r w:rsidR="00AA685C" w:rsidRPr="009B58CD">
        <w:rPr>
          <w:rFonts w:ascii="Times New Roman" w:eastAsia="Calibri" w:hAnsi="Times New Roman" w:cs="Times New Roman"/>
        </w:rPr>
        <w:t>Užsakovas</w:t>
      </w:r>
      <w:r w:rsidRPr="009B58CD">
        <w:rPr>
          <w:rFonts w:ascii="Times New Roman" w:eastAsia="Calibri" w:hAnsi="Times New Roman" w:cs="Times New Roman"/>
        </w:rPr>
        <w:t xml:space="preserve"> gali patikrinti, ar nėra </w:t>
      </w:r>
      <w:r w:rsidR="00AA685C" w:rsidRPr="009B58CD">
        <w:rPr>
          <w:rFonts w:ascii="Times New Roman" w:eastAsia="Calibri" w:hAnsi="Times New Roman" w:cs="Times New Roman"/>
        </w:rPr>
        <w:t>Paslaugų teikėjo</w:t>
      </w:r>
      <w:r w:rsidRPr="009B58CD">
        <w:rPr>
          <w:rFonts w:ascii="Times New Roman" w:eastAsia="Calibri" w:hAnsi="Times New Roman" w:cs="Times New Roman"/>
        </w:rPr>
        <w:t xml:space="preserve"> subtiekėjo pašalinimo pagrindų. Tokiu atveju, jeigu subtiekėjo padėtis atitinka bent vieną nustatytą pašalinimo pagrindą, </w:t>
      </w:r>
      <w:r w:rsidR="00AA685C" w:rsidRPr="009B58CD">
        <w:rPr>
          <w:rFonts w:ascii="Times New Roman" w:eastAsia="Calibri" w:hAnsi="Times New Roman" w:cs="Times New Roman"/>
        </w:rPr>
        <w:t>Užsakovas</w:t>
      </w:r>
      <w:r w:rsidRPr="009B58CD">
        <w:rPr>
          <w:rFonts w:ascii="Times New Roman" w:eastAsia="Calibri" w:hAnsi="Times New Roman" w:cs="Times New Roman"/>
        </w:rPr>
        <w:t xml:space="preserve"> reikalauja, kad </w:t>
      </w:r>
      <w:r w:rsidR="00AA685C" w:rsidRPr="009B58CD">
        <w:rPr>
          <w:rFonts w:ascii="Times New Roman" w:eastAsia="Calibri" w:hAnsi="Times New Roman" w:cs="Times New Roman"/>
        </w:rPr>
        <w:t>Paslaugų teikėjas</w:t>
      </w:r>
      <w:r w:rsidRPr="009B58CD">
        <w:rPr>
          <w:rFonts w:ascii="Times New Roman" w:eastAsia="Calibri" w:hAnsi="Times New Roman" w:cs="Times New Roman"/>
        </w:rPr>
        <w:t xml:space="preserve"> per </w:t>
      </w:r>
      <w:r w:rsidR="00AA685C" w:rsidRPr="009B58CD">
        <w:rPr>
          <w:rFonts w:ascii="Times New Roman" w:eastAsia="Calibri" w:hAnsi="Times New Roman" w:cs="Times New Roman"/>
        </w:rPr>
        <w:t>Užsakovo</w:t>
      </w:r>
      <w:r w:rsidRPr="009B58CD">
        <w:rPr>
          <w:rFonts w:ascii="Times New Roman" w:eastAsia="Calibri" w:hAnsi="Times New Roman" w:cs="Times New Roman"/>
        </w:rPr>
        <w:t xml:space="preserve"> nustatytą terminą pakeistų minėtą subtiekėją reikalavimus atitinkančiu subtiekėju. </w:t>
      </w:r>
    </w:p>
    <w:p w14:paraId="412AE3A8" w14:textId="77777777" w:rsidR="004979D9" w:rsidRPr="009B58CD" w:rsidRDefault="004979D9" w:rsidP="00A77999">
      <w:pPr>
        <w:widowControl w:val="0"/>
        <w:tabs>
          <w:tab w:val="left" w:pos="284"/>
          <w:tab w:val="left" w:pos="567"/>
          <w:tab w:val="left" w:pos="851"/>
        </w:tabs>
        <w:spacing w:after="0" w:line="240" w:lineRule="auto"/>
        <w:ind w:left="-30"/>
        <w:jc w:val="both"/>
        <w:rPr>
          <w:rFonts w:ascii="Times New Roman" w:eastAsia="Calibri" w:hAnsi="Times New Roman" w:cs="Times New Roman"/>
        </w:rPr>
      </w:pPr>
    </w:p>
    <w:p w14:paraId="76385A43" w14:textId="77777777" w:rsidR="00E034AC" w:rsidRPr="009B58CD" w:rsidRDefault="00CC6317" w:rsidP="00A77999">
      <w:pPr>
        <w:widowControl w:val="0"/>
        <w:pBdr>
          <w:top w:val="nil"/>
          <w:left w:val="nil"/>
          <w:bottom w:val="nil"/>
          <w:right w:val="nil"/>
          <w:between w:val="nil"/>
          <w:bar w:val="nil"/>
        </w:pBdr>
        <w:tabs>
          <w:tab w:val="left" w:pos="567"/>
        </w:tabs>
        <w:spacing w:after="0" w:line="240" w:lineRule="auto"/>
        <w:contextualSpacing/>
        <w:jc w:val="center"/>
        <w:rPr>
          <w:rFonts w:ascii="Times New Roman" w:eastAsia="Times New Roman" w:hAnsi="Times New Roman" w:cs="Times New Roman"/>
          <w:b/>
          <w:i/>
        </w:rPr>
      </w:pPr>
      <w:r w:rsidRPr="009B58CD">
        <w:rPr>
          <w:rFonts w:ascii="Times New Roman" w:eastAsia="Times New Roman" w:hAnsi="Times New Roman" w:cs="Times New Roman"/>
          <w:b/>
          <w:i/>
        </w:rPr>
        <w:t xml:space="preserve">8. </w:t>
      </w:r>
      <w:r w:rsidR="00E034AC" w:rsidRPr="009B58CD">
        <w:rPr>
          <w:rFonts w:ascii="Times New Roman" w:eastAsia="Times New Roman" w:hAnsi="Times New Roman" w:cs="Times New Roman"/>
          <w:b/>
          <w:i/>
        </w:rPr>
        <w:t>FORCE MAJEURE</w:t>
      </w:r>
    </w:p>
    <w:p w14:paraId="6AEBAFBA" w14:textId="77777777" w:rsidR="00CD513A" w:rsidRPr="009B58CD" w:rsidRDefault="00CD513A" w:rsidP="00A77999">
      <w:pPr>
        <w:widowControl w:val="0"/>
        <w:pBdr>
          <w:top w:val="nil"/>
          <w:left w:val="nil"/>
          <w:bottom w:val="nil"/>
          <w:right w:val="nil"/>
          <w:between w:val="nil"/>
          <w:bar w:val="nil"/>
        </w:pBdr>
        <w:tabs>
          <w:tab w:val="left" w:pos="567"/>
        </w:tabs>
        <w:spacing w:after="0" w:line="240" w:lineRule="auto"/>
        <w:contextualSpacing/>
        <w:rPr>
          <w:rFonts w:ascii="Times New Roman" w:eastAsia="Times New Roman" w:hAnsi="Times New Roman" w:cs="Times New Roman"/>
          <w:b/>
          <w:i/>
        </w:rPr>
      </w:pPr>
    </w:p>
    <w:p w14:paraId="000D11ED" w14:textId="04E1F316" w:rsidR="004979D9" w:rsidRPr="009B58CD" w:rsidRDefault="00937AF8" w:rsidP="004979D9">
      <w:pPr>
        <w:widowControl w:val="0"/>
        <w:pBdr>
          <w:top w:val="nil"/>
          <w:left w:val="nil"/>
          <w:bottom w:val="nil"/>
          <w:right w:val="nil"/>
          <w:between w:val="nil"/>
          <w:bar w:val="nil"/>
        </w:pBdr>
        <w:tabs>
          <w:tab w:val="left" w:pos="0"/>
          <w:tab w:val="left" w:pos="567"/>
        </w:tabs>
        <w:suppressAutoHyphens/>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 xml:space="preserve">8.1. </w:t>
      </w:r>
      <w:r w:rsidR="004979D9" w:rsidRPr="009B58CD">
        <w:rPr>
          <w:rFonts w:ascii="Times New Roman" w:eastAsia="Times New Roman" w:hAnsi="Times New Roman" w:cs="Times New Roman"/>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Lietuvos Respublikos civilinio kodekso 6.212 straipsnyje bei Atleidimo nuo atsakomybės esant nenugalimos jėgos (force majeure) aplinkybėms taisyklėse, patvirtintose 1996 m. liepos 15 d. Lietuvos Respublikos Vyriausybės nutarimu Nr. 840 „Atleidimo nuo atsakomybės dėl nenugalimos jėgos (Force majeure) aplinkybėmis taisyklių patvirtinimo“.</w:t>
      </w:r>
    </w:p>
    <w:p w14:paraId="107573A3" w14:textId="77777777" w:rsidR="004979D9" w:rsidRPr="009B58CD" w:rsidRDefault="004979D9" w:rsidP="004979D9">
      <w:pPr>
        <w:widowControl w:val="0"/>
        <w:pBdr>
          <w:top w:val="nil"/>
          <w:left w:val="nil"/>
          <w:bottom w:val="nil"/>
          <w:right w:val="nil"/>
          <w:between w:val="nil"/>
          <w:bar w:val="nil"/>
        </w:pBdr>
        <w:tabs>
          <w:tab w:val="left" w:pos="0"/>
          <w:tab w:val="left" w:pos="567"/>
        </w:tabs>
        <w:suppressAutoHyphens/>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8.2. 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0E8525DF" w14:textId="07DE8E7D" w:rsidR="00E034AC" w:rsidRPr="009B58CD" w:rsidRDefault="00E034AC" w:rsidP="004979D9">
      <w:pPr>
        <w:widowControl w:val="0"/>
        <w:pBdr>
          <w:top w:val="nil"/>
          <w:left w:val="nil"/>
          <w:bottom w:val="nil"/>
          <w:right w:val="nil"/>
          <w:between w:val="nil"/>
          <w:bar w:val="nil"/>
        </w:pBdr>
        <w:tabs>
          <w:tab w:val="left" w:pos="0"/>
          <w:tab w:val="left" w:pos="567"/>
        </w:tabs>
        <w:suppressAutoHyphens/>
        <w:spacing w:after="0" w:line="240" w:lineRule="auto"/>
        <w:jc w:val="both"/>
        <w:rPr>
          <w:rFonts w:ascii="Times New Roman" w:eastAsia="Times New Roman" w:hAnsi="Times New Roman" w:cs="Times New Roman"/>
        </w:rPr>
      </w:pPr>
    </w:p>
    <w:p w14:paraId="250A82C0" w14:textId="77777777" w:rsidR="00E034AC" w:rsidRPr="009B58CD" w:rsidRDefault="00E034AC" w:rsidP="00A77999">
      <w:pPr>
        <w:pStyle w:val="ListParagraph"/>
        <w:widowControl w:val="0"/>
        <w:numPr>
          <w:ilvl w:val="0"/>
          <w:numId w:val="14"/>
        </w:numPr>
        <w:pBdr>
          <w:top w:val="nil"/>
          <w:left w:val="nil"/>
          <w:bottom w:val="nil"/>
          <w:right w:val="nil"/>
          <w:between w:val="nil"/>
          <w:bar w:val="nil"/>
        </w:pBdr>
        <w:tabs>
          <w:tab w:val="left" w:pos="567"/>
        </w:tabs>
        <w:spacing w:after="0" w:line="240" w:lineRule="auto"/>
        <w:jc w:val="center"/>
        <w:rPr>
          <w:rFonts w:ascii="Times New Roman" w:eastAsia="Times New Roman" w:hAnsi="Times New Roman" w:cs="Times New Roman"/>
          <w:b/>
        </w:rPr>
      </w:pPr>
      <w:r w:rsidRPr="009B58CD">
        <w:rPr>
          <w:rFonts w:ascii="Times New Roman" w:eastAsia="Times New Roman" w:hAnsi="Times New Roman" w:cs="Times New Roman"/>
          <w:b/>
        </w:rPr>
        <w:t>SUTARTIES GALIOJIMAS IR NUTRAUKIMAS</w:t>
      </w:r>
    </w:p>
    <w:p w14:paraId="1F46D612" w14:textId="77777777" w:rsidR="00CD513A" w:rsidRPr="009B58CD" w:rsidRDefault="00CD513A" w:rsidP="00A77999">
      <w:pPr>
        <w:widowControl w:val="0"/>
        <w:pBdr>
          <w:top w:val="nil"/>
          <w:left w:val="nil"/>
          <w:bottom w:val="nil"/>
          <w:right w:val="nil"/>
          <w:between w:val="nil"/>
          <w:bar w:val="nil"/>
        </w:pBdr>
        <w:tabs>
          <w:tab w:val="left" w:pos="567"/>
        </w:tabs>
        <w:spacing w:after="0" w:line="240" w:lineRule="auto"/>
        <w:contextualSpacing/>
        <w:rPr>
          <w:rFonts w:ascii="Times New Roman" w:eastAsia="Times New Roman" w:hAnsi="Times New Roman" w:cs="Times New Roman"/>
          <w:b/>
        </w:rPr>
      </w:pPr>
    </w:p>
    <w:p w14:paraId="4646FF85" w14:textId="77777777" w:rsidR="00D229A4" w:rsidRPr="009B58CD" w:rsidRDefault="00D229A4" w:rsidP="00D229A4">
      <w:pPr>
        <w:pStyle w:val="ListParagraph"/>
        <w:numPr>
          <w:ilvl w:val="1"/>
          <w:numId w:val="15"/>
        </w:numPr>
        <w:ind w:left="0" w:firstLine="0"/>
        <w:jc w:val="both"/>
        <w:rPr>
          <w:rFonts w:ascii="Times New Roman" w:eastAsia="Times New Roman" w:hAnsi="Times New Roman" w:cs="Times New Roman"/>
        </w:rPr>
      </w:pPr>
      <w:r w:rsidRPr="009B58CD">
        <w:rPr>
          <w:rFonts w:ascii="Times New Roman" w:eastAsia="Times New Roman" w:hAnsi="Times New Roman" w:cs="Times New Roman"/>
        </w:rPr>
        <w:t xml:space="preserve">Sutartis įsigalioja ją pasirašius ir galioja 38 mėnesius (įskaičiuotas atsiskaitymas tarp šalių pagal Sutarties 7.1 p. ir sutarties vykdymo paslaugų teikimo/prekių tiekimo terminas 36 mėnesiai) arba iki kol bus pasiekta maksimali Sutarties suma, nurodyta Sutarties 2.2. punkte. </w:t>
      </w:r>
    </w:p>
    <w:p w14:paraId="3ED56E92" w14:textId="77777777" w:rsidR="00E034AC" w:rsidRPr="009B58CD" w:rsidRDefault="00E034AC" w:rsidP="00A77999">
      <w:pPr>
        <w:pStyle w:val="ListParagraph"/>
        <w:widowControl w:val="0"/>
        <w:numPr>
          <w:ilvl w:val="1"/>
          <w:numId w:val="15"/>
        </w:numPr>
        <w:pBdr>
          <w:top w:val="nil"/>
          <w:left w:val="nil"/>
          <w:bottom w:val="nil"/>
          <w:right w:val="nil"/>
          <w:between w:val="nil"/>
          <w:bar w:val="nil"/>
        </w:pBdr>
        <w:tabs>
          <w:tab w:val="left" w:pos="0"/>
          <w:tab w:val="left" w:pos="567"/>
        </w:tabs>
        <w:suppressAutoHyphens/>
        <w:spacing w:after="0" w:line="240" w:lineRule="auto"/>
        <w:ind w:left="0" w:firstLine="0"/>
        <w:jc w:val="both"/>
        <w:rPr>
          <w:rFonts w:ascii="Times New Roman" w:eastAsia="Times New Roman" w:hAnsi="Times New Roman" w:cs="Times New Roman"/>
        </w:rPr>
      </w:pPr>
      <w:r w:rsidRPr="009B58CD">
        <w:rPr>
          <w:rFonts w:ascii="Times New Roman" w:eastAsia="Times New Roman" w:hAnsi="Times New Roman" w:cs="Times New Roman"/>
        </w:rPr>
        <w:t>Užsakovas turi teisę vienašališkai nutraukti Sutartį</w:t>
      </w:r>
      <w:r w:rsidR="007C12B5" w:rsidRPr="009B58CD">
        <w:rPr>
          <w:rFonts w:ascii="Times New Roman" w:eastAsia="Times New Roman" w:hAnsi="Times New Roman" w:cs="Times New Roman"/>
        </w:rPr>
        <w:t xml:space="preserve"> </w:t>
      </w:r>
      <w:r w:rsidR="007C12B5" w:rsidRPr="009B58CD">
        <w:rPr>
          <w:rFonts w:ascii="Times New Roman" w:hAnsi="Times New Roman" w:cs="Times New Roman"/>
        </w:rPr>
        <w:t>įspėjęs Paslaugų teikėją prieš 15 darbo dienų</w:t>
      </w:r>
      <w:r w:rsidRPr="009B58CD">
        <w:rPr>
          <w:rFonts w:ascii="Times New Roman" w:eastAsia="Times New Roman" w:hAnsi="Times New Roman" w:cs="Times New Roman"/>
        </w:rPr>
        <w:t>, jeigu Paslaugų teikėjas ją iš esmės pažeidė:</w:t>
      </w:r>
    </w:p>
    <w:p w14:paraId="1CFFBA2C" w14:textId="77777777" w:rsidR="00E034AC" w:rsidRPr="009B58CD" w:rsidRDefault="004B18DC" w:rsidP="00A77999">
      <w:pPr>
        <w:widowControl w:val="0"/>
        <w:tabs>
          <w:tab w:val="left" w:pos="284"/>
          <w:tab w:val="left" w:pos="567"/>
        </w:tabs>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9</w:t>
      </w:r>
      <w:r w:rsidR="00E034AC" w:rsidRPr="009B58CD">
        <w:rPr>
          <w:rFonts w:ascii="Times New Roman" w:eastAsia="Times New Roman" w:hAnsi="Times New Roman" w:cs="Times New Roman"/>
        </w:rPr>
        <w:t>.2.1. suteiktos Paslaugos yra netinkamos kokybės ir jos trūkumų neįmanoma pašalinti per protingą ir Užsakovui priimtiną terminą;</w:t>
      </w:r>
    </w:p>
    <w:p w14:paraId="1995E960" w14:textId="77777777" w:rsidR="00E034AC" w:rsidRPr="009B58CD" w:rsidRDefault="004B18DC" w:rsidP="00A77999">
      <w:pPr>
        <w:widowControl w:val="0"/>
        <w:tabs>
          <w:tab w:val="left" w:pos="284"/>
          <w:tab w:val="left" w:pos="567"/>
        </w:tabs>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9</w:t>
      </w:r>
      <w:r w:rsidR="00E034AC" w:rsidRPr="009B58CD">
        <w:rPr>
          <w:rFonts w:ascii="Times New Roman" w:eastAsia="Times New Roman" w:hAnsi="Times New Roman" w:cs="Times New Roman"/>
        </w:rPr>
        <w:t>.2.2. Paslaugų teikėjas nurodytu terminu Paslaugų nesuteikė</w:t>
      </w:r>
      <w:r w:rsidR="007C12B5" w:rsidRPr="009B58CD">
        <w:rPr>
          <w:rFonts w:ascii="Times New Roman" w:eastAsia="Times New Roman" w:hAnsi="Times New Roman" w:cs="Times New Roman"/>
        </w:rPr>
        <w:t xml:space="preserve"> </w:t>
      </w:r>
      <w:r w:rsidR="007C12B5" w:rsidRPr="009B58CD">
        <w:rPr>
          <w:rFonts w:ascii="Times New Roman" w:hAnsi="Times New Roman" w:cs="Times New Roman"/>
        </w:rPr>
        <w:t xml:space="preserve">per Sutartyje nustatytą bei </w:t>
      </w:r>
      <w:r w:rsidR="00D25610" w:rsidRPr="009B58CD">
        <w:rPr>
          <w:rFonts w:ascii="Times New Roman" w:hAnsi="Times New Roman" w:cs="Times New Roman"/>
        </w:rPr>
        <w:t>Užsakovo</w:t>
      </w:r>
      <w:r w:rsidR="007C12B5" w:rsidRPr="009B58CD">
        <w:rPr>
          <w:rFonts w:ascii="Times New Roman" w:hAnsi="Times New Roman" w:cs="Times New Roman"/>
        </w:rPr>
        <w:t xml:space="preserve"> nurodytą papildomą protingą terminą</w:t>
      </w:r>
      <w:r w:rsidR="00E034AC" w:rsidRPr="009B58CD">
        <w:rPr>
          <w:rFonts w:ascii="Times New Roman" w:eastAsia="Times New Roman" w:hAnsi="Times New Roman" w:cs="Times New Roman"/>
        </w:rPr>
        <w:t xml:space="preserve">. </w:t>
      </w:r>
    </w:p>
    <w:p w14:paraId="2726D4FA" w14:textId="77777777" w:rsidR="00E034AC" w:rsidRPr="009B58CD" w:rsidRDefault="00E034AC" w:rsidP="00A77999">
      <w:pPr>
        <w:widowControl w:val="0"/>
        <w:numPr>
          <w:ilvl w:val="1"/>
          <w:numId w:val="15"/>
        </w:numPr>
        <w:pBdr>
          <w:top w:val="nil"/>
          <w:left w:val="nil"/>
          <w:bottom w:val="nil"/>
          <w:right w:val="nil"/>
          <w:between w:val="nil"/>
          <w:bar w:val="nil"/>
        </w:pBdr>
        <w:tabs>
          <w:tab w:val="left" w:pos="0"/>
          <w:tab w:val="left" w:pos="567"/>
        </w:tabs>
        <w:suppressAutoHyphens/>
        <w:spacing w:after="0" w:line="240" w:lineRule="auto"/>
        <w:ind w:left="0" w:firstLine="0"/>
        <w:jc w:val="both"/>
        <w:rPr>
          <w:rFonts w:ascii="Times New Roman" w:eastAsia="Times New Roman" w:hAnsi="Times New Roman" w:cs="Times New Roman"/>
        </w:rPr>
      </w:pPr>
      <w:r w:rsidRPr="009B58CD">
        <w:rPr>
          <w:rFonts w:ascii="Times New Roman" w:eastAsia="Times New Roman" w:hAnsi="Times New Roman" w:cs="Times New Roman"/>
        </w:rPr>
        <w:t>Paslaugų teikėjas turi teisę vienašališkai nutraukti Sutartį, jeigu Užsakovas ją iš esmės pažeidė:</w:t>
      </w:r>
    </w:p>
    <w:p w14:paraId="17C55124" w14:textId="77777777" w:rsidR="00E034AC" w:rsidRPr="009B58CD" w:rsidRDefault="004B18DC" w:rsidP="00A77999">
      <w:pPr>
        <w:widowControl w:val="0"/>
        <w:tabs>
          <w:tab w:val="left" w:pos="284"/>
          <w:tab w:val="left" w:pos="567"/>
        </w:tabs>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9</w:t>
      </w:r>
      <w:r w:rsidR="00E034AC" w:rsidRPr="009B58CD">
        <w:rPr>
          <w:rFonts w:ascii="Times New Roman" w:eastAsia="Times New Roman" w:hAnsi="Times New Roman" w:cs="Times New Roman"/>
        </w:rPr>
        <w:t>.3.1. Užsakovas daugiau kaip du kartus laiku nesumokėjo už suteiktas Paslaugas, kai jos buvo tinkamai suteiktos nustatytais terminais.</w:t>
      </w:r>
    </w:p>
    <w:p w14:paraId="07C68F26" w14:textId="6E7DF08A" w:rsidR="00E034AC" w:rsidRPr="009B58CD" w:rsidRDefault="00E034AC" w:rsidP="00A77999">
      <w:pPr>
        <w:widowControl w:val="0"/>
        <w:numPr>
          <w:ilvl w:val="1"/>
          <w:numId w:val="15"/>
        </w:numPr>
        <w:pBdr>
          <w:top w:val="nil"/>
          <w:left w:val="nil"/>
          <w:bottom w:val="nil"/>
          <w:right w:val="nil"/>
          <w:between w:val="nil"/>
          <w:bar w:val="nil"/>
        </w:pBdr>
        <w:tabs>
          <w:tab w:val="left" w:pos="0"/>
          <w:tab w:val="left" w:pos="567"/>
        </w:tabs>
        <w:suppressAutoHyphens/>
        <w:spacing w:after="0" w:line="240" w:lineRule="auto"/>
        <w:ind w:left="0" w:firstLine="0"/>
        <w:jc w:val="both"/>
        <w:rPr>
          <w:rFonts w:ascii="Times New Roman" w:eastAsia="Times New Roman" w:hAnsi="Times New Roman" w:cs="Times New Roman"/>
        </w:rPr>
      </w:pPr>
      <w:r w:rsidRPr="009B58CD">
        <w:rPr>
          <w:rFonts w:ascii="Times New Roman" w:eastAsia="Times New Roman" w:hAnsi="Times New Roman" w:cs="Times New Roman"/>
        </w:rPr>
        <w:t>Sutartis taip pat gali būti nutraukta Šalių raštišku susitarimu.</w:t>
      </w:r>
    </w:p>
    <w:p w14:paraId="7081D424" w14:textId="77777777" w:rsidR="004979D9" w:rsidRPr="009B58CD" w:rsidRDefault="004979D9" w:rsidP="0088208C">
      <w:pPr>
        <w:widowControl w:val="0"/>
        <w:pBdr>
          <w:top w:val="nil"/>
          <w:left w:val="nil"/>
          <w:bottom w:val="nil"/>
          <w:right w:val="nil"/>
          <w:between w:val="nil"/>
          <w:bar w:val="nil"/>
        </w:pBdr>
        <w:tabs>
          <w:tab w:val="left" w:pos="0"/>
          <w:tab w:val="left" w:pos="567"/>
        </w:tabs>
        <w:suppressAutoHyphens/>
        <w:spacing w:after="0" w:line="240" w:lineRule="auto"/>
        <w:jc w:val="both"/>
        <w:rPr>
          <w:rFonts w:ascii="Times New Roman" w:eastAsia="Times New Roman" w:hAnsi="Times New Roman" w:cs="Times New Roman"/>
        </w:rPr>
      </w:pPr>
    </w:p>
    <w:p w14:paraId="70EBE21B" w14:textId="77777777" w:rsidR="004979D9" w:rsidRPr="009B58CD" w:rsidRDefault="004979D9" w:rsidP="004979D9">
      <w:pPr>
        <w:pStyle w:val="ListParagraph"/>
        <w:numPr>
          <w:ilvl w:val="0"/>
          <w:numId w:val="15"/>
        </w:numPr>
        <w:spacing w:after="0" w:line="240" w:lineRule="auto"/>
        <w:jc w:val="center"/>
        <w:rPr>
          <w:rFonts w:ascii="Times New Roman" w:eastAsia="Times New Roman" w:hAnsi="Times New Roman" w:cs="Times New Roman"/>
          <w:b/>
        </w:rPr>
      </w:pPr>
      <w:bookmarkStart w:id="0" w:name="_Toc93858027"/>
      <w:r w:rsidRPr="009B58CD">
        <w:rPr>
          <w:rFonts w:ascii="Times New Roman" w:eastAsia="Times New Roman" w:hAnsi="Times New Roman" w:cs="Times New Roman"/>
          <w:b/>
        </w:rPr>
        <w:t>ASMENS DUOMENŲ APSAUGA</w:t>
      </w:r>
      <w:bookmarkEnd w:id="0"/>
    </w:p>
    <w:p w14:paraId="244E239D" w14:textId="77777777" w:rsidR="004979D9" w:rsidRPr="009B58CD" w:rsidRDefault="004979D9" w:rsidP="004979D9">
      <w:pPr>
        <w:spacing w:after="0" w:line="240" w:lineRule="auto"/>
        <w:ind w:left="360"/>
        <w:contextualSpacing/>
        <w:rPr>
          <w:rFonts w:ascii="Times New Roman" w:eastAsia="Times New Roman" w:hAnsi="Times New Roman" w:cs="Times New Roman"/>
          <w:b/>
        </w:rPr>
      </w:pPr>
    </w:p>
    <w:p w14:paraId="64B916F9" w14:textId="77777777" w:rsidR="004979D9" w:rsidRPr="009B58CD" w:rsidRDefault="004979D9" w:rsidP="004979D9">
      <w:pPr>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10.1.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2BB33F9A" w14:textId="77777777" w:rsidR="004979D9" w:rsidRPr="009B58CD" w:rsidRDefault="004979D9" w:rsidP="004979D9">
      <w:pPr>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10.2. Šalys vykdydamos sutartį privalo tinkamai tvarkyti viena kitos atstovų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ir kitą personalą, kurio asmens duomenys bus perduoti kitai Šaliai.</w:t>
      </w:r>
    </w:p>
    <w:p w14:paraId="6FD8F2EA" w14:textId="3FB46C94" w:rsidR="004979D9" w:rsidRPr="009B58CD" w:rsidRDefault="004979D9" w:rsidP="004979D9">
      <w:pPr>
        <w:tabs>
          <w:tab w:val="left" w:pos="567"/>
        </w:tabs>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10.3. Šalis privalo informuoti kitą Šalį apie bet kokius atstovų ir kito personalo bei jų asmens duomenų pasikeitimus, jei šie duomenys buvo perduoti kitai Šaliai.</w:t>
      </w:r>
    </w:p>
    <w:p w14:paraId="676E59B4" w14:textId="77777777" w:rsidR="00E034AC" w:rsidRPr="009B58CD" w:rsidRDefault="00E034AC" w:rsidP="00A77999">
      <w:pPr>
        <w:tabs>
          <w:tab w:val="left" w:pos="567"/>
        </w:tabs>
        <w:spacing w:after="0" w:line="240" w:lineRule="auto"/>
        <w:jc w:val="both"/>
        <w:rPr>
          <w:rFonts w:ascii="Times New Roman" w:eastAsia="Times New Roman" w:hAnsi="Times New Roman" w:cs="Times New Roman"/>
        </w:rPr>
      </w:pPr>
    </w:p>
    <w:p w14:paraId="0F743160" w14:textId="77777777" w:rsidR="00E034AC" w:rsidRPr="009B58CD" w:rsidRDefault="00E034AC" w:rsidP="00A77999">
      <w:pPr>
        <w:widowControl w:val="0"/>
        <w:numPr>
          <w:ilvl w:val="0"/>
          <w:numId w:val="15"/>
        </w:numPr>
        <w:pBdr>
          <w:top w:val="nil"/>
          <w:left w:val="nil"/>
          <w:bottom w:val="nil"/>
          <w:right w:val="nil"/>
          <w:between w:val="nil"/>
          <w:bar w:val="nil"/>
        </w:pBdr>
        <w:tabs>
          <w:tab w:val="left" w:pos="567"/>
        </w:tabs>
        <w:spacing w:after="0" w:line="240" w:lineRule="auto"/>
        <w:ind w:left="0" w:firstLine="0"/>
        <w:contextualSpacing/>
        <w:jc w:val="center"/>
        <w:rPr>
          <w:rFonts w:ascii="Times New Roman" w:eastAsia="Times New Roman" w:hAnsi="Times New Roman" w:cs="Times New Roman"/>
          <w:b/>
        </w:rPr>
      </w:pPr>
      <w:r w:rsidRPr="009B58CD">
        <w:rPr>
          <w:rFonts w:ascii="Times New Roman" w:eastAsia="Times New Roman" w:hAnsi="Times New Roman" w:cs="Times New Roman"/>
          <w:b/>
        </w:rPr>
        <w:t>KITOS SĄLYGOS</w:t>
      </w:r>
    </w:p>
    <w:p w14:paraId="7796E153" w14:textId="77777777" w:rsidR="00CD513A" w:rsidRPr="009B58CD" w:rsidRDefault="00CD513A" w:rsidP="00A77999">
      <w:pPr>
        <w:widowControl w:val="0"/>
        <w:pBdr>
          <w:top w:val="nil"/>
          <w:left w:val="nil"/>
          <w:bottom w:val="nil"/>
          <w:right w:val="nil"/>
          <w:between w:val="nil"/>
          <w:bar w:val="nil"/>
        </w:pBdr>
        <w:tabs>
          <w:tab w:val="left" w:pos="567"/>
        </w:tabs>
        <w:spacing w:after="0" w:line="240" w:lineRule="auto"/>
        <w:contextualSpacing/>
        <w:rPr>
          <w:rFonts w:ascii="Times New Roman" w:eastAsia="Times New Roman" w:hAnsi="Times New Roman" w:cs="Times New Roman"/>
          <w:b/>
        </w:rPr>
      </w:pPr>
    </w:p>
    <w:p w14:paraId="724F28DB" w14:textId="77777777" w:rsidR="00E034AC" w:rsidRPr="009B58CD" w:rsidRDefault="00E034AC" w:rsidP="00A77999">
      <w:pPr>
        <w:widowControl w:val="0"/>
        <w:numPr>
          <w:ilvl w:val="1"/>
          <w:numId w:val="15"/>
        </w:numPr>
        <w:pBdr>
          <w:top w:val="nil"/>
          <w:left w:val="nil"/>
          <w:bottom w:val="nil"/>
          <w:right w:val="nil"/>
          <w:between w:val="nil"/>
          <w:bar w:val="nil"/>
        </w:pBdr>
        <w:tabs>
          <w:tab w:val="left" w:pos="0"/>
          <w:tab w:val="left" w:pos="567"/>
        </w:tabs>
        <w:suppressAutoHyphens/>
        <w:spacing w:after="0" w:line="240" w:lineRule="auto"/>
        <w:ind w:left="0" w:firstLine="0"/>
        <w:jc w:val="both"/>
        <w:rPr>
          <w:rFonts w:ascii="Times New Roman" w:eastAsia="Times New Roman" w:hAnsi="Times New Roman" w:cs="Times New Roman"/>
        </w:rPr>
      </w:pPr>
      <w:r w:rsidRPr="009B58CD">
        <w:rPr>
          <w:rFonts w:ascii="Times New Roman" w:eastAsia="Times New Roman" w:hAnsi="Times New Roman" w:cs="Times New Roman"/>
        </w:rPr>
        <w:t>Sutarties vykdymo metu Paslaug</w:t>
      </w:r>
      <w:r w:rsidR="00CA365D" w:rsidRPr="009B58CD">
        <w:rPr>
          <w:rFonts w:ascii="Times New Roman" w:eastAsia="Times New Roman" w:hAnsi="Times New Roman" w:cs="Times New Roman"/>
        </w:rPr>
        <w:t>ų</w:t>
      </w:r>
      <w:r w:rsidRPr="009B58CD">
        <w:rPr>
          <w:rFonts w:ascii="Times New Roman" w:eastAsia="Times New Roman" w:hAnsi="Times New Roman" w:cs="Times New Roman"/>
        </w:rPr>
        <w:t xml:space="preserve"> teikėjo gauta informacija ir dokumentai yra konfidencialūs. Be išankstinio raštiško Užsakovo leidimo Paslaugų teikėjas neskelbia ir neatskleidžia jokių sutarties nuostatų, </w:t>
      </w:r>
      <w:r w:rsidRPr="009B58CD">
        <w:rPr>
          <w:rFonts w:ascii="Times New Roman" w:eastAsia="Times New Roman" w:hAnsi="Times New Roman" w:cs="Times New Roman"/>
        </w:rPr>
        <w:lastRenderedPageBreak/>
        <w:t xml:space="preserve">išskyrus atvejus, kai tai būtina vykdant sutartį. </w:t>
      </w:r>
    </w:p>
    <w:p w14:paraId="61DF5590" w14:textId="77777777" w:rsidR="00E034AC" w:rsidRPr="009B58CD" w:rsidRDefault="00E034AC" w:rsidP="00A77999">
      <w:pPr>
        <w:widowControl w:val="0"/>
        <w:numPr>
          <w:ilvl w:val="1"/>
          <w:numId w:val="15"/>
        </w:numPr>
        <w:pBdr>
          <w:top w:val="nil"/>
          <w:left w:val="nil"/>
          <w:bottom w:val="nil"/>
          <w:right w:val="nil"/>
          <w:between w:val="nil"/>
          <w:bar w:val="nil"/>
        </w:pBdr>
        <w:tabs>
          <w:tab w:val="left" w:pos="0"/>
          <w:tab w:val="left" w:pos="567"/>
        </w:tabs>
        <w:suppressAutoHyphens/>
        <w:spacing w:after="0" w:line="240" w:lineRule="auto"/>
        <w:ind w:left="0" w:firstLine="0"/>
        <w:jc w:val="both"/>
        <w:rPr>
          <w:rFonts w:ascii="Times New Roman" w:eastAsia="Times New Roman" w:hAnsi="Times New Roman" w:cs="Times New Roman"/>
        </w:rPr>
      </w:pPr>
      <w:r w:rsidRPr="009B58CD">
        <w:rPr>
          <w:rFonts w:ascii="Times New Roman" w:eastAsia="Times New Roman" w:hAnsi="Times New Roman" w:cs="Times New Roman"/>
        </w:rPr>
        <w:t xml:space="preserve">Ginčai, kylantys tarp šalių, sprendžiami šalių derybomis, o nepavykus jų išspręsti – teismine tvarka Lietuvos Respublikos teismuose. </w:t>
      </w:r>
    </w:p>
    <w:p w14:paraId="6075217A" w14:textId="77777777" w:rsidR="004979D9" w:rsidRPr="009B58CD" w:rsidRDefault="004979D9" w:rsidP="004979D9">
      <w:pPr>
        <w:widowControl w:val="0"/>
        <w:numPr>
          <w:ilvl w:val="1"/>
          <w:numId w:val="15"/>
        </w:numPr>
        <w:pBdr>
          <w:top w:val="nil"/>
          <w:left w:val="nil"/>
          <w:bottom w:val="nil"/>
          <w:right w:val="nil"/>
          <w:between w:val="nil"/>
          <w:bar w:val="nil"/>
        </w:pBdr>
        <w:tabs>
          <w:tab w:val="left" w:pos="0"/>
          <w:tab w:val="left" w:pos="567"/>
        </w:tabs>
        <w:suppressAutoHyphens/>
        <w:spacing w:after="0" w:line="240" w:lineRule="auto"/>
        <w:ind w:left="0" w:firstLine="0"/>
        <w:jc w:val="both"/>
        <w:rPr>
          <w:rFonts w:ascii="Times New Roman" w:eastAsia="Times New Roman" w:hAnsi="Times New Roman" w:cs="Times New Roman"/>
        </w:rPr>
      </w:pPr>
      <w:r w:rsidRPr="009B58CD">
        <w:rPr>
          <w:rFonts w:ascii="Times New Roman" w:eastAsia="Times New Roman" w:hAnsi="Times New Roman" w:cs="Times New Roman"/>
        </w:rPr>
        <w:t>Sutartis pasirašoma abiejų Šalių atstovų kvalifikuotais elektroniniais parašais arba rašytiniais parašais. Pasirašant Sutartį rašytiniais parašais, Šalys pasirašo du vienodą teisinę galią turinčius sutarties egzempliorius, po vieną kiekvienai Šaliai. Sutartis sudaroma lietuvių kalba.</w:t>
      </w:r>
    </w:p>
    <w:p w14:paraId="3B8FB3F9" w14:textId="77777777" w:rsidR="00E034AC" w:rsidRPr="009B58CD" w:rsidRDefault="00E034AC" w:rsidP="00A77999">
      <w:pPr>
        <w:widowControl w:val="0"/>
        <w:numPr>
          <w:ilvl w:val="1"/>
          <w:numId w:val="15"/>
        </w:numPr>
        <w:pBdr>
          <w:top w:val="nil"/>
          <w:left w:val="nil"/>
          <w:bottom w:val="nil"/>
          <w:right w:val="nil"/>
          <w:between w:val="nil"/>
          <w:bar w:val="nil"/>
        </w:pBdr>
        <w:tabs>
          <w:tab w:val="left" w:pos="0"/>
          <w:tab w:val="left" w:pos="567"/>
        </w:tabs>
        <w:suppressAutoHyphens/>
        <w:spacing w:after="0" w:line="240" w:lineRule="auto"/>
        <w:ind w:left="0" w:firstLine="0"/>
        <w:jc w:val="both"/>
        <w:rPr>
          <w:rFonts w:ascii="Times New Roman" w:eastAsia="Times New Roman" w:hAnsi="Times New Roman" w:cs="Times New Roman"/>
        </w:rPr>
      </w:pPr>
      <w:r w:rsidRPr="009B58CD">
        <w:rPr>
          <w:rFonts w:ascii="Times New Roman" w:eastAsia="Times New Roman" w:hAnsi="Times New Roman" w:cs="Times New Roman"/>
        </w:rPr>
        <w:t>Paslaugų teikėjas patvirtina, kad jis turi teisę ir tinkamą kvalifikaciją teikti Paslaugas.</w:t>
      </w:r>
    </w:p>
    <w:p w14:paraId="34D97724" w14:textId="23068F98" w:rsidR="00E034AC" w:rsidRPr="009B58CD" w:rsidRDefault="00650349" w:rsidP="00A77999">
      <w:pPr>
        <w:widowControl w:val="0"/>
        <w:pBdr>
          <w:top w:val="nil"/>
          <w:left w:val="nil"/>
          <w:bottom w:val="nil"/>
          <w:right w:val="nil"/>
          <w:between w:val="nil"/>
          <w:bar w:val="nil"/>
        </w:pBdr>
        <w:tabs>
          <w:tab w:val="left" w:pos="0"/>
          <w:tab w:val="left" w:pos="567"/>
          <w:tab w:val="left" w:pos="851"/>
        </w:tabs>
        <w:spacing w:after="0" w:line="240" w:lineRule="auto"/>
        <w:jc w:val="both"/>
        <w:rPr>
          <w:rFonts w:ascii="Times New Roman" w:eastAsia="Times New Roman" w:hAnsi="Times New Roman" w:cs="Times New Roman"/>
        </w:rPr>
      </w:pPr>
      <w:r w:rsidRPr="009B58CD">
        <w:rPr>
          <w:rFonts w:ascii="Times New Roman" w:eastAsia="Arial Unicode MS" w:hAnsi="Times New Roman" w:cs="Times New Roman"/>
          <w:bdr w:val="nil"/>
        </w:rPr>
        <w:t>1</w:t>
      </w:r>
      <w:r w:rsidR="004979D9" w:rsidRPr="009B58CD">
        <w:rPr>
          <w:rFonts w:ascii="Times New Roman" w:eastAsia="Arial Unicode MS" w:hAnsi="Times New Roman" w:cs="Times New Roman"/>
          <w:bdr w:val="nil"/>
        </w:rPr>
        <w:t>1</w:t>
      </w:r>
      <w:r w:rsidRPr="009B58CD">
        <w:rPr>
          <w:rFonts w:ascii="Times New Roman" w:eastAsia="Arial Unicode MS" w:hAnsi="Times New Roman" w:cs="Times New Roman"/>
          <w:bdr w:val="nil"/>
        </w:rPr>
        <w:t>.</w:t>
      </w:r>
      <w:r w:rsidR="00042842">
        <w:rPr>
          <w:rFonts w:ascii="Times New Roman" w:eastAsia="Arial Unicode MS" w:hAnsi="Times New Roman" w:cs="Times New Roman"/>
          <w:bdr w:val="nil"/>
        </w:rPr>
        <w:t>5</w:t>
      </w:r>
      <w:r w:rsidRPr="009B58CD">
        <w:rPr>
          <w:rFonts w:ascii="Times New Roman" w:eastAsia="Arial Unicode MS" w:hAnsi="Times New Roman" w:cs="Times New Roman"/>
          <w:bdr w:val="nil"/>
        </w:rPr>
        <w:t xml:space="preserve">. </w:t>
      </w:r>
      <w:r w:rsidR="00E034AC" w:rsidRPr="009B58CD">
        <w:rPr>
          <w:rFonts w:ascii="Times New Roman" w:eastAsia="Calibri" w:hAnsi="Times New Roman" w:cs="Times New Roman"/>
        </w:rPr>
        <w:t xml:space="preserve">Ne vėliau negu pirkimo sutartis pradedama vykdyti, Paslaugų teikėjas įsipareigoja Užsakovui pranešti tuo metu žinomų subtiekėjų pavadinimus, kontaktinius duomenis ir jų atstovus. </w:t>
      </w:r>
      <w:r w:rsidR="00316C0B" w:rsidRPr="009B58CD">
        <w:rPr>
          <w:rFonts w:ascii="Times New Roman" w:eastAsia="Calibri" w:hAnsi="Times New Roman" w:cs="Times New Roman"/>
        </w:rPr>
        <w:t>Paslaugų teikėjas</w:t>
      </w:r>
      <w:r w:rsidR="00E034AC" w:rsidRPr="009B58CD">
        <w:rPr>
          <w:rFonts w:ascii="Times New Roman" w:eastAsia="Calibri" w:hAnsi="Times New Roman" w:cs="Times New Roman"/>
        </w:rPr>
        <w:t xml:space="preserve"> taip pat įsipareigoja Užsakovui pranešti nurodytų subtiekėjų pasikeitimus pirkimo sutarties vykdymo metu, taip pat apie naujus subtiekėjus, kuriuos jis ketina pasitelkti vėliau. Jei Paslaugų teikėjas pirkimo procedūros vykdymo metu rėmėsi subtiekėjų kvalifikacija, tai norėdamas pakeisti subtiekėją </w:t>
      </w:r>
      <w:r w:rsidR="005A35E2" w:rsidRPr="009B58CD">
        <w:rPr>
          <w:rFonts w:ascii="Times New Roman" w:eastAsia="Calibri" w:hAnsi="Times New Roman" w:cs="Times New Roman"/>
        </w:rPr>
        <w:t>Paslaugų teikėjas</w:t>
      </w:r>
      <w:r w:rsidR="00E034AC" w:rsidRPr="009B58CD">
        <w:rPr>
          <w:rFonts w:ascii="Times New Roman" w:eastAsia="Calibri" w:hAnsi="Times New Roman" w:cs="Times New Roman"/>
        </w:rPr>
        <w:t xml:space="preserve"> privalo Užsakovui pateikti naujo subtiekėjo pašalinimo pagrindų nebuvimą ir kvalifikacijos atitikimą patvirtinančius dokumentus. Jei Paslaugų teikėjas pirkimo metu nesirėmė subtiekėjo pajėgumais, Užsakovas gali patikrinti, ar nėra LR Viešųjų pirkimų įstatyme nurodytų naujojo subtiekėjo pašalinimo pagrindų. Jeigu Paslaugų teikėjo kvalifikacija dėl teisės verstis atitinkama veikla nebuvo tikrinama arba tikrinama ne visa apimtimi, Paslaugų teikėjas Užsakovui įsipareigoja, kad pirkimo sutartį vykdys tik tokią teisę turintys asmenys, ir Užsakovui pareikalavus pateiks tai patvirtinančius dokumentus.</w:t>
      </w:r>
    </w:p>
    <w:p w14:paraId="7A1CA3DC" w14:textId="77777777" w:rsidR="002D5407" w:rsidRPr="009B58CD" w:rsidRDefault="00E034AC" w:rsidP="00A77999">
      <w:pPr>
        <w:suppressAutoHyphens/>
        <w:spacing w:after="0" w:line="240" w:lineRule="auto"/>
        <w:rPr>
          <w:rFonts w:ascii="Times New Roman" w:eastAsia="Times New Roman" w:hAnsi="Times New Roman" w:cs="Times New Roman"/>
          <w:b/>
          <w:lang w:eastAsia="lt-LT"/>
        </w:rPr>
      </w:pPr>
      <w:r w:rsidRPr="009B58CD">
        <w:rPr>
          <w:rFonts w:ascii="Times New Roman" w:eastAsia="Times New Roman" w:hAnsi="Times New Roman" w:cs="Times New Roman"/>
        </w:rPr>
        <w:t xml:space="preserve">PRIDEDAMA. </w:t>
      </w:r>
      <w:r w:rsidR="002D5407" w:rsidRPr="009B58CD">
        <w:rPr>
          <w:rFonts w:ascii="Times New Roman" w:eastAsia="Times New Roman" w:hAnsi="Times New Roman" w:cs="Times New Roman"/>
          <w:lang w:eastAsia="lt-LT"/>
        </w:rPr>
        <w:t>Techninė sp</w:t>
      </w:r>
      <w:r w:rsidR="00BA45D7" w:rsidRPr="009B58CD">
        <w:rPr>
          <w:rFonts w:ascii="Times New Roman" w:eastAsia="Times New Roman" w:hAnsi="Times New Roman" w:cs="Times New Roman"/>
          <w:lang w:eastAsia="lt-LT"/>
        </w:rPr>
        <w:t>ecifikacija ir paslaugų įkainiai</w:t>
      </w:r>
      <w:r w:rsidR="002D5407" w:rsidRPr="009B58CD">
        <w:rPr>
          <w:rFonts w:ascii="Times New Roman" w:eastAsia="Times New Roman" w:hAnsi="Times New Roman" w:cs="Times New Roman"/>
          <w:lang w:eastAsia="lt-LT"/>
        </w:rPr>
        <w:t>.</w:t>
      </w:r>
    </w:p>
    <w:p w14:paraId="37C7284E" w14:textId="77777777" w:rsidR="00E034AC" w:rsidRPr="009B58CD" w:rsidRDefault="00E034AC" w:rsidP="00E034AC">
      <w:pPr>
        <w:widowControl w:val="0"/>
        <w:spacing w:after="0" w:line="240" w:lineRule="auto"/>
        <w:jc w:val="both"/>
        <w:rPr>
          <w:rFonts w:ascii="Times New Roman" w:eastAsia="Times New Roman" w:hAnsi="Times New Roman" w:cs="Times New Roman"/>
        </w:rPr>
      </w:pPr>
    </w:p>
    <w:p w14:paraId="6E621C10" w14:textId="77777777" w:rsidR="00E034AC" w:rsidRPr="009B58CD" w:rsidRDefault="00E034AC" w:rsidP="00CC6317">
      <w:pPr>
        <w:widowControl w:val="0"/>
        <w:numPr>
          <w:ilvl w:val="0"/>
          <w:numId w:val="15"/>
        </w:numPr>
        <w:pBdr>
          <w:top w:val="nil"/>
          <w:left w:val="nil"/>
          <w:bottom w:val="nil"/>
          <w:right w:val="nil"/>
          <w:between w:val="nil"/>
          <w:bar w:val="nil"/>
        </w:pBdr>
        <w:tabs>
          <w:tab w:val="left" w:pos="567"/>
        </w:tabs>
        <w:spacing w:after="0" w:line="240" w:lineRule="auto"/>
        <w:contextualSpacing/>
        <w:jc w:val="center"/>
        <w:rPr>
          <w:rFonts w:ascii="Times New Roman" w:eastAsia="Times New Roman" w:hAnsi="Times New Roman" w:cs="Times New Roman"/>
          <w:b/>
        </w:rPr>
      </w:pPr>
      <w:r w:rsidRPr="009B58CD">
        <w:rPr>
          <w:rFonts w:ascii="Times New Roman" w:eastAsia="Times New Roman" w:hAnsi="Times New Roman" w:cs="Times New Roman"/>
          <w:b/>
        </w:rPr>
        <w:t>ŠALIŲ ADRESAI IR REKVIZITAI</w:t>
      </w:r>
    </w:p>
    <w:tbl>
      <w:tblPr>
        <w:tblW w:w="0" w:type="auto"/>
        <w:tblLook w:val="04A0" w:firstRow="1" w:lastRow="0" w:firstColumn="1" w:lastColumn="0" w:noHBand="0" w:noVBand="1"/>
      </w:tblPr>
      <w:tblGrid>
        <w:gridCol w:w="4650"/>
        <w:gridCol w:w="4920"/>
      </w:tblGrid>
      <w:tr w:rsidR="00A806B1" w:rsidRPr="009B58CD" w14:paraId="6DB1D870" w14:textId="77777777" w:rsidTr="00F25FFF">
        <w:tc>
          <w:tcPr>
            <w:tcW w:w="4650" w:type="dxa"/>
          </w:tcPr>
          <w:p w14:paraId="3521A4ED" w14:textId="281BFD36" w:rsidR="00E034AC" w:rsidRPr="009B58CD" w:rsidRDefault="00E034AC" w:rsidP="00E034AC">
            <w:pPr>
              <w:snapToGrid w:val="0"/>
              <w:spacing w:after="0" w:line="240" w:lineRule="auto"/>
              <w:ind w:right="113"/>
              <w:jc w:val="both"/>
              <w:rPr>
                <w:rFonts w:ascii="Times New Roman" w:eastAsia="Times New Roman" w:hAnsi="Times New Roman" w:cs="Times New Roman"/>
                <w:b/>
              </w:rPr>
            </w:pPr>
            <w:r w:rsidRPr="009B58CD">
              <w:rPr>
                <w:rFonts w:ascii="Times New Roman" w:eastAsia="Times New Roman" w:hAnsi="Times New Roman" w:cs="Times New Roman"/>
                <w:b/>
              </w:rPr>
              <w:t>Paslaugų teikėjas</w:t>
            </w:r>
          </w:p>
          <w:p w14:paraId="66C0D8FC" w14:textId="61053BFA" w:rsidR="00E034AC" w:rsidRPr="009B58CD" w:rsidRDefault="00D47DA8" w:rsidP="007E5DAB">
            <w:pPr>
              <w:spacing w:after="0" w:line="240" w:lineRule="auto"/>
              <w:jc w:val="both"/>
              <w:rPr>
                <w:rFonts w:ascii="Times New Roman" w:eastAsia="Times New Roman" w:hAnsi="Times New Roman" w:cs="Times New Roman"/>
              </w:rPr>
            </w:pPr>
            <w:r w:rsidRPr="007E5DAB">
              <w:rPr>
                <w:rFonts w:ascii="Times New Roman" w:eastAsia="Times New Roman" w:hAnsi="Times New Roman" w:cs="Times New Roman"/>
              </w:rPr>
              <w:t>UAB "Linea libera"</w:t>
            </w:r>
          </w:p>
          <w:p w14:paraId="76C7CE35" w14:textId="634C01EC" w:rsidR="00BD2628" w:rsidRPr="009B58CD" w:rsidRDefault="00D47DA8" w:rsidP="007E5DAB">
            <w:pPr>
              <w:spacing w:after="0" w:line="240" w:lineRule="auto"/>
              <w:jc w:val="both"/>
              <w:rPr>
                <w:rFonts w:ascii="Times New Roman" w:eastAsia="Times New Roman" w:hAnsi="Times New Roman" w:cs="Times New Roman"/>
              </w:rPr>
            </w:pPr>
            <w:r w:rsidRPr="007E5DAB">
              <w:rPr>
                <w:rFonts w:ascii="Times New Roman" w:eastAsia="Times New Roman" w:hAnsi="Times New Roman" w:cs="Times New Roman"/>
              </w:rPr>
              <w:t>Akademijos g. 2, LT-08412 Vilnius</w:t>
            </w:r>
          </w:p>
          <w:p w14:paraId="1FAEB3FA" w14:textId="50612E72" w:rsidR="00BD2628" w:rsidRPr="007E5DAB" w:rsidRDefault="00D47DA8" w:rsidP="007E5DA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Įmonės kodas </w:t>
            </w:r>
            <w:r w:rsidRPr="007E5DAB">
              <w:rPr>
                <w:rFonts w:ascii="Times New Roman" w:eastAsia="Times New Roman" w:hAnsi="Times New Roman" w:cs="Times New Roman"/>
              </w:rPr>
              <w:t>122145775</w:t>
            </w:r>
          </w:p>
          <w:p w14:paraId="3B3FA720" w14:textId="211C67FE" w:rsidR="00D47DA8" w:rsidRPr="007E5DAB" w:rsidRDefault="00D47DA8" w:rsidP="007E5DAB">
            <w:pPr>
              <w:spacing w:after="0" w:line="240" w:lineRule="auto"/>
              <w:jc w:val="both"/>
              <w:rPr>
                <w:rFonts w:ascii="Times New Roman" w:eastAsia="Times New Roman" w:hAnsi="Times New Roman" w:cs="Times New Roman"/>
              </w:rPr>
            </w:pPr>
            <w:r w:rsidRPr="007E5DAB">
              <w:rPr>
                <w:rFonts w:ascii="Times New Roman" w:eastAsia="Times New Roman" w:hAnsi="Times New Roman" w:cs="Times New Roman"/>
              </w:rPr>
              <w:t>PVM mok. kodas LT221457716</w:t>
            </w:r>
          </w:p>
          <w:p w14:paraId="59CE36D7" w14:textId="6A52954C" w:rsidR="00D47DA8" w:rsidRPr="007E5DAB" w:rsidRDefault="00D47DA8" w:rsidP="007E5DAB">
            <w:pPr>
              <w:spacing w:after="0" w:line="240" w:lineRule="auto"/>
              <w:jc w:val="both"/>
              <w:rPr>
                <w:rFonts w:ascii="Times New Roman" w:eastAsia="Times New Roman" w:hAnsi="Times New Roman" w:cs="Times New Roman"/>
              </w:rPr>
            </w:pPr>
            <w:r w:rsidRPr="007E5DAB">
              <w:rPr>
                <w:rFonts w:ascii="Times New Roman" w:eastAsia="Times New Roman" w:hAnsi="Times New Roman" w:cs="Times New Roman"/>
              </w:rPr>
              <w:t>a.s. LT277044060001098913</w:t>
            </w:r>
          </w:p>
          <w:p w14:paraId="7D3676A6" w14:textId="0D42D6E8" w:rsidR="00D47DA8" w:rsidRPr="009B58CD" w:rsidRDefault="00D47DA8" w:rsidP="007E5DAB">
            <w:pPr>
              <w:spacing w:after="0" w:line="240" w:lineRule="auto"/>
              <w:jc w:val="both"/>
              <w:rPr>
                <w:rFonts w:ascii="Times New Roman" w:eastAsia="Times New Roman" w:hAnsi="Times New Roman" w:cs="Times New Roman"/>
              </w:rPr>
            </w:pPr>
            <w:r w:rsidRPr="007E5DAB">
              <w:rPr>
                <w:rFonts w:ascii="Times New Roman" w:eastAsia="Times New Roman" w:hAnsi="Times New Roman" w:cs="Times New Roman"/>
              </w:rPr>
              <w:t>AB SEB bankas</w:t>
            </w:r>
            <w:r w:rsidR="007142CE">
              <w:rPr>
                <w:rFonts w:ascii="Times New Roman" w:eastAsia="Times New Roman" w:hAnsi="Times New Roman" w:cs="Times New Roman"/>
              </w:rPr>
              <w:t>. b.k. 70440</w:t>
            </w:r>
          </w:p>
          <w:p w14:paraId="5A2F0D0A" w14:textId="294880BB" w:rsidR="00BD2628" w:rsidRPr="009B58CD" w:rsidRDefault="00BD2628" w:rsidP="007E5DAB">
            <w:pPr>
              <w:spacing w:after="0" w:line="240" w:lineRule="auto"/>
              <w:jc w:val="both"/>
              <w:rPr>
                <w:rFonts w:ascii="Times New Roman" w:eastAsia="Times New Roman" w:hAnsi="Times New Roman" w:cs="Times New Roman"/>
              </w:rPr>
            </w:pPr>
          </w:p>
          <w:p w14:paraId="5D7F5EF2" w14:textId="54CDD5A9" w:rsidR="00BD2628" w:rsidRDefault="00D47DA8" w:rsidP="00E034AC">
            <w:pPr>
              <w:snapToGrid w:val="0"/>
              <w:spacing w:after="0" w:line="240" w:lineRule="auto"/>
              <w:ind w:right="113"/>
              <w:jc w:val="both"/>
              <w:rPr>
                <w:rFonts w:ascii="Times New Roman" w:eastAsia="Times New Roman" w:hAnsi="Times New Roman" w:cs="Times New Roman"/>
              </w:rPr>
            </w:pPr>
            <w:r>
              <w:rPr>
                <w:rFonts w:ascii="Times New Roman" w:eastAsia="Times New Roman" w:hAnsi="Times New Roman" w:cs="Times New Roman"/>
              </w:rPr>
              <w:t>Direktorė Agnė Raslanė</w:t>
            </w:r>
          </w:p>
          <w:p w14:paraId="0F5120EE" w14:textId="0FD13638" w:rsidR="00E034AC" w:rsidRPr="009B58CD" w:rsidRDefault="00BD2628" w:rsidP="00BD2628">
            <w:pPr>
              <w:snapToGrid w:val="0"/>
              <w:spacing w:after="0" w:line="240" w:lineRule="auto"/>
              <w:ind w:right="113"/>
              <w:jc w:val="both"/>
              <w:rPr>
                <w:rFonts w:ascii="Times New Roman" w:eastAsia="Calibri" w:hAnsi="Times New Roman" w:cs="Times New Roman"/>
              </w:rPr>
            </w:pPr>
            <w:r w:rsidRPr="009B58CD">
              <w:rPr>
                <w:rFonts w:ascii="Times New Roman" w:eastAsia="Times New Roman" w:hAnsi="Times New Roman" w:cs="Times New Roman"/>
              </w:rPr>
              <w:t>A.V.</w:t>
            </w:r>
          </w:p>
        </w:tc>
        <w:tc>
          <w:tcPr>
            <w:tcW w:w="4920" w:type="dxa"/>
          </w:tcPr>
          <w:p w14:paraId="3668F4B9" w14:textId="77777777" w:rsidR="00E034AC" w:rsidRPr="009B58CD" w:rsidRDefault="00E034AC" w:rsidP="00E034AC">
            <w:pPr>
              <w:spacing w:after="0" w:line="240" w:lineRule="auto"/>
              <w:jc w:val="both"/>
              <w:rPr>
                <w:rFonts w:ascii="Times New Roman" w:eastAsia="Times New Roman" w:hAnsi="Times New Roman" w:cs="Times New Roman"/>
                <w:b/>
                <w:bCs/>
              </w:rPr>
            </w:pPr>
            <w:r w:rsidRPr="009B58CD">
              <w:rPr>
                <w:rFonts w:ascii="Times New Roman" w:eastAsia="Times New Roman" w:hAnsi="Times New Roman" w:cs="Times New Roman"/>
                <w:b/>
                <w:bCs/>
              </w:rPr>
              <w:t>Užsakovas</w:t>
            </w:r>
          </w:p>
          <w:p w14:paraId="738121C3" w14:textId="77777777" w:rsidR="00E034AC" w:rsidRPr="009B58CD" w:rsidRDefault="00E034AC" w:rsidP="00E034AC">
            <w:pPr>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VšĮ Vilniaus universiteto ligoninė Santaros klinikos</w:t>
            </w:r>
          </w:p>
          <w:p w14:paraId="3BF93DC3" w14:textId="4A3C5334" w:rsidR="00E034AC" w:rsidRPr="009B58CD" w:rsidRDefault="00E034AC" w:rsidP="00E034AC">
            <w:pPr>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Santariškių g. 2, LT-08</w:t>
            </w:r>
            <w:r w:rsidR="00A97816">
              <w:rPr>
                <w:rFonts w:ascii="Times New Roman" w:eastAsia="Times New Roman" w:hAnsi="Times New Roman" w:cs="Times New Roman"/>
              </w:rPr>
              <w:t>406</w:t>
            </w:r>
            <w:r w:rsidRPr="009B58CD">
              <w:rPr>
                <w:rFonts w:ascii="Times New Roman" w:eastAsia="Times New Roman" w:hAnsi="Times New Roman" w:cs="Times New Roman"/>
              </w:rPr>
              <w:t xml:space="preserve"> Vilnius</w:t>
            </w:r>
          </w:p>
          <w:p w14:paraId="63C3287F" w14:textId="77777777" w:rsidR="00E034AC" w:rsidRPr="009B58CD" w:rsidRDefault="00E034AC" w:rsidP="00E034AC">
            <w:pPr>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 xml:space="preserve">Įmonės kodas 124364561 </w:t>
            </w:r>
          </w:p>
          <w:p w14:paraId="50F574FD" w14:textId="77777777" w:rsidR="00E034AC" w:rsidRPr="009B58CD" w:rsidRDefault="00E034AC" w:rsidP="00E034AC">
            <w:pPr>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PVM mok. kodas LT243645610</w:t>
            </w:r>
          </w:p>
          <w:p w14:paraId="7395FA7A" w14:textId="77777777" w:rsidR="00E034AC" w:rsidRPr="009B58CD" w:rsidRDefault="00E034AC" w:rsidP="00E034AC">
            <w:pPr>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 xml:space="preserve">a. s. LT71 7300 0100 0249 2260 </w:t>
            </w:r>
          </w:p>
          <w:p w14:paraId="5BB72217" w14:textId="77777777" w:rsidR="00E034AC" w:rsidRPr="009B58CD" w:rsidRDefault="00E034AC" w:rsidP="00E034AC">
            <w:pPr>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rPr>
              <w:t>AB „Swedbank“, b. k. 73000</w:t>
            </w:r>
          </w:p>
          <w:p w14:paraId="1BA3AB4B" w14:textId="77777777" w:rsidR="00E034AC" w:rsidRPr="009B58CD" w:rsidRDefault="00E034AC" w:rsidP="00E034AC">
            <w:pPr>
              <w:spacing w:after="0" w:line="240" w:lineRule="auto"/>
              <w:jc w:val="both"/>
              <w:rPr>
                <w:rFonts w:ascii="Times New Roman" w:eastAsia="Times New Roman" w:hAnsi="Times New Roman" w:cs="Times New Roman"/>
              </w:rPr>
            </w:pPr>
          </w:p>
          <w:p w14:paraId="70EF150A" w14:textId="30BE2AAA" w:rsidR="00E4218A" w:rsidRPr="009B58CD" w:rsidRDefault="00E4218A" w:rsidP="00E4218A">
            <w:pPr>
              <w:suppressAutoHyphens/>
              <w:spacing w:after="0" w:line="240" w:lineRule="auto"/>
              <w:jc w:val="both"/>
              <w:rPr>
                <w:rFonts w:ascii="Times New Roman" w:eastAsia="Times New Roman" w:hAnsi="Times New Roman" w:cs="Times New Roman"/>
                <w:lang w:eastAsia="ar-SA"/>
              </w:rPr>
            </w:pPr>
            <w:r w:rsidRPr="009B58CD">
              <w:rPr>
                <w:rFonts w:ascii="Times New Roman" w:eastAsia="Times New Roman" w:hAnsi="Times New Roman" w:cs="Times New Roman"/>
                <w:lang w:eastAsia="ar-SA"/>
              </w:rPr>
              <w:t xml:space="preserve">Generalinis direktorius </w:t>
            </w:r>
            <w:r w:rsidR="00F25FFF">
              <w:rPr>
                <w:rFonts w:ascii="Times New Roman" w:eastAsia="Times New Roman" w:hAnsi="Times New Roman" w:cs="Times New Roman"/>
                <w:lang w:eastAsia="ar-SA"/>
              </w:rPr>
              <w:t>Tomas Jovaiša</w:t>
            </w:r>
          </w:p>
          <w:p w14:paraId="1F0714B3" w14:textId="31401784" w:rsidR="00BD2628" w:rsidRPr="009B58CD" w:rsidRDefault="00BD2628" w:rsidP="00E4218A">
            <w:pPr>
              <w:spacing w:after="0" w:line="240" w:lineRule="auto"/>
              <w:jc w:val="both"/>
              <w:rPr>
                <w:rFonts w:ascii="Times New Roman" w:eastAsia="Times New Roman" w:hAnsi="Times New Roman" w:cs="Times New Roman"/>
              </w:rPr>
            </w:pPr>
            <w:r w:rsidRPr="009B58CD">
              <w:rPr>
                <w:rFonts w:ascii="Times New Roman" w:eastAsia="Times New Roman" w:hAnsi="Times New Roman" w:cs="Times New Roman"/>
                <w:lang w:eastAsia="ar-SA"/>
              </w:rPr>
              <w:t>A.V.</w:t>
            </w:r>
          </w:p>
        </w:tc>
      </w:tr>
    </w:tbl>
    <w:p w14:paraId="5AC9307B" w14:textId="77777777" w:rsidR="00E034AC" w:rsidRPr="009B58CD" w:rsidRDefault="00E034AC" w:rsidP="00E034AC">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dr w:val="nil"/>
          <w:lang w:eastAsia="lt-LT"/>
        </w:rPr>
      </w:pPr>
      <w:r w:rsidRPr="009B58CD">
        <w:rPr>
          <w:rFonts w:ascii="Times New Roman" w:eastAsia="Arial Unicode MS" w:hAnsi="Times New Roman" w:cs="Times New Roman"/>
          <w:bdr w:val="nil"/>
          <w:lang w:eastAsia="lt-LT"/>
        </w:rPr>
        <w:br w:type="page"/>
      </w:r>
    </w:p>
    <w:p w14:paraId="7355B8D2" w14:textId="77777777" w:rsidR="00B9589D" w:rsidRPr="009B58CD" w:rsidRDefault="00B9589D" w:rsidP="00E034AC">
      <w:pPr>
        <w:suppressAutoHyphens/>
        <w:spacing w:after="0" w:line="240" w:lineRule="auto"/>
        <w:jc w:val="right"/>
        <w:rPr>
          <w:rFonts w:ascii="Times New Roman" w:eastAsia="Times New Roman" w:hAnsi="Times New Roman" w:cs="Times New Roman"/>
          <w:lang w:eastAsia="ar-SA"/>
        </w:rPr>
        <w:sectPr w:rsidR="00B9589D" w:rsidRPr="009B58CD" w:rsidSect="00C15BCF">
          <w:footerReference w:type="default" r:id="rId8"/>
          <w:pgSz w:w="11906" w:h="16838"/>
          <w:pgMar w:top="709" w:right="567" w:bottom="1418" w:left="1701" w:header="567" w:footer="567" w:gutter="0"/>
          <w:cols w:space="1296"/>
          <w:titlePg/>
          <w:docGrid w:linePitch="360"/>
        </w:sectPr>
      </w:pPr>
    </w:p>
    <w:p w14:paraId="50B45398" w14:textId="77777777" w:rsidR="00E936AF" w:rsidRPr="009B58CD" w:rsidRDefault="00E936AF" w:rsidP="00E936AF">
      <w:pPr>
        <w:spacing w:after="0" w:line="240" w:lineRule="auto"/>
        <w:ind w:left="-567"/>
        <w:jc w:val="right"/>
        <w:rPr>
          <w:rFonts w:ascii="Times New Roman" w:eastAsia="Times New Roman" w:hAnsi="Times New Roman" w:cs="Times New Roman"/>
        </w:rPr>
      </w:pPr>
      <w:r w:rsidRPr="009B58CD">
        <w:rPr>
          <w:rFonts w:ascii="Times New Roman" w:eastAsia="Times New Roman" w:hAnsi="Times New Roman" w:cs="Times New Roman"/>
        </w:rPr>
        <w:lastRenderedPageBreak/>
        <w:t>Sutarties priedas Nr.1</w:t>
      </w:r>
    </w:p>
    <w:p w14:paraId="30F7E043" w14:textId="77777777" w:rsidR="00E936AF" w:rsidRPr="009B58CD" w:rsidRDefault="00E936AF" w:rsidP="008D62EF">
      <w:pPr>
        <w:spacing w:after="0" w:line="240" w:lineRule="auto"/>
        <w:ind w:left="-567"/>
        <w:jc w:val="center"/>
        <w:rPr>
          <w:rFonts w:ascii="Times New Roman" w:eastAsia="Times New Roman" w:hAnsi="Times New Roman" w:cs="Times New Roman"/>
        </w:rPr>
      </w:pPr>
    </w:p>
    <w:p w14:paraId="30632F5A" w14:textId="4D56EFCE" w:rsidR="00E936AF" w:rsidRPr="000B3D7F" w:rsidRDefault="00E936AF" w:rsidP="008D62EF">
      <w:pPr>
        <w:spacing w:after="0" w:line="240" w:lineRule="auto"/>
        <w:ind w:left="-567"/>
        <w:jc w:val="center"/>
        <w:rPr>
          <w:rFonts w:ascii="Times New Roman" w:eastAsia="Times New Roman" w:hAnsi="Times New Roman" w:cs="Times New Roman"/>
          <w:b/>
        </w:rPr>
      </w:pPr>
      <w:r w:rsidRPr="000B3D7F">
        <w:rPr>
          <w:rFonts w:ascii="Times New Roman" w:eastAsia="Times New Roman" w:hAnsi="Times New Roman" w:cs="Times New Roman"/>
          <w:b/>
        </w:rPr>
        <w:t>SPECIFIKACIJA IR ĮKAINIAI</w:t>
      </w:r>
    </w:p>
    <w:tbl>
      <w:tblPr>
        <w:tblW w:w="15427" w:type="dxa"/>
        <w:tblInd w:w="-284" w:type="dxa"/>
        <w:tblLook w:val="04A0" w:firstRow="1" w:lastRow="0" w:firstColumn="1" w:lastColumn="0" w:noHBand="0" w:noVBand="1"/>
      </w:tblPr>
      <w:tblGrid>
        <w:gridCol w:w="14115"/>
        <w:gridCol w:w="1312"/>
      </w:tblGrid>
      <w:tr w:rsidR="0057110F" w:rsidRPr="000B3D7F" w14:paraId="36758594" w14:textId="77777777" w:rsidTr="004C3315">
        <w:trPr>
          <w:trHeight w:val="315"/>
        </w:trPr>
        <w:tc>
          <w:tcPr>
            <w:tcW w:w="15427" w:type="dxa"/>
            <w:gridSpan w:val="2"/>
            <w:tcBorders>
              <w:top w:val="nil"/>
              <w:left w:val="nil"/>
              <w:bottom w:val="nil"/>
              <w:right w:val="nil"/>
            </w:tcBorders>
            <w:shd w:val="clear" w:color="auto" w:fill="auto"/>
            <w:vAlign w:val="center"/>
            <w:hideMark/>
          </w:tcPr>
          <w:p w14:paraId="0A7B4793" w14:textId="77777777" w:rsidR="0057110F" w:rsidRPr="000B3D7F" w:rsidRDefault="0057110F" w:rsidP="004C3315">
            <w:pPr>
              <w:spacing w:after="0" w:line="240" w:lineRule="auto"/>
              <w:rPr>
                <w:rFonts w:ascii="Times New Roman" w:eastAsia="Times New Roman" w:hAnsi="Times New Roman" w:cs="Times New Roman"/>
                <w:lang w:eastAsia="lt-LT"/>
              </w:rPr>
            </w:pPr>
            <w:r w:rsidRPr="000B3D7F">
              <w:rPr>
                <w:rFonts w:ascii="Times New Roman" w:eastAsia="Times New Roman" w:hAnsi="Times New Roman" w:cs="Times New Roman"/>
                <w:lang w:eastAsia="lt-LT"/>
              </w:rPr>
              <w:t xml:space="preserve">1. Remontui atlikti </w:t>
            </w:r>
            <w:r w:rsidRPr="000B3D7F">
              <w:rPr>
                <w:rFonts w:ascii="Times New Roman" w:eastAsia="Times New Roman" w:hAnsi="Times New Roman" w:cs="Times New Roman"/>
                <w:bCs/>
                <w:lang w:eastAsia="lt-LT"/>
              </w:rPr>
              <w:t>Paslaugų teikėjas</w:t>
            </w:r>
            <w:r w:rsidRPr="000B3D7F">
              <w:rPr>
                <w:rFonts w:ascii="Times New Roman" w:eastAsia="Times New Roman" w:hAnsi="Times New Roman" w:cs="Times New Roman"/>
                <w:lang w:eastAsia="lt-LT"/>
              </w:rPr>
              <w:t xml:space="preserve"> naudoja tik gamintojo rekomenduojamas naujas detales. Pakeistoms dalims ir mazgams  bei atliekamiems darbams </w:t>
            </w:r>
            <w:r w:rsidRPr="000B3D7F">
              <w:rPr>
                <w:rFonts w:ascii="Times New Roman" w:eastAsia="Times New Roman" w:hAnsi="Times New Roman" w:cs="Times New Roman"/>
                <w:bCs/>
                <w:lang w:eastAsia="lt-LT"/>
              </w:rPr>
              <w:t>Paslaugų teikėjas</w:t>
            </w:r>
            <w:r w:rsidRPr="000B3D7F">
              <w:rPr>
                <w:rFonts w:ascii="Times New Roman" w:eastAsia="Times New Roman" w:hAnsi="Times New Roman" w:cs="Times New Roman"/>
                <w:lang w:eastAsia="lt-LT"/>
              </w:rPr>
              <w:t xml:space="preserve"> suteikia ne mažesnę kaip 6 mėn. garantiją. Jeigu keičiamas rentgeno vamzdis garantija ne trumpesnė nei 12 mėn.</w:t>
            </w:r>
          </w:p>
        </w:tc>
      </w:tr>
      <w:tr w:rsidR="0057110F" w:rsidRPr="000B3D7F" w14:paraId="0E526030" w14:textId="77777777" w:rsidTr="004C3315">
        <w:trPr>
          <w:trHeight w:val="315"/>
        </w:trPr>
        <w:tc>
          <w:tcPr>
            <w:tcW w:w="15427" w:type="dxa"/>
            <w:gridSpan w:val="2"/>
            <w:tcBorders>
              <w:top w:val="nil"/>
              <w:left w:val="nil"/>
              <w:bottom w:val="nil"/>
              <w:right w:val="nil"/>
            </w:tcBorders>
            <w:shd w:val="clear" w:color="auto" w:fill="auto"/>
            <w:vAlign w:val="center"/>
            <w:hideMark/>
          </w:tcPr>
          <w:p w14:paraId="55925AED" w14:textId="77777777" w:rsidR="0057110F" w:rsidRPr="000B3D7F" w:rsidRDefault="0057110F" w:rsidP="004C3315">
            <w:pPr>
              <w:pStyle w:val="ListParagraph"/>
              <w:numPr>
                <w:ilvl w:val="0"/>
                <w:numId w:val="9"/>
              </w:numPr>
              <w:spacing w:after="0" w:line="240" w:lineRule="auto"/>
              <w:ind w:left="0"/>
              <w:rPr>
                <w:rFonts w:ascii="Times New Roman" w:eastAsia="Times New Roman" w:hAnsi="Times New Roman" w:cs="Times New Roman"/>
                <w:lang w:eastAsia="lt-LT"/>
              </w:rPr>
            </w:pPr>
            <w:r w:rsidRPr="000B3D7F">
              <w:rPr>
                <w:rFonts w:ascii="Times New Roman" w:eastAsia="Times New Roman" w:hAnsi="Times New Roman" w:cs="Times New Roman"/>
                <w:lang w:eastAsia="lt-LT"/>
              </w:rPr>
              <w:t xml:space="preserve">2.Atlikus remontą </w:t>
            </w:r>
            <w:r w:rsidRPr="000B3D7F">
              <w:rPr>
                <w:rFonts w:ascii="Times New Roman" w:eastAsia="Times New Roman" w:hAnsi="Times New Roman" w:cs="Times New Roman"/>
                <w:bCs/>
                <w:lang w:eastAsia="lt-LT"/>
              </w:rPr>
              <w:t>Paslaugų teikėjas</w:t>
            </w:r>
            <w:r w:rsidRPr="000B3D7F">
              <w:rPr>
                <w:rFonts w:ascii="Times New Roman" w:eastAsia="Times New Roman" w:hAnsi="Times New Roman" w:cs="Times New Roman"/>
                <w:lang w:eastAsia="lt-LT"/>
              </w:rPr>
              <w:t xml:space="preserve"> senas (sugedusias dalis) utilizuos savo sąskaita.</w:t>
            </w:r>
          </w:p>
          <w:p w14:paraId="6AB71FF8" w14:textId="77777777" w:rsidR="0057110F" w:rsidRPr="000B3D7F" w:rsidRDefault="0057110F" w:rsidP="004C3315">
            <w:pPr>
              <w:spacing w:after="0" w:line="240" w:lineRule="auto"/>
              <w:rPr>
                <w:rFonts w:ascii="Times New Roman" w:eastAsia="Times New Roman" w:hAnsi="Times New Roman" w:cs="Times New Roman"/>
                <w:lang w:eastAsia="lt-LT"/>
              </w:rPr>
            </w:pPr>
          </w:p>
        </w:tc>
      </w:tr>
      <w:tr w:rsidR="0057110F" w:rsidRPr="000B3D7F" w14:paraId="5C8F376E" w14:textId="77777777" w:rsidTr="004C3315">
        <w:trPr>
          <w:trHeight w:val="315"/>
        </w:trPr>
        <w:tc>
          <w:tcPr>
            <w:tcW w:w="15427" w:type="dxa"/>
            <w:gridSpan w:val="2"/>
            <w:tcBorders>
              <w:top w:val="nil"/>
              <w:left w:val="nil"/>
              <w:bottom w:val="nil"/>
              <w:right w:val="nil"/>
            </w:tcBorders>
            <w:shd w:val="clear" w:color="auto" w:fill="auto"/>
            <w:vAlign w:val="center"/>
            <w:hideMark/>
          </w:tcPr>
          <w:p w14:paraId="0940C4EB" w14:textId="346F258A" w:rsidR="0057110F" w:rsidRPr="000B3D7F" w:rsidRDefault="0057110F" w:rsidP="004C3315">
            <w:pPr>
              <w:spacing w:after="0" w:line="240" w:lineRule="auto"/>
              <w:rPr>
                <w:rFonts w:ascii="Times New Roman" w:eastAsia="Times New Roman" w:hAnsi="Times New Roman" w:cs="Times New Roman"/>
                <w:b/>
                <w:bCs/>
                <w:lang w:eastAsia="lt-LT"/>
              </w:rPr>
            </w:pPr>
            <w:r w:rsidRPr="000B3D7F">
              <w:rPr>
                <w:rFonts w:ascii="Times New Roman" w:hAnsi="Times New Roman" w:cs="Times New Roman"/>
                <w:b/>
                <w:bCs/>
              </w:rPr>
              <w:t>Applied Biosystem  RL PGR pagrindu veikianti DNR kiekybės sistema 7500FAST SYSTEM ir kiti šio gamintojo analizatoriai</w:t>
            </w:r>
          </w:p>
          <w:tbl>
            <w:tblPr>
              <w:tblStyle w:val="TableGrid"/>
              <w:tblW w:w="15197" w:type="dxa"/>
              <w:tblLook w:val="04A0" w:firstRow="1" w:lastRow="0" w:firstColumn="1" w:lastColumn="0" w:noHBand="0" w:noVBand="1"/>
            </w:tblPr>
            <w:tblGrid>
              <w:gridCol w:w="1012"/>
              <w:gridCol w:w="2704"/>
              <w:gridCol w:w="3121"/>
              <w:gridCol w:w="1559"/>
              <w:gridCol w:w="851"/>
              <w:gridCol w:w="1843"/>
              <w:gridCol w:w="1984"/>
              <w:gridCol w:w="2123"/>
            </w:tblGrid>
            <w:tr w:rsidR="0057110F" w:rsidRPr="000B3D7F" w14:paraId="540E2CD0" w14:textId="77777777" w:rsidTr="0057110F">
              <w:tc>
                <w:tcPr>
                  <w:tcW w:w="1012" w:type="dxa"/>
                  <w:vAlign w:val="center"/>
                </w:tcPr>
                <w:p w14:paraId="14CF16AF" w14:textId="77777777" w:rsidR="0057110F" w:rsidRPr="000B3D7F" w:rsidRDefault="0057110F" w:rsidP="004C3315">
                  <w:pPr>
                    <w:jc w:val="center"/>
                    <w:rPr>
                      <w:bCs/>
                      <w:sz w:val="22"/>
                      <w:szCs w:val="22"/>
                    </w:rPr>
                  </w:pPr>
                  <w:bookmarkStart w:id="1" w:name="_Hlk187155237"/>
                  <w:r w:rsidRPr="000B3D7F">
                    <w:rPr>
                      <w:bCs/>
                      <w:sz w:val="22"/>
                      <w:szCs w:val="22"/>
                    </w:rPr>
                    <w:t>Eil. Nr./</w:t>
                  </w:r>
                </w:p>
                <w:p w14:paraId="67A5EA99" w14:textId="77777777" w:rsidR="0057110F" w:rsidRPr="000B3D7F" w:rsidRDefault="0057110F" w:rsidP="004C3315">
                  <w:pPr>
                    <w:jc w:val="center"/>
                    <w:rPr>
                      <w:bCs/>
                      <w:sz w:val="22"/>
                      <w:szCs w:val="22"/>
                    </w:rPr>
                  </w:pPr>
                  <w:r w:rsidRPr="000B3D7F">
                    <w:rPr>
                      <w:bCs/>
                      <w:sz w:val="22"/>
                      <w:szCs w:val="22"/>
                    </w:rPr>
                    <w:t>p.d. Nr.</w:t>
                  </w:r>
                </w:p>
              </w:tc>
              <w:tc>
                <w:tcPr>
                  <w:tcW w:w="2704" w:type="dxa"/>
                  <w:vAlign w:val="center"/>
                </w:tcPr>
                <w:p w14:paraId="6325E42B" w14:textId="77777777" w:rsidR="0057110F" w:rsidRPr="000B3D7F" w:rsidRDefault="0057110F" w:rsidP="004C3315">
                  <w:pPr>
                    <w:jc w:val="center"/>
                    <w:rPr>
                      <w:bCs/>
                      <w:sz w:val="22"/>
                      <w:szCs w:val="22"/>
                    </w:rPr>
                  </w:pPr>
                  <w:r w:rsidRPr="000B3D7F">
                    <w:rPr>
                      <w:bCs/>
                      <w:sz w:val="22"/>
                      <w:szCs w:val="22"/>
                    </w:rPr>
                    <w:t>Medicinos prietaisų gamintojas, pavadinimas, modelis</w:t>
                  </w:r>
                </w:p>
              </w:tc>
              <w:tc>
                <w:tcPr>
                  <w:tcW w:w="3121" w:type="dxa"/>
                  <w:vAlign w:val="center"/>
                </w:tcPr>
                <w:p w14:paraId="3FAF37BD" w14:textId="77777777" w:rsidR="0057110F" w:rsidRPr="000B3D7F" w:rsidRDefault="0057110F" w:rsidP="004C3315">
                  <w:pPr>
                    <w:jc w:val="center"/>
                    <w:rPr>
                      <w:bCs/>
                      <w:sz w:val="22"/>
                      <w:szCs w:val="22"/>
                    </w:rPr>
                  </w:pPr>
                  <w:r w:rsidRPr="000B3D7F">
                    <w:rPr>
                      <w:bCs/>
                      <w:sz w:val="22"/>
                      <w:szCs w:val="22"/>
                    </w:rPr>
                    <w:t>Detalės /paslaugos pavadinimas</w:t>
                  </w:r>
                </w:p>
              </w:tc>
              <w:tc>
                <w:tcPr>
                  <w:tcW w:w="1559" w:type="dxa"/>
                  <w:vAlign w:val="center"/>
                </w:tcPr>
                <w:p w14:paraId="3FFA19A3" w14:textId="77777777" w:rsidR="0057110F" w:rsidRPr="000B3D7F" w:rsidRDefault="0057110F" w:rsidP="004C3315">
                  <w:pPr>
                    <w:jc w:val="center"/>
                    <w:rPr>
                      <w:bCs/>
                      <w:sz w:val="22"/>
                      <w:szCs w:val="22"/>
                    </w:rPr>
                  </w:pPr>
                  <w:r w:rsidRPr="000B3D7F">
                    <w:rPr>
                      <w:bCs/>
                      <w:sz w:val="22"/>
                      <w:szCs w:val="22"/>
                    </w:rPr>
                    <w:t>Detalės kodas</w:t>
                  </w:r>
                </w:p>
              </w:tc>
              <w:tc>
                <w:tcPr>
                  <w:tcW w:w="851" w:type="dxa"/>
                  <w:vAlign w:val="center"/>
                </w:tcPr>
                <w:p w14:paraId="78B66318" w14:textId="77777777" w:rsidR="0057110F" w:rsidRPr="000B3D7F" w:rsidRDefault="0057110F" w:rsidP="004C3315">
                  <w:pPr>
                    <w:jc w:val="center"/>
                    <w:rPr>
                      <w:bCs/>
                      <w:sz w:val="22"/>
                      <w:szCs w:val="22"/>
                    </w:rPr>
                  </w:pPr>
                  <w:r w:rsidRPr="000B3D7F">
                    <w:rPr>
                      <w:bCs/>
                      <w:sz w:val="22"/>
                      <w:szCs w:val="22"/>
                    </w:rPr>
                    <w:t>Mato vnt.</w:t>
                  </w:r>
                </w:p>
              </w:tc>
              <w:tc>
                <w:tcPr>
                  <w:tcW w:w="1843" w:type="dxa"/>
                  <w:shd w:val="clear" w:color="auto" w:fill="auto"/>
                  <w:vAlign w:val="center"/>
                </w:tcPr>
                <w:p w14:paraId="08048A9B" w14:textId="77777777" w:rsidR="0057110F" w:rsidRPr="000B3D7F" w:rsidRDefault="0057110F" w:rsidP="004C3315">
                  <w:pPr>
                    <w:jc w:val="center"/>
                    <w:rPr>
                      <w:bCs/>
                      <w:sz w:val="22"/>
                      <w:szCs w:val="22"/>
                    </w:rPr>
                  </w:pPr>
                  <w:r w:rsidRPr="000B3D7F">
                    <w:rPr>
                      <w:bCs/>
                      <w:color w:val="000000"/>
                      <w:sz w:val="22"/>
                      <w:szCs w:val="22"/>
                    </w:rPr>
                    <w:t>Preliminarus kiekis</w:t>
                  </w:r>
                </w:p>
              </w:tc>
              <w:tc>
                <w:tcPr>
                  <w:tcW w:w="1984" w:type="dxa"/>
                  <w:shd w:val="clear" w:color="auto" w:fill="auto"/>
                  <w:vAlign w:val="center"/>
                </w:tcPr>
                <w:p w14:paraId="31460B97" w14:textId="77777777" w:rsidR="0057110F" w:rsidRPr="000B3D7F" w:rsidRDefault="0057110F" w:rsidP="004C3315">
                  <w:pPr>
                    <w:jc w:val="center"/>
                    <w:rPr>
                      <w:bCs/>
                      <w:sz w:val="22"/>
                      <w:szCs w:val="22"/>
                    </w:rPr>
                  </w:pPr>
                  <w:r w:rsidRPr="000B3D7F">
                    <w:rPr>
                      <w:bCs/>
                      <w:color w:val="000000"/>
                      <w:sz w:val="22"/>
                      <w:szCs w:val="22"/>
                    </w:rPr>
                    <w:t>Vieneto įkainis be PVM, Eur.</w:t>
                  </w:r>
                </w:p>
              </w:tc>
              <w:tc>
                <w:tcPr>
                  <w:tcW w:w="2123" w:type="dxa"/>
                  <w:shd w:val="clear" w:color="auto" w:fill="auto"/>
                  <w:vAlign w:val="center"/>
                </w:tcPr>
                <w:p w14:paraId="67376AEE" w14:textId="77777777" w:rsidR="0057110F" w:rsidRPr="000B3D7F" w:rsidRDefault="0057110F" w:rsidP="004C3315">
                  <w:pPr>
                    <w:jc w:val="center"/>
                    <w:rPr>
                      <w:bCs/>
                      <w:color w:val="000000"/>
                      <w:sz w:val="22"/>
                      <w:szCs w:val="22"/>
                    </w:rPr>
                  </w:pPr>
                  <w:r w:rsidRPr="000B3D7F">
                    <w:rPr>
                      <w:bCs/>
                      <w:color w:val="000000"/>
                      <w:sz w:val="22"/>
                      <w:szCs w:val="22"/>
                    </w:rPr>
                    <w:t>Vieneto įkainis su PVM, Eur.</w:t>
                  </w:r>
                </w:p>
              </w:tc>
            </w:tr>
            <w:bookmarkEnd w:id="1"/>
            <w:tr w:rsidR="0057110F" w:rsidRPr="000B3D7F" w14:paraId="3014ACA3" w14:textId="77777777" w:rsidTr="00C06A3B">
              <w:tc>
                <w:tcPr>
                  <w:tcW w:w="1012" w:type="dxa"/>
                </w:tcPr>
                <w:p w14:paraId="3EDA072C" w14:textId="6A279023" w:rsidR="0057110F" w:rsidRPr="000B3D7F" w:rsidRDefault="0057110F" w:rsidP="0057110F">
                  <w:pPr>
                    <w:rPr>
                      <w:bCs/>
                      <w:sz w:val="22"/>
                      <w:szCs w:val="22"/>
                    </w:rPr>
                  </w:pPr>
                  <w:r w:rsidRPr="000B3D7F">
                    <w:rPr>
                      <w:bCs/>
                      <w:sz w:val="22"/>
                      <w:szCs w:val="22"/>
                    </w:rPr>
                    <w:t>1/4</w:t>
                  </w:r>
                </w:p>
              </w:tc>
              <w:tc>
                <w:tcPr>
                  <w:tcW w:w="2704" w:type="dxa"/>
                  <w:vMerge w:val="restart"/>
                </w:tcPr>
                <w:p w14:paraId="4D51F422" w14:textId="3B2CF5C0" w:rsidR="0057110F" w:rsidRPr="000B3D7F" w:rsidRDefault="0057110F" w:rsidP="0057110F">
                  <w:pPr>
                    <w:rPr>
                      <w:sz w:val="22"/>
                      <w:szCs w:val="22"/>
                    </w:rPr>
                  </w:pPr>
                  <w:r w:rsidRPr="000B3D7F">
                    <w:rPr>
                      <w:sz w:val="22"/>
                      <w:szCs w:val="22"/>
                    </w:rPr>
                    <w:t>Applied Biosystem  RL PGR pagrindu veikianti DNR kiekybės sistema 7500FAST SYSTEM ir kiti šio gamintojo analizatoriai</w:t>
                  </w:r>
                </w:p>
              </w:tc>
              <w:tc>
                <w:tcPr>
                  <w:tcW w:w="3121" w:type="dxa"/>
                  <w:vAlign w:val="center"/>
                </w:tcPr>
                <w:p w14:paraId="5C0F8B53" w14:textId="11EC968F" w:rsidR="0057110F" w:rsidRPr="000B3D7F" w:rsidRDefault="0057110F" w:rsidP="0057110F">
                  <w:pPr>
                    <w:rPr>
                      <w:bCs/>
                      <w:sz w:val="22"/>
                      <w:szCs w:val="22"/>
                    </w:rPr>
                  </w:pPr>
                  <w:r w:rsidRPr="000B3D7F">
                    <w:rPr>
                      <w:color w:val="000000"/>
                      <w:sz w:val="22"/>
                      <w:szCs w:val="22"/>
                    </w:rPr>
                    <w:t>Kaitinamasis dangtelis (ASSY,HEATED COVER 7500 FAST SERVICE)</w:t>
                  </w:r>
                </w:p>
              </w:tc>
              <w:tc>
                <w:tcPr>
                  <w:tcW w:w="1559" w:type="dxa"/>
                  <w:vAlign w:val="center"/>
                </w:tcPr>
                <w:p w14:paraId="5B60DA39" w14:textId="3C5894F0" w:rsidR="0057110F" w:rsidRPr="000B3D7F" w:rsidRDefault="0057110F" w:rsidP="0057110F">
                  <w:pPr>
                    <w:rPr>
                      <w:bCs/>
                      <w:sz w:val="22"/>
                      <w:szCs w:val="22"/>
                    </w:rPr>
                  </w:pPr>
                  <w:r w:rsidRPr="000B3D7F">
                    <w:rPr>
                      <w:color w:val="000000"/>
                      <w:sz w:val="22"/>
                      <w:szCs w:val="22"/>
                    </w:rPr>
                    <w:t>4397094</w:t>
                  </w:r>
                </w:p>
              </w:tc>
              <w:tc>
                <w:tcPr>
                  <w:tcW w:w="851" w:type="dxa"/>
                </w:tcPr>
                <w:p w14:paraId="2DA0AC34" w14:textId="77777777" w:rsidR="0057110F" w:rsidRPr="000B3D7F" w:rsidRDefault="0057110F" w:rsidP="0057110F">
                  <w:pPr>
                    <w:rPr>
                      <w:bCs/>
                      <w:sz w:val="22"/>
                      <w:szCs w:val="22"/>
                    </w:rPr>
                  </w:pPr>
                  <w:r w:rsidRPr="000B3D7F">
                    <w:rPr>
                      <w:bCs/>
                      <w:sz w:val="22"/>
                      <w:szCs w:val="22"/>
                    </w:rPr>
                    <w:t>Vnt.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7FB0529" w14:textId="78AEA48E" w:rsidR="0057110F" w:rsidRPr="000B3D7F" w:rsidRDefault="0057110F" w:rsidP="0057110F">
                  <w:pPr>
                    <w:jc w:val="center"/>
                    <w:rPr>
                      <w:sz w:val="22"/>
                      <w:szCs w:val="22"/>
                    </w:rPr>
                  </w:pPr>
                  <w:r w:rsidRPr="000B3D7F">
                    <w:rPr>
                      <w:color w:val="000000"/>
                      <w:sz w:val="22"/>
                      <w:szCs w:val="22"/>
                    </w:rPr>
                    <w:t>2</w:t>
                  </w:r>
                </w:p>
              </w:tc>
              <w:tc>
                <w:tcPr>
                  <w:tcW w:w="1984" w:type="dxa"/>
                  <w:vAlign w:val="center"/>
                </w:tcPr>
                <w:p w14:paraId="4401A733" w14:textId="0857B679" w:rsidR="0057110F" w:rsidRPr="000B3D7F" w:rsidRDefault="0057110F" w:rsidP="0057110F">
                  <w:pPr>
                    <w:rPr>
                      <w:bCs/>
                      <w:sz w:val="22"/>
                      <w:szCs w:val="22"/>
                    </w:rPr>
                  </w:pPr>
                  <w:r w:rsidRPr="000B3D7F">
                    <w:rPr>
                      <w:color w:val="000000"/>
                      <w:sz w:val="22"/>
                      <w:szCs w:val="22"/>
                    </w:rPr>
                    <w:t>3433</w:t>
                  </w:r>
                  <w:r w:rsidR="000A4C87" w:rsidRPr="000B3D7F">
                    <w:rPr>
                      <w:color w:val="000000"/>
                      <w:sz w:val="22"/>
                      <w:szCs w:val="22"/>
                    </w:rPr>
                    <w:t>,</w:t>
                  </w:r>
                  <w:r w:rsidRPr="000B3D7F">
                    <w:rPr>
                      <w:color w:val="000000"/>
                      <w:sz w:val="22"/>
                      <w:szCs w:val="22"/>
                    </w:rPr>
                    <w:t xml:space="preserve">00 </w:t>
                  </w:r>
                </w:p>
              </w:tc>
              <w:tc>
                <w:tcPr>
                  <w:tcW w:w="2123" w:type="dxa"/>
                  <w:vAlign w:val="center"/>
                </w:tcPr>
                <w:p w14:paraId="0E7816F0" w14:textId="6311CFE6" w:rsidR="0057110F" w:rsidRPr="000B3D7F" w:rsidRDefault="0057110F" w:rsidP="0057110F">
                  <w:pPr>
                    <w:rPr>
                      <w:bCs/>
                      <w:sz w:val="22"/>
                      <w:szCs w:val="22"/>
                    </w:rPr>
                  </w:pPr>
                  <w:r w:rsidRPr="000B3D7F">
                    <w:rPr>
                      <w:color w:val="000000"/>
                      <w:sz w:val="22"/>
                      <w:szCs w:val="22"/>
                    </w:rPr>
                    <w:t>4153</w:t>
                  </w:r>
                  <w:r w:rsidR="000A4C87" w:rsidRPr="000B3D7F">
                    <w:rPr>
                      <w:color w:val="000000"/>
                      <w:sz w:val="22"/>
                      <w:szCs w:val="22"/>
                    </w:rPr>
                    <w:t>,</w:t>
                  </w:r>
                  <w:r w:rsidRPr="000B3D7F">
                    <w:rPr>
                      <w:color w:val="000000"/>
                      <w:sz w:val="22"/>
                      <w:szCs w:val="22"/>
                    </w:rPr>
                    <w:t xml:space="preserve">93 </w:t>
                  </w:r>
                </w:p>
              </w:tc>
            </w:tr>
            <w:tr w:rsidR="0057110F" w:rsidRPr="000B3D7F" w14:paraId="71A8F4E1" w14:textId="77777777" w:rsidTr="00C06A3B">
              <w:tc>
                <w:tcPr>
                  <w:tcW w:w="1012" w:type="dxa"/>
                </w:tcPr>
                <w:p w14:paraId="242FAC94" w14:textId="222898C8" w:rsidR="0057110F" w:rsidRPr="000B3D7F" w:rsidRDefault="0057110F" w:rsidP="0057110F">
                  <w:pPr>
                    <w:rPr>
                      <w:bCs/>
                      <w:sz w:val="22"/>
                      <w:szCs w:val="22"/>
                    </w:rPr>
                  </w:pPr>
                  <w:r w:rsidRPr="000B3D7F">
                    <w:rPr>
                      <w:bCs/>
                      <w:sz w:val="22"/>
                      <w:szCs w:val="22"/>
                    </w:rPr>
                    <w:t>2/4</w:t>
                  </w:r>
                </w:p>
              </w:tc>
              <w:tc>
                <w:tcPr>
                  <w:tcW w:w="2704" w:type="dxa"/>
                  <w:vMerge/>
                </w:tcPr>
                <w:p w14:paraId="53FC688E" w14:textId="77777777" w:rsidR="0057110F" w:rsidRPr="000B3D7F" w:rsidRDefault="0057110F" w:rsidP="0057110F">
                  <w:pPr>
                    <w:rPr>
                      <w:b/>
                      <w:sz w:val="22"/>
                      <w:szCs w:val="22"/>
                    </w:rPr>
                  </w:pPr>
                </w:p>
              </w:tc>
              <w:tc>
                <w:tcPr>
                  <w:tcW w:w="3121" w:type="dxa"/>
                  <w:vAlign w:val="center"/>
                </w:tcPr>
                <w:p w14:paraId="1543F1AC" w14:textId="2D567C60" w:rsidR="0057110F" w:rsidRPr="000B3D7F" w:rsidRDefault="0057110F" w:rsidP="0057110F">
                  <w:pPr>
                    <w:rPr>
                      <w:b/>
                      <w:sz w:val="22"/>
                      <w:szCs w:val="22"/>
                    </w:rPr>
                  </w:pPr>
                  <w:r w:rsidRPr="000B3D7F">
                    <w:rPr>
                      <w:color w:val="000000"/>
                      <w:sz w:val="22"/>
                      <w:szCs w:val="22"/>
                    </w:rPr>
                    <w:t>Lempa su laidu (Halogen Lamp for 7300, 7500, and 7500 Fast Systems)</w:t>
                  </w:r>
                </w:p>
              </w:tc>
              <w:tc>
                <w:tcPr>
                  <w:tcW w:w="1559" w:type="dxa"/>
                  <w:vAlign w:val="center"/>
                </w:tcPr>
                <w:p w14:paraId="6A9AFE0B" w14:textId="69EE49C3" w:rsidR="0057110F" w:rsidRPr="000B3D7F" w:rsidRDefault="0057110F" w:rsidP="0057110F">
                  <w:pPr>
                    <w:rPr>
                      <w:b/>
                      <w:sz w:val="22"/>
                      <w:szCs w:val="22"/>
                    </w:rPr>
                  </w:pPr>
                  <w:r w:rsidRPr="000B3D7F">
                    <w:rPr>
                      <w:color w:val="000000"/>
                      <w:sz w:val="22"/>
                      <w:szCs w:val="22"/>
                    </w:rPr>
                    <w:t>100052500, 4481109</w:t>
                  </w:r>
                </w:p>
              </w:tc>
              <w:tc>
                <w:tcPr>
                  <w:tcW w:w="851" w:type="dxa"/>
                </w:tcPr>
                <w:p w14:paraId="5710CC6D" w14:textId="77777777" w:rsidR="0057110F" w:rsidRPr="000B3D7F" w:rsidRDefault="0057110F" w:rsidP="0057110F">
                  <w:pPr>
                    <w:rPr>
                      <w:b/>
                      <w:sz w:val="22"/>
                      <w:szCs w:val="22"/>
                    </w:rPr>
                  </w:pPr>
                  <w:r w:rsidRPr="000B3D7F">
                    <w:rPr>
                      <w:bCs/>
                      <w:sz w:val="22"/>
                      <w:szCs w:val="22"/>
                    </w:rPr>
                    <w:t>Vnt.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A7F6909" w14:textId="77777777" w:rsidR="0057110F" w:rsidRPr="000B3D7F" w:rsidRDefault="0057110F" w:rsidP="0057110F">
                  <w:pPr>
                    <w:jc w:val="center"/>
                    <w:rPr>
                      <w:sz w:val="22"/>
                      <w:szCs w:val="22"/>
                    </w:rPr>
                  </w:pPr>
                  <w:r w:rsidRPr="000B3D7F">
                    <w:rPr>
                      <w:sz w:val="22"/>
                      <w:szCs w:val="22"/>
                    </w:rPr>
                    <w:t>1</w:t>
                  </w:r>
                </w:p>
              </w:tc>
              <w:tc>
                <w:tcPr>
                  <w:tcW w:w="1984" w:type="dxa"/>
                  <w:vAlign w:val="center"/>
                </w:tcPr>
                <w:p w14:paraId="44ED4647" w14:textId="70F0758A" w:rsidR="0057110F" w:rsidRPr="000B3D7F" w:rsidRDefault="0057110F" w:rsidP="0057110F">
                  <w:pPr>
                    <w:rPr>
                      <w:b/>
                      <w:sz w:val="22"/>
                      <w:szCs w:val="22"/>
                    </w:rPr>
                  </w:pPr>
                  <w:r w:rsidRPr="000B3D7F">
                    <w:rPr>
                      <w:color w:val="000000"/>
                      <w:sz w:val="22"/>
                      <w:szCs w:val="22"/>
                    </w:rPr>
                    <w:t>237</w:t>
                  </w:r>
                  <w:r w:rsidR="000A4C87" w:rsidRPr="000B3D7F">
                    <w:rPr>
                      <w:color w:val="000000"/>
                      <w:sz w:val="22"/>
                      <w:szCs w:val="22"/>
                    </w:rPr>
                    <w:t>,</w:t>
                  </w:r>
                  <w:r w:rsidRPr="000B3D7F">
                    <w:rPr>
                      <w:color w:val="000000"/>
                      <w:sz w:val="22"/>
                      <w:szCs w:val="22"/>
                    </w:rPr>
                    <w:t xml:space="preserve">00 </w:t>
                  </w:r>
                </w:p>
              </w:tc>
              <w:tc>
                <w:tcPr>
                  <w:tcW w:w="2123" w:type="dxa"/>
                  <w:vAlign w:val="center"/>
                </w:tcPr>
                <w:p w14:paraId="5DADDA9F" w14:textId="659EB4A2" w:rsidR="0057110F" w:rsidRPr="000B3D7F" w:rsidRDefault="0057110F" w:rsidP="0057110F">
                  <w:pPr>
                    <w:rPr>
                      <w:b/>
                      <w:sz w:val="22"/>
                      <w:szCs w:val="22"/>
                    </w:rPr>
                  </w:pPr>
                  <w:r w:rsidRPr="000B3D7F">
                    <w:rPr>
                      <w:color w:val="000000"/>
                      <w:sz w:val="22"/>
                      <w:szCs w:val="22"/>
                    </w:rPr>
                    <w:t>286</w:t>
                  </w:r>
                  <w:r w:rsidR="000A4C87" w:rsidRPr="000B3D7F">
                    <w:rPr>
                      <w:color w:val="000000"/>
                      <w:sz w:val="22"/>
                      <w:szCs w:val="22"/>
                    </w:rPr>
                    <w:t>,</w:t>
                  </w:r>
                  <w:r w:rsidRPr="000B3D7F">
                    <w:rPr>
                      <w:color w:val="000000"/>
                      <w:sz w:val="22"/>
                      <w:szCs w:val="22"/>
                    </w:rPr>
                    <w:t xml:space="preserve">77 </w:t>
                  </w:r>
                </w:p>
              </w:tc>
            </w:tr>
            <w:tr w:rsidR="0057110F" w:rsidRPr="000B3D7F" w14:paraId="1B2C90B0" w14:textId="77777777" w:rsidTr="00C06A3B">
              <w:tc>
                <w:tcPr>
                  <w:tcW w:w="1012" w:type="dxa"/>
                </w:tcPr>
                <w:p w14:paraId="79C743E3" w14:textId="034B45D8" w:rsidR="0057110F" w:rsidRPr="000B3D7F" w:rsidRDefault="0057110F" w:rsidP="0057110F">
                  <w:pPr>
                    <w:rPr>
                      <w:bCs/>
                      <w:sz w:val="22"/>
                      <w:szCs w:val="22"/>
                    </w:rPr>
                  </w:pPr>
                  <w:r w:rsidRPr="000B3D7F">
                    <w:rPr>
                      <w:bCs/>
                      <w:sz w:val="22"/>
                      <w:szCs w:val="22"/>
                    </w:rPr>
                    <w:t>3/4</w:t>
                  </w:r>
                </w:p>
              </w:tc>
              <w:tc>
                <w:tcPr>
                  <w:tcW w:w="2704" w:type="dxa"/>
                  <w:vMerge/>
                </w:tcPr>
                <w:p w14:paraId="6C8447E2" w14:textId="77777777" w:rsidR="0057110F" w:rsidRPr="000B3D7F" w:rsidRDefault="0057110F" w:rsidP="0057110F">
                  <w:pPr>
                    <w:rPr>
                      <w:b/>
                      <w:sz w:val="22"/>
                      <w:szCs w:val="22"/>
                    </w:rPr>
                  </w:pPr>
                </w:p>
              </w:tc>
              <w:tc>
                <w:tcPr>
                  <w:tcW w:w="3121" w:type="dxa"/>
                  <w:vAlign w:val="center"/>
                </w:tcPr>
                <w:p w14:paraId="29C6A303" w14:textId="7590A457" w:rsidR="0057110F" w:rsidRPr="000B3D7F" w:rsidRDefault="0057110F" w:rsidP="0057110F">
                  <w:pPr>
                    <w:rPr>
                      <w:b/>
                      <w:sz w:val="22"/>
                      <w:szCs w:val="22"/>
                    </w:rPr>
                  </w:pPr>
                  <w:r w:rsidRPr="000B3D7F">
                    <w:rPr>
                      <w:color w:val="000000"/>
                      <w:sz w:val="22"/>
                      <w:szCs w:val="22"/>
                    </w:rPr>
                    <w:t>Maitinimo plokštė (PCA,POWER AMPLIFIER BOARD)</w:t>
                  </w:r>
                </w:p>
              </w:tc>
              <w:tc>
                <w:tcPr>
                  <w:tcW w:w="1559" w:type="dxa"/>
                  <w:vAlign w:val="center"/>
                </w:tcPr>
                <w:p w14:paraId="446871F2" w14:textId="48FD8A07" w:rsidR="0057110F" w:rsidRPr="000B3D7F" w:rsidRDefault="0057110F" w:rsidP="0057110F">
                  <w:pPr>
                    <w:rPr>
                      <w:b/>
                      <w:sz w:val="22"/>
                      <w:szCs w:val="22"/>
                    </w:rPr>
                  </w:pPr>
                  <w:r w:rsidRPr="000B3D7F">
                    <w:rPr>
                      <w:color w:val="000000"/>
                      <w:sz w:val="22"/>
                      <w:szCs w:val="22"/>
                    </w:rPr>
                    <w:t>4344760 (4484292, 4353028)</w:t>
                  </w:r>
                </w:p>
              </w:tc>
              <w:tc>
                <w:tcPr>
                  <w:tcW w:w="851" w:type="dxa"/>
                </w:tcPr>
                <w:p w14:paraId="75E8322B" w14:textId="77777777" w:rsidR="0057110F" w:rsidRPr="000B3D7F" w:rsidRDefault="0057110F" w:rsidP="0057110F">
                  <w:pPr>
                    <w:rPr>
                      <w:b/>
                      <w:sz w:val="22"/>
                      <w:szCs w:val="22"/>
                    </w:rPr>
                  </w:pPr>
                  <w:r w:rsidRPr="000B3D7F">
                    <w:rPr>
                      <w:bCs/>
                      <w:sz w:val="22"/>
                      <w:szCs w:val="22"/>
                    </w:rPr>
                    <w:t>Vnt.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67D992FB" w14:textId="77777777" w:rsidR="0057110F" w:rsidRPr="000B3D7F" w:rsidRDefault="0057110F" w:rsidP="0057110F">
                  <w:pPr>
                    <w:jc w:val="center"/>
                    <w:rPr>
                      <w:sz w:val="22"/>
                      <w:szCs w:val="22"/>
                    </w:rPr>
                  </w:pPr>
                  <w:r w:rsidRPr="000B3D7F">
                    <w:rPr>
                      <w:sz w:val="22"/>
                      <w:szCs w:val="22"/>
                    </w:rPr>
                    <w:t>1</w:t>
                  </w:r>
                </w:p>
              </w:tc>
              <w:tc>
                <w:tcPr>
                  <w:tcW w:w="1984" w:type="dxa"/>
                  <w:vAlign w:val="center"/>
                </w:tcPr>
                <w:p w14:paraId="20E88EA9" w14:textId="7303973F" w:rsidR="0057110F" w:rsidRPr="000B3D7F" w:rsidRDefault="0057110F" w:rsidP="0057110F">
                  <w:pPr>
                    <w:rPr>
                      <w:b/>
                      <w:sz w:val="22"/>
                      <w:szCs w:val="22"/>
                    </w:rPr>
                  </w:pPr>
                  <w:r w:rsidRPr="000B3D7F">
                    <w:rPr>
                      <w:color w:val="000000"/>
                      <w:sz w:val="22"/>
                      <w:szCs w:val="22"/>
                    </w:rPr>
                    <w:t>4163</w:t>
                  </w:r>
                  <w:r w:rsidR="000A4C87" w:rsidRPr="000B3D7F">
                    <w:rPr>
                      <w:color w:val="000000"/>
                      <w:sz w:val="22"/>
                      <w:szCs w:val="22"/>
                    </w:rPr>
                    <w:t>,</w:t>
                  </w:r>
                  <w:r w:rsidRPr="000B3D7F">
                    <w:rPr>
                      <w:color w:val="000000"/>
                      <w:sz w:val="22"/>
                      <w:szCs w:val="22"/>
                    </w:rPr>
                    <w:t xml:space="preserve">00 </w:t>
                  </w:r>
                </w:p>
              </w:tc>
              <w:tc>
                <w:tcPr>
                  <w:tcW w:w="2123" w:type="dxa"/>
                  <w:vAlign w:val="center"/>
                </w:tcPr>
                <w:p w14:paraId="14B5BD51" w14:textId="3B000AAE" w:rsidR="0057110F" w:rsidRPr="000B3D7F" w:rsidRDefault="0057110F" w:rsidP="0057110F">
                  <w:pPr>
                    <w:rPr>
                      <w:b/>
                      <w:sz w:val="22"/>
                      <w:szCs w:val="22"/>
                    </w:rPr>
                  </w:pPr>
                  <w:r w:rsidRPr="000B3D7F">
                    <w:rPr>
                      <w:color w:val="000000"/>
                      <w:sz w:val="22"/>
                      <w:szCs w:val="22"/>
                    </w:rPr>
                    <w:t>5037</w:t>
                  </w:r>
                  <w:r w:rsidR="000A4C87" w:rsidRPr="000B3D7F">
                    <w:rPr>
                      <w:color w:val="000000"/>
                      <w:sz w:val="22"/>
                      <w:szCs w:val="22"/>
                    </w:rPr>
                    <w:t>,</w:t>
                  </w:r>
                  <w:r w:rsidRPr="000B3D7F">
                    <w:rPr>
                      <w:color w:val="000000"/>
                      <w:sz w:val="22"/>
                      <w:szCs w:val="22"/>
                    </w:rPr>
                    <w:t xml:space="preserve">23 </w:t>
                  </w:r>
                </w:p>
              </w:tc>
            </w:tr>
            <w:tr w:rsidR="0057110F" w:rsidRPr="000B3D7F" w14:paraId="1A49DB0A" w14:textId="77777777" w:rsidTr="00C06A3B">
              <w:tc>
                <w:tcPr>
                  <w:tcW w:w="1012" w:type="dxa"/>
                </w:tcPr>
                <w:p w14:paraId="17B775A0" w14:textId="4D8DD62F" w:rsidR="0057110F" w:rsidRPr="000B3D7F" w:rsidRDefault="0057110F" w:rsidP="0057110F">
                  <w:pPr>
                    <w:rPr>
                      <w:bCs/>
                      <w:sz w:val="22"/>
                      <w:szCs w:val="22"/>
                    </w:rPr>
                  </w:pPr>
                  <w:r w:rsidRPr="000B3D7F">
                    <w:rPr>
                      <w:bCs/>
                      <w:sz w:val="22"/>
                      <w:szCs w:val="22"/>
                    </w:rPr>
                    <w:t>4/5</w:t>
                  </w:r>
                </w:p>
              </w:tc>
              <w:tc>
                <w:tcPr>
                  <w:tcW w:w="2704" w:type="dxa"/>
                  <w:vMerge/>
                </w:tcPr>
                <w:p w14:paraId="74282BC0" w14:textId="77777777" w:rsidR="0057110F" w:rsidRPr="000B3D7F" w:rsidRDefault="0057110F" w:rsidP="0057110F">
                  <w:pPr>
                    <w:rPr>
                      <w:b/>
                      <w:sz w:val="22"/>
                      <w:szCs w:val="22"/>
                    </w:rPr>
                  </w:pPr>
                </w:p>
              </w:tc>
              <w:tc>
                <w:tcPr>
                  <w:tcW w:w="3121" w:type="dxa"/>
                  <w:vAlign w:val="center"/>
                </w:tcPr>
                <w:p w14:paraId="44236088" w14:textId="41A50217" w:rsidR="0057110F" w:rsidRPr="000B3D7F" w:rsidRDefault="0057110F" w:rsidP="0057110F">
                  <w:pPr>
                    <w:rPr>
                      <w:b/>
                      <w:sz w:val="22"/>
                      <w:szCs w:val="22"/>
                    </w:rPr>
                  </w:pPr>
                  <w:r w:rsidRPr="000B3D7F">
                    <w:rPr>
                      <w:color w:val="000000"/>
                      <w:sz w:val="22"/>
                      <w:szCs w:val="22"/>
                    </w:rPr>
                    <w:t>Bloko atrama (FRU,ASSY,R ARM BLK DR 73/7500)</w:t>
                  </w:r>
                </w:p>
              </w:tc>
              <w:tc>
                <w:tcPr>
                  <w:tcW w:w="1559" w:type="dxa"/>
                  <w:vAlign w:val="center"/>
                </w:tcPr>
                <w:p w14:paraId="1C3B1DF2" w14:textId="724DF422" w:rsidR="0057110F" w:rsidRPr="000B3D7F" w:rsidRDefault="0057110F" w:rsidP="0057110F">
                  <w:pPr>
                    <w:rPr>
                      <w:b/>
                      <w:sz w:val="22"/>
                      <w:szCs w:val="22"/>
                    </w:rPr>
                  </w:pPr>
                  <w:r w:rsidRPr="000B3D7F">
                    <w:rPr>
                      <w:color w:val="000000"/>
                      <w:sz w:val="22"/>
                      <w:szCs w:val="22"/>
                    </w:rPr>
                    <w:t>4484290.448</w:t>
                  </w:r>
                </w:p>
              </w:tc>
              <w:tc>
                <w:tcPr>
                  <w:tcW w:w="851" w:type="dxa"/>
                </w:tcPr>
                <w:p w14:paraId="22F88CE8" w14:textId="77777777" w:rsidR="0057110F" w:rsidRPr="000B3D7F" w:rsidRDefault="0057110F" w:rsidP="0057110F">
                  <w:pPr>
                    <w:rPr>
                      <w:b/>
                      <w:sz w:val="22"/>
                      <w:szCs w:val="22"/>
                    </w:rPr>
                  </w:pPr>
                  <w:r w:rsidRPr="000B3D7F">
                    <w:rPr>
                      <w:bCs/>
                      <w:sz w:val="22"/>
                      <w:szCs w:val="22"/>
                    </w:rPr>
                    <w:t>Vnt.</w:t>
                  </w:r>
                </w:p>
              </w:tc>
              <w:tc>
                <w:tcPr>
                  <w:tcW w:w="1843" w:type="dxa"/>
                  <w:tcBorders>
                    <w:top w:val="single" w:sz="4" w:space="0" w:color="auto"/>
                    <w:left w:val="nil"/>
                    <w:bottom w:val="single" w:sz="4" w:space="0" w:color="auto"/>
                    <w:right w:val="single" w:sz="4" w:space="0" w:color="auto"/>
                  </w:tcBorders>
                  <w:shd w:val="clear" w:color="auto" w:fill="auto"/>
                  <w:vAlign w:val="center"/>
                </w:tcPr>
                <w:p w14:paraId="34425867" w14:textId="16A1257C" w:rsidR="0057110F" w:rsidRPr="000B3D7F" w:rsidRDefault="0057110F" w:rsidP="0057110F">
                  <w:pPr>
                    <w:jc w:val="center"/>
                    <w:rPr>
                      <w:sz w:val="22"/>
                      <w:szCs w:val="22"/>
                    </w:rPr>
                  </w:pPr>
                  <w:r w:rsidRPr="000B3D7F">
                    <w:rPr>
                      <w:sz w:val="22"/>
                      <w:szCs w:val="22"/>
                    </w:rPr>
                    <w:t>2</w:t>
                  </w:r>
                </w:p>
              </w:tc>
              <w:tc>
                <w:tcPr>
                  <w:tcW w:w="1984" w:type="dxa"/>
                  <w:vAlign w:val="center"/>
                </w:tcPr>
                <w:p w14:paraId="70464321" w14:textId="6366CA3E" w:rsidR="0057110F" w:rsidRPr="000B3D7F" w:rsidRDefault="0057110F" w:rsidP="0057110F">
                  <w:pPr>
                    <w:rPr>
                      <w:b/>
                      <w:sz w:val="22"/>
                      <w:szCs w:val="22"/>
                    </w:rPr>
                  </w:pPr>
                  <w:r w:rsidRPr="000B3D7F">
                    <w:rPr>
                      <w:color w:val="000000"/>
                      <w:sz w:val="22"/>
                      <w:szCs w:val="22"/>
                    </w:rPr>
                    <w:t>372</w:t>
                  </w:r>
                  <w:r w:rsidR="000A4C87" w:rsidRPr="000B3D7F">
                    <w:rPr>
                      <w:color w:val="000000"/>
                      <w:sz w:val="22"/>
                      <w:szCs w:val="22"/>
                    </w:rPr>
                    <w:t>,</w:t>
                  </w:r>
                  <w:r w:rsidRPr="000B3D7F">
                    <w:rPr>
                      <w:color w:val="000000"/>
                      <w:sz w:val="22"/>
                      <w:szCs w:val="22"/>
                    </w:rPr>
                    <w:t xml:space="preserve">00 </w:t>
                  </w:r>
                </w:p>
              </w:tc>
              <w:tc>
                <w:tcPr>
                  <w:tcW w:w="2123" w:type="dxa"/>
                  <w:vAlign w:val="center"/>
                </w:tcPr>
                <w:p w14:paraId="528A2F6A" w14:textId="0F4C3D17" w:rsidR="0057110F" w:rsidRPr="000B3D7F" w:rsidRDefault="0057110F" w:rsidP="0057110F">
                  <w:pPr>
                    <w:rPr>
                      <w:b/>
                      <w:sz w:val="22"/>
                      <w:szCs w:val="22"/>
                    </w:rPr>
                  </w:pPr>
                  <w:r w:rsidRPr="000B3D7F">
                    <w:rPr>
                      <w:color w:val="000000"/>
                      <w:sz w:val="22"/>
                      <w:szCs w:val="22"/>
                    </w:rPr>
                    <w:t>450</w:t>
                  </w:r>
                  <w:r w:rsidR="000A4C87" w:rsidRPr="000B3D7F">
                    <w:rPr>
                      <w:color w:val="000000"/>
                      <w:sz w:val="22"/>
                      <w:szCs w:val="22"/>
                    </w:rPr>
                    <w:t>,</w:t>
                  </w:r>
                  <w:r w:rsidRPr="000B3D7F">
                    <w:rPr>
                      <w:color w:val="000000"/>
                      <w:sz w:val="22"/>
                      <w:szCs w:val="22"/>
                    </w:rPr>
                    <w:t xml:space="preserve">12 </w:t>
                  </w:r>
                </w:p>
              </w:tc>
            </w:tr>
            <w:tr w:rsidR="0057110F" w:rsidRPr="000B3D7F" w14:paraId="24905AEA" w14:textId="77777777" w:rsidTr="004C3315">
              <w:tc>
                <w:tcPr>
                  <w:tcW w:w="1012" w:type="dxa"/>
                </w:tcPr>
                <w:p w14:paraId="53DFEE3E" w14:textId="1F4DE111" w:rsidR="0057110F" w:rsidRPr="000B3D7F" w:rsidRDefault="0057110F" w:rsidP="0057110F">
                  <w:pPr>
                    <w:rPr>
                      <w:bCs/>
                      <w:sz w:val="22"/>
                      <w:szCs w:val="22"/>
                    </w:rPr>
                  </w:pPr>
                  <w:r w:rsidRPr="000B3D7F">
                    <w:rPr>
                      <w:bCs/>
                      <w:sz w:val="22"/>
                      <w:szCs w:val="22"/>
                    </w:rPr>
                    <w:t>5/4</w:t>
                  </w:r>
                </w:p>
              </w:tc>
              <w:tc>
                <w:tcPr>
                  <w:tcW w:w="7384" w:type="dxa"/>
                  <w:gridSpan w:val="3"/>
                </w:tcPr>
                <w:p w14:paraId="50C3AD8B" w14:textId="77777777" w:rsidR="0057110F" w:rsidRPr="000B3D7F" w:rsidRDefault="0057110F" w:rsidP="0057110F">
                  <w:pPr>
                    <w:rPr>
                      <w:bCs/>
                      <w:sz w:val="22"/>
                      <w:szCs w:val="22"/>
                    </w:rPr>
                  </w:pPr>
                  <w:r w:rsidRPr="000B3D7F">
                    <w:rPr>
                      <w:bCs/>
                      <w:sz w:val="22"/>
                      <w:szCs w:val="22"/>
                    </w:rPr>
                    <w:t xml:space="preserve">Serviso specialisto 1-nos darbo valandos įkainis </w:t>
                  </w:r>
                </w:p>
              </w:tc>
              <w:tc>
                <w:tcPr>
                  <w:tcW w:w="851" w:type="dxa"/>
                </w:tcPr>
                <w:p w14:paraId="7DE59259" w14:textId="64CAD069" w:rsidR="0057110F" w:rsidRPr="000B3D7F" w:rsidRDefault="0057110F" w:rsidP="0057110F">
                  <w:pPr>
                    <w:rPr>
                      <w:bCs/>
                      <w:sz w:val="22"/>
                      <w:szCs w:val="22"/>
                    </w:rPr>
                  </w:pPr>
                  <w:r w:rsidRPr="000B3D7F">
                    <w:rPr>
                      <w:bCs/>
                      <w:sz w:val="22"/>
                      <w:szCs w:val="22"/>
                    </w:rPr>
                    <w:t>Val.</w:t>
                  </w:r>
                </w:p>
              </w:tc>
              <w:tc>
                <w:tcPr>
                  <w:tcW w:w="1843" w:type="dxa"/>
                </w:tcPr>
                <w:p w14:paraId="6B2C4CE7" w14:textId="53AA31F9" w:rsidR="0057110F" w:rsidRPr="000B3D7F" w:rsidRDefault="0057110F" w:rsidP="0057110F">
                  <w:pPr>
                    <w:jc w:val="center"/>
                    <w:rPr>
                      <w:sz w:val="22"/>
                      <w:szCs w:val="22"/>
                    </w:rPr>
                  </w:pPr>
                  <w:r w:rsidRPr="000B3D7F">
                    <w:rPr>
                      <w:sz w:val="22"/>
                      <w:szCs w:val="22"/>
                    </w:rPr>
                    <w:t>36</w:t>
                  </w:r>
                </w:p>
              </w:tc>
              <w:tc>
                <w:tcPr>
                  <w:tcW w:w="1984" w:type="dxa"/>
                </w:tcPr>
                <w:p w14:paraId="1D8F1B67" w14:textId="434BF187" w:rsidR="0057110F" w:rsidRPr="000B3D7F" w:rsidRDefault="0057110F" w:rsidP="0057110F">
                  <w:pPr>
                    <w:rPr>
                      <w:bCs/>
                      <w:sz w:val="22"/>
                      <w:szCs w:val="22"/>
                    </w:rPr>
                  </w:pPr>
                  <w:r w:rsidRPr="000B3D7F">
                    <w:rPr>
                      <w:bCs/>
                      <w:sz w:val="22"/>
                      <w:szCs w:val="22"/>
                    </w:rPr>
                    <w:t xml:space="preserve">50,00 </w:t>
                  </w:r>
                </w:p>
              </w:tc>
              <w:tc>
                <w:tcPr>
                  <w:tcW w:w="2123" w:type="dxa"/>
                </w:tcPr>
                <w:p w14:paraId="161AFE09" w14:textId="537D9A3D" w:rsidR="0057110F" w:rsidRPr="000B3D7F" w:rsidRDefault="0057110F" w:rsidP="0057110F">
                  <w:pPr>
                    <w:rPr>
                      <w:bCs/>
                      <w:sz w:val="22"/>
                      <w:szCs w:val="22"/>
                    </w:rPr>
                  </w:pPr>
                  <w:r w:rsidRPr="000B3D7F">
                    <w:rPr>
                      <w:bCs/>
                      <w:sz w:val="22"/>
                      <w:szCs w:val="22"/>
                    </w:rPr>
                    <w:t xml:space="preserve">60,50 </w:t>
                  </w:r>
                </w:p>
              </w:tc>
            </w:tr>
          </w:tbl>
          <w:p w14:paraId="50FC8CF6" w14:textId="77777777" w:rsidR="0057110F" w:rsidRPr="000B3D7F" w:rsidRDefault="0057110F" w:rsidP="004C3315">
            <w:pPr>
              <w:spacing w:after="0" w:line="240" w:lineRule="auto"/>
              <w:ind w:left="-108"/>
              <w:rPr>
                <w:rFonts w:ascii="Times New Roman" w:eastAsia="Times New Roman" w:hAnsi="Times New Roman" w:cs="Times New Roman"/>
                <w:b/>
              </w:rPr>
            </w:pPr>
          </w:p>
          <w:p w14:paraId="03B89DED" w14:textId="77777777" w:rsidR="0057110F" w:rsidRPr="000B3D7F" w:rsidRDefault="0057110F" w:rsidP="004C3315">
            <w:pPr>
              <w:spacing w:after="0" w:line="240" w:lineRule="auto"/>
              <w:ind w:left="38" w:right="293" w:firstLine="529"/>
              <w:jc w:val="both"/>
              <w:rPr>
                <w:rFonts w:ascii="Times New Roman" w:eastAsia="Times New Roman" w:hAnsi="Times New Roman" w:cs="Times New Roman"/>
                <w:b/>
                <w:bCs/>
                <w:lang w:eastAsia="lt-LT"/>
              </w:rPr>
            </w:pPr>
          </w:p>
        </w:tc>
      </w:tr>
      <w:tr w:rsidR="0057110F" w:rsidRPr="000B3D7F" w14:paraId="1A371DD0" w14:textId="77777777" w:rsidTr="004C3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14115" w:type="dxa"/>
            <w:tcBorders>
              <w:top w:val="single" w:sz="4" w:space="0" w:color="auto"/>
              <w:left w:val="single" w:sz="4" w:space="0" w:color="auto"/>
              <w:bottom w:val="single" w:sz="4" w:space="0" w:color="auto"/>
              <w:right w:val="single" w:sz="4" w:space="0" w:color="auto"/>
            </w:tcBorders>
            <w:hideMark/>
          </w:tcPr>
          <w:p w14:paraId="7D4E68D9" w14:textId="28434233" w:rsidR="0057110F" w:rsidRPr="000B3D7F" w:rsidRDefault="0057110F" w:rsidP="004C3315">
            <w:pPr>
              <w:spacing w:after="0" w:line="240" w:lineRule="auto"/>
              <w:jc w:val="right"/>
              <w:rPr>
                <w:rFonts w:ascii="Times New Roman" w:eastAsia="Times New Roman" w:hAnsi="Times New Roman" w:cs="Times New Roman"/>
                <w:b/>
                <w:bCs/>
                <w:color w:val="000000"/>
                <w:lang w:eastAsia="lt-LT"/>
              </w:rPr>
            </w:pPr>
            <w:r w:rsidRPr="000B3D7F">
              <w:rPr>
                <w:rFonts w:ascii="Times New Roman" w:eastAsia="Times New Roman" w:hAnsi="Times New Roman" w:cs="Times New Roman"/>
                <w:b/>
                <w:bdr w:val="nil"/>
                <w:lang w:eastAsia="lt-LT"/>
              </w:rPr>
              <w:t>Pradinė sutarties vertė 4 pirkimo daliai Eur be 21% PVM</w:t>
            </w:r>
          </w:p>
        </w:tc>
        <w:tc>
          <w:tcPr>
            <w:tcW w:w="1312" w:type="dxa"/>
            <w:tcBorders>
              <w:top w:val="single" w:sz="4" w:space="0" w:color="auto"/>
            </w:tcBorders>
            <w:shd w:val="clear" w:color="auto" w:fill="auto"/>
            <w:vAlign w:val="center"/>
          </w:tcPr>
          <w:p w14:paraId="441950A2" w14:textId="24265E33" w:rsidR="0057110F" w:rsidRPr="00653DEC" w:rsidRDefault="00182690" w:rsidP="004C3315">
            <w:pPr>
              <w:spacing w:after="0" w:line="240" w:lineRule="auto"/>
              <w:jc w:val="right"/>
              <w:rPr>
                <w:rFonts w:ascii="Times New Roman" w:eastAsia="Times New Roman" w:hAnsi="Times New Roman" w:cs="Times New Roman"/>
                <w:b/>
                <w:bCs/>
                <w:color w:val="000000"/>
                <w:lang w:eastAsia="lt-LT"/>
              </w:rPr>
            </w:pPr>
            <w:r w:rsidRPr="00653DEC">
              <w:rPr>
                <w:rFonts w:ascii="Times New Roman" w:eastAsia="Times New Roman" w:hAnsi="Times New Roman" w:cs="Times New Roman"/>
                <w:b/>
                <w:bCs/>
                <w:color w:val="000000" w:themeColor="text1"/>
              </w:rPr>
              <w:t>13884</w:t>
            </w:r>
            <w:r w:rsidR="00016EBC">
              <w:rPr>
                <w:rFonts w:ascii="Times New Roman" w:eastAsia="Times New Roman" w:hAnsi="Times New Roman" w:cs="Times New Roman"/>
                <w:b/>
                <w:bCs/>
                <w:color w:val="000000" w:themeColor="text1"/>
              </w:rPr>
              <w:t>,</w:t>
            </w:r>
            <w:r w:rsidRPr="00653DEC">
              <w:rPr>
                <w:rFonts w:ascii="Times New Roman" w:eastAsia="Times New Roman" w:hAnsi="Times New Roman" w:cs="Times New Roman"/>
                <w:b/>
                <w:bCs/>
                <w:color w:val="000000" w:themeColor="text1"/>
              </w:rPr>
              <w:t>30</w:t>
            </w:r>
          </w:p>
        </w:tc>
      </w:tr>
      <w:tr w:rsidR="0057110F" w:rsidRPr="000B3D7F" w14:paraId="260F83F6" w14:textId="77777777" w:rsidTr="004C3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14115" w:type="dxa"/>
            <w:tcBorders>
              <w:top w:val="single" w:sz="4" w:space="0" w:color="auto"/>
              <w:left w:val="single" w:sz="4" w:space="0" w:color="auto"/>
              <w:bottom w:val="single" w:sz="4" w:space="0" w:color="auto"/>
              <w:right w:val="single" w:sz="4" w:space="0" w:color="auto"/>
            </w:tcBorders>
            <w:noWrap/>
            <w:hideMark/>
          </w:tcPr>
          <w:p w14:paraId="4F7F6890" w14:textId="77777777" w:rsidR="0057110F" w:rsidRPr="000B3D7F" w:rsidRDefault="0057110F" w:rsidP="004C3315">
            <w:pPr>
              <w:spacing w:after="0" w:line="240" w:lineRule="auto"/>
              <w:jc w:val="right"/>
              <w:rPr>
                <w:rFonts w:ascii="Times New Roman" w:eastAsia="Times New Roman" w:hAnsi="Times New Roman" w:cs="Times New Roman"/>
                <w:b/>
                <w:bCs/>
                <w:color w:val="000000"/>
                <w:lang w:eastAsia="lt-LT"/>
              </w:rPr>
            </w:pPr>
            <w:r w:rsidRPr="000B3D7F">
              <w:rPr>
                <w:rFonts w:ascii="Times New Roman" w:eastAsia="Times New Roman" w:hAnsi="Times New Roman" w:cs="Times New Roman"/>
                <w:b/>
                <w:bCs/>
                <w:color w:val="000000"/>
                <w:lang w:eastAsia="lt-LT"/>
              </w:rPr>
              <w:t>PVM 21% suma, Eur</w:t>
            </w:r>
          </w:p>
        </w:tc>
        <w:tc>
          <w:tcPr>
            <w:tcW w:w="1312" w:type="dxa"/>
            <w:shd w:val="clear" w:color="auto" w:fill="auto"/>
            <w:vAlign w:val="center"/>
          </w:tcPr>
          <w:p w14:paraId="65DB3866" w14:textId="50BA13C3" w:rsidR="00653DEC" w:rsidRPr="000B3D7F" w:rsidRDefault="00653DEC" w:rsidP="00653DEC">
            <w:pPr>
              <w:spacing w:after="0" w:line="240" w:lineRule="auto"/>
              <w:jc w:val="right"/>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2915,70</w:t>
            </w:r>
          </w:p>
        </w:tc>
      </w:tr>
      <w:tr w:rsidR="0057110F" w:rsidRPr="002B089B" w14:paraId="424E729C" w14:textId="77777777" w:rsidTr="004C33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8"/>
        </w:trPr>
        <w:tc>
          <w:tcPr>
            <w:tcW w:w="14115" w:type="dxa"/>
            <w:tcBorders>
              <w:top w:val="single" w:sz="4" w:space="0" w:color="auto"/>
              <w:left w:val="single" w:sz="4" w:space="0" w:color="auto"/>
              <w:bottom w:val="single" w:sz="4" w:space="0" w:color="auto"/>
              <w:right w:val="single" w:sz="4" w:space="0" w:color="auto"/>
            </w:tcBorders>
            <w:noWrap/>
            <w:hideMark/>
          </w:tcPr>
          <w:p w14:paraId="3C464537" w14:textId="7CA75864" w:rsidR="0057110F" w:rsidRPr="000B3D7F" w:rsidRDefault="0057110F" w:rsidP="004C3315">
            <w:pPr>
              <w:spacing w:after="0" w:line="240" w:lineRule="auto"/>
              <w:jc w:val="right"/>
              <w:rPr>
                <w:rFonts w:ascii="Times New Roman" w:eastAsia="Times New Roman" w:hAnsi="Times New Roman" w:cs="Times New Roman"/>
                <w:b/>
                <w:bCs/>
                <w:lang w:eastAsia="lt-LT"/>
              </w:rPr>
            </w:pPr>
            <w:r w:rsidRPr="000B3D7F">
              <w:rPr>
                <w:rFonts w:ascii="Times New Roman" w:eastAsia="Times New Roman" w:hAnsi="Times New Roman" w:cs="Times New Roman"/>
                <w:b/>
                <w:bdr w:val="nil"/>
                <w:lang w:eastAsia="lt-LT"/>
              </w:rPr>
              <w:t>Sutarties kaina 4 pirkimo daliai Eur su 21% PVM</w:t>
            </w:r>
          </w:p>
        </w:tc>
        <w:tc>
          <w:tcPr>
            <w:tcW w:w="1312" w:type="dxa"/>
            <w:shd w:val="clear" w:color="auto" w:fill="auto"/>
            <w:vAlign w:val="center"/>
          </w:tcPr>
          <w:p w14:paraId="6EDA2871" w14:textId="694FC703" w:rsidR="0057110F" w:rsidRPr="002B089B" w:rsidRDefault="002B089B" w:rsidP="004C3315">
            <w:pPr>
              <w:spacing w:after="0" w:line="240" w:lineRule="auto"/>
              <w:jc w:val="right"/>
              <w:rPr>
                <w:rFonts w:ascii="Times New Roman" w:eastAsia="Times New Roman" w:hAnsi="Times New Roman" w:cs="Times New Roman"/>
                <w:b/>
                <w:bCs/>
                <w:lang w:eastAsia="lt-LT"/>
              </w:rPr>
            </w:pPr>
            <w:r w:rsidRPr="002B089B">
              <w:rPr>
                <w:rFonts w:ascii="Times New Roman" w:eastAsia="Times New Roman" w:hAnsi="Times New Roman" w:cs="Times New Roman"/>
                <w:b/>
                <w:bCs/>
                <w:color w:val="000000" w:themeColor="text1"/>
              </w:rPr>
              <w:t>16800.00</w:t>
            </w:r>
          </w:p>
        </w:tc>
      </w:tr>
    </w:tbl>
    <w:p w14:paraId="77F844FB" w14:textId="77777777" w:rsidR="0057110F" w:rsidRPr="000B3D7F" w:rsidRDefault="0057110F" w:rsidP="008D62EF">
      <w:pPr>
        <w:spacing w:after="0" w:line="240" w:lineRule="auto"/>
        <w:ind w:left="-567"/>
        <w:jc w:val="center"/>
        <w:rPr>
          <w:rFonts w:ascii="Times New Roman" w:eastAsia="Times New Roman" w:hAnsi="Times New Roman" w:cs="Times New Roman"/>
          <w:b/>
        </w:rPr>
      </w:pPr>
    </w:p>
    <w:p w14:paraId="4BD5F03E" w14:textId="77777777" w:rsidR="000A4C87" w:rsidRPr="000B3D7F" w:rsidRDefault="000A4C87" w:rsidP="000A4C87">
      <w:pPr>
        <w:spacing w:after="0" w:line="240" w:lineRule="auto"/>
        <w:ind w:left="-567"/>
        <w:rPr>
          <w:rFonts w:ascii="Times New Roman" w:eastAsia="Times New Roman" w:hAnsi="Times New Roman" w:cs="Times New Roman"/>
          <w:b/>
        </w:rPr>
      </w:pPr>
    </w:p>
    <w:p w14:paraId="49FA7632" w14:textId="4806730E" w:rsidR="000A4C87" w:rsidRPr="000B3D7F" w:rsidRDefault="000A4C87" w:rsidP="000A4C87">
      <w:pPr>
        <w:spacing w:after="0" w:line="240" w:lineRule="auto"/>
        <w:ind w:left="-567"/>
        <w:rPr>
          <w:rFonts w:ascii="Times New Roman" w:eastAsia="Times New Roman" w:hAnsi="Times New Roman" w:cs="Times New Roman"/>
          <w:b/>
        </w:rPr>
      </w:pPr>
      <w:r w:rsidRPr="000B3D7F">
        <w:rPr>
          <w:rFonts w:ascii="Times New Roman" w:hAnsi="Times New Roman" w:cs="Times New Roman"/>
          <w:b/>
        </w:rPr>
        <w:t>Thermo Scientific Ultra žemų temperatūrų šaldikliai TS 8612, CRYOPLUS ir kiti šio gamintojo šaldiklių modeliai</w:t>
      </w:r>
    </w:p>
    <w:p w14:paraId="01118159" w14:textId="77777777" w:rsidR="000A4C87" w:rsidRPr="000B3D7F" w:rsidRDefault="000A4C87" w:rsidP="008D62EF">
      <w:pPr>
        <w:spacing w:after="0" w:line="240" w:lineRule="auto"/>
        <w:ind w:left="-567"/>
        <w:jc w:val="center"/>
        <w:rPr>
          <w:rFonts w:ascii="Times New Roman" w:eastAsia="Times New Roman" w:hAnsi="Times New Roman" w:cs="Times New Roman"/>
          <w:b/>
        </w:rPr>
      </w:pPr>
    </w:p>
    <w:tbl>
      <w:tblPr>
        <w:tblStyle w:val="TableGrid"/>
        <w:tblW w:w="15262" w:type="dxa"/>
        <w:tblInd w:w="-147" w:type="dxa"/>
        <w:tblLook w:val="04A0" w:firstRow="1" w:lastRow="0" w:firstColumn="1" w:lastColumn="0" w:noHBand="0" w:noVBand="1"/>
      </w:tblPr>
      <w:tblGrid>
        <w:gridCol w:w="993"/>
        <w:gridCol w:w="3289"/>
        <w:gridCol w:w="2610"/>
        <w:gridCol w:w="2070"/>
        <w:gridCol w:w="990"/>
        <w:gridCol w:w="2250"/>
        <w:gridCol w:w="1620"/>
        <w:gridCol w:w="1440"/>
      </w:tblGrid>
      <w:tr w:rsidR="0057110F" w:rsidRPr="000B3D7F" w14:paraId="3F9ED31A" w14:textId="77777777" w:rsidTr="0057110F">
        <w:tc>
          <w:tcPr>
            <w:tcW w:w="993" w:type="dxa"/>
          </w:tcPr>
          <w:p w14:paraId="6178B695" w14:textId="77777777" w:rsidR="0057110F" w:rsidRPr="000B3D7F" w:rsidRDefault="0057110F" w:rsidP="004C3315">
            <w:pPr>
              <w:jc w:val="center"/>
              <w:rPr>
                <w:bCs/>
                <w:sz w:val="22"/>
                <w:szCs w:val="22"/>
              </w:rPr>
            </w:pPr>
            <w:r w:rsidRPr="000B3D7F">
              <w:rPr>
                <w:bCs/>
                <w:sz w:val="22"/>
                <w:szCs w:val="22"/>
              </w:rPr>
              <w:t>Eil. Nr./</w:t>
            </w:r>
          </w:p>
          <w:p w14:paraId="6F0164D7" w14:textId="77777777" w:rsidR="0057110F" w:rsidRPr="000B3D7F" w:rsidRDefault="0057110F" w:rsidP="004C3315">
            <w:pPr>
              <w:jc w:val="center"/>
              <w:rPr>
                <w:bCs/>
                <w:sz w:val="22"/>
                <w:szCs w:val="22"/>
              </w:rPr>
            </w:pPr>
            <w:r w:rsidRPr="000B3D7F">
              <w:rPr>
                <w:bCs/>
                <w:sz w:val="22"/>
                <w:szCs w:val="22"/>
              </w:rPr>
              <w:t>p.d. Nr.</w:t>
            </w:r>
          </w:p>
        </w:tc>
        <w:tc>
          <w:tcPr>
            <w:tcW w:w="3289" w:type="dxa"/>
          </w:tcPr>
          <w:p w14:paraId="23868FD5" w14:textId="77777777" w:rsidR="0057110F" w:rsidRPr="000B3D7F" w:rsidRDefault="0057110F" w:rsidP="004C3315">
            <w:pPr>
              <w:jc w:val="center"/>
              <w:rPr>
                <w:bCs/>
                <w:sz w:val="22"/>
                <w:szCs w:val="22"/>
              </w:rPr>
            </w:pPr>
            <w:r w:rsidRPr="000B3D7F">
              <w:rPr>
                <w:bCs/>
                <w:sz w:val="22"/>
                <w:szCs w:val="22"/>
              </w:rPr>
              <w:t>Medicinos prietaisų gamintojas, pavadinimas, modelis</w:t>
            </w:r>
          </w:p>
        </w:tc>
        <w:tc>
          <w:tcPr>
            <w:tcW w:w="2610" w:type="dxa"/>
          </w:tcPr>
          <w:p w14:paraId="7C489E70" w14:textId="77777777" w:rsidR="0057110F" w:rsidRPr="000B3D7F" w:rsidRDefault="0057110F" w:rsidP="004C3315">
            <w:pPr>
              <w:jc w:val="center"/>
              <w:rPr>
                <w:bCs/>
                <w:sz w:val="22"/>
                <w:szCs w:val="22"/>
              </w:rPr>
            </w:pPr>
            <w:r w:rsidRPr="000B3D7F">
              <w:rPr>
                <w:bCs/>
                <w:sz w:val="22"/>
                <w:szCs w:val="22"/>
              </w:rPr>
              <w:t>Detalės /paslaugos pavadinimas</w:t>
            </w:r>
          </w:p>
        </w:tc>
        <w:tc>
          <w:tcPr>
            <w:tcW w:w="2070" w:type="dxa"/>
          </w:tcPr>
          <w:p w14:paraId="08F33A82" w14:textId="77777777" w:rsidR="0057110F" w:rsidRPr="000B3D7F" w:rsidRDefault="0057110F" w:rsidP="004C3315">
            <w:pPr>
              <w:jc w:val="center"/>
              <w:rPr>
                <w:bCs/>
                <w:sz w:val="22"/>
                <w:szCs w:val="22"/>
              </w:rPr>
            </w:pPr>
            <w:r w:rsidRPr="000B3D7F">
              <w:rPr>
                <w:bCs/>
                <w:sz w:val="22"/>
                <w:szCs w:val="22"/>
              </w:rPr>
              <w:t>Detalės kodas</w:t>
            </w:r>
          </w:p>
        </w:tc>
        <w:tc>
          <w:tcPr>
            <w:tcW w:w="990" w:type="dxa"/>
          </w:tcPr>
          <w:p w14:paraId="76183E9A" w14:textId="77777777" w:rsidR="0057110F" w:rsidRPr="000B3D7F" w:rsidRDefault="0057110F" w:rsidP="004C3315">
            <w:pPr>
              <w:jc w:val="center"/>
              <w:rPr>
                <w:bCs/>
                <w:sz w:val="22"/>
                <w:szCs w:val="22"/>
              </w:rPr>
            </w:pPr>
            <w:r w:rsidRPr="000B3D7F">
              <w:rPr>
                <w:bCs/>
                <w:sz w:val="22"/>
                <w:szCs w:val="22"/>
              </w:rPr>
              <w:t>Mato vnt.</w:t>
            </w:r>
          </w:p>
        </w:tc>
        <w:tc>
          <w:tcPr>
            <w:tcW w:w="2250" w:type="dxa"/>
          </w:tcPr>
          <w:p w14:paraId="1B268EB0" w14:textId="77777777" w:rsidR="0057110F" w:rsidRPr="000B3D7F" w:rsidRDefault="0057110F" w:rsidP="004C3315">
            <w:pPr>
              <w:jc w:val="center"/>
              <w:rPr>
                <w:bCs/>
                <w:sz w:val="22"/>
                <w:szCs w:val="22"/>
              </w:rPr>
            </w:pPr>
            <w:r w:rsidRPr="000B3D7F">
              <w:rPr>
                <w:bCs/>
                <w:color w:val="000000"/>
                <w:sz w:val="22"/>
                <w:szCs w:val="22"/>
              </w:rPr>
              <w:t>Preliminarus kiekis</w:t>
            </w:r>
          </w:p>
        </w:tc>
        <w:tc>
          <w:tcPr>
            <w:tcW w:w="1620" w:type="dxa"/>
          </w:tcPr>
          <w:p w14:paraId="313CA96A" w14:textId="77777777" w:rsidR="0057110F" w:rsidRPr="000B3D7F" w:rsidRDefault="0057110F" w:rsidP="004C3315">
            <w:pPr>
              <w:jc w:val="center"/>
              <w:rPr>
                <w:bCs/>
                <w:sz w:val="22"/>
                <w:szCs w:val="22"/>
              </w:rPr>
            </w:pPr>
            <w:r w:rsidRPr="000B3D7F">
              <w:rPr>
                <w:bCs/>
                <w:color w:val="000000"/>
                <w:sz w:val="22"/>
                <w:szCs w:val="22"/>
              </w:rPr>
              <w:t>Vieneto įkainis be PVM, Eur.</w:t>
            </w:r>
          </w:p>
        </w:tc>
        <w:tc>
          <w:tcPr>
            <w:tcW w:w="1440" w:type="dxa"/>
          </w:tcPr>
          <w:p w14:paraId="7F3C192D" w14:textId="77777777" w:rsidR="0057110F" w:rsidRPr="000B3D7F" w:rsidRDefault="0057110F" w:rsidP="004C3315">
            <w:pPr>
              <w:jc w:val="center"/>
              <w:rPr>
                <w:bCs/>
                <w:color w:val="000000"/>
                <w:sz w:val="22"/>
                <w:szCs w:val="22"/>
              </w:rPr>
            </w:pPr>
            <w:r w:rsidRPr="000B3D7F">
              <w:rPr>
                <w:bCs/>
                <w:color w:val="000000"/>
                <w:sz w:val="22"/>
                <w:szCs w:val="22"/>
              </w:rPr>
              <w:t>Vieneto įkainis su PVM, Eur.</w:t>
            </w:r>
          </w:p>
        </w:tc>
      </w:tr>
      <w:tr w:rsidR="000A4C87" w:rsidRPr="000B3D7F" w14:paraId="69A872C9" w14:textId="77777777" w:rsidTr="0057110F">
        <w:tc>
          <w:tcPr>
            <w:tcW w:w="993" w:type="dxa"/>
          </w:tcPr>
          <w:p w14:paraId="032DC17F" w14:textId="5B03F1C0" w:rsidR="000A4C87" w:rsidRPr="000B3D7F" w:rsidRDefault="000A4C87" w:rsidP="000A4C87">
            <w:pPr>
              <w:rPr>
                <w:bCs/>
                <w:sz w:val="22"/>
                <w:szCs w:val="22"/>
              </w:rPr>
            </w:pPr>
            <w:r w:rsidRPr="000B3D7F">
              <w:rPr>
                <w:bCs/>
                <w:sz w:val="22"/>
                <w:szCs w:val="22"/>
              </w:rPr>
              <w:t>1/25</w:t>
            </w:r>
          </w:p>
        </w:tc>
        <w:tc>
          <w:tcPr>
            <w:tcW w:w="3289" w:type="dxa"/>
            <w:vMerge w:val="restart"/>
          </w:tcPr>
          <w:p w14:paraId="0D64CBBA" w14:textId="47981633" w:rsidR="000A4C87" w:rsidRPr="000B3D7F" w:rsidRDefault="000A4C87" w:rsidP="000A4C87">
            <w:pPr>
              <w:rPr>
                <w:bCs/>
                <w:sz w:val="22"/>
                <w:szCs w:val="22"/>
              </w:rPr>
            </w:pPr>
            <w:r w:rsidRPr="000B3D7F">
              <w:rPr>
                <w:bCs/>
                <w:sz w:val="22"/>
                <w:szCs w:val="22"/>
              </w:rPr>
              <w:t xml:space="preserve">Thermo Scientific Ultra žemų temperatūrų šaldikliai TS 8612, </w:t>
            </w:r>
            <w:r w:rsidRPr="000B3D7F">
              <w:rPr>
                <w:bCs/>
                <w:sz w:val="22"/>
                <w:szCs w:val="22"/>
              </w:rPr>
              <w:lastRenderedPageBreak/>
              <w:t>CRYOPLUS ir kiti šio gamintojo šaldiklių modeliai</w:t>
            </w:r>
          </w:p>
        </w:tc>
        <w:tc>
          <w:tcPr>
            <w:tcW w:w="2610" w:type="dxa"/>
            <w:vAlign w:val="center"/>
          </w:tcPr>
          <w:p w14:paraId="6EE866F3" w14:textId="156DF055" w:rsidR="000A4C87" w:rsidRPr="000B3D7F" w:rsidRDefault="000A4C87" w:rsidP="000A4C87">
            <w:pPr>
              <w:rPr>
                <w:b/>
                <w:sz w:val="22"/>
                <w:szCs w:val="22"/>
              </w:rPr>
            </w:pPr>
            <w:r w:rsidRPr="000B3D7F">
              <w:rPr>
                <w:color w:val="000000"/>
                <w:sz w:val="22"/>
                <w:szCs w:val="22"/>
              </w:rPr>
              <w:lastRenderedPageBreak/>
              <w:t>Plokštė BOARD, HIGH VOLTAGE 230 V</w:t>
            </w:r>
          </w:p>
        </w:tc>
        <w:tc>
          <w:tcPr>
            <w:tcW w:w="2070" w:type="dxa"/>
            <w:vAlign w:val="center"/>
          </w:tcPr>
          <w:p w14:paraId="64C27AF3" w14:textId="18755391" w:rsidR="000A4C87" w:rsidRPr="000B3D7F" w:rsidRDefault="000A4C87" w:rsidP="000A4C87">
            <w:pPr>
              <w:rPr>
                <w:b/>
                <w:sz w:val="22"/>
                <w:szCs w:val="22"/>
              </w:rPr>
            </w:pPr>
            <w:r w:rsidRPr="000B3D7F">
              <w:rPr>
                <w:color w:val="000000"/>
                <w:sz w:val="22"/>
                <w:szCs w:val="22"/>
              </w:rPr>
              <w:t>191923-MAR</w:t>
            </w:r>
          </w:p>
        </w:tc>
        <w:tc>
          <w:tcPr>
            <w:tcW w:w="990" w:type="dxa"/>
            <w:vAlign w:val="center"/>
          </w:tcPr>
          <w:p w14:paraId="13F3B417" w14:textId="0EDE25C7" w:rsidR="000A4C87" w:rsidRPr="000B3D7F" w:rsidRDefault="000A4C87" w:rsidP="000A4C87">
            <w:pPr>
              <w:rPr>
                <w:bCs/>
                <w:sz w:val="22"/>
                <w:szCs w:val="22"/>
              </w:rPr>
            </w:pPr>
            <w:r w:rsidRPr="000B3D7F">
              <w:rPr>
                <w:bCs/>
                <w:sz w:val="22"/>
                <w:szCs w:val="22"/>
              </w:rPr>
              <w:t>Vnt.</w:t>
            </w:r>
          </w:p>
        </w:tc>
        <w:tc>
          <w:tcPr>
            <w:tcW w:w="2250" w:type="dxa"/>
            <w:vAlign w:val="center"/>
          </w:tcPr>
          <w:p w14:paraId="07509AD8" w14:textId="6EE7F21F" w:rsidR="000A4C87" w:rsidRPr="000B3D7F" w:rsidRDefault="000A4C87" w:rsidP="000A4C87">
            <w:pPr>
              <w:rPr>
                <w:b/>
                <w:sz w:val="22"/>
                <w:szCs w:val="22"/>
              </w:rPr>
            </w:pPr>
            <w:r w:rsidRPr="000B3D7F">
              <w:rPr>
                <w:color w:val="000000"/>
                <w:sz w:val="22"/>
                <w:szCs w:val="22"/>
              </w:rPr>
              <w:t>2</w:t>
            </w:r>
          </w:p>
        </w:tc>
        <w:tc>
          <w:tcPr>
            <w:tcW w:w="1620" w:type="dxa"/>
            <w:vAlign w:val="center"/>
          </w:tcPr>
          <w:p w14:paraId="3A5104B2" w14:textId="23584F14" w:rsidR="000A4C87" w:rsidRPr="000B3D7F" w:rsidRDefault="000A4C87" w:rsidP="000A4C87">
            <w:pPr>
              <w:rPr>
                <w:b/>
                <w:sz w:val="22"/>
                <w:szCs w:val="22"/>
              </w:rPr>
            </w:pPr>
            <w:r w:rsidRPr="000B3D7F">
              <w:rPr>
                <w:color w:val="000000"/>
                <w:sz w:val="22"/>
                <w:szCs w:val="22"/>
              </w:rPr>
              <w:t xml:space="preserve">420,00 </w:t>
            </w:r>
          </w:p>
        </w:tc>
        <w:tc>
          <w:tcPr>
            <w:tcW w:w="1440" w:type="dxa"/>
            <w:vAlign w:val="center"/>
          </w:tcPr>
          <w:p w14:paraId="512DEB4B" w14:textId="568640B4" w:rsidR="000A4C87" w:rsidRPr="000B3D7F" w:rsidRDefault="000A4C87" w:rsidP="000A4C87">
            <w:pPr>
              <w:rPr>
                <w:b/>
                <w:sz w:val="22"/>
                <w:szCs w:val="22"/>
              </w:rPr>
            </w:pPr>
            <w:r w:rsidRPr="000B3D7F">
              <w:rPr>
                <w:color w:val="000000"/>
                <w:sz w:val="22"/>
                <w:szCs w:val="22"/>
              </w:rPr>
              <w:t xml:space="preserve">508,20 </w:t>
            </w:r>
          </w:p>
        </w:tc>
      </w:tr>
      <w:tr w:rsidR="000A4C87" w:rsidRPr="000B3D7F" w14:paraId="263CA8A8" w14:textId="77777777" w:rsidTr="0057110F">
        <w:tc>
          <w:tcPr>
            <w:tcW w:w="993" w:type="dxa"/>
          </w:tcPr>
          <w:p w14:paraId="7E48815A" w14:textId="2B055336" w:rsidR="000A4C87" w:rsidRPr="000B3D7F" w:rsidRDefault="000A4C87" w:rsidP="000A4C87">
            <w:pPr>
              <w:rPr>
                <w:sz w:val="22"/>
                <w:szCs w:val="22"/>
              </w:rPr>
            </w:pPr>
            <w:r w:rsidRPr="000B3D7F">
              <w:rPr>
                <w:bCs/>
                <w:sz w:val="22"/>
                <w:szCs w:val="22"/>
              </w:rPr>
              <w:lastRenderedPageBreak/>
              <w:t>2</w:t>
            </w:r>
            <w:r w:rsidRPr="000B3D7F">
              <w:rPr>
                <w:sz w:val="22"/>
                <w:szCs w:val="22"/>
              </w:rPr>
              <w:t>/25</w:t>
            </w:r>
          </w:p>
        </w:tc>
        <w:tc>
          <w:tcPr>
            <w:tcW w:w="3289" w:type="dxa"/>
            <w:vMerge/>
          </w:tcPr>
          <w:p w14:paraId="3E974EF5" w14:textId="77777777" w:rsidR="000A4C87" w:rsidRPr="000B3D7F" w:rsidRDefault="000A4C87" w:rsidP="000A4C87">
            <w:pPr>
              <w:rPr>
                <w:b/>
                <w:sz w:val="22"/>
                <w:szCs w:val="22"/>
              </w:rPr>
            </w:pPr>
          </w:p>
        </w:tc>
        <w:tc>
          <w:tcPr>
            <w:tcW w:w="2610" w:type="dxa"/>
            <w:vAlign w:val="center"/>
          </w:tcPr>
          <w:p w14:paraId="4DBCF12F" w14:textId="35A99D49" w:rsidR="000A4C87" w:rsidRPr="000B3D7F" w:rsidRDefault="000A4C87" w:rsidP="000A4C87">
            <w:pPr>
              <w:rPr>
                <w:b/>
                <w:sz w:val="22"/>
                <w:szCs w:val="22"/>
              </w:rPr>
            </w:pPr>
            <w:r w:rsidRPr="000B3D7F">
              <w:rPr>
                <w:color w:val="000000"/>
                <w:sz w:val="22"/>
                <w:szCs w:val="22"/>
              </w:rPr>
              <w:t>Displėjaus plokštė FORMA HI-END CHEST DISPLAY BOARD</w:t>
            </w:r>
          </w:p>
        </w:tc>
        <w:tc>
          <w:tcPr>
            <w:tcW w:w="2070" w:type="dxa"/>
            <w:vAlign w:val="center"/>
          </w:tcPr>
          <w:p w14:paraId="647D6C4B" w14:textId="681392C0" w:rsidR="000A4C87" w:rsidRPr="000B3D7F" w:rsidRDefault="000A4C87" w:rsidP="000A4C87">
            <w:pPr>
              <w:rPr>
                <w:b/>
                <w:sz w:val="22"/>
                <w:szCs w:val="22"/>
              </w:rPr>
            </w:pPr>
            <w:r w:rsidRPr="000B3D7F">
              <w:rPr>
                <w:color w:val="000000"/>
                <w:sz w:val="22"/>
                <w:szCs w:val="22"/>
              </w:rPr>
              <w:t>191953-MAR,191941-MAR</w:t>
            </w:r>
          </w:p>
        </w:tc>
        <w:tc>
          <w:tcPr>
            <w:tcW w:w="990" w:type="dxa"/>
            <w:vAlign w:val="center"/>
          </w:tcPr>
          <w:p w14:paraId="3AB05961" w14:textId="114D7E4B" w:rsidR="000A4C87" w:rsidRPr="000B3D7F" w:rsidRDefault="000A4C87" w:rsidP="000A4C87">
            <w:pPr>
              <w:rPr>
                <w:b/>
                <w:sz w:val="22"/>
                <w:szCs w:val="22"/>
              </w:rPr>
            </w:pPr>
            <w:r w:rsidRPr="000B3D7F">
              <w:rPr>
                <w:bCs/>
                <w:sz w:val="22"/>
                <w:szCs w:val="22"/>
              </w:rPr>
              <w:t>Vnt.</w:t>
            </w:r>
          </w:p>
        </w:tc>
        <w:tc>
          <w:tcPr>
            <w:tcW w:w="2250" w:type="dxa"/>
            <w:vAlign w:val="center"/>
          </w:tcPr>
          <w:p w14:paraId="1A61B9CE" w14:textId="71EB241A" w:rsidR="000A4C87" w:rsidRPr="000B3D7F" w:rsidRDefault="000A4C87" w:rsidP="000A4C87">
            <w:pPr>
              <w:rPr>
                <w:b/>
                <w:sz w:val="22"/>
                <w:szCs w:val="22"/>
              </w:rPr>
            </w:pPr>
            <w:r w:rsidRPr="000B3D7F">
              <w:rPr>
                <w:color w:val="000000"/>
                <w:sz w:val="22"/>
                <w:szCs w:val="22"/>
              </w:rPr>
              <w:t>1</w:t>
            </w:r>
          </w:p>
        </w:tc>
        <w:tc>
          <w:tcPr>
            <w:tcW w:w="1620" w:type="dxa"/>
            <w:vAlign w:val="center"/>
          </w:tcPr>
          <w:p w14:paraId="3221C5F7" w14:textId="28D1B3C7" w:rsidR="000A4C87" w:rsidRPr="000B3D7F" w:rsidRDefault="000A4C87" w:rsidP="000A4C87">
            <w:pPr>
              <w:rPr>
                <w:b/>
                <w:sz w:val="22"/>
                <w:szCs w:val="22"/>
              </w:rPr>
            </w:pPr>
            <w:r w:rsidRPr="000B3D7F">
              <w:rPr>
                <w:color w:val="000000"/>
                <w:sz w:val="22"/>
                <w:szCs w:val="22"/>
              </w:rPr>
              <w:t>979</w:t>
            </w:r>
            <w:r w:rsidR="00A44E50" w:rsidRPr="000B3D7F">
              <w:rPr>
                <w:color w:val="000000"/>
                <w:sz w:val="22"/>
                <w:szCs w:val="22"/>
              </w:rPr>
              <w:t>,</w:t>
            </w:r>
            <w:r w:rsidRPr="000B3D7F">
              <w:rPr>
                <w:color w:val="000000"/>
                <w:sz w:val="22"/>
                <w:szCs w:val="22"/>
              </w:rPr>
              <w:t>00</w:t>
            </w:r>
          </w:p>
        </w:tc>
        <w:tc>
          <w:tcPr>
            <w:tcW w:w="1440" w:type="dxa"/>
            <w:vAlign w:val="center"/>
          </w:tcPr>
          <w:p w14:paraId="54B45C10" w14:textId="5CD5ED71" w:rsidR="000A4C87" w:rsidRPr="000B3D7F" w:rsidRDefault="000A4C87" w:rsidP="000A4C87">
            <w:pPr>
              <w:rPr>
                <w:b/>
                <w:sz w:val="22"/>
                <w:szCs w:val="22"/>
              </w:rPr>
            </w:pPr>
            <w:r w:rsidRPr="000B3D7F">
              <w:rPr>
                <w:color w:val="000000"/>
                <w:sz w:val="22"/>
                <w:szCs w:val="22"/>
              </w:rPr>
              <w:t>1184</w:t>
            </w:r>
            <w:r w:rsidR="00A44E50" w:rsidRPr="000B3D7F">
              <w:rPr>
                <w:color w:val="000000"/>
                <w:sz w:val="22"/>
                <w:szCs w:val="22"/>
              </w:rPr>
              <w:t>,</w:t>
            </w:r>
            <w:r w:rsidRPr="000B3D7F">
              <w:rPr>
                <w:color w:val="000000"/>
                <w:sz w:val="22"/>
                <w:szCs w:val="22"/>
              </w:rPr>
              <w:t>59</w:t>
            </w:r>
          </w:p>
        </w:tc>
      </w:tr>
      <w:tr w:rsidR="000A4C87" w:rsidRPr="000B3D7F" w14:paraId="595CC8C5" w14:textId="1DFE3506" w:rsidTr="0057110F">
        <w:tc>
          <w:tcPr>
            <w:tcW w:w="993" w:type="dxa"/>
          </w:tcPr>
          <w:p w14:paraId="7AF6472C" w14:textId="529D1AD2" w:rsidR="000A4C87" w:rsidRPr="000B3D7F" w:rsidRDefault="000A4C87" w:rsidP="000A4C87">
            <w:pPr>
              <w:rPr>
                <w:bCs/>
                <w:sz w:val="22"/>
                <w:szCs w:val="22"/>
              </w:rPr>
            </w:pPr>
            <w:r w:rsidRPr="000B3D7F">
              <w:rPr>
                <w:bCs/>
                <w:sz w:val="22"/>
                <w:szCs w:val="22"/>
              </w:rPr>
              <w:t>3/25</w:t>
            </w:r>
          </w:p>
        </w:tc>
        <w:tc>
          <w:tcPr>
            <w:tcW w:w="3289" w:type="dxa"/>
            <w:vMerge/>
          </w:tcPr>
          <w:p w14:paraId="5515558C" w14:textId="77777777" w:rsidR="000A4C87" w:rsidRPr="000B3D7F" w:rsidRDefault="000A4C87" w:rsidP="000A4C87">
            <w:pPr>
              <w:rPr>
                <w:b/>
                <w:sz w:val="22"/>
                <w:szCs w:val="22"/>
              </w:rPr>
            </w:pPr>
          </w:p>
        </w:tc>
        <w:tc>
          <w:tcPr>
            <w:tcW w:w="2610" w:type="dxa"/>
            <w:vAlign w:val="center"/>
          </w:tcPr>
          <w:p w14:paraId="2E7FD1B9" w14:textId="4703BA08" w:rsidR="000A4C87" w:rsidRPr="000B3D7F" w:rsidRDefault="000A4C87" w:rsidP="000A4C87">
            <w:pPr>
              <w:rPr>
                <w:b/>
                <w:sz w:val="22"/>
                <w:szCs w:val="22"/>
              </w:rPr>
            </w:pPr>
            <w:r w:rsidRPr="000B3D7F">
              <w:rPr>
                <w:color w:val="000000"/>
                <w:sz w:val="22"/>
                <w:szCs w:val="22"/>
              </w:rPr>
              <w:t>Radiatoriaus daviklis PROBE, 1000 OHM PLAT 4W</w:t>
            </w:r>
          </w:p>
        </w:tc>
        <w:tc>
          <w:tcPr>
            <w:tcW w:w="2070" w:type="dxa"/>
            <w:vAlign w:val="center"/>
          </w:tcPr>
          <w:p w14:paraId="789D7554" w14:textId="51F1CEFA" w:rsidR="000A4C87" w:rsidRPr="000B3D7F" w:rsidRDefault="000A4C87" w:rsidP="000A4C87">
            <w:pPr>
              <w:rPr>
                <w:b/>
                <w:sz w:val="22"/>
                <w:szCs w:val="22"/>
              </w:rPr>
            </w:pPr>
            <w:r w:rsidRPr="000B3D7F">
              <w:rPr>
                <w:color w:val="000000"/>
                <w:sz w:val="22"/>
                <w:szCs w:val="22"/>
              </w:rPr>
              <w:t>290178-AVL</w:t>
            </w:r>
          </w:p>
        </w:tc>
        <w:tc>
          <w:tcPr>
            <w:tcW w:w="990" w:type="dxa"/>
            <w:vAlign w:val="center"/>
          </w:tcPr>
          <w:p w14:paraId="4BAB1086" w14:textId="64F2CA34" w:rsidR="000A4C87" w:rsidRPr="000B3D7F" w:rsidRDefault="000A4C87" w:rsidP="000A4C87">
            <w:pPr>
              <w:rPr>
                <w:b/>
                <w:sz w:val="22"/>
                <w:szCs w:val="22"/>
              </w:rPr>
            </w:pPr>
            <w:r w:rsidRPr="000B3D7F">
              <w:rPr>
                <w:bCs/>
                <w:sz w:val="22"/>
                <w:szCs w:val="22"/>
              </w:rPr>
              <w:t>Vnt.</w:t>
            </w:r>
          </w:p>
        </w:tc>
        <w:tc>
          <w:tcPr>
            <w:tcW w:w="2250" w:type="dxa"/>
            <w:vAlign w:val="center"/>
          </w:tcPr>
          <w:p w14:paraId="7CA5CC01" w14:textId="61EA6483" w:rsidR="000A4C87" w:rsidRPr="000B3D7F" w:rsidRDefault="000A4C87" w:rsidP="000A4C87">
            <w:pPr>
              <w:rPr>
                <w:b/>
                <w:sz w:val="22"/>
                <w:szCs w:val="22"/>
              </w:rPr>
            </w:pPr>
            <w:r w:rsidRPr="000B3D7F">
              <w:rPr>
                <w:color w:val="000000"/>
                <w:sz w:val="22"/>
                <w:szCs w:val="22"/>
              </w:rPr>
              <w:t>2</w:t>
            </w:r>
          </w:p>
        </w:tc>
        <w:tc>
          <w:tcPr>
            <w:tcW w:w="1620" w:type="dxa"/>
            <w:vAlign w:val="center"/>
          </w:tcPr>
          <w:p w14:paraId="7F902EB5" w14:textId="31DB3709" w:rsidR="000A4C87" w:rsidRPr="000B3D7F" w:rsidRDefault="000A4C87" w:rsidP="000A4C87">
            <w:pPr>
              <w:rPr>
                <w:b/>
                <w:sz w:val="22"/>
                <w:szCs w:val="22"/>
              </w:rPr>
            </w:pPr>
            <w:r w:rsidRPr="000B3D7F">
              <w:rPr>
                <w:color w:val="000000"/>
                <w:sz w:val="22"/>
                <w:szCs w:val="22"/>
              </w:rPr>
              <w:t>301</w:t>
            </w:r>
            <w:r w:rsidR="00A44E50" w:rsidRPr="000B3D7F">
              <w:rPr>
                <w:color w:val="000000"/>
                <w:sz w:val="22"/>
                <w:szCs w:val="22"/>
              </w:rPr>
              <w:t>,</w:t>
            </w:r>
            <w:r w:rsidRPr="000B3D7F">
              <w:rPr>
                <w:color w:val="000000"/>
                <w:sz w:val="22"/>
                <w:szCs w:val="22"/>
              </w:rPr>
              <w:t xml:space="preserve">00 </w:t>
            </w:r>
          </w:p>
        </w:tc>
        <w:tc>
          <w:tcPr>
            <w:tcW w:w="1440" w:type="dxa"/>
            <w:vAlign w:val="center"/>
          </w:tcPr>
          <w:p w14:paraId="3C44E898" w14:textId="4F4BF387" w:rsidR="000A4C87" w:rsidRPr="000B3D7F" w:rsidRDefault="00B918CA" w:rsidP="00B918CA">
            <w:pPr>
              <w:rPr>
                <w:b/>
                <w:sz w:val="22"/>
                <w:szCs w:val="22"/>
              </w:rPr>
            </w:pPr>
            <w:r w:rsidRPr="000B3D7F">
              <w:rPr>
                <w:color w:val="000000"/>
                <w:sz w:val="22"/>
                <w:szCs w:val="22"/>
              </w:rPr>
              <w:t>364,21</w:t>
            </w:r>
            <w:r w:rsidR="000A4C87" w:rsidRPr="000B3D7F">
              <w:rPr>
                <w:color w:val="000000"/>
                <w:sz w:val="22"/>
                <w:szCs w:val="22"/>
              </w:rPr>
              <w:t xml:space="preserve"> </w:t>
            </w:r>
          </w:p>
        </w:tc>
      </w:tr>
      <w:tr w:rsidR="000A4C87" w:rsidRPr="000B3D7F" w14:paraId="7A3AA381" w14:textId="77777777" w:rsidTr="0057110F">
        <w:tc>
          <w:tcPr>
            <w:tcW w:w="993" w:type="dxa"/>
          </w:tcPr>
          <w:p w14:paraId="412A4AF4" w14:textId="4B56B275" w:rsidR="000A4C87" w:rsidRPr="000B3D7F" w:rsidRDefault="000A4C87" w:rsidP="000A4C87">
            <w:pPr>
              <w:rPr>
                <w:bCs/>
                <w:sz w:val="22"/>
                <w:szCs w:val="22"/>
              </w:rPr>
            </w:pPr>
            <w:r w:rsidRPr="000B3D7F">
              <w:rPr>
                <w:bCs/>
                <w:sz w:val="22"/>
                <w:szCs w:val="22"/>
              </w:rPr>
              <w:t>4/25</w:t>
            </w:r>
          </w:p>
        </w:tc>
        <w:tc>
          <w:tcPr>
            <w:tcW w:w="3289" w:type="dxa"/>
            <w:vMerge/>
          </w:tcPr>
          <w:p w14:paraId="0E8A5686" w14:textId="77777777" w:rsidR="000A4C87" w:rsidRPr="000B3D7F" w:rsidRDefault="000A4C87" w:rsidP="000A4C87">
            <w:pPr>
              <w:rPr>
                <w:b/>
                <w:sz w:val="22"/>
                <w:szCs w:val="22"/>
              </w:rPr>
            </w:pPr>
          </w:p>
        </w:tc>
        <w:tc>
          <w:tcPr>
            <w:tcW w:w="2610" w:type="dxa"/>
            <w:vAlign w:val="center"/>
          </w:tcPr>
          <w:p w14:paraId="6C260B06" w14:textId="7504ADCE" w:rsidR="000A4C87" w:rsidRPr="000B3D7F" w:rsidRDefault="000A4C87" w:rsidP="000A4C87">
            <w:pPr>
              <w:rPr>
                <w:b/>
                <w:sz w:val="22"/>
                <w:szCs w:val="22"/>
              </w:rPr>
            </w:pPr>
            <w:r w:rsidRPr="000B3D7F">
              <w:rPr>
                <w:color w:val="000000"/>
                <w:sz w:val="22"/>
                <w:szCs w:val="22"/>
              </w:rPr>
              <w:t>Aušinimo ventiliatorius 10  FAN 560CFM 115V</w:t>
            </w:r>
          </w:p>
        </w:tc>
        <w:tc>
          <w:tcPr>
            <w:tcW w:w="2070" w:type="dxa"/>
            <w:vAlign w:val="center"/>
          </w:tcPr>
          <w:p w14:paraId="0A81D5CD" w14:textId="449E36FE" w:rsidR="000A4C87" w:rsidRPr="000B3D7F" w:rsidRDefault="000A4C87" w:rsidP="000A4C87">
            <w:pPr>
              <w:rPr>
                <w:b/>
                <w:sz w:val="22"/>
                <w:szCs w:val="22"/>
              </w:rPr>
            </w:pPr>
            <w:r w:rsidRPr="000B3D7F">
              <w:rPr>
                <w:color w:val="000000"/>
                <w:sz w:val="22"/>
                <w:szCs w:val="22"/>
              </w:rPr>
              <w:t>900113-MAR</w:t>
            </w:r>
          </w:p>
        </w:tc>
        <w:tc>
          <w:tcPr>
            <w:tcW w:w="990" w:type="dxa"/>
            <w:vAlign w:val="center"/>
          </w:tcPr>
          <w:p w14:paraId="31F3CD40" w14:textId="51440741" w:rsidR="000A4C87" w:rsidRPr="000B3D7F" w:rsidRDefault="000A4C87" w:rsidP="000A4C87">
            <w:pPr>
              <w:rPr>
                <w:b/>
                <w:sz w:val="22"/>
                <w:szCs w:val="22"/>
              </w:rPr>
            </w:pPr>
            <w:r w:rsidRPr="000B3D7F">
              <w:rPr>
                <w:bCs/>
                <w:sz w:val="22"/>
                <w:szCs w:val="22"/>
              </w:rPr>
              <w:t>Vnt.</w:t>
            </w:r>
          </w:p>
        </w:tc>
        <w:tc>
          <w:tcPr>
            <w:tcW w:w="2250" w:type="dxa"/>
            <w:vAlign w:val="center"/>
          </w:tcPr>
          <w:p w14:paraId="7115D76E" w14:textId="24975368" w:rsidR="000A4C87" w:rsidRPr="000B3D7F" w:rsidRDefault="000A4C87" w:rsidP="000A4C87">
            <w:pPr>
              <w:rPr>
                <w:b/>
                <w:sz w:val="22"/>
                <w:szCs w:val="22"/>
              </w:rPr>
            </w:pPr>
            <w:r w:rsidRPr="000B3D7F">
              <w:rPr>
                <w:color w:val="000000"/>
                <w:sz w:val="22"/>
                <w:szCs w:val="22"/>
              </w:rPr>
              <w:t>1</w:t>
            </w:r>
          </w:p>
        </w:tc>
        <w:tc>
          <w:tcPr>
            <w:tcW w:w="1620" w:type="dxa"/>
            <w:vAlign w:val="center"/>
          </w:tcPr>
          <w:p w14:paraId="6DF6863A" w14:textId="1927CFE9" w:rsidR="000A4C87" w:rsidRPr="000B3D7F" w:rsidRDefault="000A4C87" w:rsidP="000A4C87">
            <w:pPr>
              <w:rPr>
                <w:b/>
                <w:sz w:val="22"/>
                <w:szCs w:val="22"/>
              </w:rPr>
            </w:pPr>
            <w:r w:rsidRPr="000B3D7F">
              <w:rPr>
                <w:color w:val="000000"/>
                <w:sz w:val="22"/>
                <w:szCs w:val="22"/>
              </w:rPr>
              <w:t>622</w:t>
            </w:r>
            <w:r w:rsidR="00B918CA" w:rsidRPr="000B3D7F">
              <w:rPr>
                <w:color w:val="000000"/>
                <w:sz w:val="22"/>
                <w:szCs w:val="22"/>
              </w:rPr>
              <w:t>,</w:t>
            </w:r>
            <w:r w:rsidRPr="000B3D7F">
              <w:rPr>
                <w:color w:val="000000"/>
                <w:sz w:val="22"/>
                <w:szCs w:val="22"/>
              </w:rPr>
              <w:t xml:space="preserve">00 </w:t>
            </w:r>
          </w:p>
        </w:tc>
        <w:tc>
          <w:tcPr>
            <w:tcW w:w="1440" w:type="dxa"/>
            <w:vAlign w:val="center"/>
          </w:tcPr>
          <w:p w14:paraId="2588553C" w14:textId="203D4B11" w:rsidR="000A4C87" w:rsidRPr="000B3D7F" w:rsidRDefault="000A4C87" w:rsidP="000A4C87">
            <w:pPr>
              <w:rPr>
                <w:b/>
                <w:sz w:val="22"/>
                <w:szCs w:val="22"/>
              </w:rPr>
            </w:pPr>
            <w:r w:rsidRPr="000B3D7F">
              <w:rPr>
                <w:color w:val="000000"/>
                <w:sz w:val="22"/>
                <w:szCs w:val="22"/>
              </w:rPr>
              <w:t>752</w:t>
            </w:r>
            <w:r w:rsidR="00B918CA" w:rsidRPr="000B3D7F">
              <w:rPr>
                <w:color w:val="000000"/>
                <w:sz w:val="22"/>
                <w:szCs w:val="22"/>
              </w:rPr>
              <w:t>,</w:t>
            </w:r>
            <w:r w:rsidRPr="000B3D7F">
              <w:rPr>
                <w:color w:val="000000"/>
                <w:sz w:val="22"/>
                <w:szCs w:val="22"/>
              </w:rPr>
              <w:t xml:space="preserve">62 </w:t>
            </w:r>
          </w:p>
        </w:tc>
      </w:tr>
      <w:tr w:rsidR="000A4C87" w:rsidRPr="000B3D7F" w14:paraId="6E8D0633" w14:textId="77777777" w:rsidTr="0057110F">
        <w:tc>
          <w:tcPr>
            <w:tcW w:w="993" w:type="dxa"/>
          </w:tcPr>
          <w:p w14:paraId="369F7B5C" w14:textId="64AE292C" w:rsidR="000A4C87" w:rsidRPr="000B3D7F" w:rsidRDefault="000A4C87" w:rsidP="000A4C87">
            <w:pPr>
              <w:rPr>
                <w:bCs/>
                <w:sz w:val="22"/>
                <w:szCs w:val="22"/>
              </w:rPr>
            </w:pPr>
            <w:r w:rsidRPr="000B3D7F">
              <w:rPr>
                <w:bCs/>
                <w:sz w:val="22"/>
                <w:szCs w:val="22"/>
              </w:rPr>
              <w:t>5/25</w:t>
            </w:r>
          </w:p>
        </w:tc>
        <w:tc>
          <w:tcPr>
            <w:tcW w:w="3289" w:type="dxa"/>
            <w:vMerge/>
          </w:tcPr>
          <w:p w14:paraId="1F4C36B1" w14:textId="77777777" w:rsidR="000A4C87" w:rsidRPr="000B3D7F" w:rsidRDefault="000A4C87" w:rsidP="000A4C87">
            <w:pPr>
              <w:rPr>
                <w:b/>
                <w:sz w:val="22"/>
                <w:szCs w:val="22"/>
              </w:rPr>
            </w:pPr>
          </w:p>
        </w:tc>
        <w:tc>
          <w:tcPr>
            <w:tcW w:w="2610" w:type="dxa"/>
            <w:vAlign w:val="center"/>
          </w:tcPr>
          <w:p w14:paraId="49DAD59A" w14:textId="4F8C9D10" w:rsidR="000A4C87" w:rsidRPr="000B3D7F" w:rsidRDefault="000A4C87" w:rsidP="000A4C87">
            <w:pPr>
              <w:rPr>
                <w:b/>
                <w:sz w:val="22"/>
                <w:szCs w:val="22"/>
              </w:rPr>
            </w:pPr>
            <w:r w:rsidRPr="000B3D7F">
              <w:rPr>
                <w:color w:val="000000"/>
                <w:sz w:val="22"/>
                <w:szCs w:val="22"/>
              </w:rPr>
              <w:t>Transformatorius 175VA TRANSFORMER</w:t>
            </w:r>
          </w:p>
        </w:tc>
        <w:tc>
          <w:tcPr>
            <w:tcW w:w="2070" w:type="dxa"/>
            <w:vAlign w:val="center"/>
          </w:tcPr>
          <w:p w14:paraId="6B4162B7" w14:textId="04B096E1" w:rsidR="000A4C87" w:rsidRPr="000B3D7F" w:rsidRDefault="000A4C87" w:rsidP="000A4C87">
            <w:pPr>
              <w:rPr>
                <w:b/>
                <w:sz w:val="22"/>
                <w:szCs w:val="22"/>
              </w:rPr>
            </w:pPr>
            <w:r w:rsidRPr="000B3D7F">
              <w:rPr>
                <w:color w:val="000000"/>
                <w:sz w:val="22"/>
                <w:szCs w:val="22"/>
              </w:rPr>
              <w:t>420090-MAR</w:t>
            </w:r>
          </w:p>
        </w:tc>
        <w:tc>
          <w:tcPr>
            <w:tcW w:w="990" w:type="dxa"/>
            <w:vAlign w:val="center"/>
          </w:tcPr>
          <w:p w14:paraId="4674E44A" w14:textId="39D724B3" w:rsidR="000A4C87" w:rsidRPr="000B3D7F" w:rsidRDefault="000A4C87" w:rsidP="000A4C87">
            <w:pPr>
              <w:rPr>
                <w:b/>
                <w:sz w:val="22"/>
                <w:szCs w:val="22"/>
              </w:rPr>
            </w:pPr>
            <w:r w:rsidRPr="000B3D7F">
              <w:rPr>
                <w:bCs/>
                <w:sz w:val="22"/>
                <w:szCs w:val="22"/>
              </w:rPr>
              <w:t>Vnt.</w:t>
            </w:r>
          </w:p>
        </w:tc>
        <w:tc>
          <w:tcPr>
            <w:tcW w:w="2250" w:type="dxa"/>
            <w:vAlign w:val="center"/>
          </w:tcPr>
          <w:p w14:paraId="0D66D49C" w14:textId="2A7F056F" w:rsidR="000A4C87" w:rsidRPr="000B3D7F" w:rsidRDefault="000A4C87" w:rsidP="000A4C87">
            <w:pPr>
              <w:rPr>
                <w:b/>
                <w:sz w:val="22"/>
                <w:szCs w:val="22"/>
              </w:rPr>
            </w:pPr>
            <w:r w:rsidRPr="000B3D7F">
              <w:rPr>
                <w:color w:val="000000"/>
                <w:sz w:val="22"/>
                <w:szCs w:val="22"/>
              </w:rPr>
              <w:t>2</w:t>
            </w:r>
          </w:p>
        </w:tc>
        <w:tc>
          <w:tcPr>
            <w:tcW w:w="1620" w:type="dxa"/>
            <w:vAlign w:val="center"/>
          </w:tcPr>
          <w:p w14:paraId="3CF72376" w14:textId="3332A24A" w:rsidR="000A4C87" w:rsidRPr="000B3D7F" w:rsidRDefault="000A4C87" w:rsidP="000A4C87">
            <w:pPr>
              <w:rPr>
                <w:b/>
                <w:sz w:val="22"/>
                <w:szCs w:val="22"/>
              </w:rPr>
            </w:pPr>
            <w:r w:rsidRPr="000B3D7F">
              <w:rPr>
                <w:color w:val="000000"/>
                <w:sz w:val="22"/>
                <w:szCs w:val="22"/>
              </w:rPr>
              <w:t>364</w:t>
            </w:r>
            <w:r w:rsidR="00C813CD" w:rsidRPr="000B3D7F">
              <w:rPr>
                <w:color w:val="000000"/>
                <w:sz w:val="22"/>
                <w:szCs w:val="22"/>
              </w:rPr>
              <w:t>,</w:t>
            </w:r>
            <w:r w:rsidRPr="000B3D7F">
              <w:rPr>
                <w:color w:val="000000"/>
                <w:sz w:val="22"/>
                <w:szCs w:val="22"/>
              </w:rPr>
              <w:t>00</w:t>
            </w:r>
          </w:p>
        </w:tc>
        <w:tc>
          <w:tcPr>
            <w:tcW w:w="1440" w:type="dxa"/>
            <w:vAlign w:val="center"/>
          </w:tcPr>
          <w:p w14:paraId="701847F2" w14:textId="04630D2E" w:rsidR="000A4C87" w:rsidRPr="000B3D7F" w:rsidRDefault="00C813CD" w:rsidP="000A4C87">
            <w:pPr>
              <w:rPr>
                <w:b/>
                <w:sz w:val="22"/>
                <w:szCs w:val="22"/>
              </w:rPr>
            </w:pPr>
            <w:r w:rsidRPr="000B3D7F">
              <w:rPr>
                <w:color w:val="000000"/>
                <w:sz w:val="22"/>
                <w:szCs w:val="22"/>
              </w:rPr>
              <w:t>440,44</w:t>
            </w:r>
          </w:p>
        </w:tc>
      </w:tr>
      <w:tr w:rsidR="000A4C87" w:rsidRPr="000B3D7F" w14:paraId="34A626AD" w14:textId="77777777" w:rsidTr="0057110F">
        <w:tc>
          <w:tcPr>
            <w:tcW w:w="993" w:type="dxa"/>
          </w:tcPr>
          <w:p w14:paraId="3333B2F6" w14:textId="33382625" w:rsidR="000A4C87" w:rsidRPr="000B3D7F" w:rsidRDefault="000A4C87" w:rsidP="000A4C87">
            <w:pPr>
              <w:rPr>
                <w:bCs/>
                <w:sz w:val="22"/>
                <w:szCs w:val="22"/>
              </w:rPr>
            </w:pPr>
            <w:r w:rsidRPr="000B3D7F">
              <w:rPr>
                <w:bCs/>
                <w:sz w:val="22"/>
                <w:szCs w:val="22"/>
              </w:rPr>
              <w:t>6/25</w:t>
            </w:r>
          </w:p>
        </w:tc>
        <w:tc>
          <w:tcPr>
            <w:tcW w:w="3289" w:type="dxa"/>
            <w:vMerge/>
          </w:tcPr>
          <w:p w14:paraId="61655883" w14:textId="77777777" w:rsidR="000A4C87" w:rsidRPr="000B3D7F" w:rsidRDefault="000A4C87" w:rsidP="000A4C87">
            <w:pPr>
              <w:rPr>
                <w:b/>
                <w:sz w:val="22"/>
                <w:szCs w:val="22"/>
              </w:rPr>
            </w:pPr>
          </w:p>
        </w:tc>
        <w:tc>
          <w:tcPr>
            <w:tcW w:w="2610" w:type="dxa"/>
            <w:vAlign w:val="center"/>
          </w:tcPr>
          <w:p w14:paraId="08018EEE" w14:textId="607257EF" w:rsidR="000A4C87" w:rsidRPr="000B3D7F" w:rsidRDefault="000A4C87" w:rsidP="000A4C87">
            <w:pPr>
              <w:rPr>
                <w:b/>
                <w:sz w:val="22"/>
                <w:szCs w:val="22"/>
              </w:rPr>
            </w:pPr>
            <w:r w:rsidRPr="000B3D7F">
              <w:rPr>
                <w:color w:val="000000"/>
                <w:sz w:val="22"/>
                <w:szCs w:val="22"/>
              </w:rPr>
              <w:t>Viršslėgio daviklis PRESS SW,N.C,35FLA/110LRA</w:t>
            </w:r>
          </w:p>
        </w:tc>
        <w:tc>
          <w:tcPr>
            <w:tcW w:w="2070" w:type="dxa"/>
            <w:vAlign w:val="center"/>
          </w:tcPr>
          <w:p w14:paraId="3ED5052C" w14:textId="0598D8BC" w:rsidR="000A4C87" w:rsidRPr="000B3D7F" w:rsidRDefault="000A4C87" w:rsidP="000A4C87">
            <w:pPr>
              <w:rPr>
                <w:b/>
                <w:sz w:val="22"/>
                <w:szCs w:val="22"/>
              </w:rPr>
            </w:pPr>
            <w:r w:rsidRPr="000B3D7F">
              <w:rPr>
                <w:color w:val="000000"/>
                <w:sz w:val="22"/>
                <w:szCs w:val="22"/>
              </w:rPr>
              <w:t>207008-AVL</w:t>
            </w:r>
          </w:p>
        </w:tc>
        <w:tc>
          <w:tcPr>
            <w:tcW w:w="990" w:type="dxa"/>
            <w:vAlign w:val="center"/>
          </w:tcPr>
          <w:p w14:paraId="0D34321E" w14:textId="0DA7C9F0" w:rsidR="000A4C87" w:rsidRPr="000B3D7F" w:rsidRDefault="000A4C87" w:rsidP="000A4C87">
            <w:pPr>
              <w:rPr>
                <w:b/>
                <w:sz w:val="22"/>
                <w:szCs w:val="22"/>
              </w:rPr>
            </w:pPr>
            <w:r w:rsidRPr="000B3D7F">
              <w:rPr>
                <w:bCs/>
                <w:sz w:val="22"/>
                <w:szCs w:val="22"/>
              </w:rPr>
              <w:t>Vnt.</w:t>
            </w:r>
          </w:p>
        </w:tc>
        <w:tc>
          <w:tcPr>
            <w:tcW w:w="2250" w:type="dxa"/>
            <w:vAlign w:val="center"/>
          </w:tcPr>
          <w:p w14:paraId="2673672A" w14:textId="0F904579" w:rsidR="000A4C87" w:rsidRPr="000B3D7F" w:rsidRDefault="000A4C87" w:rsidP="000A4C87">
            <w:pPr>
              <w:rPr>
                <w:b/>
                <w:sz w:val="22"/>
                <w:szCs w:val="22"/>
              </w:rPr>
            </w:pPr>
            <w:r w:rsidRPr="000B3D7F">
              <w:rPr>
                <w:color w:val="000000"/>
                <w:sz w:val="22"/>
                <w:szCs w:val="22"/>
              </w:rPr>
              <w:t>1</w:t>
            </w:r>
          </w:p>
        </w:tc>
        <w:tc>
          <w:tcPr>
            <w:tcW w:w="1620" w:type="dxa"/>
            <w:vAlign w:val="center"/>
          </w:tcPr>
          <w:p w14:paraId="34498DED" w14:textId="17DEFC7F" w:rsidR="000A4C87" w:rsidRPr="000B3D7F" w:rsidRDefault="000A4C87" w:rsidP="000A4C87">
            <w:pPr>
              <w:rPr>
                <w:b/>
                <w:sz w:val="22"/>
                <w:szCs w:val="22"/>
              </w:rPr>
            </w:pPr>
            <w:r w:rsidRPr="000B3D7F">
              <w:rPr>
                <w:color w:val="000000"/>
                <w:sz w:val="22"/>
                <w:szCs w:val="22"/>
              </w:rPr>
              <w:t>248</w:t>
            </w:r>
            <w:r w:rsidR="00C813CD" w:rsidRPr="000B3D7F">
              <w:rPr>
                <w:color w:val="000000"/>
                <w:sz w:val="22"/>
                <w:szCs w:val="22"/>
              </w:rPr>
              <w:t>,</w:t>
            </w:r>
            <w:r w:rsidRPr="000B3D7F">
              <w:rPr>
                <w:color w:val="000000"/>
                <w:sz w:val="22"/>
                <w:szCs w:val="22"/>
              </w:rPr>
              <w:t>00</w:t>
            </w:r>
          </w:p>
        </w:tc>
        <w:tc>
          <w:tcPr>
            <w:tcW w:w="1440" w:type="dxa"/>
            <w:vAlign w:val="center"/>
          </w:tcPr>
          <w:p w14:paraId="04D68482" w14:textId="0AB2FB15" w:rsidR="000A4C87" w:rsidRPr="000B3D7F" w:rsidRDefault="000A4C87" w:rsidP="000A4C87">
            <w:pPr>
              <w:rPr>
                <w:b/>
                <w:sz w:val="22"/>
                <w:szCs w:val="22"/>
              </w:rPr>
            </w:pPr>
            <w:r w:rsidRPr="000B3D7F">
              <w:rPr>
                <w:color w:val="000000"/>
                <w:sz w:val="22"/>
                <w:szCs w:val="22"/>
              </w:rPr>
              <w:t>300</w:t>
            </w:r>
            <w:r w:rsidR="00C813CD" w:rsidRPr="000B3D7F">
              <w:rPr>
                <w:color w:val="000000"/>
                <w:sz w:val="22"/>
                <w:szCs w:val="22"/>
              </w:rPr>
              <w:t>,</w:t>
            </w:r>
            <w:r w:rsidRPr="000B3D7F">
              <w:rPr>
                <w:color w:val="000000"/>
                <w:sz w:val="22"/>
                <w:szCs w:val="22"/>
              </w:rPr>
              <w:t xml:space="preserve">08 </w:t>
            </w:r>
          </w:p>
        </w:tc>
      </w:tr>
      <w:tr w:rsidR="000A4C87" w:rsidRPr="000B3D7F" w14:paraId="0D157BC4" w14:textId="77777777" w:rsidTr="0057110F">
        <w:tc>
          <w:tcPr>
            <w:tcW w:w="993" w:type="dxa"/>
          </w:tcPr>
          <w:p w14:paraId="65267E35" w14:textId="0C3E207D" w:rsidR="000A4C87" w:rsidRPr="000B3D7F" w:rsidRDefault="000A4C87" w:rsidP="000A4C87">
            <w:pPr>
              <w:rPr>
                <w:bCs/>
                <w:sz w:val="22"/>
                <w:szCs w:val="22"/>
              </w:rPr>
            </w:pPr>
            <w:r w:rsidRPr="000B3D7F">
              <w:rPr>
                <w:bCs/>
                <w:sz w:val="22"/>
                <w:szCs w:val="22"/>
              </w:rPr>
              <w:t>7/25</w:t>
            </w:r>
          </w:p>
        </w:tc>
        <w:tc>
          <w:tcPr>
            <w:tcW w:w="3289" w:type="dxa"/>
            <w:vMerge/>
          </w:tcPr>
          <w:p w14:paraId="10C49C69" w14:textId="77777777" w:rsidR="000A4C87" w:rsidRPr="000B3D7F" w:rsidRDefault="000A4C87" w:rsidP="000A4C87">
            <w:pPr>
              <w:rPr>
                <w:b/>
                <w:sz w:val="22"/>
                <w:szCs w:val="22"/>
              </w:rPr>
            </w:pPr>
          </w:p>
        </w:tc>
        <w:tc>
          <w:tcPr>
            <w:tcW w:w="2610" w:type="dxa"/>
            <w:vAlign w:val="center"/>
          </w:tcPr>
          <w:p w14:paraId="61B123DC" w14:textId="1DA465F6" w:rsidR="000A4C87" w:rsidRPr="000B3D7F" w:rsidRDefault="000A4C87" w:rsidP="000A4C87">
            <w:pPr>
              <w:rPr>
                <w:b/>
                <w:sz w:val="22"/>
                <w:szCs w:val="22"/>
              </w:rPr>
            </w:pPr>
            <w:r w:rsidRPr="000B3D7F">
              <w:rPr>
                <w:color w:val="000000"/>
                <w:sz w:val="22"/>
                <w:szCs w:val="22"/>
              </w:rPr>
              <w:t>Kontūro filtras DRYER 1/4 ODS   C-082</w:t>
            </w:r>
          </w:p>
        </w:tc>
        <w:tc>
          <w:tcPr>
            <w:tcW w:w="2070" w:type="dxa"/>
            <w:vAlign w:val="center"/>
          </w:tcPr>
          <w:p w14:paraId="63B9A635" w14:textId="53BF511A" w:rsidR="000A4C87" w:rsidRPr="000B3D7F" w:rsidRDefault="000A4C87" w:rsidP="000A4C87">
            <w:pPr>
              <w:rPr>
                <w:b/>
                <w:sz w:val="22"/>
                <w:szCs w:val="22"/>
              </w:rPr>
            </w:pPr>
            <w:r w:rsidRPr="000B3D7F">
              <w:rPr>
                <w:color w:val="000000"/>
                <w:sz w:val="22"/>
                <w:szCs w:val="22"/>
              </w:rPr>
              <w:t>209017-AVL</w:t>
            </w:r>
          </w:p>
        </w:tc>
        <w:tc>
          <w:tcPr>
            <w:tcW w:w="990" w:type="dxa"/>
            <w:vAlign w:val="center"/>
          </w:tcPr>
          <w:p w14:paraId="642A1FAF" w14:textId="78FAA6AB" w:rsidR="000A4C87" w:rsidRPr="000B3D7F" w:rsidRDefault="000A4C87" w:rsidP="000A4C87">
            <w:pPr>
              <w:rPr>
                <w:b/>
                <w:sz w:val="22"/>
                <w:szCs w:val="22"/>
              </w:rPr>
            </w:pPr>
            <w:r w:rsidRPr="000B3D7F">
              <w:rPr>
                <w:bCs/>
                <w:sz w:val="22"/>
                <w:szCs w:val="22"/>
              </w:rPr>
              <w:t>Vnt.</w:t>
            </w:r>
          </w:p>
        </w:tc>
        <w:tc>
          <w:tcPr>
            <w:tcW w:w="2250" w:type="dxa"/>
            <w:vAlign w:val="center"/>
          </w:tcPr>
          <w:p w14:paraId="3F0E7403" w14:textId="2422831C" w:rsidR="000A4C87" w:rsidRPr="000B3D7F" w:rsidRDefault="000A4C87" w:rsidP="000A4C87">
            <w:pPr>
              <w:rPr>
                <w:b/>
                <w:sz w:val="22"/>
                <w:szCs w:val="22"/>
              </w:rPr>
            </w:pPr>
            <w:r w:rsidRPr="000B3D7F">
              <w:rPr>
                <w:color w:val="000000"/>
                <w:sz w:val="22"/>
                <w:szCs w:val="22"/>
              </w:rPr>
              <w:t>1</w:t>
            </w:r>
          </w:p>
        </w:tc>
        <w:tc>
          <w:tcPr>
            <w:tcW w:w="1620" w:type="dxa"/>
            <w:vAlign w:val="center"/>
          </w:tcPr>
          <w:p w14:paraId="28855F19" w14:textId="722D4838" w:rsidR="000A4C87" w:rsidRPr="000B3D7F" w:rsidRDefault="000A4C87" w:rsidP="000A4C87">
            <w:pPr>
              <w:rPr>
                <w:b/>
                <w:sz w:val="22"/>
                <w:szCs w:val="22"/>
              </w:rPr>
            </w:pPr>
            <w:r w:rsidRPr="000B3D7F">
              <w:rPr>
                <w:color w:val="000000"/>
                <w:sz w:val="22"/>
                <w:szCs w:val="22"/>
              </w:rPr>
              <w:t>143</w:t>
            </w:r>
            <w:r w:rsidR="00C813CD" w:rsidRPr="000B3D7F">
              <w:rPr>
                <w:color w:val="000000"/>
                <w:sz w:val="22"/>
                <w:szCs w:val="22"/>
              </w:rPr>
              <w:t>,</w:t>
            </w:r>
            <w:r w:rsidRPr="000B3D7F">
              <w:rPr>
                <w:color w:val="000000"/>
                <w:sz w:val="22"/>
                <w:szCs w:val="22"/>
              </w:rPr>
              <w:t xml:space="preserve">00 </w:t>
            </w:r>
          </w:p>
        </w:tc>
        <w:tc>
          <w:tcPr>
            <w:tcW w:w="1440" w:type="dxa"/>
            <w:vAlign w:val="center"/>
          </w:tcPr>
          <w:p w14:paraId="1F9E0AEA" w14:textId="4E386E46" w:rsidR="000A4C87" w:rsidRPr="000B3D7F" w:rsidRDefault="000A4C87" w:rsidP="000A4C87">
            <w:pPr>
              <w:rPr>
                <w:b/>
                <w:sz w:val="22"/>
                <w:szCs w:val="22"/>
              </w:rPr>
            </w:pPr>
            <w:r w:rsidRPr="000B3D7F">
              <w:rPr>
                <w:color w:val="000000"/>
                <w:sz w:val="22"/>
                <w:szCs w:val="22"/>
              </w:rPr>
              <w:t>173</w:t>
            </w:r>
            <w:r w:rsidR="00C813CD" w:rsidRPr="000B3D7F">
              <w:rPr>
                <w:color w:val="000000"/>
                <w:sz w:val="22"/>
                <w:szCs w:val="22"/>
              </w:rPr>
              <w:t>,</w:t>
            </w:r>
            <w:r w:rsidRPr="000B3D7F">
              <w:rPr>
                <w:color w:val="000000"/>
                <w:sz w:val="22"/>
                <w:szCs w:val="22"/>
              </w:rPr>
              <w:t xml:space="preserve">03 </w:t>
            </w:r>
          </w:p>
        </w:tc>
      </w:tr>
      <w:tr w:rsidR="000A4C87" w:rsidRPr="000B3D7F" w14:paraId="75343662" w14:textId="77777777" w:rsidTr="0057110F">
        <w:tc>
          <w:tcPr>
            <w:tcW w:w="993" w:type="dxa"/>
          </w:tcPr>
          <w:p w14:paraId="0C39CFFE" w14:textId="5542D3B2" w:rsidR="000A4C87" w:rsidRPr="000B3D7F" w:rsidRDefault="000A4C87" w:rsidP="000A4C87">
            <w:pPr>
              <w:rPr>
                <w:bCs/>
                <w:sz w:val="22"/>
                <w:szCs w:val="22"/>
              </w:rPr>
            </w:pPr>
            <w:r w:rsidRPr="000B3D7F">
              <w:rPr>
                <w:bCs/>
                <w:sz w:val="22"/>
                <w:szCs w:val="22"/>
              </w:rPr>
              <w:t>8/25</w:t>
            </w:r>
          </w:p>
        </w:tc>
        <w:tc>
          <w:tcPr>
            <w:tcW w:w="3289" w:type="dxa"/>
            <w:vMerge/>
          </w:tcPr>
          <w:p w14:paraId="20ED092F" w14:textId="77777777" w:rsidR="000A4C87" w:rsidRPr="000B3D7F" w:rsidRDefault="000A4C87" w:rsidP="000A4C87">
            <w:pPr>
              <w:rPr>
                <w:b/>
                <w:sz w:val="22"/>
                <w:szCs w:val="22"/>
              </w:rPr>
            </w:pPr>
          </w:p>
        </w:tc>
        <w:tc>
          <w:tcPr>
            <w:tcW w:w="2610" w:type="dxa"/>
            <w:vAlign w:val="center"/>
          </w:tcPr>
          <w:p w14:paraId="4086159C" w14:textId="46E844B1" w:rsidR="000A4C87" w:rsidRPr="000B3D7F" w:rsidRDefault="000A4C87" w:rsidP="000A4C87">
            <w:pPr>
              <w:rPr>
                <w:b/>
                <w:sz w:val="22"/>
                <w:szCs w:val="22"/>
              </w:rPr>
            </w:pPr>
            <w:r w:rsidRPr="000B3D7F">
              <w:rPr>
                <w:color w:val="000000"/>
                <w:sz w:val="22"/>
                <w:szCs w:val="22"/>
              </w:rPr>
              <w:t>Aušinimo radiatorius CONDENSER W/DESUP 12WX18H</w:t>
            </w:r>
          </w:p>
        </w:tc>
        <w:tc>
          <w:tcPr>
            <w:tcW w:w="2070" w:type="dxa"/>
            <w:vAlign w:val="center"/>
          </w:tcPr>
          <w:p w14:paraId="72F7CAB9" w14:textId="6D97441C" w:rsidR="000A4C87" w:rsidRPr="000B3D7F" w:rsidRDefault="000A4C87" w:rsidP="000A4C87">
            <w:pPr>
              <w:rPr>
                <w:b/>
                <w:sz w:val="22"/>
                <w:szCs w:val="22"/>
              </w:rPr>
            </w:pPr>
            <w:r w:rsidRPr="000B3D7F">
              <w:rPr>
                <w:color w:val="000000"/>
                <w:sz w:val="22"/>
                <w:szCs w:val="22"/>
              </w:rPr>
              <w:t>204010-MAR</w:t>
            </w:r>
          </w:p>
        </w:tc>
        <w:tc>
          <w:tcPr>
            <w:tcW w:w="990" w:type="dxa"/>
            <w:vAlign w:val="center"/>
          </w:tcPr>
          <w:p w14:paraId="27291F3C" w14:textId="42D8EDF3" w:rsidR="000A4C87" w:rsidRPr="000B3D7F" w:rsidRDefault="000A4C87" w:rsidP="000A4C87">
            <w:pPr>
              <w:rPr>
                <w:b/>
                <w:sz w:val="22"/>
                <w:szCs w:val="22"/>
              </w:rPr>
            </w:pPr>
            <w:r w:rsidRPr="000B3D7F">
              <w:rPr>
                <w:bCs/>
                <w:sz w:val="22"/>
                <w:szCs w:val="22"/>
              </w:rPr>
              <w:t>Vnt.</w:t>
            </w:r>
          </w:p>
        </w:tc>
        <w:tc>
          <w:tcPr>
            <w:tcW w:w="2250" w:type="dxa"/>
            <w:vAlign w:val="center"/>
          </w:tcPr>
          <w:p w14:paraId="6F9FF65E" w14:textId="47C84A91" w:rsidR="000A4C87" w:rsidRPr="000B3D7F" w:rsidRDefault="000A4C87" w:rsidP="000A4C87">
            <w:pPr>
              <w:rPr>
                <w:b/>
                <w:sz w:val="22"/>
                <w:szCs w:val="22"/>
              </w:rPr>
            </w:pPr>
            <w:r w:rsidRPr="000B3D7F">
              <w:rPr>
                <w:color w:val="000000"/>
                <w:sz w:val="22"/>
                <w:szCs w:val="22"/>
              </w:rPr>
              <w:t>1</w:t>
            </w:r>
          </w:p>
        </w:tc>
        <w:tc>
          <w:tcPr>
            <w:tcW w:w="1620" w:type="dxa"/>
            <w:vAlign w:val="center"/>
          </w:tcPr>
          <w:p w14:paraId="66BB6F7A" w14:textId="76D6513F" w:rsidR="000A4C87" w:rsidRPr="000B3D7F" w:rsidRDefault="000A4C87" w:rsidP="000A4C87">
            <w:pPr>
              <w:rPr>
                <w:b/>
                <w:sz w:val="22"/>
                <w:szCs w:val="22"/>
              </w:rPr>
            </w:pPr>
            <w:r w:rsidRPr="000B3D7F">
              <w:rPr>
                <w:color w:val="000000"/>
                <w:sz w:val="22"/>
                <w:szCs w:val="22"/>
              </w:rPr>
              <w:t>689</w:t>
            </w:r>
            <w:r w:rsidR="00944064" w:rsidRPr="000B3D7F">
              <w:rPr>
                <w:color w:val="000000"/>
                <w:sz w:val="22"/>
                <w:szCs w:val="22"/>
              </w:rPr>
              <w:t>,</w:t>
            </w:r>
            <w:r w:rsidRPr="000B3D7F">
              <w:rPr>
                <w:color w:val="000000"/>
                <w:sz w:val="22"/>
                <w:szCs w:val="22"/>
              </w:rPr>
              <w:t xml:space="preserve">00 </w:t>
            </w:r>
          </w:p>
        </w:tc>
        <w:tc>
          <w:tcPr>
            <w:tcW w:w="1440" w:type="dxa"/>
            <w:vAlign w:val="center"/>
          </w:tcPr>
          <w:p w14:paraId="3FB09AEC" w14:textId="3FB3CD47" w:rsidR="000A4C87" w:rsidRPr="000B3D7F" w:rsidRDefault="000A4C87" w:rsidP="000A4C87">
            <w:pPr>
              <w:rPr>
                <w:b/>
                <w:sz w:val="22"/>
                <w:szCs w:val="22"/>
              </w:rPr>
            </w:pPr>
            <w:r w:rsidRPr="000B3D7F">
              <w:rPr>
                <w:color w:val="000000"/>
                <w:sz w:val="22"/>
                <w:szCs w:val="22"/>
              </w:rPr>
              <w:t>833</w:t>
            </w:r>
            <w:r w:rsidR="00944064" w:rsidRPr="000B3D7F">
              <w:rPr>
                <w:color w:val="000000"/>
                <w:sz w:val="22"/>
                <w:szCs w:val="22"/>
              </w:rPr>
              <w:t>,</w:t>
            </w:r>
            <w:r w:rsidRPr="000B3D7F">
              <w:rPr>
                <w:color w:val="000000"/>
                <w:sz w:val="22"/>
                <w:szCs w:val="22"/>
              </w:rPr>
              <w:t>69</w:t>
            </w:r>
          </w:p>
        </w:tc>
      </w:tr>
      <w:tr w:rsidR="000A4C87" w:rsidRPr="000B3D7F" w14:paraId="1491511E" w14:textId="77777777" w:rsidTr="0057110F">
        <w:tc>
          <w:tcPr>
            <w:tcW w:w="993" w:type="dxa"/>
          </w:tcPr>
          <w:p w14:paraId="1638EE7A" w14:textId="1CE6F86A" w:rsidR="000A4C87" w:rsidRPr="000B3D7F" w:rsidRDefault="000A4C87" w:rsidP="000A4C87">
            <w:pPr>
              <w:rPr>
                <w:bCs/>
                <w:sz w:val="22"/>
                <w:szCs w:val="22"/>
              </w:rPr>
            </w:pPr>
            <w:r w:rsidRPr="000B3D7F">
              <w:rPr>
                <w:bCs/>
                <w:sz w:val="22"/>
                <w:szCs w:val="22"/>
              </w:rPr>
              <w:t>9/25</w:t>
            </w:r>
          </w:p>
        </w:tc>
        <w:tc>
          <w:tcPr>
            <w:tcW w:w="3289" w:type="dxa"/>
            <w:vMerge/>
          </w:tcPr>
          <w:p w14:paraId="21217BFD" w14:textId="77777777" w:rsidR="000A4C87" w:rsidRPr="000B3D7F" w:rsidRDefault="000A4C87" w:rsidP="000A4C87">
            <w:pPr>
              <w:rPr>
                <w:b/>
                <w:sz w:val="22"/>
                <w:szCs w:val="22"/>
              </w:rPr>
            </w:pPr>
          </w:p>
        </w:tc>
        <w:tc>
          <w:tcPr>
            <w:tcW w:w="2610" w:type="dxa"/>
            <w:vAlign w:val="center"/>
          </w:tcPr>
          <w:p w14:paraId="1C9E5F32" w14:textId="57A0083A" w:rsidR="000A4C87" w:rsidRPr="000B3D7F" w:rsidRDefault="000A4C87" w:rsidP="000A4C87">
            <w:pPr>
              <w:rPr>
                <w:b/>
                <w:sz w:val="22"/>
                <w:szCs w:val="22"/>
              </w:rPr>
            </w:pPr>
            <w:r w:rsidRPr="000B3D7F">
              <w:rPr>
                <w:color w:val="000000"/>
                <w:sz w:val="22"/>
                <w:szCs w:val="22"/>
              </w:rPr>
              <w:t>Slėgio vožtuvas PRESS SW,N.C,18FLA/85LRA</w:t>
            </w:r>
          </w:p>
        </w:tc>
        <w:tc>
          <w:tcPr>
            <w:tcW w:w="2070" w:type="dxa"/>
            <w:vAlign w:val="center"/>
          </w:tcPr>
          <w:p w14:paraId="02B6C32E" w14:textId="5F1CD510" w:rsidR="000A4C87" w:rsidRPr="000B3D7F" w:rsidRDefault="000A4C87" w:rsidP="000A4C87">
            <w:pPr>
              <w:rPr>
                <w:b/>
                <w:sz w:val="22"/>
                <w:szCs w:val="22"/>
              </w:rPr>
            </w:pPr>
            <w:r w:rsidRPr="000B3D7F">
              <w:rPr>
                <w:color w:val="000000"/>
                <w:sz w:val="22"/>
                <w:szCs w:val="22"/>
              </w:rPr>
              <w:t>207010-AVL</w:t>
            </w:r>
          </w:p>
        </w:tc>
        <w:tc>
          <w:tcPr>
            <w:tcW w:w="990" w:type="dxa"/>
            <w:vAlign w:val="center"/>
          </w:tcPr>
          <w:p w14:paraId="386A7029" w14:textId="172D58A0" w:rsidR="000A4C87" w:rsidRPr="000B3D7F" w:rsidRDefault="000A4C87" w:rsidP="000A4C87">
            <w:pPr>
              <w:rPr>
                <w:b/>
                <w:sz w:val="22"/>
                <w:szCs w:val="22"/>
              </w:rPr>
            </w:pPr>
            <w:r w:rsidRPr="000B3D7F">
              <w:rPr>
                <w:bCs/>
                <w:sz w:val="22"/>
                <w:szCs w:val="22"/>
              </w:rPr>
              <w:t>Vnt.</w:t>
            </w:r>
          </w:p>
        </w:tc>
        <w:tc>
          <w:tcPr>
            <w:tcW w:w="2250" w:type="dxa"/>
            <w:vAlign w:val="center"/>
          </w:tcPr>
          <w:p w14:paraId="665DB46E" w14:textId="7E133031" w:rsidR="000A4C87" w:rsidRPr="000B3D7F" w:rsidRDefault="000A4C87" w:rsidP="000A4C87">
            <w:pPr>
              <w:rPr>
                <w:b/>
                <w:sz w:val="22"/>
                <w:szCs w:val="22"/>
              </w:rPr>
            </w:pPr>
            <w:r w:rsidRPr="000B3D7F">
              <w:rPr>
                <w:color w:val="000000"/>
                <w:sz w:val="22"/>
                <w:szCs w:val="22"/>
              </w:rPr>
              <w:t>1</w:t>
            </w:r>
          </w:p>
        </w:tc>
        <w:tc>
          <w:tcPr>
            <w:tcW w:w="1620" w:type="dxa"/>
            <w:vAlign w:val="center"/>
          </w:tcPr>
          <w:p w14:paraId="33DFC125" w14:textId="7C756C3B" w:rsidR="000A4C87" w:rsidRPr="000B3D7F" w:rsidRDefault="000A4C87" w:rsidP="000A4C87">
            <w:pPr>
              <w:rPr>
                <w:b/>
                <w:sz w:val="22"/>
                <w:szCs w:val="22"/>
              </w:rPr>
            </w:pPr>
            <w:r w:rsidRPr="000B3D7F">
              <w:rPr>
                <w:color w:val="000000"/>
                <w:sz w:val="22"/>
                <w:szCs w:val="22"/>
              </w:rPr>
              <w:t>342</w:t>
            </w:r>
            <w:r w:rsidR="00944064" w:rsidRPr="000B3D7F">
              <w:rPr>
                <w:color w:val="000000"/>
                <w:sz w:val="22"/>
                <w:szCs w:val="22"/>
              </w:rPr>
              <w:t>,</w:t>
            </w:r>
            <w:r w:rsidRPr="000B3D7F">
              <w:rPr>
                <w:color w:val="000000"/>
                <w:sz w:val="22"/>
                <w:szCs w:val="22"/>
              </w:rPr>
              <w:t>00</w:t>
            </w:r>
          </w:p>
        </w:tc>
        <w:tc>
          <w:tcPr>
            <w:tcW w:w="1440" w:type="dxa"/>
            <w:vAlign w:val="center"/>
          </w:tcPr>
          <w:p w14:paraId="2A017279" w14:textId="2B0EFB6E" w:rsidR="000A4C87" w:rsidRPr="000B3D7F" w:rsidRDefault="000A4C87" w:rsidP="000A4C87">
            <w:pPr>
              <w:rPr>
                <w:b/>
                <w:sz w:val="22"/>
                <w:szCs w:val="22"/>
              </w:rPr>
            </w:pPr>
            <w:r w:rsidRPr="000B3D7F">
              <w:rPr>
                <w:color w:val="000000"/>
                <w:sz w:val="22"/>
                <w:szCs w:val="22"/>
              </w:rPr>
              <w:t>413</w:t>
            </w:r>
            <w:r w:rsidR="00944064" w:rsidRPr="000B3D7F">
              <w:rPr>
                <w:color w:val="000000"/>
                <w:sz w:val="22"/>
                <w:szCs w:val="22"/>
              </w:rPr>
              <w:t>,</w:t>
            </w:r>
            <w:r w:rsidRPr="000B3D7F">
              <w:rPr>
                <w:color w:val="000000"/>
                <w:sz w:val="22"/>
                <w:szCs w:val="22"/>
              </w:rPr>
              <w:t>82</w:t>
            </w:r>
          </w:p>
        </w:tc>
      </w:tr>
      <w:tr w:rsidR="000A4C87" w:rsidRPr="000B3D7F" w14:paraId="0959B613" w14:textId="77777777" w:rsidTr="0057110F">
        <w:tc>
          <w:tcPr>
            <w:tcW w:w="993" w:type="dxa"/>
          </w:tcPr>
          <w:p w14:paraId="25E1B87A" w14:textId="05E3257A" w:rsidR="000A4C87" w:rsidRPr="000B3D7F" w:rsidRDefault="000A4C87" w:rsidP="000A4C87">
            <w:pPr>
              <w:rPr>
                <w:bCs/>
                <w:sz w:val="22"/>
                <w:szCs w:val="22"/>
              </w:rPr>
            </w:pPr>
            <w:r w:rsidRPr="000B3D7F">
              <w:rPr>
                <w:bCs/>
                <w:sz w:val="22"/>
                <w:szCs w:val="22"/>
              </w:rPr>
              <w:t>10/25</w:t>
            </w:r>
          </w:p>
        </w:tc>
        <w:tc>
          <w:tcPr>
            <w:tcW w:w="3289" w:type="dxa"/>
            <w:vMerge/>
          </w:tcPr>
          <w:p w14:paraId="5F6EEC39" w14:textId="77777777" w:rsidR="000A4C87" w:rsidRPr="000B3D7F" w:rsidRDefault="000A4C87" w:rsidP="000A4C87">
            <w:pPr>
              <w:rPr>
                <w:b/>
                <w:sz w:val="22"/>
                <w:szCs w:val="22"/>
              </w:rPr>
            </w:pPr>
          </w:p>
        </w:tc>
        <w:tc>
          <w:tcPr>
            <w:tcW w:w="2610" w:type="dxa"/>
            <w:vAlign w:val="center"/>
          </w:tcPr>
          <w:p w14:paraId="3D69209F" w14:textId="31686F50" w:rsidR="000A4C87" w:rsidRPr="000B3D7F" w:rsidRDefault="000A4C87" w:rsidP="000A4C87">
            <w:pPr>
              <w:rPr>
                <w:b/>
                <w:sz w:val="22"/>
                <w:szCs w:val="22"/>
              </w:rPr>
            </w:pPr>
            <w:r w:rsidRPr="000B3D7F">
              <w:rPr>
                <w:color w:val="000000"/>
                <w:sz w:val="22"/>
                <w:szCs w:val="22"/>
              </w:rPr>
              <w:t>Dujiniai dangčio amortizatoriai GAS-SHOCK-KIT 7402 / 7403</w:t>
            </w:r>
          </w:p>
        </w:tc>
        <w:tc>
          <w:tcPr>
            <w:tcW w:w="2070" w:type="dxa"/>
            <w:vAlign w:val="center"/>
          </w:tcPr>
          <w:p w14:paraId="05154C68" w14:textId="7026C06B" w:rsidR="000A4C87" w:rsidRPr="000B3D7F" w:rsidRDefault="000A4C87" w:rsidP="000A4C87">
            <w:pPr>
              <w:rPr>
                <w:b/>
                <w:sz w:val="22"/>
                <w:szCs w:val="22"/>
              </w:rPr>
            </w:pPr>
            <w:r w:rsidRPr="000B3D7F">
              <w:rPr>
                <w:color w:val="000000"/>
                <w:sz w:val="22"/>
                <w:szCs w:val="22"/>
              </w:rPr>
              <w:t>129064</w:t>
            </w:r>
          </w:p>
        </w:tc>
        <w:tc>
          <w:tcPr>
            <w:tcW w:w="990" w:type="dxa"/>
            <w:vAlign w:val="center"/>
          </w:tcPr>
          <w:p w14:paraId="1D20E0B0" w14:textId="41ADA154" w:rsidR="000A4C87" w:rsidRPr="000B3D7F" w:rsidRDefault="000A4C87" w:rsidP="000A4C87">
            <w:pPr>
              <w:rPr>
                <w:b/>
                <w:sz w:val="22"/>
                <w:szCs w:val="22"/>
              </w:rPr>
            </w:pPr>
            <w:r w:rsidRPr="000B3D7F">
              <w:rPr>
                <w:bCs/>
                <w:sz w:val="22"/>
                <w:szCs w:val="22"/>
              </w:rPr>
              <w:t>Vnt.</w:t>
            </w:r>
          </w:p>
        </w:tc>
        <w:tc>
          <w:tcPr>
            <w:tcW w:w="2250" w:type="dxa"/>
            <w:vAlign w:val="center"/>
          </w:tcPr>
          <w:p w14:paraId="11588E8A" w14:textId="47502DD9" w:rsidR="000A4C87" w:rsidRPr="000B3D7F" w:rsidRDefault="000A4C87" w:rsidP="000A4C87">
            <w:pPr>
              <w:rPr>
                <w:b/>
                <w:sz w:val="22"/>
                <w:szCs w:val="22"/>
              </w:rPr>
            </w:pPr>
            <w:r w:rsidRPr="000B3D7F">
              <w:rPr>
                <w:color w:val="000000"/>
                <w:sz w:val="22"/>
                <w:szCs w:val="22"/>
              </w:rPr>
              <w:t>1</w:t>
            </w:r>
          </w:p>
        </w:tc>
        <w:tc>
          <w:tcPr>
            <w:tcW w:w="1620" w:type="dxa"/>
            <w:vAlign w:val="center"/>
          </w:tcPr>
          <w:p w14:paraId="0D610C5E" w14:textId="623C6FCA" w:rsidR="000A4C87" w:rsidRPr="000B3D7F" w:rsidRDefault="000A4C87" w:rsidP="000A4C87">
            <w:pPr>
              <w:rPr>
                <w:b/>
                <w:sz w:val="22"/>
                <w:szCs w:val="22"/>
              </w:rPr>
            </w:pPr>
            <w:r w:rsidRPr="000B3D7F">
              <w:rPr>
                <w:color w:val="000000"/>
                <w:sz w:val="22"/>
                <w:szCs w:val="22"/>
              </w:rPr>
              <w:t>496</w:t>
            </w:r>
            <w:r w:rsidR="00944064" w:rsidRPr="000B3D7F">
              <w:rPr>
                <w:color w:val="000000"/>
                <w:sz w:val="22"/>
                <w:szCs w:val="22"/>
              </w:rPr>
              <w:t>,</w:t>
            </w:r>
            <w:r w:rsidRPr="000B3D7F">
              <w:rPr>
                <w:color w:val="000000"/>
                <w:sz w:val="22"/>
                <w:szCs w:val="22"/>
              </w:rPr>
              <w:t>00</w:t>
            </w:r>
          </w:p>
        </w:tc>
        <w:tc>
          <w:tcPr>
            <w:tcW w:w="1440" w:type="dxa"/>
            <w:vAlign w:val="center"/>
          </w:tcPr>
          <w:p w14:paraId="5F242985" w14:textId="719D1C6B" w:rsidR="000A4C87" w:rsidRPr="000B3D7F" w:rsidRDefault="000A4C87" w:rsidP="000A4C87">
            <w:pPr>
              <w:rPr>
                <w:b/>
                <w:sz w:val="22"/>
                <w:szCs w:val="22"/>
              </w:rPr>
            </w:pPr>
            <w:r w:rsidRPr="000B3D7F">
              <w:rPr>
                <w:color w:val="000000"/>
                <w:sz w:val="22"/>
                <w:szCs w:val="22"/>
              </w:rPr>
              <w:t>600</w:t>
            </w:r>
            <w:r w:rsidR="00944064" w:rsidRPr="000B3D7F">
              <w:rPr>
                <w:color w:val="000000"/>
                <w:sz w:val="22"/>
                <w:szCs w:val="22"/>
              </w:rPr>
              <w:t>,</w:t>
            </w:r>
            <w:r w:rsidRPr="000B3D7F">
              <w:rPr>
                <w:color w:val="000000"/>
                <w:sz w:val="22"/>
                <w:szCs w:val="22"/>
              </w:rPr>
              <w:t>16</w:t>
            </w:r>
          </w:p>
        </w:tc>
      </w:tr>
      <w:tr w:rsidR="000A4C87" w:rsidRPr="000B3D7F" w14:paraId="5F9E8DA6" w14:textId="77777777" w:rsidTr="0057110F">
        <w:tc>
          <w:tcPr>
            <w:tcW w:w="993" w:type="dxa"/>
          </w:tcPr>
          <w:p w14:paraId="51AAB9D0" w14:textId="0A4722C8" w:rsidR="000A4C87" w:rsidRPr="000B3D7F" w:rsidRDefault="000A4C87" w:rsidP="000A4C87">
            <w:pPr>
              <w:rPr>
                <w:bCs/>
                <w:sz w:val="22"/>
                <w:szCs w:val="22"/>
              </w:rPr>
            </w:pPr>
            <w:r w:rsidRPr="000B3D7F">
              <w:rPr>
                <w:bCs/>
                <w:sz w:val="22"/>
                <w:szCs w:val="22"/>
              </w:rPr>
              <w:t>11/25</w:t>
            </w:r>
          </w:p>
        </w:tc>
        <w:tc>
          <w:tcPr>
            <w:tcW w:w="3289" w:type="dxa"/>
            <w:vMerge/>
          </w:tcPr>
          <w:p w14:paraId="1DA74245" w14:textId="77777777" w:rsidR="000A4C87" w:rsidRPr="000B3D7F" w:rsidRDefault="000A4C87" w:rsidP="000A4C87">
            <w:pPr>
              <w:rPr>
                <w:b/>
                <w:sz w:val="22"/>
                <w:szCs w:val="22"/>
              </w:rPr>
            </w:pPr>
          </w:p>
        </w:tc>
        <w:tc>
          <w:tcPr>
            <w:tcW w:w="2610" w:type="dxa"/>
            <w:vAlign w:val="center"/>
          </w:tcPr>
          <w:p w14:paraId="34A62583" w14:textId="0E832C87" w:rsidR="000A4C87" w:rsidRPr="000B3D7F" w:rsidRDefault="000A4C87" w:rsidP="000A4C87">
            <w:pPr>
              <w:rPr>
                <w:b/>
                <w:sz w:val="22"/>
                <w:szCs w:val="22"/>
              </w:rPr>
            </w:pPr>
            <w:r w:rsidRPr="000B3D7F">
              <w:rPr>
                <w:color w:val="000000"/>
                <w:sz w:val="22"/>
                <w:szCs w:val="22"/>
              </w:rPr>
              <w:t>temperatūros zondas CRYOPLUS TEMP. PROBE</w:t>
            </w:r>
          </w:p>
        </w:tc>
        <w:tc>
          <w:tcPr>
            <w:tcW w:w="2070" w:type="dxa"/>
            <w:vAlign w:val="center"/>
          </w:tcPr>
          <w:p w14:paraId="64F9E143" w14:textId="19B0C182" w:rsidR="000A4C87" w:rsidRPr="000B3D7F" w:rsidRDefault="000A4C87" w:rsidP="000A4C87">
            <w:pPr>
              <w:rPr>
                <w:b/>
                <w:sz w:val="22"/>
                <w:szCs w:val="22"/>
              </w:rPr>
            </w:pPr>
            <w:r w:rsidRPr="000B3D7F">
              <w:rPr>
                <w:color w:val="000000"/>
                <w:sz w:val="22"/>
                <w:szCs w:val="22"/>
              </w:rPr>
              <w:t>195007-MAR</w:t>
            </w:r>
          </w:p>
        </w:tc>
        <w:tc>
          <w:tcPr>
            <w:tcW w:w="990" w:type="dxa"/>
            <w:vAlign w:val="center"/>
          </w:tcPr>
          <w:p w14:paraId="6143BCE7" w14:textId="3D12FDFD" w:rsidR="000A4C87" w:rsidRPr="000B3D7F" w:rsidRDefault="000A4C87" w:rsidP="000A4C87">
            <w:pPr>
              <w:rPr>
                <w:b/>
                <w:sz w:val="22"/>
                <w:szCs w:val="22"/>
              </w:rPr>
            </w:pPr>
            <w:r w:rsidRPr="000B3D7F">
              <w:rPr>
                <w:bCs/>
                <w:sz w:val="22"/>
                <w:szCs w:val="22"/>
              </w:rPr>
              <w:t>Vnt.</w:t>
            </w:r>
          </w:p>
        </w:tc>
        <w:tc>
          <w:tcPr>
            <w:tcW w:w="2250" w:type="dxa"/>
            <w:vAlign w:val="center"/>
          </w:tcPr>
          <w:p w14:paraId="7EB2C387" w14:textId="79E3D63A" w:rsidR="000A4C87" w:rsidRPr="000B3D7F" w:rsidRDefault="000A4C87" w:rsidP="000A4C87">
            <w:pPr>
              <w:rPr>
                <w:b/>
                <w:sz w:val="22"/>
                <w:szCs w:val="22"/>
              </w:rPr>
            </w:pPr>
            <w:r w:rsidRPr="000B3D7F">
              <w:rPr>
                <w:color w:val="000000"/>
                <w:sz w:val="22"/>
                <w:szCs w:val="22"/>
              </w:rPr>
              <w:t>1</w:t>
            </w:r>
          </w:p>
        </w:tc>
        <w:tc>
          <w:tcPr>
            <w:tcW w:w="1620" w:type="dxa"/>
            <w:vAlign w:val="center"/>
          </w:tcPr>
          <w:p w14:paraId="2B041B8A" w14:textId="6159835A" w:rsidR="000A4C87" w:rsidRPr="000B3D7F" w:rsidRDefault="000A4C87" w:rsidP="000A4C87">
            <w:pPr>
              <w:rPr>
                <w:b/>
                <w:sz w:val="22"/>
                <w:szCs w:val="22"/>
              </w:rPr>
            </w:pPr>
            <w:r w:rsidRPr="000B3D7F">
              <w:rPr>
                <w:color w:val="000000"/>
                <w:sz w:val="22"/>
                <w:szCs w:val="22"/>
              </w:rPr>
              <w:t>810</w:t>
            </w:r>
            <w:r w:rsidR="00944064" w:rsidRPr="000B3D7F">
              <w:rPr>
                <w:color w:val="000000"/>
                <w:sz w:val="22"/>
                <w:szCs w:val="22"/>
              </w:rPr>
              <w:t>,</w:t>
            </w:r>
            <w:r w:rsidRPr="000B3D7F">
              <w:rPr>
                <w:color w:val="000000"/>
                <w:sz w:val="22"/>
                <w:szCs w:val="22"/>
              </w:rPr>
              <w:t>00</w:t>
            </w:r>
          </w:p>
        </w:tc>
        <w:tc>
          <w:tcPr>
            <w:tcW w:w="1440" w:type="dxa"/>
            <w:vAlign w:val="center"/>
          </w:tcPr>
          <w:p w14:paraId="57A13C99" w14:textId="4F55F36C" w:rsidR="000A4C87" w:rsidRPr="000B3D7F" w:rsidRDefault="000A4C87" w:rsidP="000A4C87">
            <w:pPr>
              <w:rPr>
                <w:b/>
                <w:sz w:val="22"/>
                <w:szCs w:val="22"/>
              </w:rPr>
            </w:pPr>
            <w:r w:rsidRPr="000B3D7F">
              <w:rPr>
                <w:color w:val="000000"/>
                <w:sz w:val="22"/>
                <w:szCs w:val="22"/>
              </w:rPr>
              <w:t>980</w:t>
            </w:r>
            <w:r w:rsidR="00944064" w:rsidRPr="000B3D7F">
              <w:rPr>
                <w:color w:val="000000"/>
                <w:sz w:val="22"/>
                <w:szCs w:val="22"/>
              </w:rPr>
              <w:t>,</w:t>
            </w:r>
            <w:r w:rsidRPr="000B3D7F">
              <w:rPr>
                <w:color w:val="000000"/>
                <w:sz w:val="22"/>
                <w:szCs w:val="22"/>
              </w:rPr>
              <w:t>10</w:t>
            </w:r>
          </w:p>
        </w:tc>
      </w:tr>
      <w:tr w:rsidR="000A4C87" w:rsidRPr="000B3D7F" w14:paraId="2F9ECFAD" w14:textId="77777777" w:rsidTr="0057110F">
        <w:tc>
          <w:tcPr>
            <w:tcW w:w="993" w:type="dxa"/>
          </w:tcPr>
          <w:p w14:paraId="60AD11DD" w14:textId="5434F5FC" w:rsidR="000A4C87" w:rsidRPr="000B3D7F" w:rsidRDefault="000A4C87" w:rsidP="000A4C87">
            <w:pPr>
              <w:rPr>
                <w:bCs/>
                <w:sz w:val="22"/>
                <w:szCs w:val="22"/>
              </w:rPr>
            </w:pPr>
            <w:r w:rsidRPr="000B3D7F">
              <w:rPr>
                <w:bCs/>
                <w:sz w:val="22"/>
                <w:szCs w:val="22"/>
              </w:rPr>
              <w:t>12/25</w:t>
            </w:r>
          </w:p>
        </w:tc>
        <w:tc>
          <w:tcPr>
            <w:tcW w:w="3289" w:type="dxa"/>
            <w:vMerge/>
          </w:tcPr>
          <w:p w14:paraId="6A932F16" w14:textId="77777777" w:rsidR="000A4C87" w:rsidRPr="000B3D7F" w:rsidRDefault="000A4C87" w:rsidP="000A4C87">
            <w:pPr>
              <w:rPr>
                <w:b/>
                <w:sz w:val="22"/>
                <w:szCs w:val="22"/>
              </w:rPr>
            </w:pPr>
          </w:p>
        </w:tc>
        <w:tc>
          <w:tcPr>
            <w:tcW w:w="2610" w:type="dxa"/>
            <w:vAlign w:val="center"/>
          </w:tcPr>
          <w:p w14:paraId="2B825D19" w14:textId="594FF010" w:rsidR="000A4C87" w:rsidRPr="000B3D7F" w:rsidRDefault="000A4C87" w:rsidP="000A4C87">
            <w:pPr>
              <w:rPr>
                <w:b/>
                <w:sz w:val="22"/>
                <w:szCs w:val="22"/>
              </w:rPr>
            </w:pPr>
            <w:r w:rsidRPr="000B3D7F">
              <w:rPr>
                <w:color w:val="000000"/>
                <w:sz w:val="22"/>
                <w:szCs w:val="22"/>
              </w:rPr>
              <w:t>Laidų mazgas CRYOPLUS MAIN HARNESS</w:t>
            </w:r>
          </w:p>
        </w:tc>
        <w:tc>
          <w:tcPr>
            <w:tcW w:w="2070" w:type="dxa"/>
            <w:vAlign w:val="center"/>
          </w:tcPr>
          <w:p w14:paraId="433A5675" w14:textId="2CFC5CCA" w:rsidR="000A4C87" w:rsidRPr="000B3D7F" w:rsidRDefault="000A4C87" w:rsidP="000A4C87">
            <w:pPr>
              <w:rPr>
                <w:b/>
                <w:sz w:val="22"/>
                <w:szCs w:val="22"/>
              </w:rPr>
            </w:pPr>
            <w:r w:rsidRPr="000B3D7F">
              <w:rPr>
                <w:color w:val="000000"/>
                <w:sz w:val="22"/>
                <w:szCs w:val="22"/>
              </w:rPr>
              <w:t>195002-MAR</w:t>
            </w:r>
          </w:p>
        </w:tc>
        <w:tc>
          <w:tcPr>
            <w:tcW w:w="990" w:type="dxa"/>
            <w:vAlign w:val="center"/>
          </w:tcPr>
          <w:p w14:paraId="3013A032" w14:textId="1CA6B106" w:rsidR="000A4C87" w:rsidRPr="000B3D7F" w:rsidRDefault="000A4C87" w:rsidP="000A4C87">
            <w:pPr>
              <w:rPr>
                <w:b/>
                <w:sz w:val="22"/>
                <w:szCs w:val="22"/>
              </w:rPr>
            </w:pPr>
            <w:r w:rsidRPr="000B3D7F">
              <w:rPr>
                <w:bCs/>
                <w:sz w:val="22"/>
                <w:szCs w:val="22"/>
              </w:rPr>
              <w:t>Vnt.</w:t>
            </w:r>
          </w:p>
        </w:tc>
        <w:tc>
          <w:tcPr>
            <w:tcW w:w="2250" w:type="dxa"/>
            <w:vAlign w:val="center"/>
          </w:tcPr>
          <w:p w14:paraId="7BF561E5" w14:textId="2F8C021A" w:rsidR="000A4C87" w:rsidRPr="000B3D7F" w:rsidRDefault="000A4C87" w:rsidP="000A4C87">
            <w:pPr>
              <w:rPr>
                <w:b/>
                <w:sz w:val="22"/>
                <w:szCs w:val="22"/>
              </w:rPr>
            </w:pPr>
            <w:r w:rsidRPr="000B3D7F">
              <w:rPr>
                <w:color w:val="000000"/>
                <w:sz w:val="22"/>
                <w:szCs w:val="22"/>
              </w:rPr>
              <w:t>1</w:t>
            </w:r>
          </w:p>
        </w:tc>
        <w:tc>
          <w:tcPr>
            <w:tcW w:w="1620" w:type="dxa"/>
            <w:vAlign w:val="center"/>
          </w:tcPr>
          <w:p w14:paraId="0FB99631" w14:textId="4062B195" w:rsidR="000A4C87" w:rsidRPr="000B3D7F" w:rsidRDefault="000A4C87" w:rsidP="000A4C87">
            <w:pPr>
              <w:rPr>
                <w:b/>
                <w:sz w:val="22"/>
                <w:szCs w:val="22"/>
              </w:rPr>
            </w:pPr>
            <w:r w:rsidRPr="000B3D7F">
              <w:rPr>
                <w:color w:val="000000"/>
                <w:sz w:val="22"/>
                <w:szCs w:val="22"/>
              </w:rPr>
              <w:t>302</w:t>
            </w:r>
            <w:r w:rsidR="00944064" w:rsidRPr="000B3D7F">
              <w:rPr>
                <w:color w:val="000000"/>
                <w:sz w:val="22"/>
                <w:szCs w:val="22"/>
              </w:rPr>
              <w:t>,</w:t>
            </w:r>
            <w:r w:rsidRPr="000B3D7F">
              <w:rPr>
                <w:color w:val="000000"/>
                <w:sz w:val="22"/>
                <w:szCs w:val="22"/>
              </w:rPr>
              <w:t xml:space="preserve">00 </w:t>
            </w:r>
          </w:p>
        </w:tc>
        <w:tc>
          <w:tcPr>
            <w:tcW w:w="1440" w:type="dxa"/>
            <w:vAlign w:val="center"/>
          </w:tcPr>
          <w:p w14:paraId="5DC37CFD" w14:textId="7924BE71" w:rsidR="000A4C87" w:rsidRPr="000B3D7F" w:rsidRDefault="000A4C87" w:rsidP="000A4C87">
            <w:pPr>
              <w:rPr>
                <w:b/>
                <w:sz w:val="22"/>
                <w:szCs w:val="22"/>
              </w:rPr>
            </w:pPr>
            <w:r w:rsidRPr="000B3D7F">
              <w:rPr>
                <w:color w:val="000000"/>
                <w:sz w:val="22"/>
                <w:szCs w:val="22"/>
              </w:rPr>
              <w:t>365</w:t>
            </w:r>
            <w:r w:rsidR="00944064" w:rsidRPr="000B3D7F">
              <w:rPr>
                <w:color w:val="000000"/>
                <w:sz w:val="22"/>
                <w:szCs w:val="22"/>
              </w:rPr>
              <w:t>,</w:t>
            </w:r>
            <w:r w:rsidRPr="000B3D7F">
              <w:rPr>
                <w:color w:val="000000"/>
                <w:sz w:val="22"/>
                <w:szCs w:val="22"/>
              </w:rPr>
              <w:t xml:space="preserve">42 </w:t>
            </w:r>
          </w:p>
        </w:tc>
      </w:tr>
      <w:tr w:rsidR="000A4C87" w:rsidRPr="000B3D7F" w14:paraId="1367F8F4" w14:textId="77777777" w:rsidTr="0057110F">
        <w:tc>
          <w:tcPr>
            <w:tcW w:w="993" w:type="dxa"/>
          </w:tcPr>
          <w:p w14:paraId="7A91EA8C" w14:textId="720344E7" w:rsidR="000A4C87" w:rsidRPr="000B3D7F" w:rsidRDefault="000A4C87" w:rsidP="000A4C87">
            <w:pPr>
              <w:rPr>
                <w:bCs/>
                <w:sz w:val="22"/>
                <w:szCs w:val="22"/>
              </w:rPr>
            </w:pPr>
            <w:r w:rsidRPr="000B3D7F">
              <w:rPr>
                <w:bCs/>
                <w:sz w:val="22"/>
                <w:szCs w:val="22"/>
              </w:rPr>
              <w:t>13/25</w:t>
            </w:r>
          </w:p>
        </w:tc>
        <w:tc>
          <w:tcPr>
            <w:tcW w:w="3289" w:type="dxa"/>
            <w:vMerge/>
          </w:tcPr>
          <w:p w14:paraId="4AE000BC" w14:textId="77777777" w:rsidR="000A4C87" w:rsidRPr="000B3D7F" w:rsidRDefault="000A4C87" w:rsidP="000A4C87">
            <w:pPr>
              <w:rPr>
                <w:b/>
                <w:sz w:val="22"/>
                <w:szCs w:val="22"/>
              </w:rPr>
            </w:pPr>
          </w:p>
        </w:tc>
        <w:tc>
          <w:tcPr>
            <w:tcW w:w="2610" w:type="dxa"/>
            <w:vAlign w:val="center"/>
          </w:tcPr>
          <w:p w14:paraId="0E88FA27" w14:textId="6AB9786A" w:rsidR="000A4C87" w:rsidRPr="000B3D7F" w:rsidRDefault="000A4C87" w:rsidP="000A4C87">
            <w:pPr>
              <w:rPr>
                <w:b/>
                <w:sz w:val="22"/>
                <w:szCs w:val="22"/>
              </w:rPr>
            </w:pPr>
            <w:r w:rsidRPr="000B3D7F">
              <w:rPr>
                <w:color w:val="000000"/>
                <w:sz w:val="22"/>
                <w:szCs w:val="22"/>
              </w:rPr>
              <w:t>Mazgas CRYOPLUS CONTROL ASSEMBLY</w:t>
            </w:r>
          </w:p>
        </w:tc>
        <w:tc>
          <w:tcPr>
            <w:tcW w:w="2070" w:type="dxa"/>
            <w:vAlign w:val="center"/>
          </w:tcPr>
          <w:p w14:paraId="37F15314" w14:textId="68806C93" w:rsidR="000A4C87" w:rsidRPr="000B3D7F" w:rsidRDefault="000A4C87" w:rsidP="000A4C87">
            <w:pPr>
              <w:rPr>
                <w:b/>
                <w:sz w:val="22"/>
                <w:szCs w:val="22"/>
              </w:rPr>
            </w:pPr>
            <w:r w:rsidRPr="000B3D7F">
              <w:rPr>
                <w:color w:val="000000"/>
                <w:sz w:val="22"/>
                <w:szCs w:val="22"/>
              </w:rPr>
              <w:t>195027-MAR,195025-MAR</w:t>
            </w:r>
          </w:p>
        </w:tc>
        <w:tc>
          <w:tcPr>
            <w:tcW w:w="990" w:type="dxa"/>
            <w:vAlign w:val="center"/>
          </w:tcPr>
          <w:p w14:paraId="400D06D9" w14:textId="41E1EC0D" w:rsidR="000A4C87" w:rsidRPr="000B3D7F" w:rsidRDefault="000A4C87" w:rsidP="000A4C87">
            <w:pPr>
              <w:rPr>
                <w:b/>
                <w:sz w:val="22"/>
                <w:szCs w:val="22"/>
              </w:rPr>
            </w:pPr>
            <w:r w:rsidRPr="000B3D7F">
              <w:rPr>
                <w:bCs/>
                <w:sz w:val="22"/>
                <w:szCs w:val="22"/>
              </w:rPr>
              <w:t>Vnt.</w:t>
            </w:r>
          </w:p>
        </w:tc>
        <w:tc>
          <w:tcPr>
            <w:tcW w:w="2250" w:type="dxa"/>
            <w:vAlign w:val="center"/>
          </w:tcPr>
          <w:p w14:paraId="4ECC91D7" w14:textId="2357D62D" w:rsidR="000A4C87" w:rsidRPr="000B3D7F" w:rsidRDefault="000A4C87" w:rsidP="000A4C87">
            <w:pPr>
              <w:rPr>
                <w:b/>
                <w:sz w:val="22"/>
                <w:szCs w:val="22"/>
              </w:rPr>
            </w:pPr>
            <w:r w:rsidRPr="000B3D7F">
              <w:rPr>
                <w:color w:val="000000"/>
                <w:sz w:val="22"/>
                <w:szCs w:val="22"/>
              </w:rPr>
              <w:t>1</w:t>
            </w:r>
          </w:p>
        </w:tc>
        <w:tc>
          <w:tcPr>
            <w:tcW w:w="1620" w:type="dxa"/>
            <w:vAlign w:val="center"/>
          </w:tcPr>
          <w:p w14:paraId="1903CB3C" w14:textId="18811414" w:rsidR="000A4C87" w:rsidRPr="000B3D7F" w:rsidRDefault="000A4C87" w:rsidP="000A4C87">
            <w:pPr>
              <w:rPr>
                <w:b/>
                <w:sz w:val="22"/>
                <w:szCs w:val="22"/>
              </w:rPr>
            </w:pPr>
            <w:r w:rsidRPr="000B3D7F">
              <w:rPr>
                <w:color w:val="000000"/>
                <w:sz w:val="22"/>
                <w:szCs w:val="22"/>
              </w:rPr>
              <w:t>2095</w:t>
            </w:r>
            <w:r w:rsidR="00944064" w:rsidRPr="000B3D7F">
              <w:rPr>
                <w:color w:val="000000"/>
                <w:sz w:val="22"/>
                <w:szCs w:val="22"/>
              </w:rPr>
              <w:t>,</w:t>
            </w:r>
            <w:r w:rsidRPr="000B3D7F">
              <w:rPr>
                <w:color w:val="000000"/>
                <w:sz w:val="22"/>
                <w:szCs w:val="22"/>
              </w:rPr>
              <w:t xml:space="preserve">00 </w:t>
            </w:r>
          </w:p>
        </w:tc>
        <w:tc>
          <w:tcPr>
            <w:tcW w:w="1440" w:type="dxa"/>
            <w:vAlign w:val="center"/>
          </w:tcPr>
          <w:p w14:paraId="41988660" w14:textId="7873386C" w:rsidR="000A4C87" w:rsidRPr="000B3D7F" w:rsidRDefault="000A4C87" w:rsidP="000A4C87">
            <w:pPr>
              <w:rPr>
                <w:b/>
                <w:sz w:val="22"/>
                <w:szCs w:val="22"/>
              </w:rPr>
            </w:pPr>
            <w:r w:rsidRPr="000B3D7F">
              <w:rPr>
                <w:color w:val="000000"/>
                <w:sz w:val="22"/>
                <w:szCs w:val="22"/>
              </w:rPr>
              <w:t>2534</w:t>
            </w:r>
            <w:r w:rsidR="00944064" w:rsidRPr="000B3D7F">
              <w:rPr>
                <w:color w:val="000000"/>
                <w:sz w:val="22"/>
                <w:szCs w:val="22"/>
              </w:rPr>
              <w:t>,</w:t>
            </w:r>
            <w:r w:rsidRPr="000B3D7F">
              <w:rPr>
                <w:color w:val="000000"/>
                <w:sz w:val="22"/>
                <w:szCs w:val="22"/>
              </w:rPr>
              <w:t xml:space="preserve">95 </w:t>
            </w:r>
          </w:p>
        </w:tc>
      </w:tr>
      <w:tr w:rsidR="000A4C87" w:rsidRPr="000B3D7F" w14:paraId="56CEBDFF" w14:textId="77777777" w:rsidTr="0057110F">
        <w:tc>
          <w:tcPr>
            <w:tcW w:w="993" w:type="dxa"/>
          </w:tcPr>
          <w:p w14:paraId="3A7D290A" w14:textId="1427651D" w:rsidR="000A4C87" w:rsidRPr="000B3D7F" w:rsidRDefault="000A4C87" w:rsidP="000A4C87">
            <w:pPr>
              <w:rPr>
                <w:bCs/>
                <w:sz w:val="22"/>
                <w:szCs w:val="22"/>
              </w:rPr>
            </w:pPr>
            <w:r w:rsidRPr="000B3D7F">
              <w:rPr>
                <w:bCs/>
                <w:sz w:val="22"/>
                <w:szCs w:val="22"/>
              </w:rPr>
              <w:t>14/25</w:t>
            </w:r>
          </w:p>
        </w:tc>
        <w:tc>
          <w:tcPr>
            <w:tcW w:w="3289" w:type="dxa"/>
            <w:vMerge/>
          </w:tcPr>
          <w:p w14:paraId="6E9C49C9" w14:textId="77777777" w:rsidR="000A4C87" w:rsidRPr="000B3D7F" w:rsidRDefault="000A4C87" w:rsidP="000A4C87">
            <w:pPr>
              <w:rPr>
                <w:b/>
                <w:sz w:val="22"/>
                <w:szCs w:val="22"/>
              </w:rPr>
            </w:pPr>
          </w:p>
        </w:tc>
        <w:tc>
          <w:tcPr>
            <w:tcW w:w="2610" w:type="dxa"/>
            <w:vAlign w:val="center"/>
          </w:tcPr>
          <w:p w14:paraId="7CC78619" w14:textId="684D7C35" w:rsidR="000A4C87" w:rsidRPr="000B3D7F" w:rsidRDefault="000A4C87" w:rsidP="000A4C87">
            <w:pPr>
              <w:rPr>
                <w:b/>
                <w:sz w:val="22"/>
                <w:szCs w:val="22"/>
              </w:rPr>
            </w:pPr>
            <w:r w:rsidRPr="000B3D7F">
              <w:rPr>
                <w:color w:val="000000"/>
                <w:sz w:val="22"/>
                <w:szCs w:val="22"/>
              </w:rPr>
              <w:t>Slėgio nuleidimo vožtuvas 1/4MPT RELIEF VALVE 60PSI</w:t>
            </w:r>
          </w:p>
        </w:tc>
        <w:tc>
          <w:tcPr>
            <w:tcW w:w="2070" w:type="dxa"/>
            <w:vAlign w:val="center"/>
          </w:tcPr>
          <w:p w14:paraId="0D706472" w14:textId="21D23046" w:rsidR="000A4C87" w:rsidRPr="000B3D7F" w:rsidRDefault="000A4C87" w:rsidP="000A4C87">
            <w:pPr>
              <w:rPr>
                <w:b/>
                <w:sz w:val="22"/>
                <w:szCs w:val="22"/>
              </w:rPr>
            </w:pPr>
            <w:r w:rsidRPr="000B3D7F">
              <w:rPr>
                <w:color w:val="000000"/>
                <w:sz w:val="22"/>
                <w:szCs w:val="22"/>
              </w:rPr>
              <w:t>251008-MAR</w:t>
            </w:r>
          </w:p>
        </w:tc>
        <w:tc>
          <w:tcPr>
            <w:tcW w:w="990" w:type="dxa"/>
            <w:vAlign w:val="center"/>
          </w:tcPr>
          <w:p w14:paraId="2BCA2A87" w14:textId="13298365" w:rsidR="000A4C87" w:rsidRPr="000B3D7F" w:rsidRDefault="000A4C87" w:rsidP="000A4C87">
            <w:pPr>
              <w:rPr>
                <w:b/>
                <w:sz w:val="22"/>
                <w:szCs w:val="22"/>
              </w:rPr>
            </w:pPr>
            <w:r w:rsidRPr="000B3D7F">
              <w:rPr>
                <w:bCs/>
                <w:sz w:val="22"/>
                <w:szCs w:val="22"/>
              </w:rPr>
              <w:t>Vnt.</w:t>
            </w:r>
          </w:p>
        </w:tc>
        <w:tc>
          <w:tcPr>
            <w:tcW w:w="2250" w:type="dxa"/>
            <w:vAlign w:val="center"/>
          </w:tcPr>
          <w:p w14:paraId="05CE50F7" w14:textId="1BDC7D97" w:rsidR="000A4C87" w:rsidRPr="000B3D7F" w:rsidRDefault="000A4C87" w:rsidP="000A4C87">
            <w:pPr>
              <w:rPr>
                <w:b/>
                <w:sz w:val="22"/>
                <w:szCs w:val="22"/>
              </w:rPr>
            </w:pPr>
            <w:r w:rsidRPr="000B3D7F">
              <w:rPr>
                <w:color w:val="000000"/>
                <w:sz w:val="22"/>
                <w:szCs w:val="22"/>
              </w:rPr>
              <w:t>1</w:t>
            </w:r>
          </w:p>
        </w:tc>
        <w:tc>
          <w:tcPr>
            <w:tcW w:w="1620" w:type="dxa"/>
            <w:vAlign w:val="center"/>
          </w:tcPr>
          <w:p w14:paraId="5704D7FD" w14:textId="4779968C" w:rsidR="000A4C87" w:rsidRPr="000B3D7F" w:rsidRDefault="000A4C87" w:rsidP="000A4C87">
            <w:pPr>
              <w:rPr>
                <w:b/>
                <w:sz w:val="22"/>
                <w:szCs w:val="22"/>
              </w:rPr>
            </w:pPr>
            <w:r w:rsidRPr="000B3D7F">
              <w:rPr>
                <w:color w:val="000000"/>
                <w:sz w:val="22"/>
                <w:szCs w:val="22"/>
              </w:rPr>
              <w:t>312</w:t>
            </w:r>
            <w:r w:rsidR="00944064" w:rsidRPr="000B3D7F">
              <w:rPr>
                <w:color w:val="000000"/>
                <w:sz w:val="22"/>
                <w:szCs w:val="22"/>
              </w:rPr>
              <w:t>,</w:t>
            </w:r>
            <w:r w:rsidRPr="000B3D7F">
              <w:rPr>
                <w:color w:val="000000"/>
                <w:sz w:val="22"/>
                <w:szCs w:val="22"/>
              </w:rPr>
              <w:t>00</w:t>
            </w:r>
          </w:p>
        </w:tc>
        <w:tc>
          <w:tcPr>
            <w:tcW w:w="1440" w:type="dxa"/>
            <w:vAlign w:val="center"/>
          </w:tcPr>
          <w:p w14:paraId="6FDEF0F4" w14:textId="36F040AB" w:rsidR="000A4C87" w:rsidRPr="000B3D7F" w:rsidRDefault="000A4C87" w:rsidP="000A4C87">
            <w:pPr>
              <w:rPr>
                <w:b/>
                <w:sz w:val="22"/>
                <w:szCs w:val="22"/>
              </w:rPr>
            </w:pPr>
            <w:r w:rsidRPr="000B3D7F">
              <w:rPr>
                <w:color w:val="000000"/>
                <w:sz w:val="22"/>
                <w:szCs w:val="22"/>
              </w:rPr>
              <w:t>377</w:t>
            </w:r>
            <w:r w:rsidR="000B3D7F" w:rsidRPr="000B3D7F">
              <w:rPr>
                <w:color w:val="000000"/>
                <w:sz w:val="22"/>
                <w:szCs w:val="22"/>
              </w:rPr>
              <w:t>,</w:t>
            </w:r>
            <w:r w:rsidRPr="000B3D7F">
              <w:rPr>
                <w:color w:val="000000"/>
                <w:sz w:val="22"/>
                <w:szCs w:val="22"/>
              </w:rPr>
              <w:t xml:space="preserve">52 </w:t>
            </w:r>
          </w:p>
        </w:tc>
      </w:tr>
      <w:tr w:rsidR="000A4C87" w:rsidRPr="000B3D7F" w14:paraId="1FE39A15" w14:textId="77777777" w:rsidTr="0057110F">
        <w:tc>
          <w:tcPr>
            <w:tcW w:w="993" w:type="dxa"/>
          </w:tcPr>
          <w:p w14:paraId="545BB521" w14:textId="0033DEDF" w:rsidR="000A4C87" w:rsidRPr="000B3D7F" w:rsidRDefault="000A4C87" w:rsidP="000A4C87">
            <w:pPr>
              <w:rPr>
                <w:bCs/>
                <w:sz w:val="22"/>
                <w:szCs w:val="22"/>
              </w:rPr>
            </w:pPr>
            <w:r w:rsidRPr="000B3D7F">
              <w:rPr>
                <w:bCs/>
                <w:sz w:val="22"/>
                <w:szCs w:val="22"/>
              </w:rPr>
              <w:t>15/25</w:t>
            </w:r>
          </w:p>
        </w:tc>
        <w:tc>
          <w:tcPr>
            <w:tcW w:w="3289" w:type="dxa"/>
            <w:vMerge/>
          </w:tcPr>
          <w:p w14:paraId="5D40967E" w14:textId="77777777" w:rsidR="000A4C87" w:rsidRPr="000B3D7F" w:rsidRDefault="000A4C87" w:rsidP="000A4C87">
            <w:pPr>
              <w:rPr>
                <w:b/>
                <w:sz w:val="22"/>
                <w:szCs w:val="22"/>
              </w:rPr>
            </w:pPr>
          </w:p>
        </w:tc>
        <w:tc>
          <w:tcPr>
            <w:tcW w:w="2610" w:type="dxa"/>
            <w:vAlign w:val="center"/>
          </w:tcPr>
          <w:p w14:paraId="11DA4202" w14:textId="7FA2E733" w:rsidR="000A4C87" w:rsidRPr="000B3D7F" w:rsidRDefault="000A4C87" w:rsidP="000A4C87">
            <w:pPr>
              <w:rPr>
                <w:b/>
                <w:sz w:val="22"/>
                <w:szCs w:val="22"/>
              </w:rPr>
            </w:pPr>
            <w:r w:rsidRPr="000B3D7F">
              <w:rPr>
                <w:color w:val="000000"/>
                <w:sz w:val="22"/>
                <w:szCs w:val="22"/>
              </w:rPr>
              <w:t>Tarpinė MAG. GASKET 27-1/8X27-1/8</w:t>
            </w:r>
          </w:p>
        </w:tc>
        <w:tc>
          <w:tcPr>
            <w:tcW w:w="2070" w:type="dxa"/>
            <w:vAlign w:val="center"/>
          </w:tcPr>
          <w:p w14:paraId="7D22FF38" w14:textId="1792C459" w:rsidR="000A4C87" w:rsidRPr="000B3D7F" w:rsidRDefault="000A4C87" w:rsidP="000A4C87">
            <w:pPr>
              <w:rPr>
                <w:b/>
                <w:sz w:val="22"/>
                <w:szCs w:val="22"/>
              </w:rPr>
            </w:pPr>
            <w:r w:rsidRPr="000B3D7F">
              <w:rPr>
                <w:color w:val="000000"/>
                <w:sz w:val="22"/>
                <w:szCs w:val="22"/>
              </w:rPr>
              <w:t>990028-MAR</w:t>
            </w:r>
          </w:p>
        </w:tc>
        <w:tc>
          <w:tcPr>
            <w:tcW w:w="990" w:type="dxa"/>
            <w:vAlign w:val="center"/>
          </w:tcPr>
          <w:p w14:paraId="42A605E6" w14:textId="3AA276E9" w:rsidR="000A4C87" w:rsidRPr="000B3D7F" w:rsidRDefault="000A4C87" w:rsidP="000A4C87">
            <w:pPr>
              <w:rPr>
                <w:b/>
                <w:sz w:val="22"/>
                <w:szCs w:val="22"/>
              </w:rPr>
            </w:pPr>
            <w:r w:rsidRPr="000B3D7F">
              <w:rPr>
                <w:bCs/>
                <w:sz w:val="22"/>
                <w:szCs w:val="22"/>
              </w:rPr>
              <w:t>Vnt.</w:t>
            </w:r>
          </w:p>
        </w:tc>
        <w:tc>
          <w:tcPr>
            <w:tcW w:w="2250" w:type="dxa"/>
            <w:vAlign w:val="center"/>
          </w:tcPr>
          <w:p w14:paraId="763D1A73" w14:textId="52DA413F" w:rsidR="000A4C87" w:rsidRPr="000B3D7F" w:rsidRDefault="000A4C87" w:rsidP="000A4C87">
            <w:pPr>
              <w:rPr>
                <w:b/>
                <w:sz w:val="22"/>
                <w:szCs w:val="22"/>
              </w:rPr>
            </w:pPr>
            <w:r w:rsidRPr="000B3D7F">
              <w:rPr>
                <w:color w:val="000000"/>
                <w:sz w:val="22"/>
                <w:szCs w:val="22"/>
              </w:rPr>
              <w:t>1</w:t>
            </w:r>
          </w:p>
        </w:tc>
        <w:tc>
          <w:tcPr>
            <w:tcW w:w="1620" w:type="dxa"/>
            <w:vAlign w:val="center"/>
          </w:tcPr>
          <w:p w14:paraId="212C9C13" w14:textId="11AF273A" w:rsidR="000A4C87" w:rsidRPr="000B3D7F" w:rsidRDefault="000A4C87" w:rsidP="000A4C87">
            <w:pPr>
              <w:rPr>
                <w:b/>
                <w:sz w:val="22"/>
                <w:szCs w:val="22"/>
              </w:rPr>
            </w:pPr>
            <w:r w:rsidRPr="000B3D7F">
              <w:rPr>
                <w:color w:val="000000"/>
                <w:sz w:val="22"/>
                <w:szCs w:val="22"/>
              </w:rPr>
              <w:t>148</w:t>
            </w:r>
            <w:r w:rsidR="000B3D7F" w:rsidRPr="000B3D7F">
              <w:rPr>
                <w:color w:val="000000"/>
                <w:sz w:val="22"/>
                <w:szCs w:val="22"/>
              </w:rPr>
              <w:t>,</w:t>
            </w:r>
            <w:r w:rsidRPr="000B3D7F">
              <w:rPr>
                <w:color w:val="000000"/>
                <w:sz w:val="22"/>
                <w:szCs w:val="22"/>
              </w:rPr>
              <w:t xml:space="preserve">00 </w:t>
            </w:r>
          </w:p>
        </w:tc>
        <w:tc>
          <w:tcPr>
            <w:tcW w:w="1440" w:type="dxa"/>
            <w:vAlign w:val="center"/>
          </w:tcPr>
          <w:p w14:paraId="476C46C4" w14:textId="17746618" w:rsidR="000A4C87" w:rsidRPr="000B3D7F" w:rsidRDefault="000A4C87" w:rsidP="000A4C87">
            <w:pPr>
              <w:rPr>
                <w:b/>
                <w:sz w:val="22"/>
                <w:szCs w:val="22"/>
              </w:rPr>
            </w:pPr>
            <w:r w:rsidRPr="000B3D7F">
              <w:rPr>
                <w:color w:val="000000"/>
                <w:sz w:val="22"/>
                <w:szCs w:val="22"/>
              </w:rPr>
              <w:t>179</w:t>
            </w:r>
            <w:r w:rsidR="000B3D7F" w:rsidRPr="000B3D7F">
              <w:rPr>
                <w:color w:val="000000"/>
                <w:sz w:val="22"/>
                <w:szCs w:val="22"/>
              </w:rPr>
              <w:t>,</w:t>
            </w:r>
            <w:r w:rsidRPr="000B3D7F">
              <w:rPr>
                <w:color w:val="000000"/>
                <w:sz w:val="22"/>
                <w:szCs w:val="22"/>
              </w:rPr>
              <w:t>08</w:t>
            </w:r>
          </w:p>
        </w:tc>
      </w:tr>
      <w:tr w:rsidR="000A4C87" w:rsidRPr="000B3D7F" w14:paraId="18A53ECE" w14:textId="77777777" w:rsidTr="0057110F">
        <w:tc>
          <w:tcPr>
            <w:tcW w:w="993" w:type="dxa"/>
          </w:tcPr>
          <w:p w14:paraId="799AD90A" w14:textId="3CC2F919" w:rsidR="000A4C87" w:rsidRPr="000B3D7F" w:rsidRDefault="000A4C87" w:rsidP="000A4C87">
            <w:pPr>
              <w:rPr>
                <w:bCs/>
                <w:sz w:val="22"/>
                <w:szCs w:val="22"/>
              </w:rPr>
            </w:pPr>
            <w:r w:rsidRPr="000B3D7F">
              <w:rPr>
                <w:bCs/>
                <w:sz w:val="22"/>
                <w:szCs w:val="22"/>
              </w:rPr>
              <w:t>16/25</w:t>
            </w:r>
          </w:p>
        </w:tc>
        <w:tc>
          <w:tcPr>
            <w:tcW w:w="3289" w:type="dxa"/>
            <w:vMerge/>
          </w:tcPr>
          <w:p w14:paraId="4485446D" w14:textId="77777777" w:rsidR="000A4C87" w:rsidRPr="000B3D7F" w:rsidRDefault="000A4C87" w:rsidP="000A4C87">
            <w:pPr>
              <w:rPr>
                <w:b/>
                <w:sz w:val="22"/>
                <w:szCs w:val="22"/>
              </w:rPr>
            </w:pPr>
          </w:p>
        </w:tc>
        <w:tc>
          <w:tcPr>
            <w:tcW w:w="2610" w:type="dxa"/>
            <w:vAlign w:val="center"/>
          </w:tcPr>
          <w:p w14:paraId="479EE3BC" w14:textId="278C8996" w:rsidR="000A4C87" w:rsidRPr="000B3D7F" w:rsidRDefault="000A4C87" w:rsidP="000A4C87">
            <w:pPr>
              <w:rPr>
                <w:b/>
                <w:sz w:val="22"/>
                <w:szCs w:val="22"/>
              </w:rPr>
            </w:pPr>
            <w:r w:rsidRPr="000B3D7F">
              <w:rPr>
                <w:color w:val="000000"/>
                <w:sz w:val="22"/>
                <w:szCs w:val="22"/>
              </w:rPr>
              <w:t>Lygio liniuotė LN2 DIP MEASURER</w:t>
            </w:r>
          </w:p>
        </w:tc>
        <w:tc>
          <w:tcPr>
            <w:tcW w:w="2070" w:type="dxa"/>
            <w:vAlign w:val="center"/>
          </w:tcPr>
          <w:p w14:paraId="359390D8" w14:textId="748358C7" w:rsidR="000A4C87" w:rsidRPr="000B3D7F" w:rsidRDefault="000A4C87" w:rsidP="000A4C87">
            <w:pPr>
              <w:rPr>
                <w:b/>
                <w:sz w:val="22"/>
                <w:szCs w:val="22"/>
              </w:rPr>
            </w:pPr>
            <w:r w:rsidRPr="000B3D7F">
              <w:rPr>
                <w:color w:val="000000"/>
                <w:sz w:val="22"/>
                <w:szCs w:val="22"/>
              </w:rPr>
              <w:t>180143-MAR</w:t>
            </w:r>
          </w:p>
        </w:tc>
        <w:tc>
          <w:tcPr>
            <w:tcW w:w="990" w:type="dxa"/>
            <w:vAlign w:val="center"/>
          </w:tcPr>
          <w:p w14:paraId="7928775F" w14:textId="05B88B7C" w:rsidR="000A4C87" w:rsidRPr="000B3D7F" w:rsidRDefault="000A4C87" w:rsidP="000A4C87">
            <w:pPr>
              <w:rPr>
                <w:b/>
                <w:sz w:val="22"/>
                <w:szCs w:val="22"/>
              </w:rPr>
            </w:pPr>
            <w:r w:rsidRPr="000B3D7F">
              <w:rPr>
                <w:bCs/>
                <w:sz w:val="22"/>
                <w:szCs w:val="22"/>
              </w:rPr>
              <w:t>Vnt.</w:t>
            </w:r>
          </w:p>
        </w:tc>
        <w:tc>
          <w:tcPr>
            <w:tcW w:w="2250" w:type="dxa"/>
            <w:vAlign w:val="center"/>
          </w:tcPr>
          <w:p w14:paraId="20786D9A" w14:textId="3DFE4C6E" w:rsidR="000A4C87" w:rsidRPr="000B3D7F" w:rsidRDefault="000A4C87" w:rsidP="000A4C87">
            <w:pPr>
              <w:rPr>
                <w:b/>
                <w:sz w:val="22"/>
                <w:szCs w:val="22"/>
              </w:rPr>
            </w:pPr>
            <w:r w:rsidRPr="000B3D7F">
              <w:rPr>
                <w:color w:val="000000"/>
                <w:sz w:val="22"/>
                <w:szCs w:val="22"/>
              </w:rPr>
              <w:t>1</w:t>
            </w:r>
          </w:p>
        </w:tc>
        <w:tc>
          <w:tcPr>
            <w:tcW w:w="1620" w:type="dxa"/>
            <w:vAlign w:val="center"/>
          </w:tcPr>
          <w:p w14:paraId="47116A9C" w14:textId="4E72CA72" w:rsidR="000A4C87" w:rsidRPr="000B3D7F" w:rsidRDefault="000A4C87" w:rsidP="000A4C87">
            <w:pPr>
              <w:rPr>
                <w:b/>
                <w:sz w:val="22"/>
                <w:szCs w:val="22"/>
              </w:rPr>
            </w:pPr>
            <w:r w:rsidRPr="000B3D7F">
              <w:rPr>
                <w:color w:val="000000"/>
                <w:sz w:val="22"/>
                <w:szCs w:val="22"/>
              </w:rPr>
              <w:t>129</w:t>
            </w:r>
            <w:r w:rsidR="000B3D7F" w:rsidRPr="000B3D7F">
              <w:rPr>
                <w:color w:val="000000"/>
                <w:sz w:val="22"/>
                <w:szCs w:val="22"/>
              </w:rPr>
              <w:t>,</w:t>
            </w:r>
            <w:r w:rsidRPr="000B3D7F">
              <w:rPr>
                <w:color w:val="000000"/>
                <w:sz w:val="22"/>
                <w:szCs w:val="22"/>
              </w:rPr>
              <w:t xml:space="preserve">00 </w:t>
            </w:r>
          </w:p>
        </w:tc>
        <w:tc>
          <w:tcPr>
            <w:tcW w:w="1440" w:type="dxa"/>
            <w:vAlign w:val="center"/>
          </w:tcPr>
          <w:p w14:paraId="0233CF52" w14:textId="6F66C46D" w:rsidR="000A4C87" w:rsidRPr="000B3D7F" w:rsidRDefault="000A4C87" w:rsidP="000A4C87">
            <w:pPr>
              <w:rPr>
                <w:b/>
                <w:sz w:val="22"/>
                <w:szCs w:val="22"/>
              </w:rPr>
            </w:pPr>
            <w:r w:rsidRPr="000B3D7F">
              <w:rPr>
                <w:color w:val="000000"/>
                <w:sz w:val="22"/>
                <w:szCs w:val="22"/>
              </w:rPr>
              <w:t>156</w:t>
            </w:r>
            <w:r w:rsidR="000B3D7F" w:rsidRPr="000B3D7F">
              <w:rPr>
                <w:color w:val="000000"/>
                <w:sz w:val="22"/>
                <w:szCs w:val="22"/>
              </w:rPr>
              <w:t>,</w:t>
            </w:r>
            <w:r w:rsidRPr="000B3D7F">
              <w:rPr>
                <w:color w:val="000000"/>
                <w:sz w:val="22"/>
                <w:szCs w:val="22"/>
              </w:rPr>
              <w:t xml:space="preserve">09 </w:t>
            </w:r>
          </w:p>
        </w:tc>
      </w:tr>
      <w:tr w:rsidR="000A4C87" w:rsidRPr="000B3D7F" w14:paraId="65B89980" w14:textId="77777777" w:rsidTr="0057110F">
        <w:tc>
          <w:tcPr>
            <w:tcW w:w="993" w:type="dxa"/>
          </w:tcPr>
          <w:p w14:paraId="1667194A" w14:textId="59F8B94A" w:rsidR="000A4C87" w:rsidRPr="000B3D7F" w:rsidRDefault="000A4C87" w:rsidP="000A4C87">
            <w:pPr>
              <w:rPr>
                <w:bCs/>
                <w:sz w:val="22"/>
                <w:szCs w:val="22"/>
              </w:rPr>
            </w:pPr>
            <w:r w:rsidRPr="000B3D7F">
              <w:rPr>
                <w:bCs/>
                <w:sz w:val="22"/>
                <w:szCs w:val="22"/>
              </w:rPr>
              <w:lastRenderedPageBreak/>
              <w:t>17/25</w:t>
            </w:r>
          </w:p>
        </w:tc>
        <w:tc>
          <w:tcPr>
            <w:tcW w:w="3289" w:type="dxa"/>
            <w:vMerge/>
          </w:tcPr>
          <w:p w14:paraId="0C41FC0F" w14:textId="77777777" w:rsidR="000A4C87" w:rsidRPr="000B3D7F" w:rsidRDefault="000A4C87" w:rsidP="000A4C87">
            <w:pPr>
              <w:rPr>
                <w:b/>
                <w:sz w:val="22"/>
                <w:szCs w:val="22"/>
              </w:rPr>
            </w:pPr>
          </w:p>
        </w:tc>
        <w:tc>
          <w:tcPr>
            <w:tcW w:w="2610" w:type="dxa"/>
            <w:vAlign w:val="center"/>
          </w:tcPr>
          <w:p w14:paraId="5A6F8C90" w14:textId="55871549" w:rsidR="000A4C87" w:rsidRPr="000B3D7F" w:rsidRDefault="000A4C87" w:rsidP="000A4C87">
            <w:pPr>
              <w:rPr>
                <w:b/>
                <w:sz w:val="22"/>
                <w:szCs w:val="22"/>
              </w:rPr>
            </w:pPr>
            <w:r w:rsidRPr="000B3D7F">
              <w:rPr>
                <w:color w:val="000000"/>
                <w:sz w:val="22"/>
                <w:szCs w:val="22"/>
              </w:rPr>
              <w:t>Zondo apsauga SVC KIT 12" PROBE TUBING</w:t>
            </w:r>
          </w:p>
        </w:tc>
        <w:tc>
          <w:tcPr>
            <w:tcW w:w="2070" w:type="dxa"/>
            <w:vAlign w:val="center"/>
          </w:tcPr>
          <w:p w14:paraId="0470443C" w14:textId="6DF1D150" w:rsidR="000A4C87" w:rsidRPr="000B3D7F" w:rsidRDefault="000A4C87" w:rsidP="000A4C87">
            <w:pPr>
              <w:rPr>
                <w:b/>
                <w:sz w:val="22"/>
                <w:szCs w:val="22"/>
              </w:rPr>
            </w:pPr>
            <w:r w:rsidRPr="000B3D7F">
              <w:rPr>
                <w:color w:val="000000"/>
                <w:sz w:val="22"/>
                <w:szCs w:val="22"/>
              </w:rPr>
              <w:t>4000412-MAR</w:t>
            </w:r>
          </w:p>
        </w:tc>
        <w:tc>
          <w:tcPr>
            <w:tcW w:w="990" w:type="dxa"/>
            <w:vAlign w:val="center"/>
          </w:tcPr>
          <w:p w14:paraId="61F6760E" w14:textId="13CBC86D" w:rsidR="000A4C87" w:rsidRPr="000B3D7F" w:rsidRDefault="000A4C87" w:rsidP="000A4C87">
            <w:pPr>
              <w:rPr>
                <w:b/>
                <w:sz w:val="22"/>
                <w:szCs w:val="22"/>
              </w:rPr>
            </w:pPr>
            <w:r w:rsidRPr="000B3D7F">
              <w:rPr>
                <w:bCs/>
                <w:sz w:val="22"/>
                <w:szCs w:val="22"/>
              </w:rPr>
              <w:t>Vnt.</w:t>
            </w:r>
          </w:p>
        </w:tc>
        <w:tc>
          <w:tcPr>
            <w:tcW w:w="2250" w:type="dxa"/>
            <w:vAlign w:val="center"/>
          </w:tcPr>
          <w:p w14:paraId="471BE322" w14:textId="60C8E522" w:rsidR="000A4C87" w:rsidRPr="000B3D7F" w:rsidRDefault="000A4C87" w:rsidP="000A4C87">
            <w:pPr>
              <w:rPr>
                <w:b/>
                <w:sz w:val="22"/>
                <w:szCs w:val="22"/>
              </w:rPr>
            </w:pPr>
            <w:r w:rsidRPr="000B3D7F">
              <w:rPr>
                <w:color w:val="000000"/>
                <w:sz w:val="22"/>
                <w:szCs w:val="22"/>
              </w:rPr>
              <w:t>1</w:t>
            </w:r>
          </w:p>
        </w:tc>
        <w:tc>
          <w:tcPr>
            <w:tcW w:w="1620" w:type="dxa"/>
            <w:vAlign w:val="center"/>
          </w:tcPr>
          <w:p w14:paraId="13E56659" w14:textId="00CB0F03" w:rsidR="000A4C87" w:rsidRPr="000B3D7F" w:rsidRDefault="000A4C87" w:rsidP="000A4C87">
            <w:pPr>
              <w:rPr>
                <w:b/>
                <w:sz w:val="22"/>
                <w:szCs w:val="22"/>
              </w:rPr>
            </w:pPr>
            <w:r w:rsidRPr="000B3D7F">
              <w:rPr>
                <w:color w:val="000000"/>
                <w:sz w:val="22"/>
                <w:szCs w:val="22"/>
              </w:rPr>
              <w:t>112</w:t>
            </w:r>
            <w:r w:rsidR="000B3D7F" w:rsidRPr="000B3D7F">
              <w:rPr>
                <w:color w:val="000000"/>
                <w:sz w:val="22"/>
                <w:szCs w:val="22"/>
              </w:rPr>
              <w:t>,</w:t>
            </w:r>
            <w:r w:rsidRPr="000B3D7F">
              <w:rPr>
                <w:color w:val="000000"/>
                <w:sz w:val="22"/>
                <w:szCs w:val="22"/>
              </w:rPr>
              <w:t xml:space="preserve">00 </w:t>
            </w:r>
          </w:p>
        </w:tc>
        <w:tc>
          <w:tcPr>
            <w:tcW w:w="1440" w:type="dxa"/>
            <w:vAlign w:val="center"/>
          </w:tcPr>
          <w:p w14:paraId="62941363" w14:textId="03DA5FC3" w:rsidR="000A4C87" w:rsidRPr="000B3D7F" w:rsidRDefault="000A4C87" w:rsidP="000A4C87">
            <w:pPr>
              <w:rPr>
                <w:b/>
                <w:sz w:val="22"/>
                <w:szCs w:val="22"/>
              </w:rPr>
            </w:pPr>
            <w:r w:rsidRPr="000B3D7F">
              <w:rPr>
                <w:color w:val="000000"/>
                <w:sz w:val="22"/>
                <w:szCs w:val="22"/>
              </w:rPr>
              <w:t>135</w:t>
            </w:r>
            <w:r w:rsidR="000B3D7F" w:rsidRPr="000B3D7F">
              <w:rPr>
                <w:color w:val="000000"/>
                <w:sz w:val="22"/>
                <w:szCs w:val="22"/>
              </w:rPr>
              <w:t>,</w:t>
            </w:r>
            <w:r w:rsidRPr="000B3D7F">
              <w:rPr>
                <w:color w:val="000000"/>
                <w:sz w:val="22"/>
                <w:szCs w:val="22"/>
              </w:rPr>
              <w:t xml:space="preserve">52 </w:t>
            </w:r>
          </w:p>
        </w:tc>
      </w:tr>
      <w:tr w:rsidR="000A4C87" w:rsidRPr="000B3D7F" w14:paraId="0E52BC04" w14:textId="3A9BD8A6" w:rsidTr="0057110F">
        <w:tc>
          <w:tcPr>
            <w:tcW w:w="993" w:type="dxa"/>
          </w:tcPr>
          <w:p w14:paraId="578F0083" w14:textId="39F87A84" w:rsidR="000A4C87" w:rsidRPr="000B3D7F" w:rsidRDefault="000A4C87" w:rsidP="000A4C87">
            <w:pPr>
              <w:rPr>
                <w:bCs/>
                <w:sz w:val="22"/>
                <w:szCs w:val="22"/>
              </w:rPr>
            </w:pPr>
            <w:r w:rsidRPr="000B3D7F">
              <w:rPr>
                <w:bCs/>
                <w:sz w:val="22"/>
                <w:szCs w:val="22"/>
              </w:rPr>
              <w:t>18/25</w:t>
            </w:r>
          </w:p>
        </w:tc>
        <w:tc>
          <w:tcPr>
            <w:tcW w:w="7969" w:type="dxa"/>
            <w:gridSpan w:val="3"/>
          </w:tcPr>
          <w:p w14:paraId="150CCDFB" w14:textId="0E393868" w:rsidR="000A4C87" w:rsidRPr="000B3D7F" w:rsidRDefault="000A4C87" w:rsidP="000A4C87">
            <w:pPr>
              <w:rPr>
                <w:bCs/>
                <w:sz w:val="22"/>
                <w:szCs w:val="22"/>
              </w:rPr>
            </w:pPr>
            <w:r w:rsidRPr="000B3D7F">
              <w:rPr>
                <w:bCs/>
                <w:sz w:val="22"/>
                <w:szCs w:val="22"/>
              </w:rPr>
              <w:t>Serviso specialisto 1-nos darbo valandos įkainis (negali viršyti 50,00 Eur be PVM)</w:t>
            </w:r>
          </w:p>
        </w:tc>
        <w:tc>
          <w:tcPr>
            <w:tcW w:w="990" w:type="dxa"/>
          </w:tcPr>
          <w:p w14:paraId="2746CCA9" w14:textId="50ACA386" w:rsidR="000A4C87" w:rsidRPr="000B3D7F" w:rsidRDefault="000A4C87" w:rsidP="000A4C87">
            <w:pPr>
              <w:rPr>
                <w:bCs/>
                <w:sz w:val="22"/>
                <w:szCs w:val="22"/>
              </w:rPr>
            </w:pPr>
            <w:r w:rsidRPr="000B3D7F">
              <w:rPr>
                <w:bCs/>
                <w:sz w:val="22"/>
                <w:szCs w:val="22"/>
              </w:rPr>
              <w:t>Val.</w:t>
            </w:r>
          </w:p>
        </w:tc>
        <w:tc>
          <w:tcPr>
            <w:tcW w:w="2250" w:type="dxa"/>
          </w:tcPr>
          <w:p w14:paraId="622624E4" w14:textId="6DBC6DAF" w:rsidR="000A4C87" w:rsidRPr="000B3D7F" w:rsidRDefault="000A4C87" w:rsidP="000A4C87">
            <w:pPr>
              <w:rPr>
                <w:bCs/>
                <w:sz w:val="22"/>
                <w:szCs w:val="22"/>
              </w:rPr>
            </w:pPr>
            <w:r w:rsidRPr="000B3D7F">
              <w:rPr>
                <w:bCs/>
                <w:sz w:val="22"/>
                <w:szCs w:val="22"/>
              </w:rPr>
              <w:t>6</w:t>
            </w:r>
          </w:p>
        </w:tc>
        <w:tc>
          <w:tcPr>
            <w:tcW w:w="1620" w:type="dxa"/>
          </w:tcPr>
          <w:p w14:paraId="6C623330" w14:textId="5A44C8A4" w:rsidR="000A4C87" w:rsidRPr="000B3D7F" w:rsidRDefault="000A4C87" w:rsidP="000A4C87">
            <w:pPr>
              <w:rPr>
                <w:bCs/>
                <w:sz w:val="22"/>
                <w:szCs w:val="22"/>
              </w:rPr>
            </w:pPr>
            <w:r w:rsidRPr="000B3D7F">
              <w:rPr>
                <w:bCs/>
                <w:sz w:val="22"/>
                <w:szCs w:val="22"/>
              </w:rPr>
              <w:t>50,00</w:t>
            </w:r>
          </w:p>
        </w:tc>
        <w:tc>
          <w:tcPr>
            <w:tcW w:w="1440" w:type="dxa"/>
          </w:tcPr>
          <w:p w14:paraId="07D33272" w14:textId="699E01EA" w:rsidR="000A4C87" w:rsidRPr="000B3D7F" w:rsidRDefault="000A4C87" w:rsidP="000A4C87">
            <w:pPr>
              <w:rPr>
                <w:bCs/>
                <w:sz w:val="22"/>
                <w:szCs w:val="22"/>
              </w:rPr>
            </w:pPr>
            <w:r w:rsidRPr="000B3D7F">
              <w:rPr>
                <w:bCs/>
                <w:sz w:val="22"/>
                <w:szCs w:val="22"/>
              </w:rPr>
              <w:t>60,50</w:t>
            </w:r>
          </w:p>
        </w:tc>
      </w:tr>
    </w:tbl>
    <w:p w14:paraId="1684A73C" w14:textId="77777777" w:rsidR="0057110F" w:rsidRPr="000B3D7F" w:rsidRDefault="0057110F" w:rsidP="00E936AF">
      <w:pPr>
        <w:spacing w:after="0" w:line="240" w:lineRule="auto"/>
        <w:ind w:left="-567"/>
        <w:rPr>
          <w:rFonts w:ascii="Times New Roman" w:eastAsia="Times New Roman" w:hAnsi="Times New Roman" w:cs="Times New Roman"/>
          <w:b/>
        </w:rPr>
      </w:pPr>
    </w:p>
    <w:p w14:paraId="50701B70" w14:textId="77777777" w:rsidR="000B3D7F" w:rsidRDefault="000B3D7F" w:rsidP="00E936AF">
      <w:pPr>
        <w:spacing w:after="0" w:line="240" w:lineRule="auto"/>
        <w:ind w:left="-567" w:right="-144" w:firstLine="567"/>
        <w:jc w:val="both"/>
        <w:rPr>
          <w:rFonts w:ascii="Times New Roman" w:eastAsia="Times New Roman" w:hAnsi="Times New Roman" w:cs="Times New Roman"/>
        </w:rPr>
      </w:pPr>
    </w:p>
    <w:tbl>
      <w:tblPr>
        <w:tblW w:w="1542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5"/>
        <w:gridCol w:w="1312"/>
      </w:tblGrid>
      <w:tr w:rsidR="000B3D7F" w:rsidRPr="000B3D7F" w14:paraId="1927A673" w14:textId="77777777" w:rsidTr="004C3315">
        <w:trPr>
          <w:trHeight w:val="248"/>
        </w:trPr>
        <w:tc>
          <w:tcPr>
            <w:tcW w:w="14115" w:type="dxa"/>
            <w:tcBorders>
              <w:top w:val="single" w:sz="4" w:space="0" w:color="auto"/>
              <w:left w:val="single" w:sz="4" w:space="0" w:color="auto"/>
              <w:bottom w:val="single" w:sz="4" w:space="0" w:color="auto"/>
              <w:right w:val="single" w:sz="4" w:space="0" w:color="auto"/>
            </w:tcBorders>
            <w:hideMark/>
          </w:tcPr>
          <w:p w14:paraId="441052CC" w14:textId="366D7372" w:rsidR="000B3D7F" w:rsidRPr="000B3D7F" w:rsidRDefault="000B3D7F" w:rsidP="004C3315">
            <w:pPr>
              <w:spacing w:after="0" w:line="240" w:lineRule="auto"/>
              <w:jc w:val="right"/>
              <w:rPr>
                <w:rFonts w:ascii="Times New Roman" w:eastAsia="Times New Roman" w:hAnsi="Times New Roman" w:cs="Times New Roman"/>
                <w:b/>
                <w:bCs/>
                <w:color w:val="000000"/>
                <w:lang w:eastAsia="lt-LT"/>
              </w:rPr>
            </w:pPr>
            <w:r w:rsidRPr="000B3D7F">
              <w:rPr>
                <w:rFonts w:ascii="Times New Roman" w:eastAsia="Times New Roman" w:hAnsi="Times New Roman" w:cs="Times New Roman"/>
                <w:b/>
                <w:bdr w:val="nil"/>
                <w:lang w:eastAsia="lt-LT"/>
              </w:rPr>
              <w:t xml:space="preserve">Pradinė sutarties vertė </w:t>
            </w:r>
            <w:r>
              <w:rPr>
                <w:rFonts w:ascii="Times New Roman" w:eastAsia="Times New Roman" w:hAnsi="Times New Roman" w:cs="Times New Roman"/>
                <w:b/>
                <w:bdr w:val="nil"/>
                <w:lang w:eastAsia="lt-LT"/>
              </w:rPr>
              <w:t>25</w:t>
            </w:r>
            <w:r w:rsidRPr="000B3D7F">
              <w:rPr>
                <w:rFonts w:ascii="Times New Roman" w:eastAsia="Times New Roman" w:hAnsi="Times New Roman" w:cs="Times New Roman"/>
                <w:b/>
                <w:bdr w:val="nil"/>
                <w:lang w:eastAsia="lt-LT"/>
              </w:rPr>
              <w:t xml:space="preserve"> pirkimo daliai Eur be 21% PVM</w:t>
            </w:r>
          </w:p>
        </w:tc>
        <w:tc>
          <w:tcPr>
            <w:tcW w:w="1312" w:type="dxa"/>
            <w:tcBorders>
              <w:top w:val="single" w:sz="4" w:space="0" w:color="auto"/>
            </w:tcBorders>
            <w:shd w:val="clear" w:color="auto" w:fill="auto"/>
            <w:vAlign w:val="center"/>
          </w:tcPr>
          <w:p w14:paraId="414542FC" w14:textId="01AE2C66" w:rsidR="000B3D7F" w:rsidRPr="000B3D7F" w:rsidRDefault="00794A96" w:rsidP="004C3315">
            <w:pPr>
              <w:spacing w:after="0" w:line="240" w:lineRule="auto"/>
              <w:jc w:val="right"/>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9917,36</w:t>
            </w:r>
          </w:p>
        </w:tc>
      </w:tr>
      <w:tr w:rsidR="000B3D7F" w:rsidRPr="000B3D7F" w14:paraId="43BC814A" w14:textId="77777777" w:rsidTr="004C3315">
        <w:trPr>
          <w:trHeight w:val="144"/>
        </w:trPr>
        <w:tc>
          <w:tcPr>
            <w:tcW w:w="14115" w:type="dxa"/>
            <w:tcBorders>
              <w:top w:val="single" w:sz="4" w:space="0" w:color="auto"/>
              <w:left w:val="single" w:sz="4" w:space="0" w:color="auto"/>
              <w:bottom w:val="single" w:sz="4" w:space="0" w:color="auto"/>
              <w:right w:val="single" w:sz="4" w:space="0" w:color="auto"/>
            </w:tcBorders>
            <w:noWrap/>
            <w:hideMark/>
          </w:tcPr>
          <w:p w14:paraId="212948A5" w14:textId="77777777" w:rsidR="000B3D7F" w:rsidRPr="000B3D7F" w:rsidRDefault="000B3D7F" w:rsidP="004C3315">
            <w:pPr>
              <w:spacing w:after="0" w:line="240" w:lineRule="auto"/>
              <w:jc w:val="right"/>
              <w:rPr>
                <w:rFonts w:ascii="Times New Roman" w:eastAsia="Times New Roman" w:hAnsi="Times New Roman" w:cs="Times New Roman"/>
                <w:b/>
                <w:bCs/>
                <w:color w:val="000000"/>
                <w:lang w:eastAsia="lt-LT"/>
              </w:rPr>
            </w:pPr>
            <w:r w:rsidRPr="000B3D7F">
              <w:rPr>
                <w:rFonts w:ascii="Times New Roman" w:eastAsia="Times New Roman" w:hAnsi="Times New Roman" w:cs="Times New Roman"/>
                <w:b/>
                <w:bCs/>
                <w:color w:val="000000"/>
                <w:lang w:eastAsia="lt-LT"/>
              </w:rPr>
              <w:t>PVM 21% suma, Eur</w:t>
            </w:r>
          </w:p>
        </w:tc>
        <w:tc>
          <w:tcPr>
            <w:tcW w:w="1312" w:type="dxa"/>
            <w:shd w:val="clear" w:color="auto" w:fill="auto"/>
            <w:vAlign w:val="center"/>
          </w:tcPr>
          <w:p w14:paraId="47D4A4A1" w14:textId="023D914B" w:rsidR="00794A96" w:rsidRPr="000B3D7F" w:rsidRDefault="00794A96" w:rsidP="00794A96">
            <w:pPr>
              <w:spacing w:after="0" w:line="240" w:lineRule="auto"/>
              <w:jc w:val="right"/>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2082,65</w:t>
            </w:r>
          </w:p>
        </w:tc>
      </w:tr>
      <w:tr w:rsidR="000B3D7F" w:rsidRPr="000B3D7F" w14:paraId="796B1FF5" w14:textId="77777777" w:rsidTr="004C3315">
        <w:trPr>
          <w:trHeight w:val="248"/>
        </w:trPr>
        <w:tc>
          <w:tcPr>
            <w:tcW w:w="14115" w:type="dxa"/>
            <w:tcBorders>
              <w:top w:val="single" w:sz="4" w:space="0" w:color="auto"/>
              <w:left w:val="single" w:sz="4" w:space="0" w:color="auto"/>
              <w:bottom w:val="single" w:sz="4" w:space="0" w:color="auto"/>
              <w:right w:val="single" w:sz="4" w:space="0" w:color="auto"/>
            </w:tcBorders>
            <w:noWrap/>
            <w:hideMark/>
          </w:tcPr>
          <w:p w14:paraId="31B8D4B1" w14:textId="6D899056" w:rsidR="000B3D7F" w:rsidRPr="000B3D7F" w:rsidRDefault="000B3D7F" w:rsidP="004C3315">
            <w:pPr>
              <w:spacing w:after="0" w:line="240" w:lineRule="auto"/>
              <w:jc w:val="right"/>
              <w:rPr>
                <w:rFonts w:ascii="Times New Roman" w:eastAsia="Times New Roman" w:hAnsi="Times New Roman" w:cs="Times New Roman"/>
                <w:b/>
                <w:bCs/>
                <w:lang w:eastAsia="lt-LT"/>
              </w:rPr>
            </w:pPr>
            <w:r w:rsidRPr="000B3D7F">
              <w:rPr>
                <w:rFonts w:ascii="Times New Roman" w:eastAsia="Times New Roman" w:hAnsi="Times New Roman" w:cs="Times New Roman"/>
                <w:b/>
                <w:bdr w:val="nil"/>
                <w:lang w:eastAsia="lt-LT"/>
              </w:rPr>
              <w:t xml:space="preserve">Sutarties kaina </w:t>
            </w:r>
            <w:r>
              <w:rPr>
                <w:rFonts w:ascii="Times New Roman" w:eastAsia="Times New Roman" w:hAnsi="Times New Roman" w:cs="Times New Roman"/>
                <w:b/>
                <w:bdr w:val="nil"/>
                <w:lang w:eastAsia="lt-LT"/>
              </w:rPr>
              <w:t>25</w:t>
            </w:r>
            <w:r w:rsidRPr="000B3D7F">
              <w:rPr>
                <w:rFonts w:ascii="Times New Roman" w:eastAsia="Times New Roman" w:hAnsi="Times New Roman" w:cs="Times New Roman"/>
                <w:b/>
                <w:bdr w:val="nil"/>
                <w:lang w:eastAsia="lt-LT"/>
              </w:rPr>
              <w:t xml:space="preserve"> pirkimo daliai Eur su 21% PVM</w:t>
            </w:r>
          </w:p>
        </w:tc>
        <w:tc>
          <w:tcPr>
            <w:tcW w:w="1312" w:type="dxa"/>
            <w:shd w:val="clear" w:color="auto" w:fill="auto"/>
            <w:vAlign w:val="center"/>
          </w:tcPr>
          <w:p w14:paraId="1AC457DB" w14:textId="2CACEC65" w:rsidR="000B3D7F" w:rsidRPr="000B3D7F" w:rsidRDefault="00B33BD6" w:rsidP="004C3315">
            <w:pPr>
              <w:spacing w:after="0" w:line="240" w:lineRule="auto"/>
              <w:jc w:val="right"/>
              <w:rPr>
                <w:rFonts w:ascii="Times New Roman" w:eastAsia="Times New Roman" w:hAnsi="Times New Roman" w:cs="Times New Roman"/>
                <w:b/>
                <w:bCs/>
                <w:lang w:eastAsia="lt-LT"/>
              </w:rPr>
            </w:pPr>
            <w:r>
              <w:rPr>
                <w:rFonts w:ascii="Times New Roman" w:eastAsia="Times New Roman" w:hAnsi="Times New Roman" w:cs="Times New Roman"/>
                <w:b/>
                <w:bCs/>
                <w:lang w:eastAsia="lt-LT"/>
              </w:rPr>
              <w:t>12000,01</w:t>
            </w:r>
          </w:p>
        </w:tc>
      </w:tr>
    </w:tbl>
    <w:p w14:paraId="6C3B55D5" w14:textId="77777777" w:rsidR="000B3D7F" w:rsidRDefault="000B3D7F" w:rsidP="00E936AF">
      <w:pPr>
        <w:spacing w:after="0" w:line="240" w:lineRule="auto"/>
        <w:ind w:left="-567" w:right="-144" w:firstLine="567"/>
        <w:jc w:val="both"/>
        <w:rPr>
          <w:rFonts w:ascii="Times New Roman" w:eastAsia="Times New Roman" w:hAnsi="Times New Roman" w:cs="Times New Roman"/>
        </w:rPr>
      </w:pPr>
    </w:p>
    <w:p w14:paraId="57545165" w14:textId="77777777" w:rsidR="000B3D7F" w:rsidRDefault="000B3D7F" w:rsidP="00E936AF">
      <w:pPr>
        <w:spacing w:after="0" w:line="240" w:lineRule="auto"/>
        <w:ind w:left="-567" w:right="-144" w:firstLine="567"/>
        <w:jc w:val="both"/>
        <w:rPr>
          <w:rFonts w:ascii="Times New Roman" w:eastAsia="Times New Roman" w:hAnsi="Times New Roman" w:cs="Times New Roman"/>
        </w:rPr>
      </w:pPr>
    </w:p>
    <w:tbl>
      <w:tblPr>
        <w:tblW w:w="1542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5"/>
        <w:gridCol w:w="1312"/>
      </w:tblGrid>
      <w:tr w:rsidR="00DA29A7" w:rsidRPr="000B3D7F" w14:paraId="2AFCBFAC" w14:textId="77777777" w:rsidTr="004C3315">
        <w:trPr>
          <w:trHeight w:val="248"/>
        </w:trPr>
        <w:tc>
          <w:tcPr>
            <w:tcW w:w="14115" w:type="dxa"/>
            <w:tcBorders>
              <w:top w:val="single" w:sz="4" w:space="0" w:color="auto"/>
              <w:left w:val="single" w:sz="4" w:space="0" w:color="auto"/>
              <w:bottom w:val="single" w:sz="4" w:space="0" w:color="auto"/>
              <w:right w:val="single" w:sz="4" w:space="0" w:color="auto"/>
            </w:tcBorders>
            <w:hideMark/>
          </w:tcPr>
          <w:p w14:paraId="3DA802F0" w14:textId="5AF6ADC4" w:rsidR="00DA29A7" w:rsidRPr="000B3D7F" w:rsidRDefault="00DA29A7" w:rsidP="004C3315">
            <w:pPr>
              <w:spacing w:after="0" w:line="240" w:lineRule="auto"/>
              <w:jc w:val="right"/>
              <w:rPr>
                <w:rFonts w:ascii="Times New Roman" w:eastAsia="Times New Roman" w:hAnsi="Times New Roman" w:cs="Times New Roman"/>
                <w:b/>
                <w:bCs/>
                <w:color w:val="000000"/>
                <w:lang w:eastAsia="lt-LT"/>
              </w:rPr>
            </w:pPr>
            <w:r w:rsidRPr="000B3D7F">
              <w:rPr>
                <w:rFonts w:ascii="Times New Roman" w:eastAsia="Times New Roman" w:hAnsi="Times New Roman" w:cs="Times New Roman"/>
                <w:b/>
                <w:bdr w:val="nil"/>
                <w:lang w:eastAsia="lt-LT"/>
              </w:rPr>
              <w:t>Pradinė sutarties vertė Eur be 21% PVM</w:t>
            </w:r>
          </w:p>
        </w:tc>
        <w:tc>
          <w:tcPr>
            <w:tcW w:w="1312" w:type="dxa"/>
            <w:tcBorders>
              <w:top w:val="single" w:sz="4" w:space="0" w:color="auto"/>
            </w:tcBorders>
            <w:shd w:val="clear" w:color="auto" w:fill="auto"/>
            <w:vAlign w:val="center"/>
          </w:tcPr>
          <w:p w14:paraId="7185899A" w14:textId="30E9D3E1" w:rsidR="00DA29A7" w:rsidRPr="000B3D7F" w:rsidRDefault="000A3561" w:rsidP="004C3315">
            <w:pPr>
              <w:spacing w:after="0" w:line="240" w:lineRule="auto"/>
              <w:jc w:val="right"/>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23801,66</w:t>
            </w:r>
          </w:p>
        </w:tc>
      </w:tr>
      <w:tr w:rsidR="00DA29A7" w:rsidRPr="000B3D7F" w14:paraId="06010E4C" w14:textId="77777777" w:rsidTr="004C3315">
        <w:trPr>
          <w:trHeight w:val="144"/>
        </w:trPr>
        <w:tc>
          <w:tcPr>
            <w:tcW w:w="14115" w:type="dxa"/>
            <w:tcBorders>
              <w:top w:val="single" w:sz="4" w:space="0" w:color="auto"/>
              <w:left w:val="single" w:sz="4" w:space="0" w:color="auto"/>
              <w:bottom w:val="single" w:sz="4" w:space="0" w:color="auto"/>
              <w:right w:val="single" w:sz="4" w:space="0" w:color="auto"/>
            </w:tcBorders>
            <w:noWrap/>
            <w:hideMark/>
          </w:tcPr>
          <w:p w14:paraId="3D520486" w14:textId="77777777" w:rsidR="00DA29A7" w:rsidRPr="000B3D7F" w:rsidRDefault="00DA29A7" w:rsidP="004C3315">
            <w:pPr>
              <w:spacing w:after="0" w:line="240" w:lineRule="auto"/>
              <w:jc w:val="right"/>
              <w:rPr>
                <w:rFonts w:ascii="Times New Roman" w:eastAsia="Times New Roman" w:hAnsi="Times New Roman" w:cs="Times New Roman"/>
                <w:b/>
                <w:bCs/>
                <w:color w:val="000000"/>
                <w:lang w:eastAsia="lt-LT"/>
              </w:rPr>
            </w:pPr>
            <w:r w:rsidRPr="000B3D7F">
              <w:rPr>
                <w:rFonts w:ascii="Times New Roman" w:eastAsia="Times New Roman" w:hAnsi="Times New Roman" w:cs="Times New Roman"/>
                <w:b/>
                <w:bCs/>
                <w:color w:val="000000"/>
                <w:lang w:eastAsia="lt-LT"/>
              </w:rPr>
              <w:t>PVM 21% suma, Eur</w:t>
            </w:r>
          </w:p>
        </w:tc>
        <w:tc>
          <w:tcPr>
            <w:tcW w:w="1312" w:type="dxa"/>
            <w:shd w:val="clear" w:color="auto" w:fill="auto"/>
            <w:vAlign w:val="center"/>
          </w:tcPr>
          <w:p w14:paraId="0E8456C2" w14:textId="04C1D5A1" w:rsidR="004A1346" w:rsidRPr="000B3D7F" w:rsidRDefault="004A1346" w:rsidP="004A1346">
            <w:pPr>
              <w:spacing w:after="0" w:line="240" w:lineRule="auto"/>
              <w:jc w:val="right"/>
              <w:rPr>
                <w:rFonts w:ascii="Times New Roman" w:eastAsia="Times New Roman" w:hAnsi="Times New Roman" w:cs="Times New Roman"/>
                <w:b/>
                <w:bCs/>
                <w:color w:val="000000"/>
                <w:lang w:eastAsia="lt-LT"/>
              </w:rPr>
            </w:pPr>
            <w:r>
              <w:rPr>
                <w:rFonts w:ascii="Times New Roman" w:eastAsia="Times New Roman" w:hAnsi="Times New Roman" w:cs="Times New Roman"/>
                <w:b/>
                <w:bCs/>
                <w:color w:val="000000"/>
                <w:lang w:eastAsia="lt-LT"/>
              </w:rPr>
              <w:t>4998,35</w:t>
            </w:r>
          </w:p>
        </w:tc>
      </w:tr>
      <w:tr w:rsidR="00DA29A7" w:rsidRPr="000B3D7F" w14:paraId="38882B6C" w14:textId="77777777" w:rsidTr="004C3315">
        <w:trPr>
          <w:trHeight w:val="248"/>
        </w:trPr>
        <w:tc>
          <w:tcPr>
            <w:tcW w:w="14115" w:type="dxa"/>
            <w:tcBorders>
              <w:top w:val="single" w:sz="4" w:space="0" w:color="auto"/>
              <w:left w:val="single" w:sz="4" w:space="0" w:color="auto"/>
              <w:bottom w:val="single" w:sz="4" w:space="0" w:color="auto"/>
              <w:right w:val="single" w:sz="4" w:space="0" w:color="auto"/>
            </w:tcBorders>
            <w:noWrap/>
            <w:hideMark/>
          </w:tcPr>
          <w:p w14:paraId="718E2776" w14:textId="447528BF" w:rsidR="00DA29A7" w:rsidRPr="000B3D7F" w:rsidRDefault="00DA29A7" w:rsidP="004C3315">
            <w:pPr>
              <w:spacing w:after="0" w:line="240" w:lineRule="auto"/>
              <w:jc w:val="right"/>
              <w:rPr>
                <w:rFonts w:ascii="Times New Roman" w:eastAsia="Times New Roman" w:hAnsi="Times New Roman" w:cs="Times New Roman"/>
                <w:b/>
                <w:bCs/>
                <w:lang w:eastAsia="lt-LT"/>
              </w:rPr>
            </w:pPr>
            <w:r w:rsidRPr="000B3D7F">
              <w:rPr>
                <w:rFonts w:ascii="Times New Roman" w:eastAsia="Times New Roman" w:hAnsi="Times New Roman" w:cs="Times New Roman"/>
                <w:b/>
                <w:bdr w:val="nil"/>
                <w:lang w:eastAsia="lt-LT"/>
              </w:rPr>
              <w:t>Sutarties kaina Eur su 21% PVM</w:t>
            </w:r>
          </w:p>
        </w:tc>
        <w:tc>
          <w:tcPr>
            <w:tcW w:w="1312" w:type="dxa"/>
            <w:shd w:val="clear" w:color="auto" w:fill="auto"/>
            <w:vAlign w:val="center"/>
          </w:tcPr>
          <w:p w14:paraId="758CE05C" w14:textId="03203FF0" w:rsidR="00DA29A7" w:rsidRPr="000B3D7F" w:rsidRDefault="0035780C" w:rsidP="004C3315">
            <w:pPr>
              <w:spacing w:after="0" w:line="240" w:lineRule="auto"/>
              <w:jc w:val="right"/>
              <w:rPr>
                <w:rFonts w:ascii="Times New Roman" w:eastAsia="Times New Roman" w:hAnsi="Times New Roman" w:cs="Times New Roman"/>
                <w:b/>
                <w:bCs/>
                <w:lang w:eastAsia="lt-LT"/>
              </w:rPr>
            </w:pPr>
            <w:r>
              <w:rPr>
                <w:rFonts w:ascii="Times New Roman" w:eastAsia="Times New Roman" w:hAnsi="Times New Roman" w:cs="Times New Roman"/>
                <w:b/>
                <w:bCs/>
                <w:lang w:eastAsia="lt-LT"/>
              </w:rPr>
              <w:t>28800,01</w:t>
            </w:r>
          </w:p>
        </w:tc>
      </w:tr>
    </w:tbl>
    <w:p w14:paraId="1296A22A" w14:textId="77777777" w:rsidR="000B3D7F" w:rsidRDefault="000B3D7F" w:rsidP="00E936AF">
      <w:pPr>
        <w:spacing w:after="0" w:line="240" w:lineRule="auto"/>
        <w:ind w:left="-567" w:right="-144" w:firstLine="567"/>
        <w:jc w:val="both"/>
        <w:rPr>
          <w:rFonts w:ascii="Times New Roman" w:eastAsia="Times New Roman" w:hAnsi="Times New Roman" w:cs="Times New Roman"/>
        </w:rPr>
      </w:pPr>
    </w:p>
    <w:p w14:paraId="43F2157A" w14:textId="3D7BFEC3" w:rsidR="00E936AF" w:rsidRPr="000B3D7F" w:rsidRDefault="00E936AF" w:rsidP="00E936AF">
      <w:pPr>
        <w:spacing w:after="0" w:line="240" w:lineRule="auto"/>
        <w:ind w:left="-567" w:right="-144" w:firstLine="567"/>
        <w:jc w:val="both"/>
        <w:rPr>
          <w:rFonts w:ascii="Times New Roman" w:eastAsia="Times New Roman" w:hAnsi="Times New Roman" w:cs="Times New Roman"/>
          <w:lang w:eastAsia="lt-LT"/>
        </w:rPr>
      </w:pPr>
      <w:r w:rsidRPr="000B3D7F">
        <w:rPr>
          <w:rFonts w:ascii="Times New Roman" w:eastAsia="Times New Roman" w:hAnsi="Times New Roman" w:cs="Times New Roman"/>
        </w:rPr>
        <w:t>*</w:t>
      </w:r>
      <w:r w:rsidR="00CB0E3C" w:rsidRPr="00CB0E3C">
        <w:t xml:space="preserve"> </w:t>
      </w:r>
      <w:r w:rsidR="00CB0E3C" w:rsidRPr="00CB0E3C">
        <w:rPr>
          <w:rFonts w:ascii="Times New Roman" w:eastAsia="Times New Roman" w:hAnsi="Times New Roman" w:cs="Times New Roman"/>
          <w:i/>
          <w:iCs/>
        </w:rPr>
        <w:t>Užsakovas</w:t>
      </w:r>
      <w:r w:rsidRPr="000B3D7F">
        <w:rPr>
          <w:rFonts w:ascii="Times New Roman" w:eastAsia="Times New Roman" w:hAnsi="Times New Roman" w:cs="Times New Roman"/>
          <w:i/>
          <w:iCs/>
        </w:rPr>
        <w:t xml:space="preserve"> neįsipareigoja nupirkti viso nurodyto preliminaraus prekių kiekio, prekės bus užsakomos ir apmokamos pagal faktinį poreikį.</w:t>
      </w:r>
      <w:r w:rsidRPr="000B3D7F">
        <w:rPr>
          <w:rFonts w:ascii="Times New Roman" w:eastAsia="Times New Roman" w:hAnsi="Times New Roman" w:cs="Times New Roman"/>
          <w:lang w:eastAsia="lt-LT"/>
        </w:rPr>
        <w:t xml:space="preserve"> </w:t>
      </w:r>
      <w:r w:rsidRPr="000B3D7F">
        <w:rPr>
          <w:rFonts w:ascii="Times New Roman" w:eastAsia="Times New Roman" w:hAnsi="Times New Roman" w:cs="Times New Roman"/>
          <w:i/>
          <w:lang w:eastAsia="lt-LT"/>
        </w:rPr>
        <w:t xml:space="preserve">Preliminarūs prekių kiekiai nelaikomi maksimaliais kiekiais, </w:t>
      </w:r>
      <w:r w:rsidR="00CB0E3C" w:rsidRPr="00CB0E3C">
        <w:rPr>
          <w:rFonts w:ascii="Times New Roman" w:eastAsia="Times New Roman" w:hAnsi="Times New Roman" w:cs="Times New Roman"/>
          <w:i/>
          <w:lang w:eastAsia="lt-LT"/>
        </w:rPr>
        <w:t>Užsakovas</w:t>
      </w:r>
      <w:r w:rsidRPr="000B3D7F">
        <w:rPr>
          <w:rFonts w:ascii="Times New Roman" w:eastAsia="Times New Roman" w:hAnsi="Times New Roman" w:cs="Times New Roman"/>
          <w:i/>
          <w:lang w:eastAsia="lt-LT"/>
        </w:rPr>
        <w:t xml:space="preserve"> gali išpirkti mažesnį arba didesnį kiekį nei preliminarus kiekis (didesnis prekių kiekis nei preliminarus kiekis gali būti užsakomas / perkamas tik esant </w:t>
      </w:r>
      <w:r w:rsidR="00CB0E3C" w:rsidRPr="00CB0E3C">
        <w:rPr>
          <w:rFonts w:ascii="Times New Roman" w:eastAsia="Times New Roman" w:hAnsi="Times New Roman" w:cs="Times New Roman"/>
          <w:i/>
          <w:lang w:eastAsia="lt-LT"/>
        </w:rPr>
        <w:t>Užsakov</w:t>
      </w:r>
      <w:r w:rsidR="00CB0E3C">
        <w:rPr>
          <w:rFonts w:ascii="Times New Roman" w:eastAsia="Times New Roman" w:hAnsi="Times New Roman" w:cs="Times New Roman"/>
          <w:i/>
          <w:lang w:eastAsia="lt-LT"/>
        </w:rPr>
        <w:t>o</w:t>
      </w:r>
      <w:r w:rsidRPr="000B3D7F">
        <w:rPr>
          <w:rFonts w:ascii="Times New Roman" w:eastAsia="Times New Roman" w:hAnsi="Times New Roman" w:cs="Times New Roman"/>
          <w:i/>
          <w:lang w:eastAsia="lt-LT"/>
        </w:rPr>
        <w:t xml:space="preserve"> administracijos leidimui / sutikimui), tačiau negali būti viršyta pradinė (maksimali) sutarties (sutarties dalių) vertė. </w:t>
      </w:r>
    </w:p>
    <w:p w14:paraId="392EC4BC" w14:textId="77777777" w:rsidR="00E936AF" w:rsidRPr="000B3D7F" w:rsidRDefault="00E936AF" w:rsidP="00E936AF">
      <w:pPr>
        <w:spacing w:after="0" w:line="240" w:lineRule="auto"/>
        <w:ind w:left="-567"/>
        <w:rPr>
          <w:rFonts w:ascii="Times New Roman" w:eastAsia="Times New Roman" w:hAnsi="Times New Roman" w:cs="Times New Roman"/>
          <w:b/>
        </w:rPr>
      </w:pPr>
    </w:p>
    <w:tbl>
      <w:tblPr>
        <w:tblW w:w="0" w:type="auto"/>
        <w:tblInd w:w="630" w:type="dxa"/>
        <w:tblLook w:val="04A0" w:firstRow="1" w:lastRow="0" w:firstColumn="1" w:lastColumn="0" w:noHBand="0" w:noVBand="1"/>
      </w:tblPr>
      <w:tblGrid>
        <w:gridCol w:w="6120"/>
        <w:gridCol w:w="6780"/>
      </w:tblGrid>
      <w:tr w:rsidR="00E936AF" w:rsidRPr="000B3D7F" w14:paraId="343DDD97" w14:textId="77777777" w:rsidTr="008D62EF">
        <w:tc>
          <w:tcPr>
            <w:tcW w:w="6120" w:type="dxa"/>
          </w:tcPr>
          <w:p w14:paraId="1E12C166" w14:textId="63A7E221" w:rsidR="00CB0E3C" w:rsidRDefault="00CB0E3C" w:rsidP="00586400">
            <w:pPr>
              <w:spacing w:after="0" w:line="240" w:lineRule="auto"/>
              <w:jc w:val="both"/>
              <w:rPr>
                <w:rFonts w:ascii="Times New Roman" w:eastAsia="Times New Roman" w:hAnsi="Times New Roman" w:cs="Times New Roman"/>
                <w:b/>
              </w:rPr>
            </w:pPr>
            <w:r w:rsidRPr="00CB0E3C">
              <w:rPr>
                <w:rFonts w:ascii="Times New Roman" w:eastAsia="Times New Roman" w:hAnsi="Times New Roman" w:cs="Times New Roman"/>
                <w:b/>
              </w:rPr>
              <w:t>Paslaugų teikėj</w:t>
            </w:r>
            <w:r>
              <w:rPr>
                <w:rFonts w:ascii="Times New Roman" w:eastAsia="Times New Roman" w:hAnsi="Times New Roman" w:cs="Times New Roman"/>
                <w:b/>
              </w:rPr>
              <w:t>as</w:t>
            </w:r>
          </w:p>
          <w:p w14:paraId="62FB4ABD" w14:textId="55D66CA4" w:rsidR="00586400" w:rsidRPr="000B3D7F" w:rsidRDefault="00586400" w:rsidP="00586400">
            <w:pPr>
              <w:spacing w:after="0" w:line="240" w:lineRule="auto"/>
              <w:jc w:val="both"/>
              <w:rPr>
                <w:rFonts w:ascii="Times New Roman" w:eastAsia="Times New Roman" w:hAnsi="Times New Roman" w:cs="Times New Roman"/>
              </w:rPr>
            </w:pPr>
            <w:r w:rsidRPr="000B3D7F">
              <w:rPr>
                <w:rFonts w:ascii="Times New Roman" w:eastAsia="Times New Roman" w:hAnsi="Times New Roman" w:cs="Times New Roman"/>
              </w:rPr>
              <w:t>UAB "Linea libera"</w:t>
            </w:r>
          </w:p>
          <w:p w14:paraId="5D6F2C05" w14:textId="77777777" w:rsidR="00586400" w:rsidRPr="000B3D7F" w:rsidRDefault="00586400" w:rsidP="00586400">
            <w:pPr>
              <w:spacing w:after="0" w:line="240" w:lineRule="auto"/>
              <w:jc w:val="both"/>
              <w:rPr>
                <w:rFonts w:ascii="Times New Roman" w:eastAsia="Times New Roman" w:hAnsi="Times New Roman" w:cs="Times New Roman"/>
              </w:rPr>
            </w:pPr>
            <w:r w:rsidRPr="000B3D7F">
              <w:rPr>
                <w:rFonts w:ascii="Times New Roman" w:eastAsia="Times New Roman" w:hAnsi="Times New Roman" w:cs="Times New Roman"/>
              </w:rPr>
              <w:t>Akademijos g. 2, LT-08412 Vilnius</w:t>
            </w:r>
          </w:p>
          <w:p w14:paraId="0CF8A339" w14:textId="77777777" w:rsidR="00586400" w:rsidRPr="000B3D7F" w:rsidRDefault="00586400" w:rsidP="00586400">
            <w:pPr>
              <w:spacing w:after="0" w:line="240" w:lineRule="auto"/>
              <w:jc w:val="both"/>
              <w:rPr>
                <w:rFonts w:ascii="Times New Roman" w:eastAsia="Times New Roman" w:hAnsi="Times New Roman" w:cs="Times New Roman"/>
              </w:rPr>
            </w:pPr>
            <w:r w:rsidRPr="000B3D7F">
              <w:rPr>
                <w:rFonts w:ascii="Times New Roman" w:eastAsia="Times New Roman" w:hAnsi="Times New Roman" w:cs="Times New Roman"/>
              </w:rPr>
              <w:t>Įmonės kodas 122145775</w:t>
            </w:r>
          </w:p>
          <w:p w14:paraId="399A684C" w14:textId="77777777" w:rsidR="00586400" w:rsidRPr="000B3D7F" w:rsidRDefault="00586400" w:rsidP="00586400">
            <w:pPr>
              <w:spacing w:after="0" w:line="240" w:lineRule="auto"/>
              <w:jc w:val="both"/>
              <w:rPr>
                <w:rFonts w:ascii="Times New Roman" w:eastAsia="Times New Roman" w:hAnsi="Times New Roman" w:cs="Times New Roman"/>
              </w:rPr>
            </w:pPr>
            <w:r w:rsidRPr="000B3D7F">
              <w:rPr>
                <w:rFonts w:ascii="Times New Roman" w:eastAsia="Times New Roman" w:hAnsi="Times New Roman" w:cs="Times New Roman"/>
              </w:rPr>
              <w:t>PVM mok. kodas LT221457716</w:t>
            </w:r>
          </w:p>
          <w:p w14:paraId="739FF3FD" w14:textId="77777777" w:rsidR="00586400" w:rsidRPr="000B3D7F" w:rsidRDefault="00586400" w:rsidP="00586400">
            <w:pPr>
              <w:spacing w:after="0" w:line="240" w:lineRule="auto"/>
              <w:jc w:val="both"/>
              <w:rPr>
                <w:rFonts w:ascii="Times New Roman" w:eastAsia="Times New Roman" w:hAnsi="Times New Roman" w:cs="Times New Roman"/>
              </w:rPr>
            </w:pPr>
            <w:r w:rsidRPr="000B3D7F">
              <w:rPr>
                <w:rFonts w:ascii="Times New Roman" w:eastAsia="Times New Roman" w:hAnsi="Times New Roman" w:cs="Times New Roman"/>
              </w:rPr>
              <w:t>a.s. LT277044060001098913</w:t>
            </w:r>
          </w:p>
          <w:p w14:paraId="5A601C95" w14:textId="77777777" w:rsidR="00586400" w:rsidRPr="000B3D7F" w:rsidRDefault="00586400" w:rsidP="00586400">
            <w:pPr>
              <w:spacing w:after="0" w:line="240" w:lineRule="auto"/>
              <w:jc w:val="both"/>
              <w:rPr>
                <w:rFonts w:ascii="Times New Roman" w:eastAsia="Times New Roman" w:hAnsi="Times New Roman" w:cs="Times New Roman"/>
              </w:rPr>
            </w:pPr>
            <w:r w:rsidRPr="000B3D7F">
              <w:rPr>
                <w:rFonts w:ascii="Times New Roman" w:eastAsia="Times New Roman" w:hAnsi="Times New Roman" w:cs="Times New Roman"/>
              </w:rPr>
              <w:t>AB SEB bankas. b.k. 70440</w:t>
            </w:r>
          </w:p>
          <w:p w14:paraId="4AF467BD" w14:textId="522D4A35" w:rsidR="005E33E6" w:rsidRPr="000B3D7F" w:rsidRDefault="005E33E6" w:rsidP="00586400">
            <w:pPr>
              <w:spacing w:after="0" w:line="240" w:lineRule="auto"/>
              <w:jc w:val="both"/>
              <w:rPr>
                <w:rFonts w:ascii="Times New Roman" w:eastAsia="Times New Roman" w:hAnsi="Times New Roman" w:cs="Times New Roman"/>
              </w:rPr>
            </w:pPr>
            <w:r w:rsidRPr="000B3D7F">
              <w:rPr>
                <w:rFonts w:ascii="Times New Roman" w:eastAsia="Times New Roman" w:hAnsi="Times New Roman" w:cs="Times New Roman"/>
              </w:rPr>
              <w:t>Tel. +370 5 2638748</w:t>
            </w:r>
          </w:p>
          <w:p w14:paraId="34355AB8" w14:textId="77777777" w:rsidR="00586400" w:rsidRPr="000B3D7F" w:rsidRDefault="00586400" w:rsidP="00586400">
            <w:pPr>
              <w:spacing w:after="0" w:line="240" w:lineRule="auto"/>
              <w:jc w:val="both"/>
              <w:rPr>
                <w:rFonts w:ascii="Times New Roman" w:eastAsia="Times New Roman" w:hAnsi="Times New Roman" w:cs="Times New Roman"/>
              </w:rPr>
            </w:pPr>
          </w:p>
          <w:p w14:paraId="7DE60F78" w14:textId="77777777" w:rsidR="00586400" w:rsidRPr="000B3D7F" w:rsidRDefault="00586400" w:rsidP="00586400">
            <w:pPr>
              <w:snapToGrid w:val="0"/>
              <w:spacing w:after="0" w:line="240" w:lineRule="auto"/>
              <w:ind w:right="113"/>
              <w:jc w:val="both"/>
              <w:rPr>
                <w:rFonts w:ascii="Times New Roman" w:eastAsia="Times New Roman" w:hAnsi="Times New Roman" w:cs="Times New Roman"/>
              </w:rPr>
            </w:pPr>
            <w:r w:rsidRPr="000B3D7F">
              <w:rPr>
                <w:rFonts w:ascii="Times New Roman" w:eastAsia="Times New Roman" w:hAnsi="Times New Roman" w:cs="Times New Roman"/>
              </w:rPr>
              <w:t>Direktorė Agnė Raslanė</w:t>
            </w:r>
          </w:p>
          <w:p w14:paraId="35FEBCC5" w14:textId="6F0D0EBD" w:rsidR="00E936AF" w:rsidRPr="000B3D7F" w:rsidRDefault="00E936AF" w:rsidP="00E936AF">
            <w:pPr>
              <w:snapToGrid w:val="0"/>
              <w:spacing w:after="0" w:line="240" w:lineRule="auto"/>
              <w:ind w:right="113"/>
              <w:rPr>
                <w:rFonts w:ascii="Times New Roman" w:eastAsia="Calibri" w:hAnsi="Times New Roman" w:cs="Times New Roman"/>
              </w:rPr>
            </w:pPr>
          </w:p>
        </w:tc>
        <w:tc>
          <w:tcPr>
            <w:tcW w:w="6780" w:type="dxa"/>
          </w:tcPr>
          <w:p w14:paraId="5D90D84D" w14:textId="77777777" w:rsidR="00CB0E3C" w:rsidRDefault="00CB0E3C" w:rsidP="00E936AF">
            <w:pPr>
              <w:spacing w:after="0" w:line="240" w:lineRule="auto"/>
              <w:jc w:val="both"/>
              <w:rPr>
                <w:rFonts w:ascii="Times New Roman" w:eastAsia="Times New Roman" w:hAnsi="Times New Roman" w:cs="Times New Roman"/>
                <w:b/>
                <w:bCs/>
              </w:rPr>
            </w:pPr>
            <w:r w:rsidRPr="00CB0E3C">
              <w:rPr>
                <w:rFonts w:ascii="Times New Roman" w:eastAsia="Times New Roman" w:hAnsi="Times New Roman" w:cs="Times New Roman"/>
                <w:b/>
                <w:bCs/>
              </w:rPr>
              <w:t xml:space="preserve">Užsakovas </w:t>
            </w:r>
          </w:p>
          <w:p w14:paraId="7CD8CCEA" w14:textId="72F935C6" w:rsidR="00E936AF" w:rsidRPr="000B3D7F" w:rsidRDefault="00E936AF" w:rsidP="00E936AF">
            <w:pPr>
              <w:spacing w:after="0" w:line="240" w:lineRule="auto"/>
              <w:jc w:val="both"/>
              <w:rPr>
                <w:rFonts w:ascii="Times New Roman" w:eastAsia="Times New Roman" w:hAnsi="Times New Roman" w:cs="Times New Roman"/>
              </w:rPr>
            </w:pPr>
            <w:r w:rsidRPr="000B3D7F">
              <w:rPr>
                <w:rFonts w:ascii="Times New Roman" w:eastAsia="Times New Roman" w:hAnsi="Times New Roman" w:cs="Times New Roman"/>
              </w:rPr>
              <w:t>VšĮ Vilniaus universiteto ligoninė Santaros klinikos</w:t>
            </w:r>
          </w:p>
          <w:p w14:paraId="243A3B00" w14:textId="5102AF9B" w:rsidR="00E936AF" w:rsidRPr="000B3D7F" w:rsidRDefault="00E936AF" w:rsidP="00E936AF">
            <w:pPr>
              <w:spacing w:after="0" w:line="240" w:lineRule="auto"/>
              <w:jc w:val="both"/>
              <w:rPr>
                <w:rFonts w:ascii="Times New Roman" w:eastAsia="Times New Roman" w:hAnsi="Times New Roman" w:cs="Times New Roman"/>
              </w:rPr>
            </w:pPr>
            <w:r w:rsidRPr="000B3D7F">
              <w:rPr>
                <w:rFonts w:ascii="Times New Roman" w:eastAsia="Times New Roman" w:hAnsi="Times New Roman" w:cs="Times New Roman"/>
              </w:rPr>
              <w:t>Santariškių g. 2, LT-08</w:t>
            </w:r>
            <w:r w:rsidR="0038182F" w:rsidRPr="000B3D7F">
              <w:rPr>
                <w:rFonts w:ascii="Times New Roman" w:eastAsia="Times New Roman" w:hAnsi="Times New Roman" w:cs="Times New Roman"/>
              </w:rPr>
              <w:t>406</w:t>
            </w:r>
            <w:r w:rsidRPr="000B3D7F">
              <w:rPr>
                <w:rFonts w:ascii="Times New Roman" w:eastAsia="Times New Roman" w:hAnsi="Times New Roman" w:cs="Times New Roman"/>
              </w:rPr>
              <w:t xml:space="preserve"> Vilnius</w:t>
            </w:r>
          </w:p>
          <w:p w14:paraId="68F62A91" w14:textId="77777777" w:rsidR="00E936AF" w:rsidRPr="000B3D7F" w:rsidRDefault="00E936AF" w:rsidP="00E936AF">
            <w:pPr>
              <w:spacing w:after="0" w:line="240" w:lineRule="auto"/>
              <w:jc w:val="both"/>
              <w:rPr>
                <w:rFonts w:ascii="Times New Roman" w:eastAsia="Times New Roman" w:hAnsi="Times New Roman" w:cs="Times New Roman"/>
              </w:rPr>
            </w:pPr>
            <w:r w:rsidRPr="000B3D7F">
              <w:rPr>
                <w:rFonts w:ascii="Times New Roman" w:eastAsia="Times New Roman" w:hAnsi="Times New Roman" w:cs="Times New Roman"/>
              </w:rPr>
              <w:t xml:space="preserve">Įmonės kodas 124364561 </w:t>
            </w:r>
          </w:p>
          <w:p w14:paraId="46CBE606" w14:textId="77777777" w:rsidR="00E936AF" w:rsidRPr="000B3D7F" w:rsidRDefault="00E936AF" w:rsidP="00E936AF">
            <w:pPr>
              <w:spacing w:after="0" w:line="240" w:lineRule="auto"/>
              <w:jc w:val="both"/>
              <w:rPr>
                <w:rFonts w:ascii="Times New Roman" w:eastAsia="Times New Roman" w:hAnsi="Times New Roman" w:cs="Times New Roman"/>
              </w:rPr>
            </w:pPr>
            <w:r w:rsidRPr="000B3D7F">
              <w:rPr>
                <w:rFonts w:ascii="Times New Roman" w:eastAsia="Times New Roman" w:hAnsi="Times New Roman" w:cs="Times New Roman"/>
              </w:rPr>
              <w:t>PVM mok. kodas LT243645610</w:t>
            </w:r>
          </w:p>
          <w:p w14:paraId="17445CDB" w14:textId="77777777" w:rsidR="00E936AF" w:rsidRPr="000B3D7F" w:rsidRDefault="00E936AF" w:rsidP="00E936AF">
            <w:pPr>
              <w:spacing w:after="0" w:line="240" w:lineRule="auto"/>
              <w:jc w:val="both"/>
              <w:rPr>
                <w:rFonts w:ascii="Times New Roman" w:eastAsia="Times New Roman" w:hAnsi="Times New Roman" w:cs="Times New Roman"/>
              </w:rPr>
            </w:pPr>
            <w:r w:rsidRPr="000B3D7F">
              <w:rPr>
                <w:rFonts w:ascii="Times New Roman" w:eastAsia="Times New Roman" w:hAnsi="Times New Roman" w:cs="Times New Roman"/>
              </w:rPr>
              <w:t xml:space="preserve">A. s. LT71 7300 0100 0249 2260 </w:t>
            </w:r>
          </w:p>
          <w:p w14:paraId="34AB0DE2" w14:textId="77777777" w:rsidR="00E936AF" w:rsidRPr="000B3D7F" w:rsidRDefault="00E936AF" w:rsidP="00E936AF">
            <w:pPr>
              <w:spacing w:after="0" w:line="240" w:lineRule="auto"/>
              <w:jc w:val="both"/>
              <w:rPr>
                <w:rFonts w:ascii="Times New Roman" w:eastAsia="Times New Roman" w:hAnsi="Times New Roman" w:cs="Times New Roman"/>
              </w:rPr>
            </w:pPr>
            <w:r w:rsidRPr="000B3D7F">
              <w:rPr>
                <w:rFonts w:ascii="Times New Roman" w:eastAsia="Times New Roman" w:hAnsi="Times New Roman" w:cs="Times New Roman"/>
              </w:rPr>
              <w:t>AB „Swedbank“ b. k. 73000</w:t>
            </w:r>
          </w:p>
          <w:p w14:paraId="21406627" w14:textId="77D56521" w:rsidR="00E936AF" w:rsidRPr="000B3D7F" w:rsidRDefault="00E936AF" w:rsidP="00E936AF">
            <w:pPr>
              <w:spacing w:after="0" w:line="240" w:lineRule="auto"/>
              <w:jc w:val="both"/>
              <w:rPr>
                <w:rFonts w:ascii="Times New Roman" w:eastAsia="Times New Roman" w:hAnsi="Times New Roman" w:cs="Times New Roman"/>
              </w:rPr>
            </w:pPr>
            <w:r w:rsidRPr="000B3D7F">
              <w:rPr>
                <w:rFonts w:ascii="Times New Roman" w:eastAsia="Times New Roman" w:hAnsi="Times New Roman" w:cs="Times New Roman"/>
              </w:rPr>
              <w:t xml:space="preserve">Tel. </w:t>
            </w:r>
            <w:r w:rsidR="00F31EB8">
              <w:rPr>
                <w:rFonts w:ascii="Times New Roman" w:eastAsia="Times New Roman" w:hAnsi="Times New Roman" w:cs="Times New Roman"/>
              </w:rPr>
              <w:t>+370</w:t>
            </w:r>
            <w:r w:rsidRPr="000B3D7F">
              <w:rPr>
                <w:rFonts w:ascii="Times New Roman" w:eastAsia="Times New Roman" w:hAnsi="Times New Roman" w:cs="Times New Roman"/>
              </w:rPr>
              <w:t xml:space="preserve"> 5 236 5000, faks. </w:t>
            </w:r>
            <w:r w:rsidR="00F31EB8">
              <w:rPr>
                <w:rFonts w:ascii="Times New Roman" w:eastAsia="Times New Roman" w:hAnsi="Times New Roman" w:cs="Times New Roman"/>
              </w:rPr>
              <w:t>+370</w:t>
            </w:r>
            <w:r w:rsidRPr="000B3D7F">
              <w:rPr>
                <w:rFonts w:ascii="Times New Roman" w:eastAsia="Times New Roman" w:hAnsi="Times New Roman" w:cs="Times New Roman"/>
              </w:rPr>
              <w:t xml:space="preserve"> 5 236 5111</w:t>
            </w:r>
          </w:p>
          <w:p w14:paraId="3E9BB1D9" w14:textId="77777777" w:rsidR="00E936AF" w:rsidRPr="000B3D7F" w:rsidRDefault="00E936AF" w:rsidP="00E936AF">
            <w:pPr>
              <w:spacing w:after="0" w:line="240" w:lineRule="auto"/>
              <w:jc w:val="both"/>
              <w:rPr>
                <w:rFonts w:ascii="Times New Roman" w:eastAsia="Times New Roman" w:hAnsi="Times New Roman" w:cs="Times New Roman"/>
              </w:rPr>
            </w:pPr>
          </w:p>
          <w:p w14:paraId="760296D7" w14:textId="77777777" w:rsidR="00E936AF" w:rsidRPr="000B3D7F" w:rsidRDefault="00E936AF" w:rsidP="00E936AF">
            <w:pPr>
              <w:tabs>
                <w:tab w:val="center" w:pos="2352"/>
              </w:tabs>
              <w:spacing w:after="0" w:line="240" w:lineRule="auto"/>
              <w:jc w:val="both"/>
              <w:rPr>
                <w:rFonts w:ascii="Times New Roman" w:eastAsia="Times New Roman" w:hAnsi="Times New Roman" w:cs="Times New Roman"/>
              </w:rPr>
            </w:pPr>
            <w:r w:rsidRPr="000B3D7F">
              <w:rPr>
                <w:rFonts w:ascii="Times New Roman" w:eastAsia="Times New Roman" w:hAnsi="Times New Roman" w:cs="Times New Roman"/>
              </w:rPr>
              <w:t>Generalinis direktorius</w:t>
            </w:r>
          </w:p>
          <w:p w14:paraId="2DFB825F" w14:textId="75150154" w:rsidR="00EF0620" w:rsidRPr="000B3D7F" w:rsidRDefault="00F31EB8" w:rsidP="00E936AF">
            <w:pPr>
              <w:tabs>
                <w:tab w:val="center" w:pos="235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Tomas Jovaiša</w:t>
            </w:r>
          </w:p>
          <w:p w14:paraId="27885551" w14:textId="3A42C139" w:rsidR="00E936AF" w:rsidRPr="000B3D7F" w:rsidRDefault="00E936AF" w:rsidP="00E936AF">
            <w:pPr>
              <w:tabs>
                <w:tab w:val="center" w:pos="2352"/>
              </w:tabs>
              <w:spacing w:after="0" w:line="240" w:lineRule="auto"/>
              <w:jc w:val="both"/>
              <w:rPr>
                <w:rFonts w:ascii="Times New Roman" w:eastAsia="Times New Roman" w:hAnsi="Times New Roman" w:cs="Times New Roman"/>
              </w:rPr>
            </w:pPr>
            <w:r w:rsidRPr="000B3D7F">
              <w:rPr>
                <w:rFonts w:ascii="Times New Roman" w:eastAsia="Times New Roman" w:hAnsi="Times New Roman" w:cs="Times New Roman"/>
              </w:rPr>
              <w:t>A.V.</w:t>
            </w:r>
          </w:p>
        </w:tc>
      </w:tr>
    </w:tbl>
    <w:p w14:paraId="446AC98A" w14:textId="77777777" w:rsidR="00E936AF" w:rsidRPr="000B3D7F" w:rsidRDefault="00E936AF" w:rsidP="00E936AF">
      <w:pPr>
        <w:spacing w:after="0" w:line="240" w:lineRule="auto"/>
        <w:ind w:left="-567"/>
        <w:rPr>
          <w:rFonts w:ascii="Times New Roman" w:eastAsia="Times New Roman" w:hAnsi="Times New Roman" w:cs="Times New Roman"/>
          <w:b/>
        </w:rPr>
      </w:pPr>
    </w:p>
    <w:sectPr w:rsidR="00E936AF" w:rsidRPr="000B3D7F" w:rsidSect="00A77999">
      <w:pgSz w:w="16838" w:h="11906" w:orient="landscape"/>
      <w:pgMar w:top="993" w:right="1701" w:bottom="142"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BBAAB" w14:textId="77777777" w:rsidR="00B7289A" w:rsidRDefault="00B7289A" w:rsidP="00935CC4">
      <w:pPr>
        <w:spacing w:after="0" w:line="240" w:lineRule="auto"/>
      </w:pPr>
      <w:r>
        <w:separator/>
      </w:r>
    </w:p>
  </w:endnote>
  <w:endnote w:type="continuationSeparator" w:id="0">
    <w:p w14:paraId="51E2D97E" w14:textId="77777777" w:rsidR="00B7289A" w:rsidRDefault="00B7289A" w:rsidP="0093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820694"/>
      <w:docPartObj>
        <w:docPartGallery w:val="Page Numbers (Bottom of Page)"/>
        <w:docPartUnique/>
      </w:docPartObj>
    </w:sdtPr>
    <w:sdtEndPr>
      <w:rPr>
        <w:noProof/>
      </w:rPr>
    </w:sdtEndPr>
    <w:sdtContent>
      <w:p w14:paraId="6BE5C46F" w14:textId="77777777" w:rsidR="00935CC4" w:rsidRDefault="00935CC4">
        <w:pPr>
          <w:pStyle w:val="Footer"/>
          <w:jc w:val="right"/>
        </w:pPr>
      </w:p>
      <w:p w14:paraId="68ADD699" w14:textId="33414468" w:rsidR="00935CC4" w:rsidRDefault="00935CC4">
        <w:pPr>
          <w:pStyle w:val="Footer"/>
          <w:jc w:val="right"/>
        </w:pPr>
        <w:r>
          <w:fldChar w:fldCharType="begin"/>
        </w:r>
        <w:r>
          <w:instrText xml:space="preserve"> PAGE   \* MERGEFORMAT </w:instrText>
        </w:r>
        <w:r>
          <w:fldChar w:fldCharType="separate"/>
        </w:r>
        <w:r w:rsidR="005E33E6">
          <w:rPr>
            <w:noProof/>
          </w:rPr>
          <w:t>6</w:t>
        </w:r>
        <w:r>
          <w:rPr>
            <w:noProof/>
          </w:rPr>
          <w:fldChar w:fldCharType="end"/>
        </w:r>
      </w:p>
    </w:sdtContent>
  </w:sdt>
  <w:p w14:paraId="700EAA95" w14:textId="77777777" w:rsidR="00935CC4" w:rsidRDefault="00935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0A806" w14:textId="77777777" w:rsidR="00B7289A" w:rsidRDefault="00B7289A" w:rsidP="00935CC4">
      <w:pPr>
        <w:spacing w:after="0" w:line="240" w:lineRule="auto"/>
      </w:pPr>
      <w:r>
        <w:separator/>
      </w:r>
    </w:p>
  </w:footnote>
  <w:footnote w:type="continuationSeparator" w:id="0">
    <w:p w14:paraId="3786C45A" w14:textId="77777777" w:rsidR="00B7289A" w:rsidRDefault="00B7289A" w:rsidP="00935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89B"/>
    <w:multiLevelType w:val="multilevel"/>
    <w:tmpl w:val="71E25D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01DBA"/>
    <w:multiLevelType w:val="hybridMultilevel"/>
    <w:tmpl w:val="4DF629B6"/>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2A6D4D"/>
    <w:multiLevelType w:val="multilevel"/>
    <w:tmpl w:val="0436C4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131B44"/>
    <w:multiLevelType w:val="multilevel"/>
    <w:tmpl w:val="4BF67F4E"/>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2F23F2"/>
    <w:multiLevelType w:val="multilevel"/>
    <w:tmpl w:val="EA0EA2A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eastAsia="Times New Roman" w:cs="Times New Roman" w:hint="default"/>
      </w:rPr>
    </w:lvl>
    <w:lvl w:ilvl="2">
      <w:start w:val="1"/>
      <w:numFmt w:val="decimal"/>
      <w:isLgl/>
      <w:lvlText w:val="%1.%2.%3."/>
      <w:lvlJc w:val="left"/>
      <w:pPr>
        <w:ind w:left="1080" w:hanging="720"/>
      </w:pPr>
      <w:rPr>
        <w:rFonts w:eastAsia="Times New Roman" w:cs="Times New Roman" w:hint="default"/>
      </w:rPr>
    </w:lvl>
    <w:lvl w:ilvl="3">
      <w:start w:val="1"/>
      <w:numFmt w:val="decimal"/>
      <w:isLgl/>
      <w:lvlText w:val="%1.%2.%3.%4."/>
      <w:lvlJc w:val="left"/>
      <w:pPr>
        <w:ind w:left="1080" w:hanging="720"/>
      </w:pPr>
      <w:rPr>
        <w:rFonts w:eastAsia="Times New Roman" w:cs="Times New Roman" w:hint="default"/>
      </w:rPr>
    </w:lvl>
    <w:lvl w:ilvl="4">
      <w:start w:val="1"/>
      <w:numFmt w:val="decimal"/>
      <w:isLgl/>
      <w:lvlText w:val="%1.%2.%3.%4.%5."/>
      <w:lvlJc w:val="left"/>
      <w:pPr>
        <w:ind w:left="1440" w:hanging="1080"/>
      </w:pPr>
      <w:rPr>
        <w:rFonts w:eastAsia="Times New Roman" w:cs="Times New Roman" w:hint="default"/>
      </w:rPr>
    </w:lvl>
    <w:lvl w:ilvl="5">
      <w:start w:val="1"/>
      <w:numFmt w:val="decimal"/>
      <w:isLgl/>
      <w:lvlText w:val="%1.%2.%3.%4.%5.%6."/>
      <w:lvlJc w:val="left"/>
      <w:pPr>
        <w:ind w:left="1440" w:hanging="1080"/>
      </w:pPr>
      <w:rPr>
        <w:rFonts w:eastAsia="Times New Roman" w:cs="Times New Roman" w:hint="default"/>
      </w:rPr>
    </w:lvl>
    <w:lvl w:ilvl="6">
      <w:start w:val="1"/>
      <w:numFmt w:val="decimal"/>
      <w:isLgl/>
      <w:lvlText w:val="%1.%2.%3.%4.%5.%6.%7."/>
      <w:lvlJc w:val="left"/>
      <w:pPr>
        <w:ind w:left="1800" w:hanging="1440"/>
      </w:pPr>
      <w:rPr>
        <w:rFonts w:eastAsia="Times New Roman" w:cs="Times New Roman" w:hint="default"/>
      </w:rPr>
    </w:lvl>
    <w:lvl w:ilvl="7">
      <w:start w:val="1"/>
      <w:numFmt w:val="decimal"/>
      <w:isLgl/>
      <w:lvlText w:val="%1.%2.%3.%4.%5.%6.%7.%8."/>
      <w:lvlJc w:val="left"/>
      <w:pPr>
        <w:ind w:left="1800" w:hanging="1440"/>
      </w:pPr>
      <w:rPr>
        <w:rFonts w:eastAsia="Times New Roman" w:cs="Times New Roman" w:hint="default"/>
      </w:rPr>
    </w:lvl>
    <w:lvl w:ilvl="8">
      <w:start w:val="1"/>
      <w:numFmt w:val="decimal"/>
      <w:isLgl/>
      <w:lvlText w:val="%1.%2.%3.%4.%5.%6.%7.%8.%9."/>
      <w:lvlJc w:val="left"/>
      <w:pPr>
        <w:ind w:left="2160" w:hanging="1800"/>
      </w:pPr>
      <w:rPr>
        <w:rFonts w:eastAsia="Times New Roman" w:cs="Times New Roman" w:hint="default"/>
      </w:rPr>
    </w:lvl>
  </w:abstractNum>
  <w:abstractNum w:abstractNumId="5" w15:restartNumberingAfterBreak="0">
    <w:nsid w:val="15230381"/>
    <w:multiLevelType w:val="multilevel"/>
    <w:tmpl w:val="EFB6B9E4"/>
    <w:lvl w:ilvl="0">
      <w:start w:val="1"/>
      <w:numFmt w:val="decimal"/>
      <w:lvlText w:val="%1."/>
      <w:lvlJc w:val="left"/>
      <w:pPr>
        <w:ind w:left="360" w:hanging="360"/>
      </w:pPr>
    </w:lvl>
    <w:lvl w:ilvl="1">
      <w:start w:val="1"/>
      <w:numFmt w:val="decimal"/>
      <w:lvlText w:val="%1.%2."/>
      <w:lvlJc w:val="left"/>
      <w:pPr>
        <w:ind w:left="792" w:hanging="432"/>
      </w:pPr>
      <w:rPr>
        <w:b w:val="0"/>
        <w:u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A47C0E"/>
    <w:multiLevelType w:val="multilevel"/>
    <w:tmpl w:val="49302384"/>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7330F21"/>
    <w:multiLevelType w:val="multilevel"/>
    <w:tmpl w:val="4480738A"/>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357F7FF6"/>
    <w:multiLevelType w:val="multilevel"/>
    <w:tmpl w:val="C180F7E0"/>
    <w:lvl w:ilvl="0">
      <w:start w:val="4"/>
      <w:numFmt w:val="decimal"/>
      <w:lvlText w:val="%1."/>
      <w:lvlJc w:val="left"/>
      <w:pPr>
        <w:ind w:left="360" w:hanging="360"/>
      </w:pPr>
      <w:rPr>
        <w:rFonts w:hint="default"/>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39871CBA"/>
    <w:multiLevelType w:val="multilevel"/>
    <w:tmpl w:val="EBE20174"/>
    <w:lvl w:ilvl="0">
      <w:start w:val="1"/>
      <w:numFmt w:val="decimal"/>
      <w:lvlText w:val="%1."/>
      <w:lvlJc w:val="left"/>
      <w:pPr>
        <w:ind w:left="786" w:hanging="360"/>
      </w:pPr>
      <w:rPr>
        <w:rFonts w:hint="default"/>
      </w:rPr>
    </w:lvl>
    <w:lvl w:ilvl="1">
      <w:start w:val="1"/>
      <w:numFmt w:val="decimal"/>
      <w:isLgl/>
      <w:lvlText w:val="%1.%2."/>
      <w:lvlJc w:val="left"/>
      <w:pPr>
        <w:ind w:left="831" w:hanging="40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0" w15:restartNumberingAfterBreak="0">
    <w:nsid w:val="44E25CFF"/>
    <w:multiLevelType w:val="multilevel"/>
    <w:tmpl w:val="D1CAF2D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0C5385"/>
    <w:multiLevelType w:val="multilevel"/>
    <w:tmpl w:val="D12048BA"/>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8768B7"/>
    <w:multiLevelType w:val="multilevel"/>
    <w:tmpl w:val="C2DCE2D4"/>
    <w:lvl w:ilvl="0">
      <w:start w:val="4"/>
      <w:numFmt w:val="decimal"/>
      <w:lvlText w:val="%1."/>
      <w:lvlJc w:val="left"/>
      <w:pPr>
        <w:ind w:left="360" w:hanging="360"/>
      </w:pPr>
      <w:rPr>
        <w:rFonts w:hint="default"/>
        <w:b/>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5654D4"/>
    <w:multiLevelType w:val="multilevel"/>
    <w:tmpl w:val="15CC823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1B360F"/>
    <w:multiLevelType w:val="multilevel"/>
    <w:tmpl w:val="49EC67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5E4FDD"/>
    <w:multiLevelType w:val="multilevel"/>
    <w:tmpl w:val="22F8E0E2"/>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8F7538A"/>
    <w:multiLevelType w:val="multilevel"/>
    <w:tmpl w:val="D3DC531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strike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CC209A"/>
    <w:multiLevelType w:val="hybridMultilevel"/>
    <w:tmpl w:val="FF9E0E38"/>
    <w:lvl w:ilvl="0" w:tplc="8CA2BD6A">
      <w:start w:val="9"/>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6EC54021"/>
    <w:multiLevelType w:val="multilevel"/>
    <w:tmpl w:val="0272514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7AC2251D"/>
    <w:multiLevelType w:val="multilevel"/>
    <w:tmpl w:val="511AC862"/>
    <w:lvl w:ilvl="0">
      <w:start w:val="1"/>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FA2176"/>
    <w:multiLevelType w:val="multilevel"/>
    <w:tmpl w:val="AD5059C4"/>
    <w:lvl w:ilvl="0">
      <w:start w:val="2"/>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86835750">
    <w:abstractNumId w:val="19"/>
  </w:num>
  <w:num w:numId="2" w16cid:durableId="1065686555">
    <w:abstractNumId w:val="5"/>
  </w:num>
  <w:num w:numId="3" w16cid:durableId="2140762696">
    <w:abstractNumId w:val="15"/>
  </w:num>
  <w:num w:numId="4" w16cid:durableId="396978118">
    <w:abstractNumId w:val="14"/>
  </w:num>
  <w:num w:numId="5" w16cid:durableId="209389605">
    <w:abstractNumId w:val="18"/>
  </w:num>
  <w:num w:numId="6" w16cid:durableId="1550728705">
    <w:abstractNumId w:val="2"/>
  </w:num>
  <w:num w:numId="7" w16cid:durableId="1930582302">
    <w:abstractNumId w:val="10"/>
  </w:num>
  <w:num w:numId="8" w16cid:durableId="1980525432">
    <w:abstractNumId w:val="3"/>
  </w:num>
  <w:num w:numId="9" w16cid:durableId="1945140403">
    <w:abstractNumId w:val="4"/>
  </w:num>
  <w:num w:numId="10" w16cid:durableId="612905445">
    <w:abstractNumId w:val="12"/>
  </w:num>
  <w:num w:numId="11" w16cid:durableId="1318654876">
    <w:abstractNumId w:val="6"/>
  </w:num>
  <w:num w:numId="12" w16cid:durableId="1144279162">
    <w:abstractNumId w:val="16"/>
  </w:num>
  <w:num w:numId="13" w16cid:durableId="605387172">
    <w:abstractNumId w:val="1"/>
  </w:num>
  <w:num w:numId="14" w16cid:durableId="165675974">
    <w:abstractNumId w:val="17"/>
  </w:num>
  <w:num w:numId="15" w16cid:durableId="915281826">
    <w:abstractNumId w:val="0"/>
  </w:num>
  <w:num w:numId="16" w16cid:durableId="723796829">
    <w:abstractNumId w:val="7"/>
  </w:num>
  <w:num w:numId="17" w16cid:durableId="1064989025">
    <w:abstractNumId w:val="8"/>
  </w:num>
  <w:num w:numId="18" w16cid:durableId="1707756737">
    <w:abstractNumId w:val="20"/>
  </w:num>
  <w:num w:numId="19" w16cid:durableId="919632734">
    <w:abstractNumId w:val="11"/>
  </w:num>
  <w:num w:numId="20" w16cid:durableId="723719396">
    <w:abstractNumId w:val="9"/>
  </w:num>
  <w:num w:numId="21" w16cid:durableId="8813305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AC"/>
    <w:rsid w:val="000019A4"/>
    <w:rsid w:val="00011D24"/>
    <w:rsid w:val="00016EBC"/>
    <w:rsid w:val="000224C4"/>
    <w:rsid w:val="00037B58"/>
    <w:rsid w:val="00042842"/>
    <w:rsid w:val="00042C8D"/>
    <w:rsid w:val="00053B0D"/>
    <w:rsid w:val="00080BF0"/>
    <w:rsid w:val="00084596"/>
    <w:rsid w:val="00090ABC"/>
    <w:rsid w:val="000914CC"/>
    <w:rsid w:val="000A3561"/>
    <w:rsid w:val="000A35A1"/>
    <w:rsid w:val="000A4C87"/>
    <w:rsid w:val="000B3D7F"/>
    <w:rsid w:val="000B5438"/>
    <w:rsid w:val="000E7304"/>
    <w:rsid w:val="000F4D9B"/>
    <w:rsid w:val="00122F8D"/>
    <w:rsid w:val="00127633"/>
    <w:rsid w:val="0013259A"/>
    <w:rsid w:val="00132C9C"/>
    <w:rsid w:val="00142E66"/>
    <w:rsid w:val="001615FD"/>
    <w:rsid w:val="00182690"/>
    <w:rsid w:val="001A065A"/>
    <w:rsid w:val="001A2F48"/>
    <w:rsid w:val="001A4BF1"/>
    <w:rsid w:val="001A4CEE"/>
    <w:rsid w:val="001A5F4E"/>
    <w:rsid w:val="001B15BB"/>
    <w:rsid w:val="001C1C5E"/>
    <w:rsid w:val="001C4019"/>
    <w:rsid w:val="001D0C05"/>
    <w:rsid w:val="001D46D9"/>
    <w:rsid w:val="001D7583"/>
    <w:rsid w:val="002023E4"/>
    <w:rsid w:val="00222A75"/>
    <w:rsid w:val="00226300"/>
    <w:rsid w:val="002351BD"/>
    <w:rsid w:val="00242350"/>
    <w:rsid w:val="00251F28"/>
    <w:rsid w:val="00256BF8"/>
    <w:rsid w:val="00280B84"/>
    <w:rsid w:val="002908BB"/>
    <w:rsid w:val="00294ED4"/>
    <w:rsid w:val="002B089B"/>
    <w:rsid w:val="002B12E6"/>
    <w:rsid w:val="002B200F"/>
    <w:rsid w:val="002B2B1E"/>
    <w:rsid w:val="002B32DF"/>
    <w:rsid w:val="002B67A7"/>
    <w:rsid w:val="002C0882"/>
    <w:rsid w:val="002C4B38"/>
    <w:rsid w:val="002D5407"/>
    <w:rsid w:val="002E42F9"/>
    <w:rsid w:val="002F66A1"/>
    <w:rsid w:val="00303C07"/>
    <w:rsid w:val="003125F0"/>
    <w:rsid w:val="00314185"/>
    <w:rsid w:val="00316C0B"/>
    <w:rsid w:val="00320E20"/>
    <w:rsid w:val="00323F32"/>
    <w:rsid w:val="003405B1"/>
    <w:rsid w:val="00341BF7"/>
    <w:rsid w:val="00356CC3"/>
    <w:rsid w:val="0035780C"/>
    <w:rsid w:val="00380B29"/>
    <w:rsid w:val="003812DC"/>
    <w:rsid w:val="0038182F"/>
    <w:rsid w:val="003825C2"/>
    <w:rsid w:val="00383481"/>
    <w:rsid w:val="003941A2"/>
    <w:rsid w:val="00395C18"/>
    <w:rsid w:val="003B7502"/>
    <w:rsid w:val="003C249A"/>
    <w:rsid w:val="003C5FE0"/>
    <w:rsid w:val="003D0EF5"/>
    <w:rsid w:val="003E519E"/>
    <w:rsid w:val="004358A5"/>
    <w:rsid w:val="0045006B"/>
    <w:rsid w:val="004834E0"/>
    <w:rsid w:val="00486102"/>
    <w:rsid w:val="00490DB6"/>
    <w:rsid w:val="0049504F"/>
    <w:rsid w:val="004979D9"/>
    <w:rsid w:val="004A1346"/>
    <w:rsid w:val="004A2E2F"/>
    <w:rsid w:val="004A63ED"/>
    <w:rsid w:val="004B1527"/>
    <w:rsid w:val="004B18DC"/>
    <w:rsid w:val="004C4B1C"/>
    <w:rsid w:val="004D40B5"/>
    <w:rsid w:val="00521D97"/>
    <w:rsid w:val="0053128B"/>
    <w:rsid w:val="005353E3"/>
    <w:rsid w:val="00551D44"/>
    <w:rsid w:val="00553F1B"/>
    <w:rsid w:val="00560696"/>
    <w:rsid w:val="0057110F"/>
    <w:rsid w:val="005808D5"/>
    <w:rsid w:val="005856FA"/>
    <w:rsid w:val="00586400"/>
    <w:rsid w:val="005A35E2"/>
    <w:rsid w:val="005A48B0"/>
    <w:rsid w:val="005A7AA7"/>
    <w:rsid w:val="005C0895"/>
    <w:rsid w:val="005C5429"/>
    <w:rsid w:val="005E33E6"/>
    <w:rsid w:val="00601485"/>
    <w:rsid w:val="00605AAC"/>
    <w:rsid w:val="00616690"/>
    <w:rsid w:val="00625DF2"/>
    <w:rsid w:val="006338A4"/>
    <w:rsid w:val="006350A1"/>
    <w:rsid w:val="00650349"/>
    <w:rsid w:val="006512E5"/>
    <w:rsid w:val="0065142B"/>
    <w:rsid w:val="00652319"/>
    <w:rsid w:val="00653DEC"/>
    <w:rsid w:val="0065449E"/>
    <w:rsid w:val="006569CB"/>
    <w:rsid w:val="00661173"/>
    <w:rsid w:val="00664D27"/>
    <w:rsid w:val="00674224"/>
    <w:rsid w:val="0067646E"/>
    <w:rsid w:val="00676633"/>
    <w:rsid w:val="0068157A"/>
    <w:rsid w:val="00685211"/>
    <w:rsid w:val="006920F1"/>
    <w:rsid w:val="006966FA"/>
    <w:rsid w:val="006A3D0F"/>
    <w:rsid w:val="006A5B61"/>
    <w:rsid w:val="006A5C01"/>
    <w:rsid w:val="006C07E8"/>
    <w:rsid w:val="006D08CB"/>
    <w:rsid w:val="006E0602"/>
    <w:rsid w:val="006E1048"/>
    <w:rsid w:val="006F501D"/>
    <w:rsid w:val="007142CE"/>
    <w:rsid w:val="00715FB5"/>
    <w:rsid w:val="00724364"/>
    <w:rsid w:val="00727A38"/>
    <w:rsid w:val="007347D9"/>
    <w:rsid w:val="00741C1D"/>
    <w:rsid w:val="00751926"/>
    <w:rsid w:val="00777788"/>
    <w:rsid w:val="0078361F"/>
    <w:rsid w:val="007906E5"/>
    <w:rsid w:val="0079250D"/>
    <w:rsid w:val="00794A96"/>
    <w:rsid w:val="007A2132"/>
    <w:rsid w:val="007A5CFF"/>
    <w:rsid w:val="007B0744"/>
    <w:rsid w:val="007B2429"/>
    <w:rsid w:val="007B65B7"/>
    <w:rsid w:val="007C12B5"/>
    <w:rsid w:val="007D7027"/>
    <w:rsid w:val="007E49B7"/>
    <w:rsid w:val="007E5DAB"/>
    <w:rsid w:val="007F02A7"/>
    <w:rsid w:val="00822349"/>
    <w:rsid w:val="00832D17"/>
    <w:rsid w:val="008467F8"/>
    <w:rsid w:val="00850899"/>
    <w:rsid w:val="00856150"/>
    <w:rsid w:val="00857884"/>
    <w:rsid w:val="00863689"/>
    <w:rsid w:val="008732FB"/>
    <w:rsid w:val="0088208C"/>
    <w:rsid w:val="008A7B33"/>
    <w:rsid w:val="008B7AF6"/>
    <w:rsid w:val="008C5570"/>
    <w:rsid w:val="008D62EF"/>
    <w:rsid w:val="008E2CFE"/>
    <w:rsid w:val="008E4DE8"/>
    <w:rsid w:val="008E6ACB"/>
    <w:rsid w:val="0090383A"/>
    <w:rsid w:val="0091569B"/>
    <w:rsid w:val="009174AB"/>
    <w:rsid w:val="00935CC4"/>
    <w:rsid w:val="00936525"/>
    <w:rsid w:val="00937AF8"/>
    <w:rsid w:val="00944064"/>
    <w:rsid w:val="009521DF"/>
    <w:rsid w:val="00954911"/>
    <w:rsid w:val="009653D6"/>
    <w:rsid w:val="00975D7E"/>
    <w:rsid w:val="00982E51"/>
    <w:rsid w:val="0099177D"/>
    <w:rsid w:val="009A28A8"/>
    <w:rsid w:val="009B04C5"/>
    <w:rsid w:val="009B5670"/>
    <w:rsid w:val="009B58CD"/>
    <w:rsid w:val="009C21F7"/>
    <w:rsid w:val="009C21FD"/>
    <w:rsid w:val="009F1A1D"/>
    <w:rsid w:val="00A33577"/>
    <w:rsid w:val="00A4107C"/>
    <w:rsid w:val="00A44E50"/>
    <w:rsid w:val="00A46664"/>
    <w:rsid w:val="00A47559"/>
    <w:rsid w:val="00A723F8"/>
    <w:rsid w:val="00A73209"/>
    <w:rsid w:val="00A77999"/>
    <w:rsid w:val="00A806B1"/>
    <w:rsid w:val="00A94FAC"/>
    <w:rsid w:val="00A97816"/>
    <w:rsid w:val="00AA240F"/>
    <w:rsid w:val="00AA40B8"/>
    <w:rsid w:val="00AA685C"/>
    <w:rsid w:val="00AB12CD"/>
    <w:rsid w:val="00AC711D"/>
    <w:rsid w:val="00AD4226"/>
    <w:rsid w:val="00B24676"/>
    <w:rsid w:val="00B26733"/>
    <w:rsid w:val="00B33BD6"/>
    <w:rsid w:val="00B357A9"/>
    <w:rsid w:val="00B569AF"/>
    <w:rsid w:val="00B63657"/>
    <w:rsid w:val="00B671D0"/>
    <w:rsid w:val="00B717AD"/>
    <w:rsid w:val="00B7289A"/>
    <w:rsid w:val="00B918CA"/>
    <w:rsid w:val="00B9589D"/>
    <w:rsid w:val="00BA0A3D"/>
    <w:rsid w:val="00BA20CE"/>
    <w:rsid w:val="00BA45D7"/>
    <w:rsid w:val="00BB0CB0"/>
    <w:rsid w:val="00BB321A"/>
    <w:rsid w:val="00BC55BD"/>
    <w:rsid w:val="00BD2628"/>
    <w:rsid w:val="00BE30BA"/>
    <w:rsid w:val="00BE3C34"/>
    <w:rsid w:val="00C0407A"/>
    <w:rsid w:val="00C04142"/>
    <w:rsid w:val="00C07562"/>
    <w:rsid w:val="00C10FDD"/>
    <w:rsid w:val="00C148EA"/>
    <w:rsid w:val="00C1517B"/>
    <w:rsid w:val="00C15BCF"/>
    <w:rsid w:val="00C16E1B"/>
    <w:rsid w:val="00C17A26"/>
    <w:rsid w:val="00C25C40"/>
    <w:rsid w:val="00C33605"/>
    <w:rsid w:val="00C44AF7"/>
    <w:rsid w:val="00C726F1"/>
    <w:rsid w:val="00C813CD"/>
    <w:rsid w:val="00C85E10"/>
    <w:rsid w:val="00C875D4"/>
    <w:rsid w:val="00CA12C0"/>
    <w:rsid w:val="00CA365D"/>
    <w:rsid w:val="00CB0E3C"/>
    <w:rsid w:val="00CC54E3"/>
    <w:rsid w:val="00CC6317"/>
    <w:rsid w:val="00CD513A"/>
    <w:rsid w:val="00CD7E7F"/>
    <w:rsid w:val="00CF1FD1"/>
    <w:rsid w:val="00CF3180"/>
    <w:rsid w:val="00D17514"/>
    <w:rsid w:val="00D229A4"/>
    <w:rsid w:val="00D24A87"/>
    <w:rsid w:val="00D25610"/>
    <w:rsid w:val="00D3787C"/>
    <w:rsid w:val="00D428AA"/>
    <w:rsid w:val="00D45D95"/>
    <w:rsid w:val="00D47DA8"/>
    <w:rsid w:val="00D6173D"/>
    <w:rsid w:val="00D7033B"/>
    <w:rsid w:val="00D93477"/>
    <w:rsid w:val="00DA29A7"/>
    <w:rsid w:val="00DB1A99"/>
    <w:rsid w:val="00DB6C54"/>
    <w:rsid w:val="00DC0D5B"/>
    <w:rsid w:val="00DC19D1"/>
    <w:rsid w:val="00DE2565"/>
    <w:rsid w:val="00DE646B"/>
    <w:rsid w:val="00E00E2A"/>
    <w:rsid w:val="00E034AC"/>
    <w:rsid w:val="00E1449B"/>
    <w:rsid w:val="00E1569F"/>
    <w:rsid w:val="00E2234F"/>
    <w:rsid w:val="00E35E15"/>
    <w:rsid w:val="00E4218A"/>
    <w:rsid w:val="00E43433"/>
    <w:rsid w:val="00E605ED"/>
    <w:rsid w:val="00E71B69"/>
    <w:rsid w:val="00E71FBF"/>
    <w:rsid w:val="00E750E3"/>
    <w:rsid w:val="00E87C1A"/>
    <w:rsid w:val="00E917B7"/>
    <w:rsid w:val="00E936AF"/>
    <w:rsid w:val="00EA1330"/>
    <w:rsid w:val="00EA631F"/>
    <w:rsid w:val="00EB4596"/>
    <w:rsid w:val="00ED5E28"/>
    <w:rsid w:val="00EE3CC1"/>
    <w:rsid w:val="00EF0620"/>
    <w:rsid w:val="00EF1172"/>
    <w:rsid w:val="00EF7596"/>
    <w:rsid w:val="00F10953"/>
    <w:rsid w:val="00F25FFF"/>
    <w:rsid w:val="00F31B05"/>
    <w:rsid w:val="00F31EB8"/>
    <w:rsid w:val="00F46B22"/>
    <w:rsid w:val="00F728A5"/>
    <w:rsid w:val="00F740E7"/>
    <w:rsid w:val="00F80DC3"/>
    <w:rsid w:val="00F8129B"/>
    <w:rsid w:val="00F82776"/>
    <w:rsid w:val="00F91BAD"/>
    <w:rsid w:val="00F97D0C"/>
    <w:rsid w:val="00FA39BB"/>
    <w:rsid w:val="00FA56D9"/>
    <w:rsid w:val="00FB4767"/>
    <w:rsid w:val="00FC4447"/>
    <w:rsid w:val="00FC5F72"/>
    <w:rsid w:val="00FD2842"/>
    <w:rsid w:val="00FD31DC"/>
    <w:rsid w:val="00FD475F"/>
    <w:rsid w:val="00FD48D8"/>
    <w:rsid w:val="00FD6A16"/>
    <w:rsid w:val="00FE4055"/>
    <w:rsid w:val="00FE4424"/>
    <w:rsid w:val="00FF2F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A6C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B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034A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punktai"/>
    <w:basedOn w:val="Normal"/>
    <w:link w:val="ListParagraphChar"/>
    <w:uiPriority w:val="34"/>
    <w:qFormat/>
    <w:rsid w:val="002B2B1E"/>
    <w:pPr>
      <w:ind w:left="720"/>
      <w:contextualSpacing/>
    </w:pPr>
  </w:style>
  <w:style w:type="character" w:styleId="Hyperlink">
    <w:name w:val="Hyperlink"/>
    <w:basedOn w:val="DefaultParagraphFont"/>
    <w:uiPriority w:val="99"/>
    <w:unhideWhenUsed/>
    <w:rsid w:val="003E519E"/>
    <w:rPr>
      <w:color w:val="0563C1" w:themeColor="hyperlink"/>
      <w:u w:val="single"/>
    </w:rPr>
  </w:style>
  <w:style w:type="paragraph" w:styleId="Header">
    <w:name w:val="header"/>
    <w:basedOn w:val="Normal"/>
    <w:link w:val="HeaderChar"/>
    <w:uiPriority w:val="99"/>
    <w:unhideWhenUsed/>
    <w:rsid w:val="00935CC4"/>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5CC4"/>
  </w:style>
  <w:style w:type="paragraph" w:styleId="Footer">
    <w:name w:val="footer"/>
    <w:basedOn w:val="Normal"/>
    <w:link w:val="FooterChar"/>
    <w:uiPriority w:val="99"/>
    <w:unhideWhenUsed/>
    <w:rsid w:val="00935CC4"/>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5CC4"/>
  </w:style>
  <w:style w:type="paragraph" w:styleId="BalloonText">
    <w:name w:val="Balloon Text"/>
    <w:basedOn w:val="Normal"/>
    <w:link w:val="BalloonTextChar"/>
    <w:uiPriority w:val="99"/>
    <w:semiHidden/>
    <w:unhideWhenUsed/>
    <w:rsid w:val="00856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150"/>
    <w:rPr>
      <w:rFonts w:ascii="Segoe UI" w:hAnsi="Segoe UI" w:cs="Segoe UI"/>
      <w:sz w:val="18"/>
      <w:szCs w:val="18"/>
    </w:rPr>
  </w:style>
  <w:style w:type="character" w:styleId="CommentReference">
    <w:name w:val="annotation reference"/>
    <w:basedOn w:val="DefaultParagraphFont"/>
    <w:uiPriority w:val="99"/>
    <w:semiHidden/>
    <w:unhideWhenUsed/>
    <w:rsid w:val="00C07562"/>
    <w:rPr>
      <w:sz w:val="16"/>
      <w:szCs w:val="16"/>
    </w:rPr>
  </w:style>
  <w:style w:type="paragraph" w:styleId="CommentText">
    <w:name w:val="annotation text"/>
    <w:basedOn w:val="Normal"/>
    <w:link w:val="CommentTextChar"/>
    <w:uiPriority w:val="99"/>
    <w:semiHidden/>
    <w:unhideWhenUsed/>
    <w:rsid w:val="00C07562"/>
    <w:pPr>
      <w:spacing w:line="240" w:lineRule="auto"/>
    </w:pPr>
    <w:rPr>
      <w:sz w:val="20"/>
      <w:szCs w:val="20"/>
    </w:rPr>
  </w:style>
  <w:style w:type="character" w:customStyle="1" w:styleId="CommentTextChar">
    <w:name w:val="Comment Text Char"/>
    <w:basedOn w:val="DefaultParagraphFont"/>
    <w:link w:val="CommentText"/>
    <w:uiPriority w:val="99"/>
    <w:semiHidden/>
    <w:rsid w:val="00C07562"/>
    <w:rPr>
      <w:sz w:val="20"/>
      <w:szCs w:val="20"/>
    </w:rPr>
  </w:style>
  <w:style w:type="paragraph" w:styleId="CommentSubject">
    <w:name w:val="annotation subject"/>
    <w:basedOn w:val="CommentText"/>
    <w:next w:val="CommentText"/>
    <w:link w:val="CommentSubjectChar"/>
    <w:uiPriority w:val="99"/>
    <w:semiHidden/>
    <w:unhideWhenUsed/>
    <w:rsid w:val="00C07562"/>
    <w:rPr>
      <w:b/>
      <w:bCs/>
    </w:rPr>
  </w:style>
  <w:style w:type="character" w:customStyle="1" w:styleId="CommentSubjectChar">
    <w:name w:val="Comment Subject Char"/>
    <w:basedOn w:val="CommentTextChar"/>
    <w:link w:val="CommentSubject"/>
    <w:uiPriority w:val="99"/>
    <w:semiHidden/>
    <w:rsid w:val="00C07562"/>
    <w:rPr>
      <w:b/>
      <w:bCs/>
      <w:sz w:val="20"/>
      <w:szCs w:val="20"/>
    </w:rPr>
  </w:style>
  <w:style w:type="paragraph" w:customStyle="1" w:styleId="Body2">
    <w:name w:val="Body 2"/>
    <w:rsid w:val="008E2CF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BodyText11">
    <w:name w:val="Body Text11"/>
    <w:rsid w:val="0090383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qFormat/>
    <w:locked/>
    <w:rsid w:val="000B5438"/>
  </w:style>
  <w:style w:type="table" w:customStyle="1" w:styleId="TableGrid1">
    <w:name w:val="Table Grid1"/>
    <w:basedOn w:val="TableNormal"/>
    <w:next w:val="TableGrid"/>
    <w:rsid w:val="00E936AF"/>
    <w:pPr>
      <w:spacing w:after="0" w:line="240" w:lineRule="auto"/>
      <w:ind w:firstLine="414"/>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0A35A1"/>
    <w:rPr>
      <w:rFonts w:ascii="TimesNewRomanPSMT" w:hAnsi="TimesNewRomanPS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3C5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5617">
      <w:bodyDiv w:val="1"/>
      <w:marLeft w:val="0"/>
      <w:marRight w:val="0"/>
      <w:marTop w:val="0"/>
      <w:marBottom w:val="0"/>
      <w:divBdr>
        <w:top w:val="none" w:sz="0" w:space="0" w:color="auto"/>
        <w:left w:val="none" w:sz="0" w:space="0" w:color="auto"/>
        <w:bottom w:val="none" w:sz="0" w:space="0" w:color="auto"/>
        <w:right w:val="none" w:sz="0" w:space="0" w:color="auto"/>
      </w:divBdr>
    </w:div>
    <w:div w:id="542792630">
      <w:bodyDiv w:val="1"/>
      <w:marLeft w:val="0"/>
      <w:marRight w:val="0"/>
      <w:marTop w:val="0"/>
      <w:marBottom w:val="0"/>
      <w:divBdr>
        <w:top w:val="none" w:sz="0" w:space="0" w:color="auto"/>
        <w:left w:val="none" w:sz="0" w:space="0" w:color="auto"/>
        <w:bottom w:val="none" w:sz="0" w:space="0" w:color="auto"/>
        <w:right w:val="none" w:sz="0" w:space="0" w:color="auto"/>
      </w:divBdr>
    </w:div>
    <w:div w:id="565845390">
      <w:bodyDiv w:val="1"/>
      <w:marLeft w:val="0"/>
      <w:marRight w:val="0"/>
      <w:marTop w:val="0"/>
      <w:marBottom w:val="0"/>
      <w:divBdr>
        <w:top w:val="none" w:sz="0" w:space="0" w:color="auto"/>
        <w:left w:val="none" w:sz="0" w:space="0" w:color="auto"/>
        <w:bottom w:val="none" w:sz="0" w:space="0" w:color="auto"/>
        <w:right w:val="none" w:sz="0" w:space="0" w:color="auto"/>
      </w:divBdr>
    </w:div>
    <w:div w:id="642855929">
      <w:bodyDiv w:val="1"/>
      <w:marLeft w:val="0"/>
      <w:marRight w:val="0"/>
      <w:marTop w:val="0"/>
      <w:marBottom w:val="0"/>
      <w:divBdr>
        <w:top w:val="none" w:sz="0" w:space="0" w:color="auto"/>
        <w:left w:val="none" w:sz="0" w:space="0" w:color="auto"/>
        <w:bottom w:val="none" w:sz="0" w:space="0" w:color="auto"/>
        <w:right w:val="none" w:sz="0" w:space="0" w:color="auto"/>
      </w:divBdr>
    </w:div>
    <w:div w:id="643775620">
      <w:bodyDiv w:val="1"/>
      <w:marLeft w:val="0"/>
      <w:marRight w:val="0"/>
      <w:marTop w:val="0"/>
      <w:marBottom w:val="0"/>
      <w:divBdr>
        <w:top w:val="none" w:sz="0" w:space="0" w:color="auto"/>
        <w:left w:val="none" w:sz="0" w:space="0" w:color="auto"/>
        <w:bottom w:val="none" w:sz="0" w:space="0" w:color="auto"/>
        <w:right w:val="none" w:sz="0" w:space="0" w:color="auto"/>
      </w:divBdr>
    </w:div>
    <w:div w:id="833684428">
      <w:bodyDiv w:val="1"/>
      <w:marLeft w:val="0"/>
      <w:marRight w:val="0"/>
      <w:marTop w:val="0"/>
      <w:marBottom w:val="0"/>
      <w:divBdr>
        <w:top w:val="none" w:sz="0" w:space="0" w:color="auto"/>
        <w:left w:val="none" w:sz="0" w:space="0" w:color="auto"/>
        <w:bottom w:val="none" w:sz="0" w:space="0" w:color="auto"/>
        <w:right w:val="none" w:sz="0" w:space="0" w:color="auto"/>
      </w:divBdr>
    </w:div>
    <w:div w:id="851069145">
      <w:bodyDiv w:val="1"/>
      <w:marLeft w:val="0"/>
      <w:marRight w:val="0"/>
      <w:marTop w:val="0"/>
      <w:marBottom w:val="0"/>
      <w:divBdr>
        <w:top w:val="none" w:sz="0" w:space="0" w:color="auto"/>
        <w:left w:val="none" w:sz="0" w:space="0" w:color="auto"/>
        <w:bottom w:val="none" w:sz="0" w:space="0" w:color="auto"/>
        <w:right w:val="none" w:sz="0" w:space="0" w:color="auto"/>
      </w:divBdr>
    </w:div>
    <w:div w:id="858423040">
      <w:bodyDiv w:val="1"/>
      <w:marLeft w:val="0"/>
      <w:marRight w:val="0"/>
      <w:marTop w:val="0"/>
      <w:marBottom w:val="0"/>
      <w:divBdr>
        <w:top w:val="none" w:sz="0" w:space="0" w:color="auto"/>
        <w:left w:val="none" w:sz="0" w:space="0" w:color="auto"/>
        <w:bottom w:val="none" w:sz="0" w:space="0" w:color="auto"/>
        <w:right w:val="none" w:sz="0" w:space="0" w:color="auto"/>
      </w:divBdr>
    </w:div>
    <w:div w:id="940454459">
      <w:bodyDiv w:val="1"/>
      <w:marLeft w:val="0"/>
      <w:marRight w:val="0"/>
      <w:marTop w:val="0"/>
      <w:marBottom w:val="0"/>
      <w:divBdr>
        <w:top w:val="none" w:sz="0" w:space="0" w:color="auto"/>
        <w:left w:val="none" w:sz="0" w:space="0" w:color="auto"/>
        <w:bottom w:val="none" w:sz="0" w:space="0" w:color="auto"/>
        <w:right w:val="none" w:sz="0" w:space="0" w:color="auto"/>
      </w:divBdr>
    </w:div>
    <w:div w:id="1222131611">
      <w:bodyDiv w:val="1"/>
      <w:marLeft w:val="0"/>
      <w:marRight w:val="0"/>
      <w:marTop w:val="0"/>
      <w:marBottom w:val="0"/>
      <w:divBdr>
        <w:top w:val="none" w:sz="0" w:space="0" w:color="auto"/>
        <w:left w:val="none" w:sz="0" w:space="0" w:color="auto"/>
        <w:bottom w:val="none" w:sz="0" w:space="0" w:color="auto"/>
        <w:right w:val="none" w:sz="0" w:space="0" w:color="auto"/>
      </w:divBdr>
    </w:div>
    <w:div w:id="1287278502">
      <w:bodyDiv w:val="1"/>
      <w:marLeft w:val="0"/>
      <w:marRight w:val="0"/>
      <w:marTop w:val="0"/>
      <w:marBottom w:val="0"/>
      <w:divBdr>
        <w:top w:val="none" w:sz="0" w:space="0" w:color="auto"/>
        <w:left w:val="none" w:sz="0" w:space="0" w:color="auto"/>
        <w:bottom w:val="none" w:sz="0" w:space="0" w:color="auto"/>
        <w:right w:val="none" w:sz="0" w:space="0" w:color="auto"/>
      </w:divBdr>
    </w:div>
    <w:div w:id="1472671579">
      <w:bodyDiv w:val="1"/>
      <w:marLeft w:val="0"/>
      <w:marRight w:val="0"/>
      <w:marTop w:val="0"/>
      <w:marBottom w:val="0"/>
      <w:divBdr>
        <w:top w:val="none" w:sz="0" w:space="0" w:color="auto"/>
        <w:left w:val="none" w:sz="0" w:space="0" w:color="auto"/>
        <w:bottom w:val="none" w:sz="0" w:space="0" w:color="auto"/>
        <w:right w:val="none" w:sz="0" w:space="0" w:color="auto"/>
      </w:divBdr>
    </w:div>
    <w:div w:id="1615598332">
      <w:bodyDiv w:val="1"/>
      <w:marLeft w:val="0"/>
      <w:marRight w:val="0"/>
      <w:marTop w:val="0"/>
      <w:marBottom w:val="0"/>
      <w:divBdr>
        <w:top w:val="none" w:sz="0" w:space="0" w:color="auto"/>
        <w:left w:val="none" w:sz="0" w:space="0" w:color="auto"/>
        <w:bottom w:val="none" w:sz="0" w:space="0" w:color="auto"/>
        <w:right w:val="none" w:sz="0" w:space="0" w:color="auto"/>
      </w:divBdr>
    </w:div>
    <w:div w:id="1725326234">
      <w:bodyDiv w:val="1"/>
      <w:marLeft w:val="0"/>
      <w:marRight w:val="0"/>
      <w:marTop w:val="0"/>
      <w:marBottom w:val="0"/>
      <w:divBdr>
        <w:top w:val="none" w:sz="0" w:space="0" w:color="auto"/>
        <w:left w:val="none" w:sz="0" w:space="0" w:color="auto"/>
        <w:bottom w:val="none" w:sz="0" w:space="0" w:color="auto"/>
        <w:right w:val="none" w:sz="0" w:space="0" w:color="auto"/>
      </w:divBdr>
    </w:div>
    <w:div w:id="212900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AEAF475015483887A00E758CB94C5E"/>
        <w:category>
          <w:name w:val="General"/>
          <w:gallery w:val="placeholder"/>
        </w:category>
        <w:types>
          <w:type w:val="bbPlcHdr"/>
        </w:types>
        <w:behaviors>
          <w:behavior w:val="content"/>
        </w:behaviors>
        <w:guid w:val="{6B5ADA35-1809-4F46-BD9A-CFD6366ED7C1}"/>
      </w:docPartPr>
      <w:docPartBody>
        <w:p w:rsidR="003A3FC2" w:rsidRDefault="00533FF0" w:rsidP="00533FF0">
          <w:pPr>
            <w:pStyle w:val="C9AEAF475015483887A00E758CB94C5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FF0"/>
    <w:rsid w:val="001D0C05"/>
    <w:rsid w:val="00365FE7"/>
    <w:rsid w:val="003A3FC2"/>
    <w:rsid w:val="00533FF0"/>
    <w:rsid w:val="00664D27"/>
    <w:rsid w:val="008009E7"/>
    <w:rsid w:val="00A4107C"/>
    <w:rsid w:val="00A4723A"/>
    <w:rsid w:val="00EB4596"/>
    <w:rsid w:val="00E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3FF0"/>
    <w:rPr>
      <w:color w:val="808080"/>
    </w:rPr>
  </w:style>
  <w:style w:type="paragraph" w:customStyle="1" w:styleId="C9AEAF475015483887A00E758CB94C5E">
    <w:name w:val="C9AEAF475015483887A00E758CB94C5E"/>
    <w:rsid w:val="00533F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8592-4286-4ABC-94AF-9D69F47F9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15149</Words>
  <Characters>8636</Characters>
  <Application>Microsoft Office Word</Application>
  <DocSecurity>0</DocSecurity>
  <Lines>71</Lines>
  <Paragraphs>47</Paragraphs>
  <ScaleCrop>false</ScaleCrop>
  <Company/>
  <LinksUpToDate>false</LinksUpToDate>
  <CharactersWithSpaces>23738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2025-01-27T08:56:00Z</dcterms:created>
  <dcterms:modified xsi:type="dcterms:W3CDTF">2025-01-27T08:57:00Z</dcterms:modified>
</cp:coreProperties>
</file>