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3F6AE384"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846D3C">
        <w:rPr>
          <w:rFonts w:ascii="Times New Roman" w:eastAsia="Times New Roman" w:hAnsi="Times New Roman" w:cs="Times New Roman"/>
          <w:b/>
          <w:sz w:val="24"/>
          <w:szCs w:val="24"/>
        </w:rPr>
        <w:t>Vikt</w:t>
      </w:r>
      <w:r w:rsidR="00FD37A3">
        <w:rPr>
          <w:rFonts w:ascii="Times New Roman" w:eastAsia="Times New Roman" w:hAnsi="Times New Roman" w:cs="Times New Roman"/>
          <w:b/>
          <w:sz w:val="24"/>
          <w:szCs w:val="24"/>
        </w:rPr>
        <w:t>or</w:t>
      </w:r>
      <w:r w:rsidR="00846D3C">
        <w:rPr>
          <w:rFonts w:ascii="Times New Roman" w:eastAsia="Times New Roman" w:hAnsi="Times New Roman" w:cs="Times New Roman"/>
          <w:b/>
          <w:sz w:val="24"/>
          <w:szCs w:val="24"/>
        </w:rPr>
        <w:t>ija Eigirdienė</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2C7DB8">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5B8BC26B"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846D3C">
        <w:rPr>
          <w:rFonts w:ascii="Times New Roman" w:eastAsia="Times New Roman" w:hAnsi="Times New Roman" w:cs="Times New Roman"/>
          <w:b/>
          <w:bCs/>
          <w:color w:val="000000"/>
          <w:sz w:val="24"/>
          <w:szCs w:val="24"/>
        </w:rPr>
        <w:t>Gydytojo paskaitas</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0A670DB7"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3C7141">
        <w:rPr>
          <w:rFonts w:ascii="Times New Roman" w:eastAsia="Times New Roman" w:hAnsi="Times New Roman" w:cs="Times New Roman"/>
          <w:b/>
          <w:i/>
          <w:color w:val="000000"/>
          <w:sz w:val="24"/>
          <w:szCs w:val="24"/>
          <w:lang w:val="en-US"/>
        </w:rPr>
        <w:t>2</w:t>
      </w:r>
      <w:r w:rsidR="00432E86">
        <w:rPr>
          <w:rFonts w:ascii="Times New Roman" w:eastAsia="Times New Roman" w:hAnsi="Times New Roman" w:cs="Times New Roman"/>
          <w:b/>
          <w:i/>
          <w:color w:val="000000"/>
          <w:sz w:val="24"/>
          <w:szCs w:val="24"/>
          <w:lang w:val="en-US"/>
        </w:rPr>
        <w:t>0</w:t>
      </w:r>
      <w:r w:rsidR="003C7141">
        <w:rPr>
          <w:rFonts w:ascii="Times New Roman" w:eastAsia="Times New Roman" w:hAnsi="Times New Roman" w:cs="Times New Roman"/>
          <w:b/>
          <w:i/>
          <w:color w:val="000000"/>
          <w:sz w:val="24"/>
          <w:szCs w:val="24"/>
          <w:lang w:val="en-US"/>
        </w:rPr>
        <w:t>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Prieš sudarant Sutartį, Paslaugos teikėjas privalo suteikti Perkančiajai organizacijai išsamią informaciją, susijusią su teikiamų Paslaugų prigimtimi, jų teikimo sąlygomis, Paslaugų kaina, </w:t>
      </w:r>
      <w:r>
        <w:rPr>
          <w:rFonts w:ascii="Times New Roman" w:eastAsia="Times New Roman" w:hAnsi="Times New Roman" w:cs="Times New Roman"/>
          <w:color w:val="000000"/>
          <w:sz w:val="24"/>
          <w:szCs w:val="24"/>
        </w:rPr>
        <w:lastRenderedPageBreak/>
        <w:t>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0A9A1235"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432E86">
        <w:rPr>
          <w:rFonts w:ascii="Times New Roman" w:eastAsia="Times New Roman" w:hAnsi="Times New Roman" w:cs="Times New Roman"/>
          <w:color w:val="000000"/>
          <w:sz w:val="24"/>
          <w:szCs w:val="24"/>
        </w:rPr>
        <w:t>Gydytojo paskaitas</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10C5F10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rPr>
        <w:t>12 mėnesiu. Sutartis abiejų šalių sutarimu gali būti pratęsti</w:t>
      </w:r>
      <w:r w:rsidR="007C2734">
        <w:rPr>
          <w:rFonts w:ascii="Times New Roman" w:eastAsia="Times New Roman" w:hAnsi="Times New Roman" w:cs="Times New Roman"/>
          <w:color w:val="000000"/>
          <w:sz w:val="24"/>
          <w:szCs w:val="24"/>
        </w:rPr>
        <w:t xml:space="preserve"> dar</w:t>
      </w:r>
      <w:r w:rsidR="00676D65">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lang w:val="en-US"/>
        </w:rPr>
        <w:t>12 m</w:t>
      </w:r>
      <w:proofErr w:type="spellStart"/>
      <w:r w:rsidR="00676D65">
        <w:rPr>
          <w:rFonts w:ascii="Times New Roman" w:eastAsia="Times New Roman" w:hAnsi="Times New Roman" w:cs="Times New Roman"/>
          <w:color w:val="000000"/>
          <w:sz w:val="24"/>
          <w:szCs w:val="24"/>
        </w:rPr>
        <w:t>ėn</w:t>
      </w:r>
      <w:r w:rsidR="00982747">
        <w:rPr>
          <w:rFonts w:ascii="Times New Roman" w:eastAsia="Times New Roman" w:hAnsi="Times New Roman" w:cs="Times New Roman"/>
          <w:color w:val="000000"/>
          <w:sz w:val="24"/>
          <w:szCs w:val="24"/>
        </w:rPr>
        <w:t>esių</w:t>
      </w:r>
      <w:proofErr w:type="spellEnd"/>
      <w:r w:rsidR="00982747">
        <w:rPr>
          <w:rFonts w:ascii="Times New Roman" w:eastAsia="Times New Roman" w:hAnsi="Times New Roman" w:cs="Times New Roman"/>
          <w:color w:val="000000"/>
          <w:sz w:val="24"/>
          <w:szCs w:val="24"/>
        </w:rPr>
        <w:t xml:space="preserve"> </w:t>
      </w:r>
      <w:r w:rsidR="007C2734">
        <w:rPr>
          <w:rFonts w:ascii="Times New Roman" w:eastAsia="Times New Roman" w:hAnsi="Times New Roman" w:cs="Times New Roman"/>
          <w:color w:val="000000"/>
          <w:sz w:val="24"/>
          <w:szCs w:val="24"/>
        </w:rPr>
        <w:t>jei neišnaudota visa sutarties vertė.</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5EDA6321" w:rsidR="00210FC3" w:rsidRDefault="007C2734">
            <w:pPr>
              <w:jc w:val="center"/>
              <w:rPr>
                <w:sz w:val="24"/>
                <w:szCs w:val="24"/>
              </w:rPr>
            </w:pPr>
            <w:r>
              <w:rPr>
                <w:sz w:val="24"/>
                <w:szCs w:val="24"/>
              </w:rPr>
              <w:t xml:space="preserve">Jolita </w:t>
            </w:r>
            <w:proofErr w:type="spellStart"/>
            <w:r>
              <w:rPr>
                <w:sz w:val="24"/>
                <w:szCs w:val="24"/>
              </w:rPr>
              <w:t>Papečkytė</w:t>
            </w:r>
            <w:proofErr w:type="spellEnd"/>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46D0FCBB" w:rsidR="00210FC3" w:rsidRPr="002A3011" w:rsidRDefault="002A3011" w:rsidP="002A3011">
            <w:pPr>
              <w:jc w:val="center"/>
              <w:rPr>
                <w:sz w:val="24"/>
                <w:szCs w:val="24"/>
              </w:rPr>
            </w:pPr>
            <w:r w:rsidRPr="002A3011">
              <w:rPr>
                <w:sz w:val="24"/>
                <w:szCs w:val="24"/>
              </w:rPr>
              <w:t>+370 682 80 727</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7D2BE47B" w:rsidR="00210FC3" w:rsidRDefault="007C2734">
            <w:pPr>
              <w:jc w:val="center"/>
              <w:rPr>
                <w:sz w:val="24"/>
                <w:szCs w:val="24"/>
              </w:rPr>
            </w:pPr>
            <w:r>
              <w:rPr>
                <w:sz w:val="24"/>
                <w:szCs w:val="24"/>
              </w:rPr>
              <w:t>papeckyte.jolita</w:t>
            </w:r>
            <w:r w:rsidR="000A56FF">
              <w:rPr>
                <w:sz w:val="24"/>
                <w:szCs w:val="24"/>
              </w:rPr>
              <w:t>@kaunovsb.lt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598D9C53" w:rsidR="00210FC3" w:rsidRDefault="000D0EAD">
            <w:pPr>
              <w:ind w:right="43"/>
              <w:jc w:val="both"/>
              <w:rPr>
                <w:b/>
                <w:sz w:val="24"/>
                <w:szCs w:val="24"/>
              </w:rPr>
            </w:pPr>
            <w:r>
              <w:rPr>
                <w:b/>
                <w:sz w:val="24"/>
                <w:szCs w:val="24"/>
              </w:rPr>
              <w:t>Viktorija Eigirdienė</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050F242A" w14:textId="77777777" w:rsidR="00210FC3" w:rsidRDefault="00210FC3">
            <w:pPr>
              <w:ind w:right="43"/>
              <w:jc w:val="both"/>
              <w:rPr>
                <w:sz w:val="24"/>
                <w:szCs w:val="24"/>
              </w:rPr>
            </w:pPr>
          </w:p>
          <w:p w14:paraId="050F242B" w14:textId="1B718BCE" w:rsidR="00210FC3" w:rsidRDefault="000D0EAD">
            <w:pPr>
              <w:ind w:right="43"/>
              <w:jc w:val="both"/>
              <w:rPr>
                <w:sz w:val="24"/>
                <w:szCs w:val="24"/>
              </w:rPr>
            </w:pPr>
            <w:r>
              <w:rPr>
                <w:sz w:val="24"/>
                <w:szCs w:val="24"/>
              </w:rPr>
              <w:t>Gydytoja</w:t>
            </w:r>
          </w:p>
          <w:p w14:paraId="050F242C" w14:textId="73C44229" w:rsidR="00210FC3" w:rsidRDefault="000D0EAD">
            <w:pPr>
              <w:ind w:right="43"/>
              <w:jc w:val="both"/>
              <w:rPr>
                <w:b/>
                <w:sz w:val="24"/>
                <w:szCs w:val="24"/>
              </w:rPr>
            </w:pPr>
            <w:r>
              <w:rPr>
                <w:b/>
                <w:sz w:val="24"/>
                <w:szCs w:val="24"/>
              </w:rPr>
              <w:t>Viktorija Eigirdienė</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9F8B239" w14:textId="77777777" w:rsidR="000D0EAD" w:rsidRDefault="000D0EAD">
      <w:pPr>
        <w:ind w:right="43"/>
        <w:jc w:val="both"/>
        <w:rPr>
          <w:rFonts w:ascii="Times New Roman" w:eastAsia="Times New Roman" w:hAnsi="Times New Roman" w:cs="Times New Roman"/>
          <w:b/>
          <w:sz w:val="24"/>
          <w:szCs w:val="24"/>
        </w:rPr>
      </w:pPr>
    </w:p>
    <w:p w14:paraId="5998831F" w14:textId="77777777" w:rsidR="000D0EAD" w:rsidRDefault="000D0EAD">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050F2461" w14:textId="5DC4D877" w:rsidR="00210FC3" w:rsidRPr="00AB799A" w:rsidRDefault="000D0EAD">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highlight w:val="white"/>
        </w:rPr>
      </w:pPr>
      <w:r>
        <w:rPr>
          <w:rFonts w:ascii="Times New Roman" w:hAnsi="Times New Roman" w:cs="Times New Roman"/>
          <w:b/>
          <w:bCs/>
          <w:sz w:val="24"/>
          <w:szCs w:val="24"/>
        </w:rPr>
        <w:t>Gydytojo paskaitos</w:t>
      </w:r>
    </w:p>
    <w:p w14:paraId="050F2462" w14:textId="77777777" w:rsidR="00210FC3" w:rsidRPr="00AB799A" w:rsidRDefault="00210FC3">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10FC3" w14:paraId="050F247A" w14:textId="77777777">
        <w:trPr>
          <w:trHeight w:val="485"/>
        </w:trPr>
        <w:tc>
          <w:tcPr>
            <w:tcW w:w="715" w:type="dxa"/>
            <w:vAlign w:val="center"/>
          </w:tcPr>
          <w:p w14:paraId="050F2473" w14:textId="77777777" w:rsidR="00210FC3" w:rsidRPr="00B22485" w:rsidRDefault="000A56FF">
            <w:pPr>
              <w:jc w:val="center"/>
              <w:rPr>
                <w:sz w:val="24"/>
                <w:szCs w:val="24"/>
              </w:rPr>
            </w:pPr>
            <w:r w:rsidRPr="00B22485">
              <w:rPr>
                <w:sz w:val="24"/>
                <w:szCs w:val="24"/>
              </w:rPr>
              <w:t>1.</w:t>
            </w:r>
          </w:p>
        </w:tc>
        <w:tc>
          <w:tcPr>
            <w:tcW w:w="3166" w:type="dxa"/>
            <w:vAlign w:val="center"/>
          </w:tcPr>
          <w:p w14:paraId="050F2474" w14:textId="0943156A" w:rsidR="00210FC3" w:rsidRPr="00B22485" w:rsidRDefault="000D0EAD">
            <w:pPr>
              <w:pBdr>
                <w:top w:val="nil"/>
                <w:left w:val="nil"/>
                <w:bottom w:val="nil"/>
                <w:right w:val="nil"/>
                <w:between w:val="nil"/>
              </w:pBdr>
              <w:tabs>
                <w:tab w:val="center" w:pos="4819"/>
                <w:tab w:val="right" w:pos="9638"/>
              </w:tabs>
              <w:rPr>
                <w:rFonts w:eastAsia="Calibri"/>
                <w:i/>
                <w:color w:val="000000"/>
                <w:sz w:val="24"/>
                <w:szCs w:val="24"/>
              </w:rPr>
            </w:pPr>
            <w:r>
              <w:t>Gydytojo paskaitos</w:t>
            </w:r>
          </w:p>
        </w:tc>
        <w:tc>
          <w:tcPr>
            <w:tcW w:w="1151" w:type="dxa"/>
            <w:vAlign w:val="center"/>
          </w:tcPr>
          <w:p w14:paraId="050F2475" w14:textId="77777777" w:rsidR="00210FC3" w:rsidRDefault="000A56FF">
            <w:pPr>
              <w:jc w:val="center"/>
              <w:rPr>
                <w:sz w:val="24"/>
                <w:szCs w:val="24"/>
              </w:rPr>
            </w:pPr>
            <w:r>
              <w:rPr>
                <w:sz w:val="24"/>
                <w:szCs w:val="24"/>
              </w:rPr>
              <w:t>vnt.</w:t>
            </w:r>
          </w:p>
        </w:tc>
        <w:tc>
          <w:tcPr>
            <w:tcW w:w="1007" w:type="dxa"/>
            <w:vAlign w:val="center"/>
          </w:tcPr>
          <w:p w14:paraId="050F2476" w14:textId="5518D45B" w:rsidR="00210FC3" w:rsidRDefault="00873DEE">
            <w:pPr>
              <w:jc w:val="center"/>
              <w:rPr>
                <w:sz w:val="24"/>
                <w:szCs w:val="24"/>
              </w:rPr>
            </w:pPr>
            <w:r>
              <w:rPr>
                <w:sz w:val="24"/>
                <w:szCs w:val="24"/>
              </w:rPr>
              <w:t>1</w:t>
            </w:r>
            <w:r w:rsidR="000A56FF">
              <w:rPr>
                <w:sz w:val="24"/>
                <w:szCs w:val="24"/>
              </w:rPr>
              <w:t>0</w:t>
            </w:r>
          </w:p>
        </w:tc>
        <w:tc>
          <w:tcPr>
            <w:tcW w:w="1583" w:type="dxa"/>
            <w:vAlign w:val="center"/>
          </w:tcPr>
          <w:p w14:paraId="050F2477" w14:textId="67CB151D" w:rsidR="00210FC3" w:rsidRDefault="00873DEE">
            <w:pPr>
              <w:jc w:val="center"/>
              <w:rPr>
                <w:sz w:val="24"/>
                <w:szCs w:val="24"/>
              </w:rPr>
            </w:pPr>
            <w:r>
              <w:rPr>
                <w:sz w:val="24"/>
                <w:szCs w:val="24"/>
              </w:rPr>
              <w:t>200</w:t>
            </w:r>
            <w:r w:rsidR="00425842">
              <w:rPr>
                <w:sz w:val="24"/>
                <w:szCs w:val="24"/>
              </w:rPr>
              <w:t>0,00</w:t>
            </w:r>
          </w:p>
        </w:tc>
        <w:tc>
          <w:tcPr>
            <w:tcW w:w="1055" w:type="dxa"/>
            <w:vAlign w:val="center"/>
          </w:tcPr>
          <w:p w14:paraId="050F2478" w14:textId="179AE5F4" w:rsidR="00210FC3" w:rsidRDefault="00425842">
            <w:pPr>
              <w:jc w:val="center"/>
              <w:rPr>
                <w:sz w:val="24"/>
                <w:szCs w:val="24"/>
              </w:rPr>
            </w:pPr>
            <w:r>
              <w:rPr>
                <w:sz w:val="24"/>
                <w:szCs w:val="24"/>
              </w:rPr>
              <w:t>2</w:t>
            </w:r>
            <w:r w:rsidR="00873DEE">
              <w:rPr>
                <w:sz w:val="24"/>
                <w:szCs w:val="24"/>
              </w:rPr>
              <w:t>0</w:t>
            </w:r>
            <w:r>
              <w:rPr>
                <w:sz w:val="24"/>
                <w:szCs w:val="24"/>
              </w:rPr>
              <w:t>00</w:t>
            </w:r>
            <w:r w:rsidR="000A56FF">
              <w:rPr>
                <w:sz w:val="24"/>
                <w:szCs w:val="24"/>
              </w:rPr>
              <w:t>,00</w:t>
            </w:r>
          </w:p>
        </w:tc>
        <w:tc>
          <w:tcPr>
            <w:tcW w:w="1153" w:type="dxa"/>
            <w:vAlign w:val="center"/>
          </w:tcPr>
          <w:p w14:paraId="050F2479" w14:textId="77777777" w:rsidR="00210FC3" w:rsidRDefault="000A56FF">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0B088E36" w:rsidR="00210FC3" w:rsidRDefault="00425842">
            <w:pPr>
              <w:pBdr>
                <w:top w:val="nil"/>
                <w:left w:val="nil"/>
                <w:bottom w:val="nil"/>
                <w:right w:val="nil"/>
                <w:between w:val="nil"/>
              </w:pBdr>
              <w:jc w:val="center"/>
              <w:rPr>
                <w:b/>
                <w:color w:val="000000"/>
                <w:sz w:val="23"/>
                <w:szCs w:val="23"/>
              </w:rPr>
            </w:pPr>
            <w:r>
              <w:rPr>
                <w:b/>
                <w:color w:val="000000"/>
                <w:sz w:val="23"/>
                <w:szCs w:val="23"/>
              </w:rPr>
              <w:t>2</w:t>
            </w:r>
            <w:r w:rsidR="00873DEE">
              <w:rPr>
                <w:b/>
                <w:color w:val="000000"/>
                <w:sz w:val="23"/>
                <w:szCs w:val="23"/>
              </w:rPr>
              <w:t>0</w:t>
            </w:r>
            <w:r>
              <w:rPr>
                <w:b/>
                <w:color w:val="000000"/>
                <w:sz w:val="23"/>
                <w:szCs w:val="23"/>
              </w:rPr>
              <w:t>00</w:t>
            </w:r>
            <w:r w:rsidR="000A56FF">
              <w:rPr>
                <w:b/>
                <w:color w:val="000000"/>
                <w:sz w:val="23"/>
                <w:szCs w:val="23"/>
              </w:rPr>
              <w:t>,00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77777777" w:rsidR="00210FC3" w:rsidRDefault="000A56FF">
            <w:pPr>
              <w:pBdr>
                <w:top w:val="nil"/>
                <w:left w:val="nil"/>
                <w:bottom w:val="nil"/>
                <w:right w:val="nil"/>
                <w:between w:val="nil"/>
              </w:pBdr>
              <w:jc w:val="center"/>
              <w:rPr>
                <w:b/>
                <w:color w:val="000000"/>
                <w:sz w:val="23"/>
                <w:szCs w:val="23"/>
              </w:rPr>
            </w:pPr>
            <w:r>
              <w:rPr>
                <w:b/>
                <w:color w:val="000000"/>
                <w:sz w:val="23"/>
                <w:szCs w:val="23"/>
              </w:rPr>
              <w:t>-</w:t>
            </w:r>
          </w:p>
        </w:tc>
      </w:tr>
      <w:tr w:rsidR="00210FC3" w14:paraId="050F2483" w14:textId="77777777">
        <w:tc>
          <w:tcPr>
            <w:tcW w:w="8677" w:type="dxa"/>
            <w:gridSpan w:val="6"/>
          </w:tcPr>
          <w:p w14:paraId="050F2481" w14:textId="77777777" w:rsidR="00210FC3" w:rsidRDefault="000A56FF">
            <w:pPr>
              <w:jc w:val="right"/>
              <w:rPr>
                <w:b/>
                <w:sz w:val="24"/>
                <w:szCs w:val="24"/>
              </w:rPr>
            </w:pPr>
            <w:r>
              <w:rPr>
                <w:b/>
                <w:sz w:val="24"/>
                <w:szCs w:val="24"/>
              </w:rPr>
              <w:t>Kaina iš viso, Eur su PVM</w:t>
            </w:r>
          </w:p>
        </w:tc>
        <w:tc>
          <w:tcPr>
            <w:tcW w:w="1153" w:type="dxa"/>
          </w:tcPr>
          <w:p w14:paraId="050F2482" w14:textId="756D1A74" w:rsidR="00210FC3" w:rsidRDefault="00425842">
            <w:pPr>
              <w:pBdr>
                <w:top w:val="nil"/>
                <w:left w:val="nil"/>
                <w:bottom w:val="nil"/>
                <w:right w:val="nil"/>
                <w:between w:val="nil"/>
              </w:pBdr>
              <w:jc w:val="center"/>
              <w:rPr>
                <w:b/>
                <w:color w:val="000000"/>
                <w:sz w:val="23"/>
                <w:szCs w:val="23"/>
              </w:rPr>
            </w:pPr>
            <w:r>
              <w:rPr>
                <w:b/>
                <w:color w:val="000000"/>
                <w:sz w:val="23"/>
                <w:szCs w:val="23"/>
              </w:rPr>
              <w:t>2</w:t>
            </w:r>
            <w:r w:rsidR="00873DEE">
              <w:rPr>
                <w:b/>
                <w:color w:val="000000"/>
                <w:sz w:val="23"/>
                <w:szCs w:val="23"/>
              </w:rPr>
              <w:t>0</w:t>
            </w:r>
            <w:r>
              <w:rPr>
                <w:b/>
                <w:color w:val="000000"/>
                <w:sz w:val="23"/>
                <w:szCs w:val="23"/>
              </w:rPr>
              <w:t>00</w:t>
            </w:r>
            <w:r w:rsidR="000A56FF">
              <w:rPr>
                <w:b/>
                <w:color w:val="000000"/>
                <w:sz w:val="23"/>
                <w:szCs w:val="23"/>
              </w:rPr>
              <w:t>,00</w:t>
            </w:r>
          </w:p>
        </w:tc>
      </w:tr>
    </w:tbl>
    <w:p w14:paraId="050F2484" w14:textId="77777777" w:rsidR="00210FC3" w:rsidRDefault="00210FC3">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pPr>
        <w:pBdr>
          <w:top w:val="nil"/>
          <w:left w:val="nil"/>
          <w:bottom w:val="nil"/>
          <w:right w:val="nil"/>
          <w:between w:val="nil"/>
        </w:pBdr>
        <w:tabs>
          <w:tab w:val="center" w:pos="4819"/>
          <w:tab w:val="right" w:pos="9638"/>
        </w:tabs>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12FDBD8E" w14:textId="77777777" w:rsidR="00CB532A" w:rsidRPr="00CB532A" w:rsidRDefault="00F5204D"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 xml:space="preserve">1. </w:t>
      </w:r>
      <w:r w:rsidR="00CB532A" w:rsidRPr="00CB532A">
        <w:rPr>
          <w:rFonts w:ascii="Times New Roman" w:hAnsi="Times New Roman" w:cs="Times New Roman"/>
          <w:sz w:val="24"/>
          <w:szCs w:val="24"/>
        </w:rPr>
        <w:t xml:space="preserve">Iš viso turi būti pravesta 20 vnt. paskaitų. </w:t>
      </w:r>
    </w:p>
    <w:p w14:paraId="2B5DB0E0"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2. Vienos paskaitos trukmė 2 val. (iš viso 40 val.).</w:t>
      </w:r>
    </w:p>
    <w:p w14:paraId="4457555F" w14:textId="59D855D0"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3.</w:t>
      </w:r>
      <w:r>
        <w:rPr>
          <w:rFonts w:ascii="Times New Roman" w:hAnsi="Times New Roman" w:cs="Times New Roman"/>
          <w:sz w:val="24"/>
          <w:szCs w:val="24"/>
        </w:rPr>
        <w:t xml:space="preserve"> </w:t>
      </w:r>
      <w:r w:rsidRPr="00CB532A">
        <w:rPr>
          <w:rFonts w:ascii="Times New Roman" w:hAnsi="Times New Roman" w:cs="Times New Roman"/>
          <w:sz w:val="24"/>
          <w:szCs w:val="24"/>
        </w:rPr>
        <w:t xml:space="preserve">Paskaitos laikas (2 val.)  - skirtas paskaitai pravesti ir atsakyti į dalyvių užduotus bendrus klausimus. </w:t>
      </w:r>
    </w:p>
    <w:p w14:paraId="6572E8BD"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4. Paskaitos skirtos programos „Raktas į sveiką širdį“ įgyvendinimui, kuri vykdoma pagal Lietuvos Respublikos sveikatos apsaugos ministro 2014 m. rugsėjo 22 d. įsakymą Nr. V-979 „Dėl sveikatos stiprinimo programos, skirtos širdies ir kraujagyslių bei cukrinio diabeto profilaktikai, organizavimo tvarkos aprašo patvirtinimo“.</w:t>
      </w:r>
    </w:p>
    <w:p w14:paraId="04578297"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5. Paskaitos  vyks nuotoliniu ir kontaktiniu būdu, Kauno mieste.</w:t>
      </w:r>
    </w:p>
    <w:p w14:paraId="2C398BDC"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6. Paslaugų teikėjas paskaitas turi galėti vesti darbo dienomis, pagal poreikį tiek dienos metu, tiek vakarais. Tikslios mokymų datos derinamos abiejų šalių sutarimu.</w:t>
      </w:r>
    </w:p>
    <w:p w14:paraId="36B748D2"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7. Vienoje kontaktinėje paskaitoje dalyvaus iki 50 asmenų, nuotolinių mokymų metu dalyvių skaičius neribojamas.</w:t>
      </w:r>
    </w:p>
    <w:p w14:paraId="30716839"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 xml:space="preserve">8. Paskaitų teorinę medžiagą ir atmintinę (atmintinėje turi būti pateikiama svarbiausia informacija, kuri dėstoma mokymų metu, taip pat informacijos kiekis turėtų būti, ne mažiau kaip vienas A4 formato lapas) paslaugų teikėjas turi paruošti, suderinti ir pateikti perkančiajai organizacijai el. paštu </w:t>
      </w:r>
      <w:proofErr w:type="spellStart"/>
      <w:r w:rsidRPr="00CB532A">
        <w:rPr>
          <w:rFonts w:ascii="Times New Roman" w:hAnsi="Times New Roman" w:cs="Times New Roman"/>
          <w:sz w:val="24"/>
          <w:szCs w:val="24"/>
        </w:rPr>
        <w:t>jolita.papeckyte@kaunovsb.lt</w:t>
      </w:r>
      <w:proofErr w:type="spellEnd"/>
      <w:r w:rsidRPr="00CB532A">
        <w:rPr>
          <w:rFonts w:ascii="Times New Roman" w:hAnsi="Times New Roman" w:cs="Times New Roman"/>
          <w:sz w:val="24"/>
          <w:szCs w:val="24"/>
        </w:rPr>
        <w:t xml:space="preserve">. Galutinis, suderintas variantas perkančiajai organizacijai pateikiamas </w:t>
      </w:r>
      <w:proofErr w:type="spellStart"/>
      <w:r w:rsidRPr="00CB532A">
        <w:rPr>
          <w:rFonts w:ascii="Times New Roman" w:hAnsi="Times New Roman" w:cs="Times New Roman"/>
          <w:sz w:val="24"/>
          <w:szCs w:val="24"/>
        </w:rPr>
        <w:t>pdf</w:t>
      </w:r>
      <w:proofErr w:type="spellEnd"/>
      <w:r w:rsidRPr="00CB532A">
        <w:rPr>
          <w:rFonts w:ascii="Times New Roman" w:hAnsi="Times New Roman" w:cs="Times New Roman"/>
          <w:sz w:val="24"/>
          <w:szCs w:val="24"/>
        </w:rPr>
        <w:t xml:space="preserve"> formatu likus ne mažiau 5 d. d. iki pirmojo užsiėmimo. </w:t>
      </w:r>
    </w:p>
    <w:p w14:paraId="09B81493"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9. Mokymų vedimas tema „Širdies ir kraujagyslių ligų, cukrinio diabeto rizikos veiksniai ir jų prevencija, sveikatos rodiklių supratimas“.  Mokymų metu turi būti aptarta:</w:t>
      </w:r>
    </w:p>
    <w:p w14:paraId="75F9F1EA" w14:textId="77777777" w:rsidR="00CB532A" w:rsidRPr="00CB532A" w:rsidRDefault="00CB532A" w:rsidP="00CB532A">
      <w:pPr>
        <w:numPr>
          <w:ilvl w:val="0"/>
          <w:numId w:val="9"/>
        </w:numPr>
        <w:tabs>
          <w:tab w:val="left" w:pos="6521"/>
        </w:tabs>
        <w:jc w:val="both"/>
        <w:rPr>
          <w:rFonts w:ascii="Times New Roman" w:hAnsi="Times New Roman" w:cs="Times New Roman"/>
          <w:sz w:val="24"/>
          <w:szCs w:val="24"/>
        </w:rPr>
      </w:pPr>
      <w:r w:rsidRPr="00CB532A">
        <w:rPr>
          <w:rFonts w:ascii="Times New Roman" w:hAnsi="Times New Roman" w:cs="Times New Roman"/>
          <w:sz w:val="24"/>
          <w:szCs w:val="24"/>
        </w:rPr>
        <w:t xml:space="preserve">Pagrindiniai širdies ir kraujagyslių ligų rizikos veiksniai (arterinė hipertenzija, </w:t>
      </w:r>
      <w:proofErr w:type="spellStart"/>
      <w:r w:rsidRPr="00CB532A">
        <w:rPr>
          <w:rFonts w:ascii="Times New Roman" w:hAnsi="Times New Roman" w:cs="Times New Roman"/>
          <w:sz w:val="24"/>
          <w:szCs w:val="24"/>
        </w:rPr>
        <w:t>dislipidemija</w:t>
      </w:r>
      <w:proofErr w:type="spellEnd"/>
      <w:r w:rsidRPr="00CB532A">
        <w:rPr>
          <w:rFonts w:ascii="Times New Roman" w:hAnsi="Times New Roman" w:cs="Times New Roman"/>
          <w:sz w:val="24"/>
          <w:szCs w:val="24"/>
        </w:rPr>
        <w:t>, hipodinamija, antsvoris, nutukimas, angliavandenių apykaitos sutrikimai ir kt.) ir jų įtaka sveikatai.</w:t>
      </w:r>
    </w:p>
    <w:p w14:paraId="10C285C9" w14:textId="77777777" w:rsidR="00CB532A" w:rsidRPr="00CB532A" w:rsidRDefault="00CB532A" w:rsidP="00CB532A">
      <w:pPr>
        <w:numPr>
          <w:ilvl w:val="0"/>
          <w:numId w:val="9"/>
        </w:numPr>
        <w:tabs>
          <w:tab w:val="left" w:pos="6521"/>
        </w:tabs>
        <w:jc w:val="both"/>
        <w:rPr>
          <w:rFonts w:ascii="Times New Roman" w:hAnsi="Times New Roman" w:cs="Times New Roman"/>
          <w:sz w:val="24"/>
          <w:szCs w:val="24"/>
        </w:rPr>
      </w:pPr>
      <w:r w:rsidRPr="00CB532A">
        <w:rPr>
          <w:rFonts w:ascii="Times New Roman" w:hAnsi="Times New Roman" w:cs="Times New Roman"/>
          <w:sz w:val="24"/>
          <w:szCs w:val="24"/>
        </w:rPr>
        <w:t>Lipidų ir gliukozės kiekio kraujyje kontrolės reikšmė.</w:t>
      </w:r>
    </w:p>
    <w:p w14:paraId="11933987" w14:textId="77777777" w:rsidR="00CB532A" w:rsidRPr="00CB532A" w:rsidRDefault="00CB532A" w:rsidP="00CB532A">
      <w:pPr>
        <w:numPr>
          <w:ilvl w:val="0"/>
          <w:numId w:val="9"/>
        </w:numPr>
        <w:tabs>
          <w:tab w:val="left" w:pos="6521"/>
        </w:tabs>
        <w:jc w:val="both"/>
        <w:rPr>
          <w:rFonts w:ascii="Times New Roman" w:hAnsi="Times New Roman" w:cs="Times New Roman"/>
          <w:sz w:val="24"/>
          <w:szCs w:val="24"/>
        </w:rPr>
      </w:pPr>
      <w:r w:rsidRPr="00CB532A">
        <w:rPr>
          <w:rFonts w:ascii="Times New Roman" w:hAnsi="Times New Roman" w:cs="Times New Roman"/>
          <w:sz w:val="24"/>
          <w:szCs w:val="24"/>
        </w:rPr>
        <w:t>Cukrinis diabetas, jo komplikacijos.</w:t>
      </w:r>
    </w:p>
    <w:p w14:paraId="5812AAC9" w14:textId="77777777" w:rsidR="00CB532A" w:rsidRPr="00CB532A" w:rsidRDefault="00CB532A" w:rsidP="00CB532A">
      <w:pPr>
        <w:numPr>
          <w:ilvl w:val="0"/>
          <w:numId w:val="9"/>
        </w:numPr>
        <w:tabs>
          <w:tab w:val="left" w:pos="6521"/>
        </w:tabs>
        <w:jc w:val="both"/>
        <w:rPr>
          <w:rFonts w:ascii="Times New Roman" w:hAnsi="Times New Roman" w:cs="Times New Roman"/>
          <w:sz w:val="24"/>
          <w:szCs w:val="24"/>
        </w:rPr>
      </w:pPr>
      <w:r w:rsidRPr="00CB532A">
        <w:rPr>
          <w:rFonts w:ascii="Times New Roman" w:hAnsi="Times New Roman" w:cs="Times New Roman"/>
          <w:sz w:val="24"/>
          <w:szCs w:val="24"/>
        </w:rPr>
        <w:t>Rūkymo ir alkoholio poveikis sveikatai.</w:t>
      </w:r>
    </w:p>
    <w:p w14:paraId="211940B2"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10. Kontaktinės paskaitos vyksta perkančiosios organizacijos nurodytu adresu, Kauno mieste. Už paskaitų, vykstančių kontaktiniu būdu, patalpas yra atsakinga perkančioji organizacija. Paslaugos teikėjas apmoka visas išlaidas, susijusias su paslaugos suteikimu kontaktiniu būdu (tame tarpe ir kelionės išlaidos).</w:t>
      </w:r>
    </w:p>
    <w:p w14:paraId="60D3B8DD"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Paskaitos turi būti pritaikyti ne medicinos specialistams, o visuomenei, terminai išaiškinti suprantama forma.</w:t>
      </w:r>
    </w:p>
    <w:p w14:paraId="3567EC13"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12. Paslaugos teikėjas turi užtikrinti paskaitų vedimą pagal su perkančiąja organizacija suderintas datas. Esant nenumatytoms aplinkybėms, kai paslaugos teikėjas negali vesti mokymų, apie tai turi informuoti perkančiąją organizaciją, likus ne mažiau kaip 3 darbo dienoms iki mokymų ir pateikti vaduojančio specialisto kvalifikaciją įrodančius dokumentus. Vaduojančio specialisto kvalifikacija turi atitikti nustatytus kvalifikacinius reikalavimus.</w:t>
      </w:r>
    </w:p>
    <w:p w14:paraId="6ED85D0E"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13. Paslaugų teikėjas atsakingas už atvykusių į kontaktinius mokymus asmenų registraciją bei registracijos lapų perdavimą perkančiajai organizacijai, per 10 dienų nuo įvykusio užsiėmimo.</w:t>
      </w:r>
    </w:p>
    <w:p w14:paraId="7D76DF36"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 xml:space="preserve">14. Nuotolinės paskaitos vyksta per perkančiosios organizacijos sukurtą nuorodą </w:t>
      </w:r>
      <w:proofErr w:type="spellStart"/>
      <w:r w:rsidRPr="00CB532A">
        <w:rPr>
          <w:rFonts w:ascii="Times New Roman" w:hAnsi="Times New Roman" w:cs="Times New Roman"/>
          <w:sz w:val="24"/>
          <w:szCs w:val="24"/>
        </w:rPr>
        <w:t>Teams</w:t>
      </w:r>
      <w:proofErr w:type="spellEnd"/>
      <w:r w:rsidRPr="00CB532A">
        <w:rPr>
          <w:rFonts w:ascii="Times New Roman" w:hAnsi="Times New Roman" w:cs="Times New Roman"/>
          <w:sz w:val="24"/>
          <w:szCs w:val="24"/>
        </w:rPr>
        <w:t xml:space="preserve"> platformoje. Paslaugos teikėjas neprieštarauja, jei bus daromas paskaitos įrašas ir naudojamas  jo </w:t>
      </w:r>
      <w:r w:rsidRPr="00CB532A">
        <w:rPr>
          <w:rFonts w:ascii="Times New Roman" w:hAnsi="Times New Roman" w:cs="Times New Roman"/>
          <w:sz w:val="24"/>
          <w:szCs w:val="24"/>
        </w:rPr>
        <w:lastRenderedPageBreak/>
        <w:t>veido atvaizdas paskaitos metu. Paskaitos vaizdo įrašas naudojamas programos įgyvendinimo tikslais. Vaizdo įrašo nuosavybės teisės priklauso perkančiajai organizacijai.</w:t>
      </w:r>
    </w:p>
    <w:p w14:paraId="545E2802"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15. Dalyvių sąrašais, kai paskaitos vyksta nuotoliniu būdu, rūpinasi perkančioji organizacija.</w:t>
      </w:r>
    </w:p>
    <w:p w14:paraId="3B31A546"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16. Paslaugos teikėjas dalyviams pateikiamoje užsiėmimo medžiagoje turi naudoti Kauno miesto savivaldybės visuomenės sveikatos biuro logotipą (Pvz. nr.1 arba pvz. nr.2):</w:t>
      </w:r>
    </w:p>
    <w:p w14:paraId="7A9E5261" w14:textId="77777777" w:rsidR="00CB532A" w:rsidRPr="00CB532A" w:rsidRDefault="00CB532A" w:rsidP="00CB532A">
      <w:pPr>
        <w:tabs>
          <w:tab w:val="left" w:pos="6521"/>
        </w:tabs>
        <w:rPr>
          <w:rFonts w:ascii="Times New Roman" w:hAnsi="Times New Roman" w:cs="Times New Roman"/>
          <w:sz w:val="24"/>
          <w:szCs w:val="24"/>
        </w:rPr>
      </w:pPr>
    </w:p>
    <w:p w14:paraId="26CB5F48" w14:textId="77777777" w:rsidR="00CB532A" w:rsidRPr="00CB532A" w:rsidRDefault="00CB532A" w:rsidP="00CB532A">
      <w:pPr>
        <w:pStyle w:val="paragraph"/>
        <w:spacing w:before="0" w:beforeAutospacing="0" w:after="0" w:afterAutospacing="0"/>
        <w:jc w:val="both"/>
        <w:textAlignment w:val="baseline"/>
        <w:rPr>
          <w:rStyle w:val="eop"/>
          <w:rFonts w:cs="Times New Roman"/>
        </w:rPr>
      </w:pPr>
      <w:r w:rsidRPr="00CB532A">
        <w:rPr>
          <w:rStyle w:val="normaltextrun"/>
          <w:rFonts w:cs="Times New Roman"/>
          <w:i/>
          <w:iCs/>
        </w:rPr>
        <w:t>Pvz.nr.1 grafinis logotipo atvaizdas</w:t>
      </w:r>
      <w:r w:rsidRPr="00CB532A">
        <w:rPr>
          <w:rStyle w:val="eop"/>
          <w:rFonts w:cs="Times New Roman"/>
        </w:rPr>
        <w:t> </w:t>
      </w:r>
    </w:p>
    <w:p w14:paraId="6313135D" w14:textId="77777777" w:rsidR="00CB532A" w:rsidRPr="00CB532A" w:rsidRDefault="00CB532A" w:rsidP="00CB532A">
      <w:pPr>
        <w:pStyle w:val="paragraph"/>
        <w:spacing w:before="0" w:beforeAutospacing="0" w:after="0" w:afterAutospacing="0"/>
        <w:jc w:val="both"/>
        <w:textAlignment w:val="baseline"/>
        <w:rPr>
          <w:rFonts w:cs="Times New Roman"/>
        </w:rPr>
      </w:pPr>
    </w:p>
    <w:p w14:paraId="6DDAB831" w14:textId="2AE635A6" w:rsidR="00CB532A" w:rsidRPr="00CB532A" w:rsidRDefault="00CB532A" w:rsidP="00CB532A">
      <w:pPr>
        <w:tabs>
          <w:tab w:val="left" w:pos="6521"/>
        </w:tabs>
        <w:rPr>
          <w:rStyle w:val="normaltextrun"/>
          <w:rFonts w:ascii="Times New Roman" w:hAnsi="Times New Roman" w:cs="Times New Roman"/>
          <w:color w:val="000000"/>
          <w:sz w:val="24"/>
          <w:szCs w:val="24"/>
        </w:rPr>
      </w:pPr>
      <w:r w:rsidRPr="00CB532A">
        <w:rPr>
          <w:rFonts w:ascii="Times New Roman" w:hAnsi="Times New Roman" w:cs="Times New Roman"/>
          <w:noProof/>
          <w:sz w:val="24"/>
          <w:szCs w:val="24"/>
        </w:rPr>
        <w:drawing>
          <wp:inline distT="0" distB="0" distL="0" distR="0" wp14:anchorId="3163B3C0" wp14:editId="6B356E0E">
            <wp:extent cx="2000250" cy="485775"/>
            <wp:effectExtent l="0" t="0" r="0" b="9525"/>
            <wp:docPr id="1317638238" name="Picture 2"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8238" name="Picture 2" descr="A green text on a whit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485775"/>
                    </a:xfrm>
                    <a:prstGeom prst="rect">
                      <a:avLst/>
                    </a:prstGeom>
                    <a:noFill/>
                    <a:ln>
                      <a:noFill/>
                    </a:ln>
                  </pic:spPr>
                </pic:pic>
              </a:graphicData>
            </a:graphic>
          </wp:inline>
        </w:drawing>
      </w:r>
    </w:p>
    <w:p w14:paraId="7AD90EBB" w14:textId="77777777" w:rsidR="00CB532A" w:rsidRPr="00CB532A" w:rsidRDefault="00CB532A" w:rsidP="00CB532A">
      <w:pPr>
        <w:tabs>
          <w:tab w:val="left" w:pos="6521"/>
        </w:tabs>
        <w:rPr>
          <w:rStyle w:val="normaltextrun"/>
          <w:rFonts w:ascii="Times New Roman" w:hAnsi="Times New Roman" w:cs="Times New Roman"/>
          <w:i/>
          <w:iCs/>
          <w:color w:val="000000"/>
          <w:sz w:val="24"/>
          <w:szCs w:val="24"/>
        </w:rPr>
      </w:pPr>
    </w:p>
    <w:p w14:paraId="74172187" w14:textId="77777777" w:rsidR="00CB532A" w:rsidRPr="00CB532A" w:rsidRDefault="00CB532A" w:rsidP="00CB532A">
      <w:pPr>
        <w:pStyle w:val="paragraph"/>
        <w:spacing w:before="0" w:beforeAutospacing="0" w:after="0" w:afterAutospacing="0"/>
        <w:jc w:val="both"/>
        <w:textAlignment w:val="baseline"/>
        <w:rPr>
          <w:rStyle w:val="normaltextrun"/>
          <w:rFonts w:cs="Times New Roman"/>
          <w:color w:val="000000"/>
        </w:rPr>
      </w:pPr>
      <w:r w:rsidRPr="00CB532A">
        <w:rPr>
          <w:rStyle w:val="normaltextrun"/>
          <w:rFonts w:cs="Times New Roman"/>
          <w:i/>
          <w:iCs/>
          <w:color w:val="000000"/>
        </w:rPr>
        <w:t>Pvz.n</w:t>
      </w:r>
      <w:r w:rsidRPr="00CB532A">
        <w:rPr>
          <w:rStyle w:val="normaltextrun"/>
          <w:rFonts w:cs="Times New Roman"/>
          <w:i/>
          <w:iCs/>
        </w:rPr>
        <w:t>r. 2 grafinis logotipo atvaizdavima</w:t>
      </w:r>
      <w:r w:rsidRPr="00CB532A">
        <w:rPr>
          <w:rStyle w:val="normaltextrun"/>
          <w:rFonts w:cs="Times New Roman"/>
          <w:i/>
          <w:iCs/>
          <w:color w:val="000000"/>
        </w:rPr>
        <w:t>s</w:t>
      </w:r>
      <w:r w:rsidRPr="00CB532A">
        <w:rPr>
          <w:rFonts w:cs="Times New Roman"/>
          <w:lang w:val="en-US"/>
        </w:rPr>
        <w:br/>
      </w:r>
    </w:p>
    <w:p w14:paraId="366E3327" w14:textId="4C556BE3" w:rsidR="00CB532A" w:rsidRPr="00CB532A" w:rsidRDefault="00CB532A" w:rsidP="00CB532A">
      <w:pPr>
        <w:tabs>
          <w:tab w:val="left" w:pos="6521"/>
        </w:tabs>
        <w:rPr>
          <w:rStyle w:val="normaltextrun"/>
          <w:rFonts w:ascii="Times New Roman" w:hAnsi="Times New Roman" w:cs="Times New Roman"/>
          <w:color w:val="000000"/>
          <w:sz w:val="24"/>
          <w:szCs w:val="24"/>
        </w:rPr>
      </w:pPr>
      <w:r w:rsidRPr="00CB532A">
        <w:rPr>
          <w:rStyle w:val="normaltextrun"/>
          <w:rFonts w:ascii="Times New Roman" w:hAnsi="Times New Roman" w:cs="Times New Roman"/>
          <w:noProof/>
          <w:color w:val="000000"/>
          <w:sz w:val="24"/>
          <w:szCs w:val="24"/>
        </w:rPr>
        <w:drawing>
          <wp:inline distT="0" distB="0" distL="0" distR="0" wp14:anchorId="58F39090" wp14:editId="41FA86D7">
            <wp:extent cx="2038350" cy="495300"/>
            <wp:effectExtent l="0" t="0" r="0" b="0"/>
            <wp:docPr id="139843783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37836" name="Picture 1" descr="A black background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a:ln>
                      <a:noFill/>
                    </a:ln>
                  </pic:spPr>
                </pic:pic>
              </a:graphicData>
            </a:graphic>
          </wp:inline>
        </w:drawing>
      </w:r>
    </w:p>
    <w:p w14:paraId="3CAD236E" w14:textId="77777777" w:rsidR="00CB532A" w:rsidRPr="00CB532A" w:rsidRDefault="00CB532A" w:rsidP="00CB532A">
      <w:pPr>
        <w:tabs>
          <w:tab w:val="left" w:pos="0"/>
          <w:tab w:val="left" w:pos="6521"/>
        </w:tabs>
        <w:rPr>
          <w:rFonts w:ascii="Times New Roman" w:hAnsi="Times New Roman" w:cs="Times New Roman"/>
          <w:b/>
          <w:bCs/>
          <w:sz w:val="24"/>
          <w:szCs w:val="24"/>
        </w:rPr>
      </w:pPr>
    </w:p>
    <w:p w14:paraId="5934F8A5"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17. Paslauga turi būti suteikta per 12 mėnesių nuo sutarties pasirašymo datos, su galimybe sutartį pratęsti 12 mėnesių.</w:t>
      </w:r>
    </w:p>
    <w:p w14:paraId="6033A8EE" w14:textId="77777777" w:rsidR="00CB532A" w:rsidRPr="00CB532A" w:rsidRDefault="00CB532A" w:rsidP="00CB532A">
      <w:pPr>
        <w:rPr>
          <w:rFonts w:ascii="Times New Roman" w:hAnsi="Times New Roman" w:cs="Times New Roman"/>
          <w:sz w:val="24"/>
          <w:szCs w:val="24"/>
        </w:rPr>
      </w:pPr>
      <w:r w:rsidRPr="00CB532A">
        <w:rPr>
          <w:rFonts w:ascii="Times New Roman" w:hAnsi="Times New Roman" w:cs="Times New Roman"/>
          <w:sz w:val="24"/>
          <w:szCs w:val="24"/>
        </w:rPr>
        <w:t>18. Apmokėjimas po paslaugos suteikimo, pateikus sąskaitą faktūrą sistemoje SABIS per sekančio mėnesio pirmas 5 d. d. Paslaugos teikėjas apmoka visas išlaidas, susijusias su sąskaitos faktūros pateikimu.</w:t>
      </w:r>
    </w:p>
    <w:p w14:paraId="38E4AE3E" w14:textId="77777777" w:rsidR="00CB532A" w:rsidRPr="00CB532A" w:rsidRDefault="00CB532A" w:rsidP="00CB532A">
      <w:pPr>
        <w:tabs>
          <w:tab w:val="left" w:pos="6521"/>
        </w:tabs>
        <w:rPr>
          <w:rFonts w:ascii="Times New Roman" w:hAnsi="Times New Roman" w:cs="Times New Roman"/>
          <w:sz w:val="24"/>
          <w:szCs w:val="24"/>
        </w:rPr>
      </w:pPr>
      <w:r w:rsidRPr="00CB532A">
        <w:rPr>
          <w:rFonts w:ascii="Times New Roman" w:hAnsi="Times New Roman" w:cs="Times New Roman"/>
          <w:sz w:val="24"/>
          <w:szCs w:val="24"/>
        </w:rPr>
        <w:t>19. Perkančioji organizacija neįsipareigoja išpirkti viso paslaugų kiekio.</w:t>
      </w:r>
    </w:p>
    <w:p w14:paraId="73A161E0" w14:textId="0DE7EECE" w:rsidR="00F5204D" w:rsidRPr="00F5204D" w:rsidRDefault="00F5204D" w:rsidP="00873DEE">
      <w:pPr>
        <w:tabs>
          <w:tab w:val="left" w:pos="6521"/>
        </w:tabs>
        <w:rPr>
          <w:rStyle w:val="normaltextrun"/>
          <w:rFonts w:ascii="Times New Roman" w:hAnsi="Times New Roman" w:cs="Times New Roman"/>
          <w:color w:val="000000"/>
          <w:sz w:val="24"/>
          <w:szCs w:val="24"/>
        </w:rPr>
      </w:pPr>
    </w:p>
    <w:p w14:paraId="050F24A7"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819"/>
      </w:tblGrid>
      <w:tr w:rsidR="00AA4FF8" w:rsidRPr="00367B8F" w14:paraId="400AF87B" w14:textId="77777777" w:rsidTr="00AC637C">
        <w:tc>
          <w:tcPr>
            <w:tcW w:w="567" w:type="dxa"/>
          </w:tcPr>
          <w:p w14:paraId="64E909CE" w14:textId="77777777" w:rsidR="00AA4FF8" w:rsidRPr="00367B8F" w:rsidRDefault="00AA4FF8" w:rsidP="00AC637C">
            <w:pPr>
              <w:contextualSpacing/>
              <w:rPr>
                <w:rFonts w:ascii="Times New Roman" w:hAnsi="Times New Roman" w:cs="Times New Roman"/>
                <w:sz w:val="24"/>
                <w:szCs w:val="24"/>
              </w:rPr>
            </w:pPr>
            <w:r w:rsidRPr="00367B8F">
              <w:rPr>
                <w:rFonts w:ascii="Times New Roman" w:hAnsi="Times New Roman" w:cs="Times New Roman"/>
                <w:sz w:val="24"/>
                <w:szCs w:val="24"/>
              </w:rPr>
              <w:t>Nr.</w:t>
            </w:r>
          </w:p>
        </w:tc>
        <w:tc>
          <w:tcPr>
            <w:tcW w:w="4253" w:type="dxa"/>
          </w:tcPr>
          <w:p w14:paraId="5B2A0B89" w14:textId="77777777" w:rsidR="00AA4FF8" w:rsidRPr="00367B8F" w:rsidRDefault="00AA4FF8" w:rsidP="00AC637C">
            <w:pPr>
              <w:contextualSpacing/>
              <w:rPr>
                <w:rFonts w:ascii="Times New Roman" w:hAnsi="Times New Roman" w:cs="Times New Roman"/>
                <w:sz w:val="24"/>
                <w:szCs w:val="24"/>
              </w:rPr>
            </w:pPr>
            <w:r w:rsidRPr="00367B8F">
              <w:rPr>
                <w:rFonts w:ascii="Times New Roman" w:hAnsi="Times New Roman" w:cs="Times New Roman"/>
                <w:sz w:val="24"/>
                <w:szCs w:val="24"/>
              </w:rPr>
              <w:t>Kvalifikacijos reikalavimai tiekėjui</w:t>
            </w:r>
          </w:p>
        </w:tc>
        <w:tc>
          <w:tcPr>
            <w:tcW w:w="4819" w:type="dxa"/>
          </w:tcPr>
          <w:p w14:paraId="77096F97" w14:textId="77777777" w:rsidR="00AA4FF8" w:rsidRPr="00367B8F" w:rsidRDefault="00AA4FF8" w:rsidP="00AC637C">
            <w:pPr>
              <w:contextualSpacing/>
              <w:rPr>
                <w:rFonts w:ascii="Times New Roman" w:hAnsi="Times New Roman" w:cs="Times New Roman"/>
                <w:sz w:val="24"/>
                <w:szCs w:val="24"/>
              </w:rPr>
            </w:pPr>
            <w:r w:rsidRPr="00367B8F">
              <w:rPr>
                <w:rFonts w:ascii="Times New Roman" w:hAnsi="Times New Roman" w:cs="Times New Roman"/>
                <w:sz w:val="24"/>
                <w:szCs w:val="24"/>
              </w:rPr>
              <w:t>Reikalavimus tiekėjui įrodantys dokumentai</w:t>
            </w:r>
          </w:p>
        </w:tc>
      </w:tr>
      <w:tr w:rsidR="00AA4FF8" w:rsidRPr="00367B8F" w14:paraId="78E81F31" w14:textId="77777777" w:rsidTr="00AC637C">
        <w:trPr>
          <w:trHeight w:val="132"/>
        </w:trPr>
        <w:tc>
          <w:tcPr>
            <w:tcW w:w="567" w:type="dxa"/>
          </w:tcPr>
          <w:p w14:paraId="7FEB4DA3" w14:textId="77777777" w:rsidR="00AA4FF8" w:rsidRPr="00367B8F" w:rsidRDefault="00AA4FF8" w:rsidP="00AC637C">
            <w:pPr>
              <w:contextualSpacing/>
              <w:rPr>
                <w:rFonts w:ascii="Times New Roman" w:hAnsi="Times New Roman" w:cs="Times New Roman"/>
                <w:sz w:val="24"/>
                <w:szCs w:val="24"/>
              </w:rPr>
            </w:pPr>
            <w:r w:rsidRPr="00367B8F">
              <w:rPr>
                <w:rFonts w:ascii="Times New Roman" w:hAnsi="Times New Roman" w:cs="Times New Roman"/>
                <w:sz w:val="24"/>
                <w:szCs w:val="24"/>
              </w:rPr>
              <w:t>1.</w:t>
            </w:r>
          </w:p>
        </w:tc>
        <w:tc>
          <w:tcPr>
            <w:tcW w:w="4253" w:type="dxa"/>
          </w:tcPr>
          <w:p w14:paraId="010E66F2" w14:textId="77777777" w:rsidR="00AA4FF8" w:rsidRPr="00367B8F" w:rsidRDefault="00AA4FF8" w:rsidP="00AC637C">
            <w:pPr>
              <w:pStyle w:val="paragraph"/>
              <w:spacing w:before="0" w:beforeAutospacing="0" w:after="0" w:afterAutospacing="0"/>
              <w:ind w:left="22"/>
              <w:jc w:val="both"/>
              <w:textAlignment w:val="baseline"/>
              <w:rPr>
                <w:rStyle w:val="eop"/>
                <w:rFonts w:cs="Times New Roman"/>
              </w:rPr>
            </w:pPr>
            <w:r w:rsidRPr="00367B8F">
              <w:rPr>
                <w:rStyle w:val="normaltextrun"/>
                <w:rFonts w:cs="Times New Roman"/>
              </w:rPr>
              <w:t>Minimalūs paslaugos teikėjo kvalifikacijos reikalavimai: </w:t>
            </w:r>
            <w:r w:rsidRPr="00367B8F">
              <w:rPr>
                <w:rStyle w:val="eop"/>
                <w:rFonts w:cs="Times New Roman"/>
              </w:rPr>
              <w:t> </w:t>
            </w:r>
          </w:p>
          <w:p w14:paraId="209007CA" w14:textId="77777777" w:rsidR="00AA4FF8" w:rsidRPr="00367B8F" w:rsidRDefault="00AA4FF8" w:rsidP="00AC637C">
            <w:pPr>
              <w:rPr>
                <w:rFonts w:ascii="Times New Roman" w:hAnsi="Times New Roman" w:cs="Times New Roman"/>
                <w:color w:val="000000"/>
                <w:sz w:val="24"/>
                <w:szCs w:val="24"/>
              </w:rPr>
            </w:pPr>
            <w:r w:rsidRPr="00367B8F">
              <w:rPr>
                <w:rFonts w:ascii="Times New Roman" w:hAnsi="Times New Roman" w:cs="Times New Roman"/>
                <w:color w:val="000000"/>
                <w:sz w:val="24"/>
                <w:szCs w:val="24"/>
              </w:rPr>
              <w:t xml:space="preserve">       1. Mokymus gali vesti: gydytojas kardiologas, gydytojas endokrinologas, vidaus ligų gydytojas, medicinos gydytojas, šeimos gydytojas, bendrosios praktikos slaugytojas, bendruomenės slaugytojas, išplėstinės praktikos slaugytojas, gydytojas dietologas, visuomenės sveikatos specialistas, turintis teisę vykdyti visuomenės sveikatos stiprinimą  sveikos mitybos skatinimo srityje,  vadovaujantis Lietuvos Respublikos sveikatos apsaugos ministro 2007 m. lapkričio 15 d. įsakymą Nr. V-918 „Dėl Savivaldybės visuomenės sveikatos biure privalomų pareigybių sąrašo ir joms keliamų kvalifikacinių reikalavimų aprašų patvirtinimo“. </w:t>
            </w:r>
          </w:p>
          <w:p w14:paraId="50879ADD" w14:textId="77777777" w:rsidR="00AA4FF8" w:rsidRPr="00367B8F" w:rsidRDefault="00AA4FF8" w:rsidP="00AC637C">
            <w:pPr>
              <w:rPr>
                <w:rFonts w:ascii="Times New Roman" w:hAnsi="Times New Roman" w:cs="Times New Roman"/>
                <w:color w:val="000000"/>
                <w:sz w:val="24"/>
                <w:szCs w:val="24"/>
              </w:rPr>
            </w:pPr>
            <w:r w:rsidRPr="00367B8F">
              <w:rPr>
                <w:rFonts w:ascii="Times New Roman" w:hAnsi="Times New Roman" w:cs="Times New Roman"/>
                <w:color w:val="000000"/>
                <w:sz w:val="24"/>
                <w:szCs w:val="24"/>
              </w:rPr>
              <w:t xml:space="preserve">       2. Mokymus vedantis specialistas turi turėti ne mažiau kaip 50 val. paskaitų ir mokymų vedimo patirtį per pastaruosius 5 metus.</w:t>
            </w:r>
          </w:p>
        </w:tc>
        <w:tc>
          <w:tcPr>
            <w:tcW w:w="4819" w:type="dxa"/>
          </w:tcPr>
          <w:p w14:paraId="7D4CE464" w14:textId="77777777" w:rsidR="00AA4FF8" w:rsidRPr="00367B8F" w:rsidRDefault="00AA4FF8" w:rsidP="00AC637C">
            <w:pPr>
              <w:rPr>
                <w:rFonts w:ascii="Times New Roman" w:hAnsi="Times New Roman" w:cs="Times New Roman"/>
                <w:color w:val="000000"/>
                <w:sz w:val="24"/>
                <w:szCs w:val="24"/>
              </w:rPr>
            </w:pPr>
            <w:r w:rsidRPr="00367B8F">
              <w:rPr>
                <w:rFonts w:ascii="Times New Roman" w:hAnsi="Times New Roman" w:cs="Times New Roman"/>
                <w:color w:val="000000"/>
                <w:sz w:val="24"/>
                <w:szCs w:val="24"/>
              </w:rPr>
              <w:t>Pas Paslaugos teikėjas turi pateikti mokymus vedančio specialisto kvalifikaciją pagrindžiančius dokumentus:</w:t>
            </w:r>
          </w:p>
          <w:p w14:paraId="09E2B93B" w14:textId="77777777" w:rsidR="00AA4FF8" w:rsidRPr="00367B8F" w:rsidRDefault="00AA4FF8" w:rsidP="00AA4FF8">
            <w:pPr>
              <w:pStyle w:val="ListParagraph"/>
              <w:numPr>
                <w:ilvl w:val="0"/>
                <w:numId w:val="8"/>
              </w:numPr>
              <w:spacing w:line="240" w:lineRule="auto"/>
              <w:rPr>
                <w:rFonts w:cs="Times New Roman"/>
                <w:color w:val="000000"/>
                <w:szCs w:val="24"/>
              </w:rPr>
            </w:pPr>
            <w:r w:rsidRPr="00367B8F">
              <w:rPr>
                <w:rFonts w:cs="Times New Roman"/>
                <w:color w:val="000000"/>
                <w:szCs w:val="24"/>
              </w:rPr>
              <w:t>Gydytojo kardiologo, endokrinologo, dietologo, vidaus ligų, šeimos gydytojo ar medicinos gydytojo, slaugytojo ar visuomenės sveikatos specialisto kvalifikaciją įrodantys dokumentai (diplomo kopija ar kiti lygiaverčiai dokumentai);</w:t>
            </w:r>
          </w:p>
          <w:p w14:paraId="59E8CB4C" w14:textId="77777777" w:rsidR="00AA4FF8" w:rsidRPr="00367B8F" w:rsidRDefault="00AA4FF8" w:rsidP="00AA4FF8">
            <w:pPr>
              <w:pStyle w:val="ListParagraph"/>
              <w:numPr>
                <w:ilvl w:val="0"/>
                <w:numId w:val="8"/>
              </w:numPr>
              <w:spacing w:line="240" w:lineRule="auto"/>
              <w:rPr>
                <w:rFonts w:cs="Times New Roman"/>
                <w:color w:val="000000"/>
                <w:szCs w:val="24"/>
              </w:rPr>
            </w:pPr>
            <w:r w:rsidRPr="00367B8F">
              <w:rPr>
                <w:rStyle w:val="normaltextrun"/>
                <w:rFonts w:cs="Times New Roman"/>
                <w:szCs w:val="24"/>
              </w:rPr>
              <w:t>Gyvenimo aprašymą, kuriame atsispindėtų, ne mažiau, kaip 50 val. trukmės paskaitų ar mokymų vedimo patirtis per pastaruosius 5 metus.</w:t>
            </w:r>
          </w:p>
          <w:p w14:paraId="52CC0BA8" w14:textId="77777777" w:rsidR="00AA4FF8" w:rsidRPr="00367B8F" w:rsidRDefault="00AA4FF8" w:rsidP="00AC637C">
            <w:pPr>
              <w:pStyle w:val="ListParagraph"/>
              <w:rPr>
                <w:rFonts w:cs="Times New Roman"/>
                <w:color w:val="000000"/>
                <w:szCs w:val="24"/>
              </w:rPr>
            </w:pP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p w14:paraId="7DAE4D1E" w14:textId="77777777" w:rsidR="00367B8F" w:rsidRDefault="00367B8F">
      <w:pPr>
        <w:rPr>
          <w:rFonts w:ascii="Times New Roman" w:eastAsia="Times New Roman" w:hAnsi="Times New Roman" w:cs="Times New Roman"/>
          <w:b/>
          <w:sz w:val="24"/>
          <w:szCs w:val="24"/>
        </w:rPr>
      </w:pP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367B8F" w:rsidRPr="00367B8F" w14:paraId="76BD3880" w14:textId="77777777" w:rsidTr="00367B8F">
        <w:tc>
          <w:tcPr>
            <w:tcW w:w="567" w:type="dxa"/>
            <w:shd w:val="clear" w:color="auto" w:fill="auto"/>
          </w:tcPr>
          <w:p w14:paraId="6C8F2E46" w14:textId="77777777" w:rsidR="00367B8F" w:rsidRPr="00367B8F" w:rsidRDefault="00367B8F" w:rsidP="00AC637C">
            <w:pPr>
              <w:contextualSpacing/>
              <w:rPr>
                <w:rFonts w:ascii="Times New Roman" w:hAnsi="Times New Roman" w:cs="Times New Roman"/>
                <w:sz w:val="24"/>
                <w:szCs w:val="24"/>
              </w:rPr>
            </w:pPr>
            <w:r w:rsidRPr="00367B8F">
              <w:rPr>
                <w:rFonts w:ascii="Times New Roman" w:hAnsi="Times New Roman" w:cs="Times New Roman"/>
                <w:sz w:val="24"/>
                <w:szCs w:val="24"/>
              </w:rPr>
              <w:t>Nr.</w:t>
            </w:r>
          </w:p>
        </w:tc>
        <w:tc>
          <w:tcPr>
            <w:tcW w:w="4253" w:type="dxa"/>
            <w:shd w:val="clear" w:color="auto" w:fill="auto"/>
          </w:tcPr>
          <w:p w14:paraId="4BEF33EE" w14:textId="77777777" w:rsidR="00367B8F" w:rsidRPr="00367B8F" w:rsidRDefault="00367B8F" w:rsidP="00AC637C">
            <w:pPr>
              <w:contextualSpacing/>
              <w:rPr>
                <w:rFonts w:ascii="Times New Roman" w:hAnsi="Times New Roman" w:cs="Times New Roman"/>
                <w:sz w:val="24"/>
                <w:szCs w:val="24"/>
              </w:rPr>
            </w:pPr>
            <w:r w:rsidRPr="00367B8F">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32A81F15" w14:textId="77777777" w:rsidR="00367B8F" w:rsidRPr="00367B8F" w:rsidRDefault="00367B8F" w:rsidP="00AC637C">
            <w:pPr>
              <w:contextualSpacing/>
              <w:rPr>
                <w:rFonts w:ascii="Times New Roman" w:hAnsi="Times New Roman" w:cs="Times New Roman"/>
                <w:sz w:val="24"/>
                <w:szCs w:val="24"/>
              </w:rPr>
            </w:pPr>
            <w:r w:rsidRPr="00367B8F">
              <w:rPr>
                <w:rFonts w:ascii="Times New Roman" w:hAnsi="Times New Roman" w:cs="Times New Roman"/>
                <w:sz w:val="24"/>
                <w:szCs w:val="24"/>
              </w:rPr>
              <w:t>Reikalavimus tiekėjui (tiekėjo paslaugoms, prekėms) įrodantys dokumentai</w:t>
            </w:r>
          </w:p>
        </w:tc>
      </w:tr>
      <w:tr w:rsidR="00367B8F" w:rsidRPr="00367B8F" w14:paraId="7E4C607A" w14:textId="77777777" w:rsidTr="00367B8F">
        <w:tc>
          <w:tcPr>
            <w:tcW w:w="567" w:type="dxa"/>
            <w:shd w:val="clear" w:color="auto" w:fill="auto"/>
          </w:tcPr>
          <w:p w14:paraId="542D7877" w14:textId="77777777" w:rsidR="00367B8F" w:rsidRPr="00367B8F" w:rsidRDefault="00367B8F" w:rsidP="00AC637C">
            <w:pPr>
              <w:contextualSpacing/>
              <w:rPr>
                <w:rFonts w:ascii="Times New Roman" w:hAnsi="Times New Roman" w:cs="Times New Roman"/>
                <w:sz w:val="24"/>
                <w:szCs w:val="24"/>
              </w:rPr>
            </w:pPr>
            <w:r w:rsidRPr="00367B8F">
              <w:rPr>
                <w:rFonts w:ascii="Times New Roman" w:hAnsi="Times New Roman" w:cs="Times New Roman"/>
                <w:sz w:val="24"/>
                <w:szCs w:val="24"/>
              </w:rPr>
              <w:lastRenderedPageBreak/>
              <w:t>1.</w:t>
            </w:r>
          </w:p>
        </w:tc>
        <w:tc>
          <w:tcPr>
            <w:tcW w:w="4253" w:type="dxa"/>
            <w:shd w:val="clear" w:color="auto" w:fill="auto"/>
          </w:tcPr>
          <w:p w14:paraId="6F7351B5" w14:textId="77777777" w:rsidR="00367B8F" w:rsidRPr="00367B8F" w:rsidRDefault="00367B8F" w:rsidP="00AC637C">
            <w:pPr>
              <w:tabs>
                <w:tab w:val="left" w:pos="6521"/>
              </w:tabs>
              <w:rPr>
                <w:rFonts w:ascii="Times New Roman" w:hAnsi="Times New Roman" w:cs="Times New Roman"/>
                <w:sz w:val="24"/>
                <w:szCs w:val="24"/>
              </w:rPr>
            </w:pPr>
            <w:r w:rsidRPr="00367B8F">
              <w:rPr>
                <w:rFonts w:ascii="Times New Roman" w:hAnsi="Times New Roman" w:cs="Times New Roman"/>
                <w:sz w:val="24"/>
                <w:szCs w:val="24"/>
              </w:rPr>
              <w:t xml:space="preserve"> Vykdant mokymus, turi būti taikoma aplinkos apsaugos kriterijai, kad teikiant paslaugą būtų sunaudojama kuo mažiau gamtos išteklių, neteršiama aplinka: dalijamoji medžiaga rengiama tik elektroniniu būdu, paslaugos teikėjas vykdamas į kontaktinių užsiėmimų ar konsultacijų vietą, turi rinktis mažiau taršų kelionės būdą ir/ar maršrutą.</w:t>
            </w:r>
          </w:p>
        </w:tc>
        <w:tc>
          <w:tcPr>
            <w:tcW w:w="4926" w:type="dxa"/>
            <w:shd w:val="clear" w:color="auto" w:fill="auto"/>
          </w:tcPr>
          <w:p w14:paraId="36127CD9" w14:textId="77777777" w:rsidR="00367B8F" w:rsidRPr="00367B8F" w:rsidRDefault="00367B8F" w:rsidP="00AC637C">
            <w:pPr>
              <w:contextualSpacing/>
              <w:rPr>
                <w:rFonts w:ascii="Times New Roman" w:hAnsi="Times New Roman" w:cs="Times New Roman"/>
                <w:sz w:val="24"/>
                <w:szCs w:val="24"/>
              </w:rPr>
            </w:pPr>
            <w:r w:rsidRPr="00367B8F">
              <w:rPr>
                <w:rFonts w:ascii="Times New Roman" w:hAnsi="Times New Roman" w:cs="Times New Roman"/>
                <w:sz w:val="24"/>
                <w:szCs w:val="24"/>
                <w:shd w:val="clear" w:color="auto" w:fill="FFFFFF"/>
              </w:rPr>
              <w:t xml:space="preserve">Paslaugos teikėjas </w:t>
            </w:r>
            <w:r w:rsidRPr="00367B8F">
              <w:rPr>
                <w:rFonts w:ascii="Times New Roman" w:hAnsi="Times New Roman" w:cs="Times New Roman"/>
                <w:sz w:val="24"/>
                <w:szCs w:val="24"/>
              </w:rPr>
              <w:t>turi</w:t>
            </w:r>
            <w:r w:rsidRPr="00367B8F">
              <w:rPr>
                <w:rFonts w:ascii="Times New Roman" w:hAnsi="Times New Roman" w:cs="Times New Roman"/>
                <w:sz w:val="24"/>
                <w:szCs w:val="24"/>
                <w:shd w:val="clear" w:color="auto" w:fill="FFFFFF"/>
              </w:rPr>
              <w:t xml:space="preserve"> pateikti</w:t>
            </w:r>
            <w:r w:rsidRPr="00367B8F" w:rsidDel="008C3D83">
              <w:rPr>
                <w:rFonts w:ascii="Times New Roman" w:hAnsi="Times New Roman" w:cs="Times New Roman"/>
                <w:sz w:val="24"/>
                <w:szCs w:val="24"/>
                <w:shd w:val="clear" w:color="auto" w:fill="FFFFFF"/>
              </w:rPr>
              <w:t xml:space="preserve"> </w:t>
            </w:r>
            <w:r w:rsidRPr="00367B8F">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50F24CB" w14:textId="77777777" w:rsidR="00210FC3" w:rsidRDefault="00210FC3">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D" w14:textId="0AD9D9A0" w:rsidR="00210FC3" w:rsidRDefault="00367B8F">
            <w:pPr>
              <w:jc w:val="both"/>
              <w:rPr>
                <w:b/>
                <w:sz w:val="24"/>
                <w:szCs w:val="24"/>
              </w:rPr>
            </w:pPr>
            <w:r>
              <w:rPr>
                <w:b/>
                <w:sz w:val="24"/>
                <w:szCs w:val="24"/>
              </w:rPr>
              <w:t>Viktorija Eigirdienė</w:t>
            </w:r>
          </w:p>
          <w:p w14:paraId="050F24CE" w14:textId="77777777" w:rsidR="00210FC3" w:rsidRDefault="00210FC3">
            <w:pPr>
              <w:jc w:val="both"/>
              <w:rPr>
                <w:sz w:val="24"/>
                <w:szCs w:val="24"/>
              </w:rPr>
            </w:pPr>
          </w:p>
          <w:p w14:paraId="050F24CF" w14:textId="3E9AC4B4" w:rsidR="00210FC3" w:rsidRDefault="00367B8F">
            <w:pPr>
              <w:ind w:right="43"/>
              <w:jc w:val="both"/>
              <w:rPr>
                <w:sz w:val="24"/>
                <w:szCs w:val="24"/>
              </w:rPr>
            </w:pPr>
            <w:r>
              <w:rPr>
                <w:sz w:val="24"/>
                <w:szCs w:val="24"/>
              </w:rPr>
              <w:t>Gydytoja</w:t>
            </w:r>
          </w:p>
          <w:p w14:paraId="050F24D0" w14:textId="7B311022" w:rsidR="00210FC3" w:rsidRDefault="00367B8F">
            <w:pPr>
              <w:jc w:val="both"/>
              <w:rPr>
                <w:b/>
                <w:sz w:val="24"/>
                <w:szCs w:val="24"/>
              </w:rPr>
            </w:pPr>
            <w:r>
              <w:rPr>
                <w:b/>
                <w:sz w:val="24"/>
                <w:szCs w:val="24"/>
              </w:rPr>
              <w:t>Viktorija Eigirdienė</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D0DDD">
      <w:type w:val="continuous"/>
      <w:pgSz w:w="11906" w:h="16838"/>
      <w:pgMar w:top="142" w:right="567" w:bottom="426"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92382D5-28F5-4B70-8E9C-3ACC6F931F50}"/>
  </w:font>
  <w:font w:name="Calibri">
    <w:panose1 w:val="020F0502020204030204"/>
    <w:charset w:val="BA"/>
    <w:family w:val="swiss"/>
    <w:pitch w:val="variable"/>
    <w:sig w:usb0="E4002EFF" w:usb1="C000247B" w:usb2="00000009" w:usb3="00000000" w:csb0="000001FF" w:csb1="00000000"/>
    <w:embedRegular r:id="rId2" w:fontKey="{10ACEACB-F6F5-4270-9371-FB2325F401E2}"/>
    <w:embedBold r:id="rId3" w:fontKey="{FD8F7BAF-30DB-4050-A627-E7AE5B66BBEF}"/>
    <w:embedItalic r:id="rId4" w:fontKey="{A7623B38-1FF8-4003-8B09-F84FB4CD9A19}"/>
  </w:font>
  <w:font w:name="Segoe UI">
    <w:panose1 w:val="020B0502040204020203"/>
    <w:charset w:val="BA"/>
    <w:family w:val="swiss"/>
    <w:pitch w:val="variable"/>
    <w:sig w:usb0="E4002EFF" w:usb1="C000E47F" w:usb2="00000009" w:usb3="00000000" w:csb0="000001FF" w:csb1="00000000"/>
    <w:embedRegular r:id="rId5" w:fontKey="{2BBD2092-388F-4BB5-A776-24E88765075D}"/>
  </w:font>
  <w:font w:name="Georgia">
    <w:panose1 w:val="02040502050405020303"/>
    <w:charset w:val="BA"/>
    <w:family w:val="roman"/>
    <w:pitch w:val="variable"/>
    <w:sig w:usb0="00000287" w:usb1="00000000" w:usb2="00000000" w:usb3="00000000" w:csb0="0000009F" w:csb1="00000000"/>
    <w:embedRegular r:id="rId6" w:fontKey="{6B1620F5-3EEF-486C-A182-E9EA08C38207}"/>
    <w:embedItalic r:id="rId7" w:fontKey="{2F0AECF4-DD43-4A54-9380-61658AC67830}"/>
  </w:font>
  <w:font w:name="Cambria">
    <w:panose1 w:val="02040503050406030204"/>
    <w:charset w:val="BA"/>
    <w:family w:val="roman"/>
    <w:pitch w:val="variable"/>
    <w:sig w:usb0="E00006FF" w:usb1="420024FF" w:usb2="02000000" w:usb3="00000000" w:csb0="0000019F" w:csb1="00000000"/>
    <w:embedRegular r:id="rId8" w:fontKey="{0A0F07D5-B6B3-4403-B505-FE73408F33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4C21"/>
    <w:multiLevelType w:val="hybridMultilevel"/>
    <w:tmpl w:val="8B6AC9AC"/>
    <w:lvl w:ilvl="0" w:tplc="04270001">
      <w:start w:val="1"/>
      <w:numFmt w:val="bullet"/>
      <w:lvlText w:val=""/>
      <w:lvlJc w:val="left"/>
      <w:pPr>
        <w:ind w:left="623" w:hanging="360"/>
      </w:pPr>
      <w:rPr>
        <w:rFonts w:ascii="Symbol" w:hAnsi="Symbol" w:hint="default"/>
      </w:rPr>
    </w:lvl>
    <w:lvl w:ilvl="1" w:tplc="04270003" w:tentative="1">
      <w:start w:val="1"/>
      <w:numFmt w:val="bullet"/>
      <w:lvlText w:val="o"/>
      <w:lvlJc w:val="left"/>
      <w:pPr>
        <w:ind w:left="1343" w:hanging="360"/>
      </w:pPr>
      <w:rPr>
        <w:rFonts w:ascii="Courier New" w:hAnsi="Courier New" w:cs="Courier New" w:hint="default"/>
      </w:rPr>
    </w:lvl>
    <w:lvl w:ilvl="2" w:tplc="04270005" w:tentative="1">
      <w:start w:val="1"/>
      <w:numFmt w:val="bullet"/>
      <w:lvlText w:val=""/>
      <w:lvlJc w:val="left"/>
      <w:pPr>
        <w:ind w:left="2063" w:hanging="360"/>
      </w:pPr>
      <w:rPr>
        <w:rFonts w:ascii="Wingdings" w:hAnsi="Wingdings" w:hint="default"/>
      </w:rPr>
    </w:lvl>
    <w:lvl w:ilvl="3" w:tplc="04270001" w:tentative="1">
      <w:start w:val="1"/>
      <w:numFmt w:val="bullet"/>
      <w:lvlText w:val=""/>
      <w:lvlJc w:val="left"/>
      <w:pPr>
        <w:ind w:left="2783" w:hanging="360"/>
      </w:pPr>
      <w:rPr>
        <w:rFonts w:ascii="Symbol" w:hAnsi="Symbol" w:hint="default"/>
      </w:rPr>
    </w:lvl>
    <w:lvl w:ilvl="4" w:tplc="04270003" w:tentative="1">
      <w:start w:val="1"/>
      <w:numFmt w:val="bullet"/>
      <w:lvlText w:val="o"/>
      <w:lvlJc w:val="left"/>
      <w:pPr>
        <w:ind w:left="3503" w:hanging="360"/>
      </w:pPr>
      <w:rPr>
        <w:rFonts w:ascii="Courier New" w:hAnsi="Courier New" w:cs="Courier New" w:hint="default"/>
      </w:rPr>
    </w:lvl>
    <w:lvl w:ilvl="5" w:tplc="04270005" w:tentative="1">
      <w:start w:val="1"/>
      <w:numFmt w:val="bullet"/>
      <w:lvlText w:val=""/>
      <w:lvlJc w:val="left"/>
      <w:pPr>
        <w:ind w:left="4223" w:hanging="360"/>
      </w:pPr>
      <w:rPr>
        <w:rFonts w:ascii="Wingdings" w:hAnsi="Wingdings" w:hint="default"/>
      </w:rPr>
    </w:lvl>
    <w:lvl w:ilvl="6" w:tplc="04270001" w:tentative="1">
      <w:start w:val="1"/>
      <w:numFmt w:val="bullet"/>
      <w:lvlText w:val=""/>
      <w:lvlJc w:val="left"/>
      <w:pPr>
        <w:ind w:left="4943" w:hanging="360"/>
      </w:pPr>
      <w:rPr>
        <w:rFonts w:ascii="Symbol" w:hAnsi="Symbol" w:hint="default"/>
      </w:rPr>
    </w:lvl>
    <w:lvl w:ilvl="7" w:tplc="04270003" w:tentative="1">
      <w:start w:val="1"/>
      <w:numFmt w:val="bullet"/>
      <w:lvlText w:val="o"/>
      <w:lvlJc w:val="left"/>
      <w:pPr>
        <w:ind w:left="5663" w:hanging="360"/>
      </w:pPr>
      <w:rPr>
        <w:rFonts w:ascii="Courier New" w:hAnsi="Courier New" w:cs="Courier New" w:hint="default"/>
      </w:rPr>
    </w:lvl>
    <w:lvl w:ilvl="8" w:tplc="04270005" w:tentative="1">
      <w:start w:val="1"/>
      <w:numFmt w:val="bullet"/>
      <w:lvlText w:val=""/>
      <w:lvlJc w:val="left"/>
      <w:pPr>
        <w:ind w:left="6383" w:hanging="360"/>
      </w:pPr>
      <w:rPr>
        <w:rFonts w:ascii="Wingdings" w:hAnsi="Wingdings" w:hint="default"/>
      </w:rPr>
    </w:lvl>
  </w:abstractNum>
  <w:abstractNum w:abstractNumId="1"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6563045">
    <w:abstractNumId w:val="3"/>
  </w:num>
  <w:num w:numId="2" w16cid:durableId="1468425656">
    <w:abstractNumId w:val="2"/>
  </w:num>
  <w:num w:numId="3" w16cid:durableId="1783960263">
    <w:abstractNumId w:val="1"/>
  </w:num>
  <w:num w:numId="4" w16cid:durableId="1088963153">
    <w:abstractNumId w:val="4"/>
  </w:num>
  <w:num w:numId="5" w16cid:durableId="1462646859">
    <w:abstractNumId w:val="8"/>
  </w:num>
  <w:num w:numId="6" w16cid:durableId="75053851">
    <w:abstractNumId w:val="7"/>
  </w:num>
  <w:num w:numId="7" w16cid:durableId="677276409">
    <w:abstractNumId w:val="6"/>
  </w:num>
  <w:num w:numId="8" w16cid:durableId="284118134">
    <w:abstractNumId w:val="5"/>
  </w:num>
  <w:num w:numId="9" w16cid:durableId="53204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A56FF"/>
    <w:rsid w:val="000D0EAD"/>
    <w:rsid w:val="0016184F"/>
    <w:rsid w:val="00210FC3"/>
    <w:rsid w:val="00252AB8"/>
    <w:rsid w:val="002A3011"/>
    <w:rsid w:val="002C7DB8"/>
    <w:rsid w:val="0034107D"/>
    <w:rsid w:val="00367B8F"/>
    <w:rsid w:val="00397041"/>
    <w:rsid w:val="003C7141"/>
    <w:rsid w:val="00425842"/>
    <w:rsid w:val="00432E86"/>
    <w:rsid w:val="004E3127"/>
    <w:rsid w:val="005120E2"/>
    <w:rsid w:val="00676D65"/>
    <w:rsid w:val="007C2734"/>
    <w:rsid w:val="007D0DDD"/>
    <w:rsid w:val="00800FAF"/>
    <w:rsid w:val="00823F82"/>
    <w:rsid w:val="00846D3C"/>
    <w:rsid w:val="00873DEE"/>
    <w:rsid w:val="0093634D"/>
    <w:rsid w:val="00982747"/>
    <w:rsid w:val="00AA4FF8"/>
    <w:rsid w:val="00AB799A"/>
    <w:rsid w:val="00AE1476"/>
    <w:rsid w:val="00B22485"/>
    <w:rsid w:val="00B47C7F"/>
    <w:rsid w:val="00BA6A8A"/>
    <w:rsid w:val="00CB532A"/>
    <w:rsid w:val="00D315D3"/>
    <w:rsid w:val="00DB6653"/>
    <w:rsid w:val="00F5204D"/>
    <w:rsid w:val="00F71CBD"/>
    <w:rsid w:val="00FD37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uiPriority w:val="99"/>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9426</Words>
  <Characters>5374</Characters>
  <Application>Microsoft Office Word</Application>
  <DocSecurity>0</DocSecurity>
  <Lines>44</Lines>
  <Paragraphs>29</Paragraphs>
  <ScaleCrop>false</ScaleCrop>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32</cp:revision>
  <dcterms:created xsi:type="dcterms:W3CDTF">2021-10-09T18:39:00Z</dcterms:created>
  <dcterms:modified xsi:type="dcterms:W3CDTF">2025-01-15T08:33:00Z</dcterms:modified>
</cp:coreProperties>
</file>