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9765" w14:textId="3C297590" w:rsidR="001A0FD4" w:rsidRDefault="00B42FD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-03-29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RINDINĖS SUTARTIES NR. 61-VP-2754-2024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PASLAUGŲ BAZINIŲ ĮKAINIŲ PERSKAIČIAVIMO</w:t>
      </w:r>
    </w:p>
    <w:p w14:paraId="4E7E9766" w14:textId="77777777" w:rsidR="001A0FD4" w:rsidRDefault="001A0FD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E7E9767" w14:textId="5F37A235" w:rsidR="001A0FD4" w:rsidRPr="007E3BDF" w:rsidRDefault="00826E14">
      <w:pPr>
        <w:pStyle w:val="Antrat10"/>
        <w:jc w:val="center"/>
        <w:rPr>
          <w:rFonts w:ascii="Arial" w:eastAsia="Calibri" w:hAnsi="Arial" w:cs="Arial"/>
          <w:b w:val="0"/>
          <w:bCs w:val="0"/>
          <w:caps w:val="0"/>
          <w:color w:val="auto"/>
          <w:spacing w:val="0"/>
          <w:shd w:val="clear" w:color="auto" w:fill="FFFFFF"/>
          <w:lang w:eastAsia="en-US"/>
        </w:rPr>
      </w:pPr>
      <w:r>
        <w:rPr>
          <w:rFonts w:ascii="Arial" w:eastAsia="Calibri" w:hAnsi="Arial" w:cs="Arial"/>
          <w:b w:val="0"/>
          <w:bCs w:val="0"/>
          <w:caps w:val="0"/>
          <w:color w:val="auto"/>
          <w:spacing w:val="0"/>
          <w:shd w:val="clear" w:color="auto" w:fill="FFFFFF"/>
          <w:lang w:eastAsia="en-US"/>
        </w:rPr>
        <w:t>2025 __01</w:t>
      </w:r>
      <w:r w:rsidR="005702D1" w:rsidRPr="007E3BDF">
        <w:rPr>
          <w:rFonts w:ascii="Arial" w:eastAsia="Calibri" w:hAnsi="Arial" w:cs="Arial"/>
          <w:b w:val="0"/>
          <w:bCs w:val="0"/>
          <w:caps w:val="0"/>
          <w:color w:val="auto"/>
          <w:spacing w:val="0"/>
          <w:shd w:val="clear" w:color="auto" w:fill="FFFFFF"/>
          <w:lang w:eastAsia="en-US"/>
        </w:rPr>
        <w:t>__Nr. _____</w:t>
      </w:r>
    </w:p>
    <w:p w14:paraId="4E7E9768" w14:textId="23DA3DAD" w:rsidR="001A0FD4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A8561F">
            <w:t>Mickūnai</w:t>
          </w:r>
        </w:sdtContent>
      </w:sdt>
    </w:p>
    <w:p w14:paraId="4E7E9769" w14:textId="77777777" w:rsidR="001A0FD4" w:rsidRDefault="001A0FD4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E7E976A" w14:textId="7FBFB8EB" w:rsidR="001A0FD4" w:rsidRPr="00A8561F" w:rsidRDefault="005702D1">
      <w:pPr>
        <w:pStyle w:val="Tekstas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4E2672" w:rsidRPr="004E2672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FE0B0F" w:rsidRPr="00FE0B0F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ir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, įmonės kodas , atstovaujama direktoriaus  veikiančio(-</w:t>
      </w:r>
      <w:proofErr w:type="spellStart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42F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pagal bendrijos nuostatus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toliau vadinamos Šalimis, o atskirai Šalimi, sudarėme šią miškininkystės rangos paslaugų teikimo sutartį (toliau – Sutartis) </w:t>
      </w:r>
    </w:p>
    <w:p w14:paraId="4E7E976B" w14:textId="38FF6AAE" w:rsidR="001A0FD4" w:rsidRDefault="005702D1">
      <w:pPr>
        <w:pStyle w:val="Tekstas"/>
        <w:rPr>
          <w:shd w:val="clear" w:color="auto" w:fill="FFFFFF"/>
        </w:rPr>
      </w:pPr>
      <w:r w:rsidRPr="00A8561F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rPr>
            <w:rFonts w:ascii="Arial" w:eastAsiaTheme="minorHAnsi" w:hAnsi="Arial" w:cs="Arial"/>
            <w:sz w:val="22"/>
            <w:szCs w:val="22"/>
            <w:shd w:val="clear" w:color="auto" w:fill="FFFFFF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A8561F" w:rsidRPr="00A8561F">
            <w:rPr>
              <w:rFonts w:ascii="Arial" w:eastAsiaTheme="minorHAnsi" w:hAnsi="Arial" w:cs="Arial"/>
              <w:sz w:val="22"/>
              <w:szCs w:val="22"/>
              <w:shd w:val="clear" w:color="auto" w:fill="FFFFFF"/>
            </w:rPr>
            <w:t>2024 m. kovo 29 d.</w:t>
          </w:r>
        </w:sdtContent>
      </w:sdt>
      <w:bookmarkEnd w:id="0"/>
      <w:r w:rsidRPr="00A8561F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rPr>
            <w:rFonts w:ascii="Arial" w:eastAsiaTheme="minorHAnsi" w:hAnsi="Arial" w:cs="Arial"/>
            <w:sz w:val="22"/>
            <w:szCs w:val="22"/>
            <w:shd w:val="clear" w:color="auto" w:fill="FFFFFF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A8561F" w:rsidRPr="00A8561F">
            <w:rPr>
              <w:rFonts w:ascii="Arial" w:eastAsiaTheme="minorHAnsi" w:hAnsi="Arial" w:cs="Arial"/>
              <w:sz w:val="22"/>
              <w:szCs w:val="22"/>
              <w:shd w:val="clear" w:color="auto" w:fill="FFFFFF"/>
            </w:rPr>
            <w:t>61-VP-2754-2024</w:t>
          </w:r>
        </w:sdtContent>
      </w:sdt>
      <w:r w:rsidRPr="00A8561F">
        <w:rPr>
          <w:rFonts w:ascii="Arial" w:eastAsiaTheme="minorHAnsi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kurioje yra numatytos šios Sutarties pratęsimo sąlygos:</w:t>
      </w:r>
    </w:p>
    <w:p w14:paraId="4E7E976C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3.3.2. Paslaugų baziniai įkainiai sekančiam ketvirčiui perskaičiuojami ketvirčio pirmai dienai, atsižvelgiant:</w:t>
      </w:r>
    </w:p>
    <w:p w14:paraId="4E7E976D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1) kai keičiasi Lietuvos Respublikos Vyriausybės nustatyta minimalioji mėnesinė alga;</w:t>
      </w:r>
    </w:p>
    <w:p w14:paraId="4E7E976E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  <w:shd w:val="clear" w:color="auto" w:fill="FFFFFF"/>
        </w:rPr>
        <w:t xml:space="preserve">. </w:t>
      </w:r>
      <w:r>
        <w:rPr>
          <w:rFonts w:ascii="Arial" w:eastAsia="Calibri" w:hAnsi="Arial" w:cs="Arial"/>
          <w:shd w:val="clear" w:color="auto" w:fill="FFFFFF"/>
        </w:rPr>
        <w:t>Paslaugų bazinius įkainius perskaičiuoti pagal šią formulę:</w:t>
      </w:r>
    </w:p>
    <w:p w14:paraId="4E7E976F" w14:textId="77777777" w:rsidR="001A0FD4" w:rsidRDefault="001A0FD4">
      <w:pPr>
        <w:ind w:right="-46"/>
        <w:jc w:val="both"/>
        <w:rPr>
          <w:rFonts w:ascii="Arial" w:eastAsia="Calibri" w:hAnsi="Arial" w:cs="Arial"/>
        </w:rPr>
      </w:pPr>
    </w:p>
    <w:p w14:paraId="4E7E9770" w14:textId="77777777" w:rsidR="001A0FD4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E7E9771" w14:textId="77777777" w:rsidR="001A0FD4" w:rsidRDefault="001A0FD4">
      <w:pPr>
        <w:pStyle w:val="ATekstas"/>
        <w:rPr>
          <w:rFonts w:ascii="Arial" w:hAnsi="Arial" w:cs="Arial"/>
          <w:sz w:val="22"/>
          <w:szCs w:val="22"/>
        </w:rPr>
      </w:pPr>
    </w:p>
    <w:p w14:paraId="4E7E9772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4E7E9773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E7E9774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E7E9775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4E7E9776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E7E9777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E7E9778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E7E9779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E7E977A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4E7E977B" w14:textId="77777777" w:rsidR="001A0FD4" w:rsidRDefault="001A0FD4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E7E977C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4E7E977D" w14:textId="77777777" w:rsidR="001A0FD4" w:rsidRDefault="001A0FD4">
      <w:pPr>
        <w:jc w:val="both"/>
        <w:rPr>
          <w:rFonts w:ascii="Arial" w:hAnsi="Arial" w:cs="Arial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3567"/>
        <w:gridCol w:w="1523"/>
        <w:gridCol w:w="2002"/>
        <w:gridCol w:w="1984"/>
      </w:tblGrid>
      <w:tr w:rsidR="001A0FD4" w14:paraId="4E7E9783" w14:textId="77777777">
        <w:tc>
          <w:tcPr>
            <w:tcW w:w="563" w:type="dxa"/>
            <w:vAlign w:val="center"/>
          </w:tcPr>
          <w:p w14:paraId="4E7E977E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7" w:type="dxa"/>
            <w:vAlign w:val="center"/>
          </w:tcPr>
          <w:p w14:paraId="4E7E977F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E7E9780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E7E978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E7E9782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A0FD4" w14:paraId="4E7E9789" w14:textId="77777777">
        <w:tc>
          <w:tcPr>
            <w:tcW w:w="563" w:type="dxa"/>
            <w:vAlign w:val="center"/>
          </w:tcPr>
          <w:p w14:paraId="4E7E9784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7" w:type="dxa"/>
            <w:vAlign w:val="center"/>
          </w:tcPr>
          <w:p w14:paraId="4E7E9785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E7E9786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87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88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8F" w14:textId="77777777" w:rsidTr="004605CE">
        <w:tc>
          <w:tcPr>
            <w:tcW w:w="563" w:type="dxa"/>
            <w:vAlign w:val="center"/>
          </w:tcPr>
          <w:p w14:paraId="4E7E978A" w14:textId="1F4182A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7" w:type="dxa"/>
            <w:vAlign w:val="center"/>
          </w:tcPr>
          <w:p w14:paraId="4E7E978B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_Copy_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4E7E978C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8D" w14:textId="494DB9C1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8E" w14:textId="22AC5BE2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6" w14:textId="77777777" w:rsidTr="004605CE">
        <w:tc>
          <w:tcPr>
            <w:tcW w:w="563" w:type="dxa"/>
            <w:vAlign w:val="center"/>
          </w:tcPr>
          <w:p w14:paraId="4E7E9790" w14:textId="6DBF157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7" w:type="dxa"/>
            <w:vAlign w:val="center"/>
          </w:tcPr>
          <w:p w14:paraId="4E7E9791" w14:textId="77777777" w:rsidR="004E2672" w:rsidRDefault="004E2672" w:rsidP="004E2672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4E7E9792" w14:textId="77777777" w:rsidR="004E2672" w:rsidRDefault="004E2672" w:rsidP="004E2672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4E7E9793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4" w14:textId="222BE05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5" w14:textId="45DBF3FC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C" w14:textId="77777777" w:rsidTr="002238F8">
        <w:tc>
          <w:tcPr>
            <w:tcW w:w="563" w:type="dxa"/>
            <w:vAlign w:val="center"/>
          </w:tcPr>
          <w:p w14:paraId="4E7E9797" w14:textId="0AF702FE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7" w:type="dxa"/>
          </w:tcPr>
          <w:p w14:paraId="4E7E9798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E7E9799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A" w14:textId="23EA9F83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B" w14:textId="084A42A0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2" w14:textId="77777777" w:rsidTr="002238F8">
        <w:tc>
          <w:tcPr>
            <w:tcW w:w="563" w:type="dxa"/>
            <w:vAlign w:val="center"/>
          </w:tcPr>
          <w:p w14:paraId="4E7E979D" w14:textId="3E187A69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7" w:type="dxa"/>
          </w:tcPr>
          <w:p w14:paraId="4E7E979E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4E7E979F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0" w14:textId="4F002A9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1" w14:textId="7AF61E95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8" w14:textId="77777777" w:rsidTr="002238F8">
        <w:tc>
          <w:tcPr>
            <w:tcW w:w="563" w:type="dxa"/>
            <w:vAlign w:val="center"/>
          </w:tcPr>
          <w:p w14:paraId="4E7E97A3" w14:textId="1EE2EF51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7" w:type="dxa"/>
          </w:tcPr>
          <w:p w14:paraId="4E7E97A4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E7E97A5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6" w14:textId="40BE1D72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7" w14:textId="546EFBC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AE" w14:textId="77777777">
        <w:tc>
          <w:tcPr>
            <w:tcW w:w="563" w:type="dxa"/>
            <w:vAlign w:val="center"/>
          </w:tcPr>
          <w:p w14:paraId="4E7E97A9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7" w:type="dxa"/>
          </w:tcPr>
          <w:p w14:paraId="4E7E97AA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E7E97AB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AC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AD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B4" w14:textId="77777777">
        <w:tc>
          <w:tcPr>
            <w:tcW w:w="563" w:type="dxa"/>
            <w:vAlign w:val="center"/>
          </w:tcPr>
          <w:p w14:paraId="4E7E97AF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7" w:type="dxa"/>
          </w:tcPr>
          <w:p w14:paraId="4E7E97B0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E7E97B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2" w14:textId="7507B214" w:rsidR="001A0FD4" w:rsidRPr="004E2672" w:rsidRDefault="00826E14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148,76</w:t>
            </w:r>
          </w:p>
        </w:tc>
        <w:tc>
          <w:tcPr>
            <w:tcW w:w="1984" w:type="dxa"/>
            <w:vAlign w:val="center"/>
          </w:tcPr>
          <w:p w14:paraId="4E7E97B3" w14:textId="6136C6B4" w:rsidR="001A0FD4" w:rsidRPr="004E2672" w:rsidRDefault="00826E14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180,0</w:t>
            </w:r>
          </w:p>
        </w:tc>
      </w:tr>
      <w:tr w:rsidR="001A0FD4" w14:paraId="4E7E97BA" w14:textId="77777777">
        <w:tc>
          <w:tcPr>
            <w:tcW w:w="563" w:type="dxa"/>
            <w:vAlign w:val="center"/>
          </w:tcPr>
          <w:p w14:paraId="4E7E97B5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7" w:type="dxa"/>
            <w:vAlign w:val="center"/>
          </w:tcPr>
          <w:p w14:paraId="4E7E97B6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4E7E97B7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8" w14:textId="71713619" w:rsidR="001A0FD4" w:rsidRDefault="00826E14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20,19</w:t>
            </w:r>
          </w:p>
        </w:tc>
        <w:tc>
          <w:tcPr>
            <w:tcW w:w="1984" w:type="dxa"/>
            <w:vAlign w:val="center"/>
          </w:tcPr>
          <w:p w14:paraId="4E7E97B9" w14:textId="14EA903B" w:rsidR="001A0FD4" w:rsidRDefault="00826E14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24,43</w:t>
            </w:r>
          </w:p>
        </w:tc>
      </w:tr>
      <w:tr w:rsidR="001A0FD4" w14:paraId="4E7E97C0" w14:textId="77777777">
        <w:tc>
          <w:tcPr>
            <w:tcW w:w="563" w:type="dxa"/>
            <w:vAlign w:val="center"/>
          </w:tcPr>
          <w:p w14:paraId="4E7E97BB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7" w:type="dxa"/>
          </w:tcPr>
          <w:p w14:paraId="4E7E97BC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E7E97BD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E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BF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6" w14:textId="77777777">
        <w:tc>
          <w:tcPr>
            <w:tcW w:w="563" w:type="dxa"/>
            <w:vAlign w:val="center"/>
          </w:tcPr>
          <w:p w14:paraId="4E7E97C1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7" w:type="dxa"/>
          </w:tcPr>
          <w:p w14:paraId="4E7E97C2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E7E97C3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4E7E97C4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5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C" w14:textId="77777777">
        <w:tc>
          <w:tcPr>
            <w:tcW w:w="563" w:type="dxa"/>
            <w:vAlign w:val="center"/>
          </w:tcPr>
          <w:p w14:paraId="4E7E97C7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7" w:type="dxa"/>
          </w:tcPr>
          <w:p w14:paraId="4E7E97C8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E7E97C9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E7E97CA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B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7E97CD" w14:textId="77777777" w:rsidR="001A0FD4" w:rsidRDefault="001A0FD4"/>
    <w:p w14:paraId="4E7E97CE" w14:textId="77777777" w:rsidR="001A0FD4" w:rsidRDefault="001A0FD4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E7E97CF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E7E97D0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E7E97D1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E7E97D2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</w:t>
      </w:r>
      <w:r>
        <w:rPr>
          <w:rFonts w:ascii="Times New Roman" w:hAnsi="Times New Roman" w:cs="Arial"/>
          <w:b/>
          <w:bCs/>
          <w:lang w:eastAsia="lt-LT"/>
        </w:rPr>
        <w:t xml:space="preserve">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836"/>
        <w:gridCol w:w="4207"/>
      </w:tblGrid>
      <w:tr w:rsidR="001A0FD4" w14:paraId="4E7E97D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3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</w:rPr>
              <w:t>PASLAUGŲ GAVĖJAS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4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5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</w:rPr>
              <w:t>PASLAUGŲ TEIKĖJAS</w:t>
            </w:r>
          </w:p>
        </w:tc>
      </w:tr>
      <w:tr w:rsidR="001A0FD4" w14:paraId="4E7E97D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7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8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9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1A0FD4" w14:paraId="4E7E97D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B" w14:textId="0770007B" w:rsidR="001A0FD4" w:rsidRDefault="00000000" w:rsidP="00B42F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rPr>
                  <w:rFonts w:ascii="Times New Roman" w:eastAsia="Calibri" w:hAnsi="Times New Roman" w:cs="Arial"/>
                  <w:sz w:val="24"/>
                  <w:szCs w:val="24"/>
                </w:r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A8561F" w:rsidRPr="00A8561F">
                  <w:rPr>
                    <w:rFonts w:ascii="Times New Roman" w:eastAsia="Calibri" w:hAnsi="Times New Roman" w:cs="Arial"/>
                    <w:sz w:val="24"/>
                    <w:szCs w:val="24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C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D" w14:textId="68861846" w:rsidR="001A0FD4" w:rsidRDefault="008002DC" w:rsidP="008002D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hanging="112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 xml:space="preserve">MB </w:t>
            </w:r>
          </w:p>
        </w:tc>
      </w:tr>
    </w:tbl>
    <w:p w14:paraId="564BB774" w14:textId="77777777" w:rsidR="00A8561F" w:rsidRDefault="00A8561F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E7E97DF" w14:textId="7B5E33D5" w:rsidR="001A0FD4" w:rsidRDefault="005702D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          </w:t>
      </w:r>
    </w:p>
    <w:p w14:paraId="4E7E97E0" w14:textId="67F75CA0" w:rsidR="001A0FD4" w:rsidRDefault="005702D1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Įmonės kodas: </w:t>
      </w:r>
    </w:p>
    <w:p w14:paraId="4E7E97E1" w14:textId="17A955D9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PVM mokėtojo kodas </w:t>
      </w:r>
    </w:p>
    <w:p w14:paraId="4E7E97E2" w14:textId="564F12A3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4E7E97E3" w14:textId="328AE8E2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</w:t>
      </w:r>
      <w:r w:rsidR="008002DC">
        <w:rPr>
          <w:rFonts w:ascii="Times New Roman" w:eastAsia="Calibri" w:hAnsi="Times New Roman" w:cs="Arial"/>
          <w:sz w:val="24"/>
          <w:szCs w:val="24"/>
        </w:rPr>
        <w:t xml:space="preserve">                          AB </w:t>
      </w:r>
    </w:p>
    <w:p w14:paraId="4E7E97E4" w14:textId="1614EEA3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Tel. +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5" w14:textId="77777777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Tel. +370 68633406                                           </w:t>
      </w:r>
    </w:p>
    <w:p w14:paraId="4E7E97E6" w14:textId="3C139019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9">
        <w:r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El. paštas:</w:t>
      </w:r>
      <w:r w:rsidR="008002DC" w:rsidRPr="008002D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513B4CB1" w14:textId="747A55B2" w:rsidR="004E2672" w:rsidRPr="004E2672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 xml:space="preserve">Nemenčinės RP vadovas, vykdantis </w:t>
      </w:r>
    </w:p>
    <w:p w14:paraId="4E7E97E8" w14:textId="6AFA0D12" w:rsidR="001A0FD4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>Švenčionėlių RP vadovo funkcijas</w:t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</w:p>
    <w:p w14:paraId="4E7E97E9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E7E97EA" w14:textId="77777777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-----------------------------------------</w:t>
      </w:r>
    </w:p>
    <w:p w14:paraId="4E7E97EB" w14:textId="558BE15A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Giedrius Grincevičius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C" w14:textId="77777777" w:rsidR="001A0FD4" w:rsidRDefault="005702D1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4E7E97ED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A0FD4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25B1C"/>
    <w:multiLevelType w:val="multilevel"/>
    <w:tmpl w:val="27C037F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296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D4"/>
    <w:rsid w:val="00070AE9"/>
    <w:rsid w:val="00104BF9"/>
    <w:rsid w:val="001A0FD4"/>
    <w:rsid w:val="004E2672"/>
    <w:rsid w:val="005702D1"/>
    <w:rsid w:val="00796553"/>
    <w:rsid w:val="007A67FC"/>
    <w:rsid w:val="007E3BDF"/>
    <w:rsid w:val="008002DC"/>
    <w:rsid w:val="00826E14"/>
    <w:rsid w:val="00A8561F"/>
    <w:rsid w:val="00B42FD1"/>
    <w:rsid w:val="00B92FC6"/>
    <w:rsid w:val="00E46AC9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765"/>
  <w15:docId w15:val="{808550B2-0C21-48F2-9A66-9AE9671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nemencine@vmu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28301B"/>
    <w:rsid w:val="00301BBB"/>
    <w:rsid w:val="004A0A27"/>
    <w:rsid w:val="004F64A4"/>
    <w:rsid w:val="0065514A"/>
    <w:rsid w:val="006A028A"/>
    <w:rsid w:val="00735130"/>
    <w:rsid w:val="007865A6"/>
    <w:rsid w:val="00796553"/>
    <w:rsid w:val="00866872"/>
    <w:rsid w:val="00980FC6"/>
    <w:rsid w:val="00A352CC"/>
    <w:rsid w:val="00AB3B17"/>
    <w:rsid w:val="00B00E52"/>
    <w:rsid w:val="00B60DCF"/>
    <w:rsid w:val="00C945EA"/>
    <w:rsid w:val="00C94D12"/>
    <w:rsid w:val="00D534D8"/>
    <w:rsid w:val="00E24634"/>
    <w:rsid w:val="00E4103E"/>
    <w:rsid w:val="00E46AC9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57e75e-b332-46fd-bb4b-8f9e6bdb0b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B6A6532C43F45B6B05F605155FFD3" ma:contentTypeVersion="15" ma:contentTypeDescription="Create a new document." ma:contentTypeScope="" ma:versionID="e955e940cc04d6c6b8458a94ec20d68e">
  <xsd:schema xmlns:xsd="http://www.w3.org/2001/XMLSchema" xmlns:xs="http://www.w3.org/2001/XMLSchema" xmlns:p="http://schemas.microsoft.com/office/2006/metadata/properties" xmlns:ns3="7657e75e-b332-46fd-bb4b-8f9e6bdb0b5d" xmlns:ns4="d0616cff-7a97-4a3d-b56f-fae31fc94193" targetNamespace="http://schemas.microsoft.com/office/2006/metadata/properties" ma:root="true" ma:fieldsID="85b26db82f041c8fe76ed25b9a5781ce" ns3:_="" ns4:_="">
    <xsd:import namespace="7657e75e-b332-46fd-bb4b-8f9e6bdb0b5d"/>
    <xsd:import namespace="d0616cff-7a97-4a3d-b56f-fae31fc94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e75e-b332-46fd-bb4b-8f9e6bdb0b5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6cff-7a97-4a3d-b56f-fae31fc94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DC1BD-4B9E-4DA6-BD0F-F31C114E8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EFAB7-76B5-493D-A5E2-D14F4A01BE97}">
  <ds:schemaRefs>
    <ds:schemaRef ds:uri="http://schemas.microsoft.com/office/2006/metadata/properties"/>
    <ds:schemaRef ds:uri="http://schemas.microsoft.com/office/infopath/2007/PartnerControls"/>
    <ds:schemaRef ds:uri="7657e75e-b332-46fd-bb4b-8f9e6bdb0b5d"/>
  </ds:schemaRefs>
</ds:datastoreItem>
</file>

<file path=customXml/itemProps3.xml><?xml version="1.0" encoding="utf-8"?>
<ds:datastoreItem xmlns:ds="http://schemas.openxmlformats.org/officeDocument/2006/customXml" ds:itemID="{A74F41BE-4A60-4D5F-8078-449B30F410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FC3A13-D52B-4ADC-9CF4-0BBDB589E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e75e-b332-46fd-bb4b-8f9e6bdb0b5d"/>
    <ds:schemaRef ds:uri="d0616cff-7a97-4a3d-b56f-fae31fc94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2923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2025-02-06T07:23:00Z</dcterms:created>
  <dcterms:modified xsi:type="dcterms:W3CDTF">2025-02-06T07:25:00Z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0x01010025BB6A6532C43F45B6B05F605155FFD3</vt:lpwstr>
  </property>
</Properties>
</file>