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0BA5E109"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B22485">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5C466CE5" w:rsidR="00210FC3" w:rsidRDefault="000A56FF">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Pr>
          <w:rFonts w:ascii="Times New Roman" w:eastAsia="Times New Roman" w:hAnsi="Times New Roman" w:cs="Times New Roman"/>
          <w:b/>
          <w:sz w:val="24"/>
          <w:szCs w:val="24"/>
        </w:rPr>
        <w:t xml:space="preserve"> </w:t>
      </w:r>
      <w:r w:rsidR="00332318">
        <w:rPr>
          <w:rFonts w:ascii="Times New Roman" w:eastAsia="Times New Roman" w:hAnsi="Times New Roman" w:cs="Times New Roman"/>
          <w:b/>
          <w:sz w:val="24"/>
          <w:szCs w:val="24"/>
        </w:rPr>
        <w:t>Emilė Korsakienė</w:t>
      </w:r>
      <w:r>
        <w:rPr>
          <w:rFonts w:ascii="Times New Roman" w:eastAsia="Times New Roman" w:hAnsi="Times New Roman" w:cs="Times New Roman"/>
          <w:b/>
          <w:sz w:val="24"/>
          <w:szCs w:val="24"/>
        </w:rPr>
        <w:t xml:space="preserve">, </w:t>
      </w:r>
      <w:r w:rsidR="00B47C7F">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 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5F6FE8A3" w:rsidR="00210FC3" w:rsidRPr="00BE647F"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įsipare</w:t>
      </w:r>
      <w:r w:rsidRPr="0082579B">
        <w:rPr>
          <w:rFonts w:ascii="Times New Roman" w:eastAsia="Times New Roman" w:hAnsi="Times New Roman" w:cs="Times New Roman"/>
          <w:color w:val="000000"/>
          <w:sz w:val="24"/>
          <w:szCs w:val="24"/>
        </w:rPr>
        <w:t>igoja Perkančiajai organizacijai suteikti</w:t>
      </w:r>
      <w:r w:rsidRPr="00332318">
        <w:rPr>
          <w:rFonts w:ascii="Times New Roman" w:eastAsia="Times New Roman" w:hAnsi="Times New Roman" w:cs="Times New Roman"/>
          <w:b/>
          <w:bCs/>
          <w:color w:val="000000"/>
          <w:sz w:val="24"/>
          <w:szCs w:val="24"/>
        </w:rPr>
        <w:t xml:space="preserve"> </w:t>
      </w:r>
      <w:r w:rsidR="00332318" w:rsidRPr="00332318">
        <w:rPr>
          <w:rFonts w:ascii="Times New Roman" w:hAnsi="Times New Roman" w:cs="Times New Roman"/>
          <w:b/>
          <w:bCs/>
          <w:sz w:val="24"/>
          <w:szCs w:val="24"/>
        </w:rPr>
        <w:t>Grafinio dizaino ir maketavimo paslauga</w:t>
      </w:r>
      <w:r w:rsidR="008C56B6">
        <w:rPr>
          <w:rFonts w:ascii="Times New Roman" w:hAnsi="Times New Roman" w:cs="Times New Roman"/>
          <w:b/>
          <w:bCs/>
          <w:sz w:val="24"/>
          <w:szCs w:val="24"/>
        </w:rPr>
        <w:t>s</w:t>
      </w:r>
      <w:r w:rsidRPr="00332318">
        <w:rPr>
          <w:rFonts w:ascii="Times New Roman" w:eastAsia="Times New Roman" w:hAnsi="Times New Roman" w:cs="Times New Roman"/>
          <w:b/>
          <w:bCs/>
          <w:color w:val="000000"/>
          <w:sz w:val="24"/>
          <w:szCs w:val="24"/>
        </w:rPr>
        <w:t xml:space="preserve"> </w:t>
      </w:r>
      <w:r w:rsidRPr="0082579B">
        <w:rPr>
          <w:rFonts w:ascii="Times New Roman" w:eastAsia="Times New Roman" w:hAnsi="Times New Roman" w:cs="Times New Roman"/>
          <w:color w:val="000000"/>
          <w:sz w:val="24"/>
          <w:szCs w:val="24"/>
        </w:rPr>
        <w:t xml:space="preserve">(toliau – Paslaugos), o </w:t>
      </w:r>
      <w:r>
        <w:rPr>
          <w:rFonts w:ascii="Times New Roman" w:eastAsia="Times New Roman" w:hAnsi="Times New Roman" w:cs="Times New Roman"/>
          <w:color w:val="000000"/>
          <w:sz w:val="24"/>
          <w:szCs w:val="24"/>
        </w:rPr>
        <w:t xml:space="preserve">Perkančioji organizacija įsipareigoja priimti Paslaugas ir už jas sumokėti. </w:t>
      </w:r>
    </w:p>
    <w:p w14:paraId="050F23E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75D51EA0"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332318">
        <w:rPr>
          <w:rFonts w:ascii="Times New Roman" w:eastAsia="Times New Roman" w:hAnsi="Times New Roman" w:cs="Times New Roman"/>
          <w:b/>
          <w:i/>
          <w:color w:val="000000"/>
          <w:sz w:val="24"/>
          <w:szCs w:val="24"/>
          <w:lang w:val="en-US"/>
        </w:rPr>
        <w:t>50</w:t>
      </w:r>
      <w:r w:rsidR="00BF0EBF">
        <w:rPr>
          <w:rFonts w:ascii="Times New Roman" w:eastAsia="Times New Roman" w:hAnsi="Times New Roman" w:cs="Times New Roman"/>
          <w:b/>
          <w:i/>
          <w:color w:val="000000"/>
          <w:sz w:val="24"/>
          <w:szCs w:val="24"/>
          <w:lang w:val="en-US"/>
        </w:rPr>
        <w:t>00</w:t>
      </w:r>
      <w:r>
        <w:rPr>
          <w:rFonts w:ascii="Times New Roman" w:eastAsia="Times New Roman" w:hAnsi="Times New Roman" w:cs="Times New Roman"/>
          <w:b/>
          <w:i/>
          <w:color w:val="000000"/>
          <w:sz w:val="24"/>
          <w:szCs w:val="24"/>
        </w:rPr>
        <w:t xml:space="preserve">,00 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075BF43B" w14:textId="77777777" w:rsidR="00BB1304"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6DB53281"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Paslaugų kaina su PVM Sutarties galiojimo laikotarpiu gali būti peržiūrimi (perskaičiuojami) tokiomis sąlygomis ir tvarka:</w:t>
      </w:r>
    </w:p>
    <w:p w14:paraId="5B5F6C1B" w14:textId="77777777" w:rsidR="00BB1304" w:rsidRPr="00B164B4" w:rsidRDefault="00BB1304" w:rsidP="00BB1304">
      <w:pPr>
        <w:pStyle w:val="ListParagraph"/>
        <w:numPr>
          <w:ilvl w:val="2"/>
          <w:numId w:val="5"/>
        </w:numPr>
        <w:spacing w:line="240" w:lineRule="auto"/>
        <w:rPr>
          <w:szCs w:val="24"/>
        </w:rPr>
      </w:pPr>
      <w:r w:rsidRPr="00B164B4">
        <w:rPr>
          <w:szCs w:val="24"/>
        </w:rPr>
        <w:t>Paslaugų kainų su PVM perskaičiavimas inicijuojamas rašytiniu Šalies prašymu. Sutartyje numatyta kaina gali būti perskaičiuojami, jeigu Valstybės duomenų agentūros (</w:t>
      </w:r>
      <w:hyperlink r:id="rId6" w:history="1">
        <w:r w:rsidRPr="00B164B4">
          <w:rPr>
            <w:rStyle w:val="Hyperlink"/>
            <w:szCs w:val="24"/>
          </w:rPr>
          <w:t>www.stat.gov.lt</w:t>
        </w:r>
      </w:hyperlink>
      <w:r w:rsidRPr="00B164B4">
        <w:rPr>
          <w:szCs w:val="24"/>
        </w:rPr>
        <w:t>) 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76C341B7" w14:textId="77777777" w:rsidR="00BB1304" w:rsidRPr="00492096" w:rsidRDefault="00BB1304" w:rsidP="00BB1304">
      <w:pPr>
        <w:numPr>
          <w:ilvl w:val="1"/>
          <w:numId w:val="5"/>
        </w:numPr>
        <w:pBdr>
          <w:top w:val="nil"/>
          <w:left w:val="nil"/>
          <w:bottom w:val="nil"/>
          <w:right w:val="nil"/>
          <w:between w:val="nil"/>
        </w:pBdr>
        <w:ind w:left="0" w:firstLine="0"/>
        <w:jc w:val="both"/>
        <w:rPr>
          <w:szCs w:val="24"/>
        </w:rPr>
      </w:pPr>
      <w:r w:rsidRPr="007F0FDA">
        <w:rPr>
          <w:rFonts w:ascii="Times New Roman" w:eastAsia="Times New Roman" w:hAnsi="Times New Roman" w:cs="Times New Roman"/>
          <w:color w:val="000000"/>
          <w:sz w:val="24"/>
          <w:szCs w:val="24"/>
        </w:rPr>
        <w:t xml:space="preserve"> Nauji įkainiai apskaičiuojami pagal formulę:</w:t>
      </w:r>
    </w:p>
    <w:p w14:paraId="3BBCF7A0" w14:textId="77777777" w:rsidR="00BB1304" w:rsidRPr="00492096" w:rsidRDefault="00BB1304" w:rsidP="00BB1304">
      <w:pPr>
        <w:ind w:left="360"/>
        <w:rPr>
          <w:rFonts w:ascii="Times New Roman" w:hAnsi="Times New Roman"/>
          <w:i/>
          <w:iCs/>
          <w:sz w:val="24"/>
          <w:szCs w:val="24"/>
        </w:rPr>
      </w:pPr>
      <m:oMath>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=a+</m:t>
        </m:r>
        <m:d>
          <m:dPr>
            <m:ctrlPr>
              <w:rPr>
                <w:rFonts w:ascii="Cambria Math" w:eastAsiaTheme="minorHAnsi" w:hAnsi="Cambria Math"/>
                <w:i/>
                <w:iCs/>
                <w:sz w:val="24"/>
                <w:szCs w:val="24"/>
                <w:lang w:eastAsia="en-US"/>
                <w14:ligatures w14:val="standardContextual"/>
              </w:rPr>
            </m:ctrlPr>
          </m:dPr>
          <m:e>
            <m:f>
              <m:fPr>
                <m:ctrlPr>
                  <w:rPr>
                    <w:rFonts w:ascii="Cambria Math" w:eastAsiaTheme="minorHAnsi" w:hAnsi="Cambria Math"/>
                    <w:i/>
                    <w:iCs/>
                    <w:sz w:val="24"/>
                    <w:szCs w:val="24"/>
                    <w:lang w:eastAsia="en-US"/>
                    <w14:ligatures w14:val="standardContextual"/>
                  </w:rPr>
                </m:ctrlPr>
              </m:fPr>
              <m:num>
                <m:r>
                  <w:rPr>
                    <w:rFonts w:ascii="Cambria Math" w:hAnsi="Cambria Math"/>
                    <w:sz w:val="24"/>
                    <w:szCs w:val="24"/>
                  </w:rPr>
                  <m:t>k</m:t>
                </m:r>
              </m:num>
              <m:den>
                <m:r>
                  <w:rPr>
                    <w:rFonts w:ascii="Cambria Math" w:hAnsi="Cambria Math"/>
                    <w:sz w:val="24"/>
                    <w:szCs w:val="24"/>
                  </w:rPr>
                  <m:t>100</m:t>
                </m:r>
              </m:den>
            </m:f>
            <m:r>
              <w:rPr>
                <w:rFonts w:ascii="Cambria Math" w:hAnsi="Cambria Math"/>
                <w:sz w:val="24"/>
                <w:szCs w:val="24"/>
              </w:rPr>
              <m:t>×a</m:t>
            </m:r>
          </m:e>
        </m:d>
      </m:oMath>
      <w:r w:rsidRPr="00492096">
        <w:rPr>
          <w:rFonts w:ascii="Times New Roman" w:hAnsi="Times New Roman"/>
          <w:sz w:val="24"/>
          <w:szCs w:val="24"/>
        </w:rPr>
        <w:t>, kur</w:t>
      </w:r>
    </w:p>
    <w:p w14:paraId="5B748F90" w14:textId="77777777" w:rsidR="00BB1304" w:rsidRPr="00492096" w:rsidRDefault="00BB1304" w:rsidP="00BB1304">
      <w:pPr>
        <w:rPr>
          <w:rFonts w:ascii="Times New Roman" w:hAnsi="Times New Roman"/>
          <w:sz w:val="24"/>
          <w:szCs w:val="24"/>
        </w:rPr>
      </w:pPr>
      <w:r w:rsidRPr="00492096">
        <w:rPr>
          <w:rFonts w:ascii="Times New Roman" w:hAnsi="Times New Roman"/>
          <w:sz w:val="24"/>
          <w:szCs w:val="24"/>
        </w:rPr>
        <w:t>a – kaina (Eur be PVM) (jei jis jau buvo perskaičiuotas, tai po paskutinio perskaičiavimo);</w:t>
      </w:r>
    </w:p>
    <w:p w14:paraId="21B46A5F" w14:textId="77777777" w:rsidR="00BB1304" w:rsidRPr="00492096" w:rsidRDefault="00BB1304" w:rsidP="00BB1304">
      <w:pPr>
        <w:rPr>
          <w:rFonts w:ascii="Times New Roman" w:hAnsi="Times New Roman"/>
          <w:sz w:val="24"/>
          <w:szCs w:val="24"/>
        </w:rPr>
      </w:pPr>
      <w:r w:rsidRPr="00492096">
        <w:rPr>
          <w:rFonts w:ascii="Times New Roman" w:hAnsi="Times New Roman"/>
          <w:sz w:val="24"/>
          <w:szCs w:val="24"/>
        </w:rPr>
        <w:t>a</w:t>
      </w:r>
      <w:r w:rsidRPr="00492096">
        <w:rPr>
          <w:rFonts w:ascii="Times New Roman" w:hAnsi="Times New Roman"/>
          <w:sz w:val="24"/>
          <w:szCs w:val="24"/>
          <w:vertAlign w:val="subscript"/>
        </w:rPr>
        <w:t>1</w:t>
      </w:r>
      <w:r w:rsidRPr="00492096">
        <w:rPr>
          <w:rFonts w:ascii="Times New Roman" w:hAnsi="Times New Roman"/>
          <w:sz w:val="24"/>
          <w:szCs w:val="24"/>
        </w:rPr>
        <w:t xml:space="preserve"> – perskaičiuotas (pakeistas) kaina (Eur be PVM);</w:t>
      </w:r>
    </w:p>
    <w:p w14:paraId="216176EF" w14:textId="77777777" w:rsidR="00BB1304" w:rsidRPr="00492096" w:rsidRDefault="00BB1304" w:rsidP="00BB1304">
      <w:pPr>
        <w:rPr>
          <w:rFonts w:ascii="Times New Roman" w:hAnsi="Times New Roman"/>
          <w:sz w:val="24"/>
          <w:szCs w:val="24"/>
        </w:rPr>
      </w:pPr>
      <w:r w:rsidRPr="00492096">
        <w:rPr>
          <w:rFonts w:ascii="Times New Roman" w:hAnsi="Times New Roman"/>
          <w:sz w:val="24"/>
          <w:szCs w:val="24"/>
        </w:rPr>
        <w:t xml:space="preserve">k – pagal vartotojų kainų indeksą „12 Įvairios prekės ir paslaugos“ apskaičiuotas kainų pokytis (padidėjimas arba sumažėjimas) (proc.). „k“ reikšmė apskaičiuojama pagal formulę: </w:t>
      </w:r>
    </w:p>
    <w:p w14:paraId="331C800C" w14:textId="77777777" w:rsidR="00BB1304" w:rsidRPr="00492096" w:rsidRDefault="00BB1304" w:rsidP="00BB1304">
      <w:pPr>
        <w:rPr>
          <w:rFonts w:ascii="Times New Roman" w:hAnsi="Times New Roman"/>
          <w:sz w:val="24"/>
          <w:szCs w:val="24"/>
        </w:rPr>
      </w:pPr>
      <m:oMath>
        <m:r>
          <w:rPr>
            <w:rFonts w:ascii="Cambria Math" w:hAnsi="Cambria Math"/>
            <w:sz w:val="24"/>
            <w:szCs w:val="24"/>
          </w:rPr>
          <m:t>k =</m:t>
        </m:r>
        <m:f>
          <m:fPr>
            <m:ctrlPr>
              <w:rPr>
                <w:rFonts w:ascii="Cambria Math" w:eastAsiaTheme="minorHAnsi" w:hAnsi="Cambria Math"/>
                <w:i/>
                <w:iCs/>
                <w:sz w:val="24"/>
                <w:szCs w:val="24"/>
                <w:lang w:eastAsia="en-US"/>
                <w14:ligatures w14:val="standardContextual"/>
              </w:rPr>
            </m:ctrlPr>
          </m:fPr>
          <m:num>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naujausias</m:t>
                </m:r>
              </m:sub>
            </m:sSub>
          </m:num>
          <m:den>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pradžia</m:t>
                </m:r>
              </m:sub>
            </m:sSub>
          </m:den>
        </m:f>
        <m:r>
          <w:rPr>
            <w:rFonts w:ascii="Cambria Math" w:hAnsi="Cambria Math"/>
            <w:sz w:val="24"/>
            <w:szCs w:val="24"/>
          </w:rPr>
          <m:t>×100-100</m:t>
        </m:r>
      </m:oMath>
      <w:r w:rsidRPr="00492096">
        <w:rPr>
          <w:rFonts w:ascii="Times New Roman" w:hAnsi="Times New Roman"/>
          <w:sz w:val="24"/>
          <w:szCs w:val="24"/>
        </w:rPr>
        <w:t>, (proc.), kur</w:t>
      </w:r>
    </w:p>
    <w:p w14:paraId="6769224D" w14:textId="77777777" w:rsidR="00BB1304" w:rsidRPr="00492096" w:rsidRDefault="00BB1304" w:rsidP="00BB1304">
      <w:pPr>
        <w:rPr>
          <w:rFonts w:ascii="Times New Roman" w:hAnsi="Times New Roman"/>
          <w:sz w:val="24"/>
          <w:szCs w:val="24"/>
        </w:rPr>
      </w:pPr>
      <w:proofErr w:type="spellStart"/>
      <w:r w:rsidRPr="00492096">
        <w:rPr>
          <w:rFonts w:ascii="Times New Roman" w:hAnsi="Times New Roman"/>
          <w:sz w:val="24"/>
          <w:szCs w:val="24"/>
        </w:rPr>
        <w:t>Ind</w:t>
      </w:r>
      <w:r w:rsidRPr="00492096">
        <w:rPr>
          <w:rFonts w:ascii="Times New Roman" w:hAnsi="Times New Roman"/>
          <w:sz w:val="24"/>
          <w:szCs w:val="24"/>
          <w:vertAlign w:val="subscript"/>
        </w:rPr>
        <w:t>naujausias</w:t>
      </w:r>
      <w:proofErr w:type="spellEnd"/>
      <w:r w:rsidRPr="00492096">
        <w:rPr>
          <w:rFonts w:ascii="Times New Roman" w:hAnsi="Times New Roman"/>
          <w:sz w:val="24"/>
          <w:szCs w:val="24"/>
        </w:rPr>
        <w:t xml:space="preserve"> – kreipimosi dėl kainų perskaičiavimo išsiuntimo kitai šaliai datą naujausias paskelbtas vartotojų kainų indeksas „12 Įvairios prekės ir paslaugos“;</w:t>
      </w:r>
    </w:p>
    <w:p w14:paraId="4755CAED" w14:textId="77777777" w:rsidR="00BB1304" w:rsidRPr="00492096" w:rsidRDefault="00BB1304" w:rsidP="00BB1304">
      <w:pPr>
        <w:jc w:val="both"/>
        <w:rPr>
          <w:rFonts w:ascii="Times New Roman" w:hAnsi="Times New Roman"/>
          <w:sz w:val="24"/>
          <w:szCs w:val="24"/>
        </w:rPr>
      </w:pPr>
      <w:proofErr w:type="spellStart"/>
      <w:r w:rsidRPr="00492096">
        <w:rPr>
          <w:rFonts w:ascii="Times New Roman" w:hAnsi="Times New Roman"/>
          <w:sz w:val="24"/>
          <w:szCs w:val="24"/>
        </w:rPr>
        <w:t>Ind</w:t>
      </w:r>
      <w:r w:rsidRPr="00492096">
        <w:rPr>
          <w:rFonts w:ascii="Times New Roman" w:hAnsi="Times New Roman"/>
          <w:sz w:val="24"/>
          <w:szCs w:val="24"/>
          <w:vertAlign w:val="subscript"/>
        </w:rPr>
        <w:t>pradžia</w:t>
      </w:r>
      <w:proofErr w:type="spellEnd"/>
      <w:r w:rsidRPr="00492096">
        <w:rPr>
          <w:rFonts w:ascii="Times New Roman" w:hAnsi="Times New Roman"/>
          <w:sz w:val="24"/>
          <w:szCs w:val="24"/>
        </w:rPr>
        <w:t xml:space="preserve"> – laikotarpio pradžios datos (mėnesio) vartotojų kainų indeksas „12 Įvairios prekės ir paslaugos“.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r>
        <w:rPr>
          <w:rFonts w:ascii="Times New Roman" w:hAnsi="Times New Roman"/>
          <w:sz w:val="24"/>
          <w:szCs w:val="24"/>
        </w:rPr>
        <w:t>.</w:t>
      </w:r>
    </w:p>
    <w:p w14:paraId="4156AF9A"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lastRenderedPageBreak/>
        <w:t xml:space="preserve">Esamos ir bazinės kainos indeksų šaltinis – Valstybės duomenų agentūros duomenų bazės. Šiuos indeksus galima rasti (žingsniai): </w:t>
      </w:r>
      <w:hyperlink r:id="rId7" w:anchor="/" w:history="1">
        <w:r w:rsidRPr="000C65DB">
          <w:rPr>
            <w:rFonts w:ascii="Times New Roman" w:eastAsia="Times New Roman" w:hAnsi="Times New Roman" w:cs="Times New Roman"/>
            <w:color w:val="000000"/>
            <w:sz w:val="24"/>
            <w:szCs w:val="24"/>
          </w:rPr>
          <w:t>https://osp.stat.gov.lt/statistiniu-rodikliu-analize#/</w:t>
        </w:r>
      </w:hyperlink>
      <w:r w:rsidRPr="000C65DB">
        <w:rPr>
          <w:rFonts w:ascii="Times New Roman" w:eastAsia="Times New Roman" w:hAnsi="Times New Roman" w:cs="Times New Roman"/>
          <w:color w:val="000000"/>
          <w:sz w:val="24"/>
          <w:szCs w:val="24"/>
        </w:rPr>
        <w:t xml:space="preserve"> pasirenkant: Ūkis ir finansai (makroekonomika)\Kainų indeksai, pokyčiai ir kainos\Vartotojų 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359B880E"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Skaičiavimams indeksų reikšmės imamos keturių skaitmenų po kablelio tikslumu. Apskaičiuotas pokytis (k) tolesniems skaičiavimams naudojamas suapvalinus iki vieno skaitmens po kablelio, o apskaičiuotas įkainis „a“ suapvalinamas iki dviejų skaitmenų po kablelio.</w:t>
      </w:r>
    </w:p>
    <w:p w14:paraId="2ABF4426"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Vėlesnis kainų arba įkainių perskaičiavimas negali apimti laikotarpio, už kurį perskaičiavimas jau buvo atliktas.</w:t>
      </w:r>
    </w:p>
    <w:p w14:paraId="06A62F17"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Pirmosios peržiūros terminas netaikomas ir peržiūros dažnumas nėra ribojamas.</w:t>
      </w:r>
    </w:p>
    <w:p w14:paraId="30692B32"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4DAAEC96" w14:textId="77777777" w:rsidR="00BB1304" w:rsidRPr="000C65DB"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Perskaičiuotas paslaugų kaina su PVM taikomas tik toms paslaugoms, kurios bus teikiamos po susitarimo dėl paslaugų kaina su PVM perskaičiavimo įsigaliojimo;</w:t>
      </w:r>
    </w:p>
    <w:p w14:paraId="4C377A4F" w14:textId="15E9233A" w:rsidR="00BB1304" w:rsidRPr="00BB1304" w:rsidRDefault="00BB1304" w:rsidP="00BB1304">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 Paslaugų, suteiktų iki susitarimo dėl paslaugų kainos su PVM perskaičiavimo įsigaliojimo, ir paslaugų, suteiktų pažeidus paslaugų suteikimo terminus ir Paslaugų teikėjui nepateikus šių terminų praleidimą patvirtinančių objektyvių įrodymų, įkainis su PVM nebus perskaičiuojamas, jei jis didėja.</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050F23F0"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Susidarius aplinkybėms, kai specialistas (toliau - Specialistas) negali suteikti Paslaugos, jį vaduoja pavaduojantis Specialistas.</w:t>
      </w:r>
    </w:p>
    <w:p w14:paraId="050F23F1" w14:textId="0501BF12" w:rsidR="00210FC3" w:rsidRDefault="000A56FF" w:rsidP="15151183">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15151183">
        <w:rPr>
          <w:rFonts w:ascii="Times New Roman" w:eastAsia="Times New Roman" w:hAnsi="Times New Roman" w:cs="Times New Roman"/>
          <w:color w:val="000000" w:themeColor="text1"/>
          <w:sz w:val="24"/>
          <w:szCs w:val="24"/>
        </w:rPr>
        <w:t>Paslaugos teikėjas, negalėdamas suteikti Paslaugos, turi kuo skubiau informuoti Perkančiąją organizaciją ir, ne vėliau nei 2 darbo dienos iki pavadavimo dienos</w:t>
      </w:r>
      <w:r w:rsidR="004A13FF">
        <w:rPr>
          <w:rFonts w:ascii="Times New Roman" w:eastAsia="Times New Roman" w:hAnsi="Times New Roman" w:cs="Times New Roman"/>
          <w:color w:val="000000" w:themeColor="text1"/>
          <w:sz w:val="24"/>
          <w:szCs w:val="24"/>
        </w:rPr>
        <w:t>.</w:t>
      </w:r>
      <w:r w:rsidRPr="15151183">
        <w:rPr>
          <w:rFonts w:ascii="Times New Roman" w:eastAsia="Times New Roman" w:hAnsi="Times New Roman" w:cs="Times New Roman"/>
          <w:color w:val="000000" w:themeColor="text1"/>
          <w:sz w:val="24"/>
          <w:szCs w:val="24"/>
        </w:rPr>
        <w:t xml:space="preserve">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31FF299C"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332318" w:rsidRPr="00332318">
        <w:rPr>
          <w:rFonts w:ascii="Times New Roman" w:eastAsia="Times New Roman" w:hAnsi="Times New Roman" w:cs="Times New Roman"/>
          <w:color w:val="000000"/>
          <w:sz w:val="24"/>
          <w:szCs w:val="24"/>
        </w:rPr>
        <w:t>Grafinio dizaino ir maketavimo paslauga</w:t>
      </w:r>
      <w:r w:rsidRPr="004E312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pirkimo sąlygos. </w:t>
      </w:r>
    </w:p>
    <w:p w14:paraId="050F2400" w14:textId="10D8871C"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įsigalioja nuo sutarties pasirašymo dienos ir</w:t>
      </w:r>
      <w:r w:rsidR="00982747">
        <w:rPr>
          <w:rFonts w:ascii="Times New Roman" w:eastAsia="Times New Roman" w:hAnsi="Times New Roman" w:cs="Times New Roman"/>
          <w:color w:val="000000"/>
          <w:sz w:val="24"/>
          <w:szCs w:val="24"/>
        </w:rPr>
        <w:t xml:space="preserve"> galioja</w:t>
      </w:r>
      <w:r>
        <w:rPr>
          <w:rFonts w:ascii="Times New Roman" w:eastAsia="Times New Roman" w:hAnsi="Times New Roman" w:cs="Times New Roman"/>
          <w:color w:val="000000"/>
          <w:sz w:val="24"/>
          <w:szCs w:val="24"/>
        </w:rPr>
        <w:t xml:space="preserve"> </w:t>
      </w:r>
      <w:r w:rsidR="00BF0EBF">
        <w:rPr>
          <w:rFonts w:ascii="Times New Roman" w:eastAsia="Times New Roman" w:hAnsi="Times New Roman" w:cs="Times New Roman"/>
          <w:color w:val="000000"/>
          <w:sz w:val="24"/>
          <w:szCs w:val="24"/>
        </w:rPr>
        <w:t>36</w:t>
      </w:r>
      <w:r w:rsidR="00676D65">
        <w:rPr>
          <w:rFonts w:ascii="Times New Roman" w:eastAsia="Times New Roman" w:hAnsi="Times New Roman" w:cs="Times New Roman"/>
          <w:color w:val="000000"/>
          <w:sz w:val="24"/>
          <w:szCs w:val="24"/>
        </w:rPr>
        <w:t xml:space="preserve"> mėnesi</w:t>
      </w:r>
      <w:r w:rsidR="00BF0EBF">
        <w:rPr>
          <w:rFonts w:ascii="Times New Roman" w:eastAsia="Times New Roman" w:hAnsi="Times New Roman" w:cs="Times New Roman"/>
          <w:color w:val="000000"/>
          <w:sz w:val="24"/>
          <w:szCs w:val="24"/>
        </w:rPr>
        <w:t>us su visais pratęsimais.</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rsidTr="15151183">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rsidTr="15151183">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1194A7E5" w:rsidR="00210FC3" w:rsidRDefault="004A13FF">
            <w:pPr>
              <w:jc w:val="center"/>
              <w:rPr>
                <w:sz w:val="24"/>
                <w:szCs w:val="24"/>
              </w:rPr>
            </w:pPr>
            <w:r>
              <w:rPr>
                <w:sz w:val="24"/>
                <w:szCs w:val="24"/>
              </w:rPr>
              <w:t>Gabrielė Domkutė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rsidTr="15151183">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64326508" w:rsidR="00210FC3" w:rsidRPr="002A3011" w:rsidRDefault="003C71A9" w:rsidP="002A3011">
            <w:pPr>
              <w:jc w:val="center"/>
              <w:rPr>
                <w:sz w:val="24"/>
                <w:szCs w:val="24"/>
              </w:rPr>
            </w:pPr>
            <w:r w:rsidRPr="003C71A9">
              <w:rPr>
                <w:sz w:val="24"/>
                <w:szCs w:val="24"/>
              </w:rPr>
              <w:t>+370 673 73593</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rsidTr="15151183">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6B6B8715" w:rsidR="00210FC3" w:rsidRDefault="003C71A9">
            <w:pPr>
              <w:jc w:val="center"/>
              <w:rPr>
                <w:sz w:val="24"/>
                <w:szCs w:val="24"/>
              </w:rPr>
            </w:pPr>
            <w:r w:rsidRPr="003C71A9">
              <w:rPr>
                <w:sz w:val="24"/>
                <w:szCs w:val="24"/>
              </w:rPr>
              <w:t>koordinatorius@kaunovsb.lt</w:t>
            </w:r>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050F2423" w14:textId="60FD7FAD" w:rsidR="00210FC3" w:rsidRDefault="00577B9A">
            <w:pPr>
              <w:ind w:right="43"/>
              <w:jc w:val="both"/>
              <w:rPr>
                <w:b/>
                <w:sz w:val="24"/>
                <w:szCs w:val="24"/>
              </w:rPr>
            </w:pPr>
            <w:r>
              <w:rPr>
                <w:b/>
                <w:sz w:val="24"/>
                <w:szCs w:val="24"/>
              </w:rPr>
              <w:t>Emilė Korsakienė</w:t>
            </w:r>
          </w:p>
          <w:p w14:paraId="050F2424" w14:textId="096F7B1B" w:rsidR="00210FC3" w:rsidRDefault="000A56FF">
            <w:pPr>
              <w:ind w:right="43"/>
              <w:jc w:val="both"/>
              <w:rPr>
                <w:b/>
                <w:sz w:val="24"/>
                <w:szCs w:val="24"/>
              </w:rPr>
            </w:pPr>
            <w:r>
              <w:rPr>
                <w:sz w:val="24"/>
                <w:szCs w:val="24"/>
              </w:rPr>
              <w:t xml:space="preserve">Adresas </w:t>
            </w:r>
            <w:r w:rsidR="002A3011">
              <w:rPr>
                <w:sz w:val="24"/>
                <w:szCs w:val="24"/>
              </w:rPr>
              <w:t>_______________</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050F2429" w14:textId="77777777" w:rsidR="00210FC3" w:rsidRDefault="00210FC3">
            <w:pPr>
              <w:jc w:val="both"/>
              <w:rPr>
                <w:sz w:val="24"/>
                <w:szCs w:val="24"/>
              </w:rPr>
            </w:pPr>
          </w:p>
          <w:p w14:paraId="5A5D189C" w14:textId="77777777" w:rsidR="002A3011" w:rsidRDefault="002A3011">
            <w:pPr>
              <w:jc w:val="both"/>
              <w:rPr>
                <w:sz w:val="24"/>
                <w:szCs w:val="24"/>
              </w:rPr>
            </w:pPr>
          </w:p>
          <w:p w14:paraId="45008221" w14:textId="77777777" w:rsidR="00634665" w:rsidRDefault="00634665">
            <w:pPr>
              <w:jc w:val="both"/>
              <w:rPr>
                <w:sz w:val="24"/>
                <w:szCs w:val="24"/>
              </w:rPr>
            </w:pPr>
          </w:p>
          <w:p w14:paraId="050F242B" w14:textId="64D7AC8A" w:rsidR="00210FC3" w:rsidRDefault="00577B9A">
            <w:pPr>
              <w:ind w:right="43"/>
              <w:jc w:val="both"/>
              <w:rPr>
                <w:sz w:val="24"/>
                <w:szCs w:val="24"/>
              </w:rPr>
            </w:pPr>
            <w:r>
              <w:rPr>
                <w:sz w:val="24"/>
                <w:szCs w:val="24"/>
              </w:rPr>
              <w:t>Maketuotoja</w:t>
            </w:r>
          </w:p>
          <w:p w14:paraId="050F242C" w14:textId="33C14FB8" w:rsidR="00210FC3" w:rsidRDefault="00577B9A">
            <w:pPr>
              <w:ind w:right="43"/>
              <w:jc w:val="both"/>
              <w:rPr>
                <w:b/>
                <w:sz w:val="24"/>
                <w:szCs w:val="24"/>
              </w:rPr>
            </w:pPr>
            <w:r>
              <w:rPr>
                <w:b/>
                <w:sz w:val="24"/>
                <w:szCs w:val="24"/>
              </w:rPr>
              <w:t>Emilė Korsakienė</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60B859B0" w:rsidR="00210FC3" w:rsidRDefault="00210FC3">
            <w:pPr>
              <w:pBdr>
                <w:top w:val="nil"/>
                <w:left w:val="nil"/>
                <w:bottom w:val="nil"/>
                <w:right w:val="nil"/>
                <w:between w:val="nil"/>
              </w:pBdr>
              <w:tabs>
                <w:tab w:val="left" w:pos="284"/>
              </w:tabs>
              <w:jc w:val="both"/>
              <w:rPr>
                <w:b/>
                <w:color w:val="000000"/>
                <w:sz w:val="24"/>
                <w:szCs w:val="24"/>
              </w:rPr>
            </w:pP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4108903B" w14:textId="77777777" w:rsidR="00830C77" w:rsidRDefault="00830C77">
      <w:pPr>
        <w:ind w:right="43"/>
        <w:jc w:val="both"/>
        <w:rPr>
          <w:rFonts w:ascii="Times New Roman" w:eastAsia="Times New Roman" w:hAnsi="Times New Roman" w:cs="Times New Roman"/>
          <w:b/>
          <w:sz w:val="24"/>
          <w:szCs w:val="24"/>
        </w:rPr>
      </w:pPr>
    </w:p>
    <w:p w14:paraId="7B4AB77B" w14:textId="77777777" w:rsidR="00830C77" w:rsidRDefault="00830C77">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050F2455" w14:textId="77777777" w:rsidR="00210FC3" w:rsidRDefault="00210FC3">
      <w:pPr>
        <w:ind w:right="43"/>
        <w:jc w:val="both"/>
        <w:rPr>
          <w:rFonts w:ascii="Times New Roman" w:eastAsia="Times New Roman" w:hAnsi="Times New Roman" w:cs="Times New Roman"/>
          <w:b/>
          <w:sz w:val="24"/>
          <w:szCs w:val="24"/>
        </w:rPr>
      </w:pPr>
    </w:p>
    <w:p w14:paraId="050F2456" w14:textId="77777777" w:rsidR="00210FC3" w:rsidRDefault="00210FC3">
      <w:pPr>
        <w:ind w:right="43"/>
        <w:jc w:val="both"/>
        <w:rPr>
          <w:rFonts w:ascii="Times New Roman" w:eastAsia="Times New Roman" w:hAnsi="Times New Roman" w:cs="Times New Roman"/>
          <w:b/>
          <w:sz w:val="24"/>
          <w:szCs w:val="24"/>
        </w:rPr>
      </w:pPr>
    </w:p>
    <w:p w14:paraId="050F2457" w14:textId="77777777" w:rsidR="00210FC3" w:rsidRDefault="00210FC3">
      <w:pPr>
        <w:ind w:right="43"/>
        <w:jc w:val="both"/>
        <w:rPr>
          <w:rFonts w:ascii="Times New Roman" w:eastAsia="Times New Roman" w:hAnsi="Times New Roman" w:cs="Times New Roman"/>
          <w:b/>
          <w:sz w:val="24"/>
          <w:szCs w:val="24"/>
        </w:rPr>
      </w:pPr>
    </w:p>
    <w:p w14:paraId="050F2458" w14:textId="77777777" w:rsidR="00210FC3" w:rsidRDefault="00210FC3">
      <w:pPr>
        <w:ind w:right="43"/>
        <w:jc w:val="both"/>
        <w:rPr>
          <w:rFonts w:ascii="Times New Roman" w:eastAsia="Times New Roman" w:hAnsi="Times New Roman" w:cs="Times New Roman"/>
          <w:b/>
          <w:sz w:val="24"/>
          <w:szCs w:val="24"/>
        </w:rPr>
      </w:pPr>
    </w:p>
    <w:p w14:paraId="050F2459" w14:textId="77777777" w:rsidR="00210FC3" w:rsidRDefault="00210FC3">
      <w:pPr>
        <w:ind w:right="43"/>
        <w:jc w:val="both"/>
        <w:rPr>
          <w:rFonts w:ascii="Times New Roman" w:eastAsia="Times New Roman" w:hAnsi="Times New Roman" w:cs="Times New Roman"/>
          <w:b/>
          <w:sz w:val="24"/>
          <w:szCs w:val="24"/>
        </w:rPr>
      </w:pPr>
    </w:p>
    <w:p w14:paraId="4329578F" w14:textId="77777777" w:rsidR="00577B9A" w:rsidRDefault="00577B9A">
      <w:pPr>
        <w:ind w:right="43"/>
        <w:jc w:val="both"/>
        <w:rPr>
          <w:rFonts w:ascii="Times New Roman" w:eastAsia="Times New Roman" w:hAnsi="Times New Roman" w:cs="Times New Roman"/>
          <w:b/>
          <w:sz w:val="24"/>
          <w:szCs w:val="24"/>
        </w:rPr>
      </w:pPr>
    </w:p>
    <w:p w14:paraId="3541036B" w14:textId="77777777" w:rsidR="00577B9A" w:rsidRDefault="00577B9A">
      <w:pPr>
        <w:ind w:right="43"/>
        <w:jc w:val="both"/>
        <w:rPr>
          <w:rFonts w:ascii="Times New Roman" w:eastAsia="Times New Roman" w:hAnsi="Times New Roman" w:cs="Times New Roman"/>
          <w:b/>
          <w:sz w:val="24"/>
          <w:szCs w:val="24"/>
        </w:rPr>
      </w:pPr>
    </w:p>
    <w:p w14:paraId="4BD8FCC1" w14:textId="77777777" w:rsidR="00577B9A" w:rsidRDefault="00577B9A">
      <w:pPr>
        <w:ind w:right="43"/>
        <w:jc w:val="both"/>
        <w:rPr>
          <w:rFonts w:ascii="Times New Roman" w:eastAsia="Times New Roman" w:hAnsi="Times New Roman" w:cs="Times New Roman"/>
          <w:b/>
          <w:sz w:val="24"/>
          <w:szCs w:val="24"/>
        </w:rPr>
      </w:pPr>
    </w:p>
    <w:p w14:paraId="050F245A" w14:textId="77777777" w:rsidR="00210FC3" w:rsidRDefault="00210FC3">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2BC10B73"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AE1476">
        <w:rPr>
          <w:rFonts w:ascii="Times New Roman" w:eastAsia="Times New Roman" w:hAnsi="Times New Roman" w:cs="Times New Roman"/>
          <w:sz w:val="24"/>
          <w:szCs w:val="24"/>
        </w:rPr>
        <w:t xml:space="preserve">sausio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TECHNINIAI REIKALAVIMAI IR ĮKAINIAI</w:t>
      </w:r>
    </w:p>
    <w:p w14:paraId="774D8245" w14:textId="536A3430" w:rsidR="00DB7C1C" w:rsidRPr="00577B9A" w:rsidRDefault="00577B9A">
      <w:pPr>
        <w:widowControl w:val="0"/>
        <w:pBdr>
          <w:top w:val="nil"/>
          <w:left w:val="nil"/>
          <w:bottom w:val="nil"/>
          <w:right w:val="nil"/>
          <w:between w:val="nil"/>
        </w:pBdr>
        <w:jc w:val="center"/>
        <w:rPr>
          <w:rFonts w:ascii="Times New Roman" w:hAnsi="Times New Roman" w:cs="Times New Roman"/>
          <w:b/>
          <w:bCs/>
          <w:sz w:val="24"/>
          <w:szCs w:val="24"/>
        </w:rPr>
      </w:pPr>
      <w:r w:rsidRPr="00577B9A">
        <w:rPr>
          <w:rFonts w:ascii="Times New Roman" w:hAnsi="Times New Roman" w:cs="Times New Roman"/>
          <w:b/>
          <w:bCs/>
          <w:sz w:val="24"/>
          <w:szCs w:val="24"/>
        </w:rPr>
        <w:t>Grafinio dizaino ir maketavimo paslauga</w:t>
      </w:r>
    </w:p>
    <w:p w14:paraId="2B6D42D0" w14:textId="77777777" w:rsidR="00577B9A" w:rsidRPr="00AB799A" w:rsidRDefault="00577B9A">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922"/>
        <w:gridCol w:w="1559"/>
        <w:gridCol w:w="1164"/>
        <w:gridCol w:w="1153"/>
      </w:tblGrid>
      <w:tr w:rsidR="00210FC3" w14:paraId="050F246A" w14:textId="77777777" w:rsidTr="00DB7C1C">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922" w:type="dxa"/>
          </w:tcPr>
          <w:p w14:paraId="050F2466" w14:textId="77777777" w:rsidR="00210FC3" w:rsidRDefault="000A56FF">
            <w:pPr>
              <w:jc w:val="center"/>
              <w:rPr>
                <w:b/>
                <w:sz w:val="24"/>
                <w:szCs w:val="24"/>
              </w:rPr>
            </w:pPr>
            <w:r>
              <w:rPr>
                <w:b/>
                <w:sz w:val="24"/>
                <w:szCs w:val="24"/>
              </w:rPr>
              <w:t>Kiekis</w:t>
            </w:r>
          </w:p>
        </w:tc>
        <w:tc>
          <w:tcPr>
            <w:tcW w:w="1559" w:type="dxa"/>
          </w:tcPr>
          <w:p w14:paraId="050F2467" w14:textId="77777777" w:rsidR="00210FC3" w:rsidRDefault="000A56FF">
            <w:pPr>
              <w:jc w:val="center"/>
              <w:rPr>
                <w:b/>
                <w:sz w:val="24"/>
                <w:szCs w:val="24"/>
              </w:rPr>
            </w:pPr>
            <w:r>
              <w:rPr>
                <w:b/>
                <w:sz w:val="24"/>
                <w:szCs w:val="24"/>
              </w:rPr>
              <w:t>Mato vieneto įkainis, Eur be PVM</w:t>
            </w:r>
          </w:p>
        </w:tc>
        <w:tc>
          <w:tcPr>
            <w:tcW w:w="1164"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rsidTr="00DB7C1C">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922" w:type="dxa"/>
          </w:tcPr>
          <w:p w14:paraId="050F246E" w14:textId="77777777" w:rsidR="00210FC3" w:rsidRDefault="000A56FF">
            <w:pPr>
              <w:jc w:val="center"/>
              <w:rPr>
                <w:b/>
                <w:sz w:val="24"/>
                <w:szCs w:val="24"/>
              </w:rPr>
            </w:pPr>
            <w:r>
              <w:rPr>
                <w:b/>
                <w:sz w:val="24"/>
                <w:szCs w:val="24"/>
              </w:rPr>
              <w:t>4</w:t>
            </w:r>
          </w:p>
        </w:tc>
        <w:tc>
          <w:tcPr>
            <w:tcW w:w="1559" w:type="dxa"/>
          </w:tcPr>
          <w:p w14:paraId="050F246F" w14:textId="77777777" w:rsidR="00210FC3" w:rsidRDefault="000A56FF">
            <w:pPr>
              <w:jc w:val="center"/>
              <w:rPr>
                <w:b/>
                <w:sz w:val="24"/>
                <w:szCs w:val="24"/>
              </w:rPr>
            </w:pPr>
            <w:r>
              <w:rPr>
                <w:b/>
                <w:sz w:val="24"/>
                <w:szCs w:val="24"/>
              </w:rPr>
              <w:t>5</w:t>
            </w:r>
          </w:p>
        </w:tc>
        <w:tc>
          <w:tcPr>
            <w:tcW w:w="1164"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86BE4" w14:paraId="037F57EC" w14:textId="77777777" w:rsidTr="00DB7C1C">
        <w:trPr>
          <w:trHeight w:val="485"/>
        </w:trPr>
        <w:tc>
          <w:tcPr>
            <w:tcW w:w="715" w:type="dxa"/>
            <w:vAlign w:val="center"/>
          </w:tcPr>
          <w:p w14:paraId="719050C7" w14:textId="2A0E225D" w:rsidR="00286BE4" w:rsidRPr="00B22485" w:rsidRDefault="00286BE4">
            <w:pPr>
              <w:jc w:val="center"/>
              <w:rPr>
                <w:sz w:val="24"/>
                <w:szCs w:val="24"/>
              </w:rPr>
            </w:pPr>
            <w:r>
              <w:rPr>
                <w:sz w:val="24"/>
                <w:szCs w:val="24"/>
              </w:rPr>
              <w:t>1.</w:t>
            </w:r>
          </w:p>
        </w:tc>
        <w:tc>
          <w:tcPr>
            <w:tcW w:w="3166" w:type="dxa"/>
            <w:vAlign w:val="center"/>
          </w:tcPr>
          <w:p w14:paraId="4877CECA" w14:textId="0355245A" w:rsidR="00286BE4" w:rsidRPr="4127660C" w:rsidRDefault="00577B9A">
            <w:pPr>
              <w:pBdr>
                <w:top w:val="nil"/>
                <w:left w:val="nil"/>
                <w:bottom w:val="nil"/>
                <w:right w:val="nil"/>
                <w:between w:val="nil"/>
              </w:pBdr>
              <w:tabs>
                <w:tab w:val="center" w:pos="4819"/>
                <w:tab w:val="right" w:pos="9638"/>
              </w:tabs>
            </w:pPr>
            <w:r w:rsidRPr="00D355B4">
              <w:t>Grafinio dizaino ir maketavimo paslauga</w:t>
            </w:r>
          </w:p>
        </w:tc>
        <w:tc>
          <w:tcPr>
            <w:tcW w:w="1151" w:type="dxa"/>
            <w:vAlign w:val="center"/>
          </w:tcPr>
          <w:p w14:paraId="3744F5D2" w14:textId="5657A808" w:rsidR="00286BE4" w:rsidRDefault="00A26E0F">
            <w:pPr>
              <w:jc w:val="center"/>
              <w:rPr>
                <w:sz w:val="24"/>
                <w:szCs w:val="24"/>
              </w:rPr>
            </w:pPr>
            <w:r>
              <w:rPr>
                <w:sz w:val="24"/>
                <w:szCs w:val="24"/>
              </w:rPr>
              <w:t>V</w:t>
            </w:r>
            <w:r w:rsidR="008F4F5C">
              <w:rPr>
                <w:sz w:val="24"/>
                <w:szCs w:val="24"/>
              </w:rPr>
              <w:t>nt.</w:t>
            </w:r>
          </w:p>
        </w:tc>
        <w:tc>
          <w:tcPr>
            <w:tcW w:w="922" w:type="dxa"/>
            <w:vAlign w:val="center"/>
          </w:tcPr>
          <w:p w14:paraId="6B975C58" w14:textId="10951B67" w:rsidR="00286BE4" w:rsidRPr="00FA1275" w:rsidRDefault="00577B9A">
            <w:pPr>
              <w:jc w:val="center"/>
              <w:rPr>
                <w:sz w:val="24"/>
                <w:szCs w:val="24"/>
                <w:lang w:val="en-US"/>
              </w:rPr>
            </w:pPr>
            <w:r>
              <w:rPr>
                <w:sz w:val="24"/>
                <w:szCs w:val="24"/>
                <w:lang w:val="en-US"/>
              </w:rPr>
              <w:t>200</w:t>
            </w:r>
          </w:p>
        </w:tc>
        <w:tc>
          <w:tcPr>
            <w:tcW w:w="1559" w:type="dxa"/>
            <w:vAlign w:val="center"/>
          </w:tcPr>
          <w:p w14:paraId="28BE7AC1" w14:textId="5EA34FDE" w:rsidR="00286BE4" w:rsidRDefault="00577B9A">
            <w:pPr>
              <w:jc w:val="center"/>
              <w:rPr>
                <w:sz w:val="24"/>
                <w:szCs w:val="24"/>
              </w:rPr>
            </w:pPr>
            <w:r>
              <w:rPr>
                <w:sz w:val="24"/>
                <w:szCs w:val="24"/>
              </w:rPr>
              <w:t>25,00</w:t>
            </w:r>
          </w:p>
        </w:tc>
        <w:tc>
          <w:tcPr>
            <w:tcW w:w="1164" w:type="dxa"/>
            <w:vAlign w:val="center"/>
          </w:tcPr>
          <w:p w14:paraId="2E780F69" w14:textId="3B97F98D" w:rsidR="00286BE4" w:rsidRDefault="00577B9A">
            <w:pPr>
              <w:jc w:val="center"/>
              <w:rPr>
                <w:sz w:val="24"/>
                <w:szCs w:val="24"/>
              </w:rPr>
            </w:pPr>
            <w:r>
              <w:rPr>
                <w:sz w:val="24"/>
                <w:szCs w:val="24"/>
              </w:rPr>
              <w:t>5000,00</w:t>
            </w:r>
          </w:p>
        </w:tc>
        <w:tc>
          <w:tcPr>
            <w:tcW w:w="1153" w:type="dxa"/>
            <w:vAlign w:val="center"/>
          </w:tcPr>
          <w:p w14:paraId="4EF40C0E" w14:textId="2B100BA9" w:rsidR="00286BE4" w:rsidRDefault="00A26E0F">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10BA5EB7" w:rsidR="00210FC3" w:rsidRDefault="00577B9A">
            <w:pPr>
              <w:pBdr>
                <w:top w:val="nil"/>
                <w:left w:val="nil"/>
                <w:bottom w:val="nil"/>
                <w:right w:val="nil"/>
                <w:between w:val="nil"/>
              </w:pBdr>
              <w:jc w:val="center"/>
              <w:rPr>
                <w:b/>
                <w:color w:val="000000"/>
                <w:sz w:val="23"/>
                <w:szCs w:val="23"/>
              </w:rPr>
            </w:pPr>
            <w:r>
              <w:rPr>
                <w:b/>
                <w:color w:val="000000"/>
                <w:sz w:val="23"/>
                <w:szCs w:val="23"/>
              </w:rPr>
              <w:t>5000,00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77777777" w:rsidR="00210FC3" w:rsidRDefault="000A56FF">
            <w:pPr>
              <w:pBdr>
                <w:top w:val="nil"/>
                <w:left w:val="nil"/>
                <w:bottom w:val="nil"/>
                <w:right w:val="nil"/>
                <w:between w:val="nil"/>
              </w:pBdr>
              <w:jc w:val="center"/>
              <w:rPr>
                <w:b/>
                <w:color w:val="000000"/>
                <w:sz w:val="23"/>
                <w:szCs w:val="23"/>
              </w:rPr>
            </w:pPr>
            <w:r>
              <w:rPr>
                <w:b/>
                <w:color w:val="000000"/>
                <w:sz w:val="23"/>
                <w:szCs w:val="23"/>
              </w:rPr>
              <w:t>-</w:t>
            </w:r>
          </w:p>
        </w:tc>
      </w:tr>
      <w:tr w:rsidR="00210FC3" w14:paraId="050F2483" w14:textId="77777777">
        <w:tc>
          <w:tcPr>
            <w:tcW w:w="8677" w:type="dxa"/>
            <w:gridSpan w:val="6"/>
          </w:tcPr>
          <w:p w14:paraId="050F2481" w14:textId="77777777" w:rsidR="00210FC3" w:rsidRDefault="000A56FF">
            <w:pPr>
              <w:jc w:val="right"/>
              <w:rPr>
                <w:b/>
                <w:sz w:val="24"/>
                <w:szCs w:val="24"/>
              </w:rPr>
            </w:pPr>
            <w:r>
              <w:rPr>
                <w:b/>
                <w:sz w:val="24"/>
                <w:szCs w:val="24"/>
              </w:rPr>
              <w:t>Kaina iš viso, Eur su PVM</w:t>
            </w:r>
          </w:p>
        </w:tc>
        <w:tc>
          <w:tcPr>
            <w:tcW w:w="1153" w:type="dxa"/>
          </w:tcPr>
          <w:p w14:paraId="050F2482" w14:textId="13D4EDFF" w:rsidR="00210FC3" w:rsidRDefault="00577B9A">
            <w:pPr>
              <w:pBdr>
                <w:top w:val="nil"/>
                <w:left w:val="nil"/>
                <w:bottom w:val="nil"/>
                <w:right w:val="nil"/>
                <w:between w:val="nil"/>
              </w:pBdr>
              <w:jc w:val="center"/>
              <w:rPr>
                <w:b/>
                <w:color w:val="000000"/>
                <w:sz w:val="23"/>
                <w:szCs w:val="23"/>
              </w:rPr>
            </w:pPr>
            <w:r>
              <w:rPr>
                <w:b/>
                <w:color w:val="000000"/>
                <w:sz w:val="23"/>
                <w:szCs w:val="23"/>
              </w:rPr>
              <w:t>5000,00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*Tiek</w:t>
      </w:r>
      <w:r w:rsidRPr="00F05157">
        <w:rPr>
          <w:rFonts w:ascii="Times New Roman" w:eastAsia="Times New Roman" w:hAnsi="Times New Roman" w:cs="Times New Roman"/>
          <w:bCs/>
          <w:i/>
          <w:iCs/>
          <w:color w:val="000000"/>
          <w:sz w:val="20"/>
          <w:szCs w:val="20"/>
        </w:rPr>
        <w:t>ėjas nėra PVM mokėtojas</w:t>
      </w: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62CB44B6" w14:textId="77777777" w:rsidR="009A1BD2" w:rsidRPr="002C5564" w:rsidRDefault="009A1BD2" w:rsidP="002C5564">
      <w:pPr>
        <w:pStyle w:val="ListParagraph"/>
        <w:numPr>
          <w:ilvl w:val="0"/>
          <w:numId w:val="13"/>
        </w:numPr>
        <w:tabs>
          <w:tab w:val="left" w:pos="0"/>
          <w:tab w:val="left" w:pos="6521"/>
        </w:tabs>
        <w:spacing w:line="256" w:lineRule="auto"/>
        <w:rPr>
          <w:rFonts w:cs="Times New Roman"/>
          <w:szCs w:val="24"/>
        </w:rPr>
      </w:pPr>
      <w:r w:rsidRPr="002C5564">
        <w:rPr>
          <w:rFonts w:cs="Times New Roman"/>
          <w:szCs w:val="24"/>
        </w:rPr>
        <w:t xml:space="preserve">Perkama 200 vnt. maketų maketavimo paslauga. </w:t>
      </w:r>
    </w:p>
    <w:p w14:paraId="2B17DC6D" w14:textId="1D4C78D9"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Paslaugos teikėjas turi gebėti parengti įvairaus tipo maketus (renginių plakatus, kvietimus, reklaminius skydus (</w:t>
      </w:r>
      <w:proofErr w:type="spellStart"/>
      <w:r w:rsidRPr="002C5564">
        <w:rPr>
          <w:rFonts w:cs="Times New Roman"/>
          <w:szCs w:val="24"/>
        </w:rPr>
        <w:t>banerius</w:t>
      </w:r>
      <w:proofErr w:type="spellEnd"/>
      <w:r w:rsidRPr="002C5564">
        <w:rPr>
          <w:rFonts w:cs="Times New Roman"/>
          <w:szCs w:val="24"/>
        </w:rPr>
        <w:t>), padėkas, lankstinukus, skrajutes ir kt.).</w:t>
      </w:r>
    </w:p>
    <w:p w14:paraId="4D700110" w14:textId="19C4EA9C"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Visi perkančiajai organizacijai ruošiami maketai turi būti panašios stilistikos, išlaikyti bendrą įstaigos įvaizdį (nebent perkančioji organizacija prašo kitaip).</w:t>
      </w:r>
    </w:p>
    <w:p w14:paraId="5CE596E1" w14:textId="32692AFB"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 xml:space="preserve">Maketai turi būti pateikiami formatu, tinkamu naudoti socialiniuose tinkluose, internetinėje svetainėje. Taip pat, visi maketai turi būti pateikti formatu, kurį būtų galima koreguoti (darbinis failas). Esant poreikiui, paslaugos teikėjas turi pateikti maketus formatu, tinkamu spausdinimui. </w:t>
      </w:r>
    </w:p>
    <w:p w14:paraId="6EDA2E4C" w14:textId="07A29D87"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Tekstinę informaciją maketui pateikia perkančioji organizacija.</w:t>
      </w:r>
    </w:p>
    <w:p w14:paraId="432EFD6A" w14:textId="0481FC51"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Makete naudojama vizualizacija gali būti piešta, nuotrauka ar animacija, gali būti pateikia perkančiosios organizacijos arba pasiūlyta paslaugos teikėjo nepažeidžiant vizualizacijos autorinių teisių.</w:t>
      </w:r>
    </w:p>
    <w:p w14:paraId="7CBCA33F" w14:textId="09B972B7"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Paslaugos teikėjas derinimui turi pateikti ne mažiau kaip 3 skirtingus maketus ir juos pataisyti pagal perkančiosios organizacijos reikalavimus.</w:t>
      </w:r>
    </w:p>
    <w:p w14:paraId="6BCF9C9F" w14:textId="2A728E4E"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 xml:space="preserve">Paslaugų teikėjas turi pakoreguoti maketus pagal perkančiosios organizacijos pastabas, už tą pačią kainą. </w:t>
      </w:r>
    </w:p>
    <w:p w14:paraId="16B87FF8" w14:textId="07CA062E"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Paslaugos teikėjas maketus derinimui turi pateikti ne vėliau nei per 2 d. d. nuo perkančiosios organizacijos kreipimosi ir reikiamos informacijos pateikimo.</w:t>
      </w:r>
    </w:p>
    <w:p w14:paraId="77F4FE84" w14:textId="77777777" w:rsidR="002C5564"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Paslaugos teikėjui išvykus, susirgus ar dėl kitų priežasčių negalint pateikti maketų, turi būti surandamas vaduojantis asmuo, kuris atliks paslaugas už tą patį įkainį ir ne prastesnės kokybės. Apie atsirandantį poreikį pateikti vaduojantį asmenį paslaugos teikėjas privalo informuoti perkančiąją organizaciją ne vėliau nei 1 d. iki pokyčio.</w:t>
      </w:r>
    </w:p>
    <w:p w14:paraId="2F7640AE" w14:textId="6D8DE772"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Paslaugos teikėjas turi turėti ne mažesnę, kaip 2 metų patirtį  grafinio dizaino srityje.</w:t>
      </w:r>
    </w:p>
    <w:p w14:paraId="669C1D50" w14:textId="0CD502C5"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 xml:space="preserve">Paslaugos teikėjas turi taikyti aplinkos apsaugos kriterijų, kad paslaugai teikti būtų sunaudojama kuo mažiau gamtos išteklių, neteršiama aplinka, o esant poreikiui pateikti rašytinę informaciją, siunčiama el. paštu., privalo mažinti popieriaus sunaudojimą, atsisakyti perteklinio dokumentų spausdinimo ir kopijavimo. </w:t>
      </w:r>
    </w:p>
    <w:p w14:paraId="0E1D788E" w14:textId="62D7F9EF" w:rsidR="009A1BD2" w:rsidRPr="002C5564" w:rsidRDefault="009A1BD2" w:rsidP="002C5564">
      <w:pPr>
        <w:pStyle w:val="ListParagraph"/>
        <w:numPr>
          <w:ilvl w:val="0"/>
          <w:numId w:val="13"/>
        </w:numPr>
        <w:spacing w:line="276" w:lineRule="auto"/>
        <w:rPr>
          <w:rFonts w:cs="Times New Roman"/>
          <w:szCs w:val="24"/>
        </w:rPr>
      </w:pPr>
      <w:r w:rsidRPr="002C5564">
        <w:rPr>
          <w:rFonts w:cs="Times New Roman"/>
          <w:szCs w:val="24"/>
        </w:rPr>
        <w:t>Visų sukurtų maketų nuosavybės teisė priklauso perkančiajai organizacijai.</w:t>
      </w:r>
    </w:p>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2AA858CF" w14:textId="74193881" w:rsidR="00E2612B" w:rsidRDefault="00EE3BB5">
            <w:pPr>
              <w:ind w:right="43"/>
              <w:jc w:val="both"/>
              <w:rPr>
                <w:b/>
                <w:sz w:val="24"/>
                <w:szCs w:val="24"/>
              </w:rPr>
            </w:pPr>
            <w:r w:rsidRPr="00EE3BB5">
              <w:rPr>
                <w:sz w:val="24"/>
                <w:szCs w:val="24"/>
              </w:rPr>
              <w:t xml:space="preserve"> </w:t>
            </w:r>
          </w:p>
          <w:p w14:paraId="050F24CC" w14:textId="77777777" w:rsidR="00210FC3" w:rsidRDefault="000A56FF">
            <w:pPr>
              <w:ind w:right="43"/>
              <w:jc w:val="both"/>
              <w:rPr>
                <w:b/>
                <w:sz w:val="24"/>
                <w:szCs w:val="24"/>
              </w:rPr>
            </w:pPr>
            <w:r>
              <w:rPr>
                <w:b/>
                <w:sz w:val="24"/>
                <w:szCs w:val="24"/>
              </w:rPr>
              <w:t xml:space="preserve">Paslaugos teikėjas: </w:t>
            </w:r>
          </w:p>
          <w:p w14:paraId="050F24CE" w14:textId="77777777" w:rsidR="00210FC3" w:rsidRDefault="00210FC3">
            <w:pPr>
              <w:jc w:val="both"/>
              <w:rPr>
                <w:sz w:val="24"/>
                <w:szCs w:val="24"/>
              </w:rPr>
            </w:pPr>
          </w:p>
          <w:p w14:paraId="050F24CF" w14:textId="1955CE22" w:rsidR="00210FC3" w:rsidRDefault="002E5312">
            <w:pPr>
              <w:ind w:right="43"/>
              <w:jc w:val="both"/>
              <w:rPr>
                <w:sz w:val="24"/>
                <w:szCs w:val="24"/>
              </w:rPr>
            </w:pPr>
            <w:r>
              <w:rPr>
                <w:sz w:val="24"/>
                <w:szCs w:val="24"/>
              </w:rPr>
              <w:t>Maketuotoja</w:t>
            </w:r>
          </w:p>
          <w:p w14:paraId="050F24D0" w14:textId="4C203232" w:rsidR="00210FC3" w:rsidRDefault="002E5312">
            <w:pPr>
              <w:jc w:val="both"/>
              <w:rPr>
                <w:b/>
                <w:sz w:val="24"/>
                <w:szCs w:val="24"/>
              </w:rPr>
            </w:pPr>
            <w:r>
              <w:rPr>
                <w:b/>
                <w:sz w:val="24"/>
                <w:szCs w:val="24"/>
              </w:rPr>
              <w:t>Emilė Korsakienė</w:t>
            </w:r>
          </w:p>
          <w:p w14:paraId="050F24D1" w14:textId="77777777" w:rsidR="00210FC3" w:rsidRDefault="000A56FF">
            <w:pPr>
              <w:jc w:val="both"/>
              <w:rPr>
                <w:sz w:val="24"/>
                <w:szCs w:val="24"/>
              </w:rPr>
            </w:pPr>
            <w:r>
              <w:rPr>
                <w:sz w:val="24"/>
                <w:szCs w:val="24"/>
              </w:rPr>
              <w:t>_______________________</w:t>
            </w:r>
          </w:p>
          <w:p w14:paraId="050F24D2" w14:textId="57185C86" w:rsidR="00210FC3" w:rsidRDefault="00210FC3">
            <w:pPr>
              <w:rPr>
                <w:sz w:val="24"/>
                <w:szCs w:val="24"/>
              </w:rPr>
            </w:pPr>
          </w:p>
        </w:tc>
        <w:tc>
          <w:tcPr>
            <w:tcW w:w="4814" w:type="dxa"/>
          </w:tcPr>
          <w:p w14:paraId="676765BA" w14:textId="77777777" w:rsidR="00E2612B" w:rsidRDefault="00E2612B">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2E5312">
      <w:type w:val="continuous"/>
      <w:pgSz w:w="11906" w:h="16838"/>
      <w:pgMar w:top="142" w:right="567" w:bottom="0"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865159CB-0731-4774-B48F-A05AB33541BC}"/>
  </w:font>
  <w:font w:name="Calibri">
    <w:panose1 w:val="020F0502020204030204"/>
    <w:charset w:val="BA"/>
    <w:family w:val="swiss"/>
    <w:pitch w:val="variable"/>
    <w:sig w:usb0="E4002EFF" w:usb1="C000247B" w:usb2="00000009" w:usb3="00000000" w:csb0="000001FF" w:csb1="00000000"/>
    <w:embedRegular r:id="rId2" w:fontKey="{E91E48D2-216F-4BE5-9E63-9EAC362C12D0}"/>
    <w:embedBold r:id="rId3" w:fontKey="{2190FB2D-EF79-4EC2-AA2C-8617AF048154}"/>
    <w:embedItalic r:id="rId4" w:fontKey="{DCBCFD4F-50FC-4309-8BD4-0B08F0C3947D}"/>
  </w:font>
  <w:font w:name="Segoe UI">
    <w:panose1 w:val="020B0502040204020203"/>
    <w:charset w:val="BA"/>
    <w:family w:val="swiss"/>
    <w:pitch w:val="variable"/>
    <w:sig w:usb0="E4002EFF" w:usb1="C000E47F" w:usb2="00000009" w:usb3="00000000" w:csb0="000001FF" w:csb1="00000000"/>
    <w:embedRegular r:id="rId5" w:fontKey="{4A61A8EF-2158-474C-81D1-4EA8084CC82F}"/>
  </w:font>
  <w:font w:name="Georgia">
    <w:panose1 w:val="02040502050405020303"/>
    <w:charset w:val="BA"/>
    <w:family w:val="roman"/>
    <w:pitch w:val="variable"/>
    <w:sig w:usb0="00000287" w:usb1="00000000" w:usb2="00000000" w:usb3="00000000" w:csb0="0000009F" w:csb1="00000000"/>
    <w:embedRegular r:id="rId6" w:fontKey="{D76AB110-8B4F-4433-9947-239664D5E164}"/>
    <w:embedItalic r:id="rId7" w:fontKey="{3FF16B5E-CF21-4797-893D-EACD3B5F1DA2}"/>
  </w:font>
  <w:font w:name="Cambria Math">
    <w:panose1 w:val="02040503050406030204"/>
    <w:charset w:val="BA"/>
    <w:family w:val="roman"/>
    <w:pitch w:val="variable"/>
    <w:sig w:usb0="E00006FF" w:usb1="420024FF" w:usb2="02000000" w:usb3="00000000" w:csb0="0000019F" w:csb1="00000000"/>
    <w:embedItalic r:id="rId8" w:fontKey="{59E8620E-485E-4C78-A5D1-BAEA2EF83B1F}"/>
  </w:font>
  <w:font w:name="Cambria">
    <w:panose1 w:val="02040503050406030204"/>
    <w:charset w:val="BA"/>
    <w:family w:val="roman"/>
    <w:pitch w:val="variable"/>
    <w:sig w:usb0="E00006FF" w:usb1="420024FF" w:usb2="02000000" w:usb3="00000000" w:csb0="0000019F" w:csb1="00000000"/>
    <w:embedRegular r:id="rId9" w:fontKey="{F84A799F-A7BD-4D34-8BCF-1C67DCC3FD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16697"/>
    <w:multiLevelType w:val="multilevel"/>
    <w:tmpl w:val="5DB2D128"/>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970175"/>
    <w:multiLevelType w:val="hybridMultilevel"/>
    <w:tmpl w:val="414C95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1" w15:restartNumberingAfterBreak="0">
    <w:nsid w:val="6E806198"/>
    <w:multiLevelType w:val="multilevel"/>
    <w:tmpl w:val="924A94C0"/>
    <w:lvl w:ilvl="0">
      <w:start w:val="1"/>
      <w:numFmt w:val="decimal"/>
      <w:lvlText w:val="%1."/>
      <w:lvlJc w:val="left"/>
      <w:pPr>
        <w:ind w:left="720" w:hanging="360"/>
      </w:pPr>
      <w:rPr>
        <w:b/>
      </w:rPr>
    </w:lvl>
    <w:lvl w:ilvl="1">
      <w:start w:val="1"/>
      <w:numFmt w:val="decimal"/>
      <w:lvlText w:val="%1.%2."/>
      <w:lvlJc w:val="left"/>
      <w:pPr>
        <w:ind w:left="1637"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929388234">
    <w:abstractNumId w:val="5"/>
  </w:num>
  <w:num w:numId="2" w16cid:durableId="167525289">
    <w:abstractNumId w:val="3"/>
  </w:num>
  <w:num w:numId="3" w16cid:durableId="1728457917">
    <w:abstractNumId w:val="2"/>
  </w:num>
  <w:num w:numId="4" w16cid:durableId="1417088854">
    <w:abstractNumId w:val="6"/>
  </w:num>
  <w:num w:numId="5" w16cid:durableId="282612663">
    <w:abstractNumId w:val="11"/>
  </w:num>
  <w:num w:numId="6" w16cid:durableId="438069075">
    <w:abstractNumId w:val="10"/>
  </w:num>
  <w:num w:numId="7" w16cid:durableId="343367394">
    <w:abstractNumId w:val="8"/>
  </w:num>
  <w:num w:numId="8" w16cid:durableId="1206067214">
    <w:abstractNumId w:val="7"/>
  </w:num>
  <w:num w:numId="9" w16cid:durableId="1488473684">
    <w:abstractNumId w:val="1"/>
  </w:num>
  <w:num w:numId="10" w16cid:durableId="2043020204">
    <w:abstractNumId w:val="12"/>
  </w:num>
  <w:num w:numId="11" w16cid:durableId="1589313868">
    <w:abstractNumId w:val="9"/>
  </w:num>
  <w:num w:numId="12" w16cid:durableId="846410473">
    <w:abstractNumId w:val="0"/>
  </w:num>
  <w:num w:numId="13" w16cid:durableId="373628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73D10"/>
    <w:rsid w:val="000A56FF"/>
    <w:rsid w:val="000E68E7"/>
    <w:rsid w:val="00107294"/>
    <w:rsid w:val="00146C94"/>
    <w:rsid w:val="0016184F"/>
    <w:rsid w:val="00210FC3"/>
    <w:rsid w:val="00286BE4"/>
    <w:rsid w:val="002A3011"/>
    <w:rsid w:val="002C5564"/>
    <w:rsid w:val="002D00E2"/>
    <w:rsid w:val="002E5312"/>
    <w:rsid w:val="00332318"/>
    <w:rsid w:val="0034107D"/>
    <w:rsid w:val="00386AC3"/>
    <w:rsid w:val="00397041"/>
    <w:rsid w:val="003C7141"/>
    <w:rsid w:val="003C71A9"/>
    <w:rsid w:val="00425842"/>
    <w:rsid w:val="00431CB0"/>
    <w:rsid w:val="00466688"/>
    <w:rsid w:val="004A13FF"/>
    <w:rsid w:val="004A75D7"/>
    <w:rsid w:val="004C6A96"/>
    <w:rsid w:val="004E3127"/>
    <w:rsid w:val="005120E2"/>
    <w:rsid w:val="00556693"/>
    <w:rsid w:val="00577B9A"/>
    <w:rsid w:val="005A26C6"/>
    <w:rsid w:val="005C1859"/>
    <w:rsid w:val="00634665"/>
    <w:rsid w:val="00676D65"/>
    <w:rsid w:val="006E7568"/>
    <w:rsid w:val="00761FEE"/>
    <w:rsid w:val="007C2734"/>
    <w:rsid w:val="007D0DDD"/>
    <w:rsid w:val="00800FAF"/>
    <w:rsid w:val="00823F82"/>
    <w:rsid w:val="0082579B"/>
    <w:rsid w:val="00830C77"/>
    <w:rsid w:val="00877BA8"/>
    <w:rsid w:val="008C56B6"/>
    <w:rsid w:val="008F4F5C"/>
    <w:rsid w:val="008F7293"/>
    <w:rsid w:val="00982747"/>
    <w:rsid w:val="009A1BD2"/>
    <w:rsid w:val="00A26E0F"/>
    <w:rsid w:val="00A97067"/>
    <w:rsid w:val="00AB5ADB"/>
    <w:rsid w:val="00AB799A"/>
    <w:rsid w:val="00AE1476"/>
    <w:rsid w:val="00B0586A"/>
    <w:rsid w:val="00B22485"/>
    <w:rsid w:val="00B3185D"/>
    <w:rsid w:val="00B47C7F"/>
    <w:rsid w:val="00B61935"/>
    <w:rsid w:val="00BA6A8A"/>
    <w:rsid w:val="00BB1304"/>
    <w:rsid w:val="00BC45DE"/>
    <w:rsid w:val="00BE647F"/>
    <w:rsid w:val="00BF0EBF"/>
    <w:rsid w:val="00CF530F"/>
    <w:rsid w:val="00D315D3"/>
    <w:rsid w:val="00DB6653"/>
    <w:rsid w:val="00DB7C1C"/>
    <w:rsid w:val="00E102FF"/>
    <w:rsid w:val="00E209B8"/>
    <w:rsid w:val="00E2612B"/>
    <w:rsid w:val="00EB3B80"/>
    <w:rsid w:val="00EE3BB5"/>
    <w:rsid w:val="00F05157"/>
    <w:rsid w:val="00F5204D"/>
    <w:rsid w:val="00F63617"/>
    <w:rsid w:val="00F71CBD"/>
    <w:rsid w:val="00F91D82"/>
    <w:rsid w:val="00FA1275"/>
    <w:rsid w:val="15151183"/>
    <w:rsid w:val="6C4505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sp.stat.gov.lt/statistiniu-rodikliu-analiz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9347</Words>
  <Characters>5329</Characters>
  <Application>Microsoft Office Word</Application>
  <DocSecurity>0</DocSecurity>
  <Lines>44</Lines>
  <Paragraphs>29</Paragraphs>
  <ScaleCrop>false</ScaleCrop>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64</cp:revision>
  <dcterms:created xsi:type="dcterms:W3CDTF">2021-10-09T18:39:00Z</dcterms:created>
  <dcterms:modified xsi:type="dcterms:W3CDTF">2025-01-24T11:32:00Z</dcterms:modified>
</cp:coreProperties>
</file>