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numPr>
          <w:ilvl w:val="0"/>
          <w:numId w:val="0"/>
        </w:numPr>
        <w:bidi w:val="0"/>
        <w:spacing w:lineRule="auto" w:line="240" w:before="0" w:after="0"/>
        <w:ind w:left="7824" w:right="0" w:hanging="0"/>
        <w:jc w:val="left"/>
        <w:outlineLvl w:val="0"/>
        <w:rPr/>
      </w:pPr>
      <w:r>
        <w:rPr>
          <w:rFonts w:eastAsia="Calibri"/>
          <w:bCs/>
          <w:lang w:eastAsia="lt-LT"/>
        </w:rPr>
        <w:t xml:space="preserve">Sutarties </w:t>
      </w:r>
      <w:r>
        <w:rPr>
          <w:rFonts w:eastAsia="Calibri"/>
        </w:rPr>
        <w:t xml:space="preserve">                                                                                          1</w:t>
      </w:r>
      <w:bookmarkStart w:id="0" w:name="_GoBack"/>
      <w:bookmarkEnd w:id="0"/>
      <w:r>
        <w:rPr>
          <w:rFonts w:eastAsia="Calibri"/>
        </w:rPr>
        <w:t xml:space="preserve"> priedas</w:t>
      </w:r>
    </w:p>
    <w:p>
      <w:pPr>
        <w:pStyle w:val="Normal"/>
        <w:spacing w:lineRule="auto" w:line="240"/>
        <w:jc w:val="both"/>
        <w:rPr>
          <w:b/>
          <w:b/>
          <w:bCs/>
        </w:rPr>
      </w:pPr>
      <w:r>
        <w:rPr>
          <w:b/>
          <w:bCs/>
        </w:rPr>
      </w:r>
    </w:p>
    <w:p>
      <w:pPr>
        <w:pStyle w:val="Normal"/>
        <w:spacing w:lineRule="auto" w:line="240"/>
        <w:jc w:val="center"/>
        <w:rPr>
          <w:b/>
          <w:b/>
          <w:bCs/>
        </w:rPr>
      </w:pPr>
      <w:r>
        <w:rPr>
          <w:b/>
          <w:bCs/>
        </w:rPr>
        <w:t>VIEŠOJO JUDRIOJO RYŠIO PASLAUGŲ</w:t>
      </w:r>
    </w:p>
    <w:p>
      <w:pPr>
        <w:pStyle w:val="Normal"/>
        <w:spacing w:lineRule="auto" w:line="240"/>
        <w:jc w:val="center"/>
        <w:rPr>
          <w:b/>
          <w:b/>
          <w:bCs/>
        </w:rPr>
      </w:pPr>
      <w:r>
        <w:rPr>
          <w:b/>
          <w:bCs/>
        </w:rPr>
        <w:t>TECHNINĖ SPECIFIKACIJA</w:t>
      </w:r>
    </w:p>
    <w:p>
      <w:pPr>
        <w:pStyle w:val="ListParagraph"/>
        <w:numPr>
          <w:ilvl w:val="0"/>
          <w:numId w:val="2"/>
        </w:numPr>
        <w:spacing w:lineRule="auto" w:line="240"/>
        <w:jc w:val="center"/>
        <w:rPr>
          <w:rFonts w:ascii="Times New Roman" w:hAnsi="Times New Roman" w:cs="Times New Roman"/>
          <w:b/>
          <w:b/>
          <w:bCs/>
          <w:sz w:val="24"/>
          <w:szCs w:val="24"/>
        </w:rPr>
      </w:pPr>
      <w:r>
        <w:rPr>
          <w:rFonts w:cs="Times New Roman" w:ascii="Times New Roman" w:hAnsi="Times New Roman"/>
          <w:b/>
          <w:bCs/>
          <w:sz w:val="24"/>
          <w:szCs w:val="24"/>
        </w:rPr>
        <w:t>PIRKIMO OBJEKTAS</w:t>
      </w:r>
    </w:p>
    <w:p>
      <w:pPr>
        <w:pStyle w:val="ListParagraph"/>
        <w:numPr>
          <w:ilvl w:val="1"/>
          <w:numId w:val="2"/>
        </w:numPr>
        <w:spacing w:lineRule="auto" w:line="240" w:before="0" w:after="0"/>
        <w:ind w:left="0" w:firstLine="851"/>
        <w:jc w:val="both"/>
        <w:rPr>
          <w:rFonts w:ascii="Times New Roman" w:hAnsi="Times New Roman" w:cs="Times New Roman"/>
          <w:sz w:val="24"/>
          <w:szCs w:val="24"/>
        </w:rPr>
      </w:pPr>
      <w:r>
        <w:rPr>
          <w:rFonts w:cs="Times New Roman" w:ascii="Times New Roman" w:hAnsi="Times New Roman"/>
          <w:sz w:val="24"/>
          <w:szCs w:val="24"/>
        </w:rPr>
        <w:t>Vidaus reikalų sistemos perkančiosios organizacijos (toliau – PO) planuoja įsigyti Viešojo judriojo ryšio paslaugas (toliau – Paslaugos). Paslaugų pirkimą sudaro dvi pirkimo dalys:</w:t>
      </w:r>
    </w:p>
    <w:p>
      <w:pPr>
        <w:pStyle w:val="ListParagraph"/>
        <w:numPr>
          <w:ilvl w:val="2"/>
          <w:numId w:val="2"/>
        </w:numPr>
        <w:tabs>
          <w:tab w:val="left" w:pos="1560" w:leader="none"/>
        </w:tabs>
        <w:spacing w:lineRule="auto" w:line="240" w:before="0" w:after="0"/>
        <w:ind w:left="0" w:firstLine="851"/>
        <w:jc w:val="both"/>
        <w:rPr>
          <w:rFonts w:ascii="Times New Roman" w:hAnsi="Times New Roman" w:cs="Times New Roman"/>
          <w:b/>
          <w:b/>
          <w:sz w:val="24"/>
          <w:szCs w:val="24"/>
        </w:rPr>
      </w:pPr>
      <w:r>
        <w:rPr>
          <w:rFonts w:cs="Times New Roman" w:ascii="Times New Roman" w:hAnsi="Times New Roman"/>
          <w:b/>
          <w:sz w:val="24"/>
          <w:szCs w:val="24"/>
        </w:rPr>
        <w:t xml:space="preserve">Pirma pirkimo objekto dalis </w:t>
      </w:r>
      <w:r>
        <w:rPr>
          <w:rFonts w:cs="Times New Roman" w:ascii="Times New Roman" w:hAnsi="Times New Roman"/>
          <w:sz w:val="24"/>
          <w:szCs w:val="24"/>
        </w:rPr>
        <w:t xml:space="preserve">– </w:t>
      </w:r>
      <w:r>
        <w:rPr>
          <w:rFonts w:cs="Times New Roman" w:ascii="Times New Roman" w:hAnsi="Times New Roman"/>
          <w:b/>
          <w:sz w:val="24"/>
          <w:szCs w:val="24"/>
        </w:rPr>
        <w:t>Judriojo ryšio duomenų perdavimo paslauga (įskaitant SMS ir APN)</w:t>
      </w:r>
      <w:r>
        <w:rPr>
          <w:rFonts w:cs="Times New Roman" w:ascii="Times New Roman" w:hAnsi="Times New Roman"/>
          <w:sz w:val="24"/>
          <w:szCs w:val="24"/>
        </w:rPr>
        <w:t>,</w:t>
      </w:r>
      <w:r>
        <w:rPr>
          <w:rFonts w:cs="Times New Roman" w:ascii="Times New Roman" w:hAnsi="Times New Roman"/>
          <w:b/>
          <w:sz w:val="24"/>
          <w:szCs w:val="24"/>
        </w:rPr>
        <w:t xml:space="preserve"> </w:t>
      </w:r>
      <w:r>
        <w:rPr>
          <w:rFonts w:cs="Times New Roman" w:ascii="Times New Roman" w:hAnsi="Times New Roman"/>
          <w:sz w:val="24"/>
          <w:szCs w:val="24"/>
        </w:rPr>
        <w:t>kurią apima šios paslaugos</w:t>
      </w:r>
      <w:r>
        <w:rPr>
          <w:rFonts w:cs="Times New Roman" w:ascii="Times New Roman" w:hAnsi="Times New Roman"/>
          <w:b/>
          <w:sz w:val="24"/>
          <w:szCs w:val="24"/>
        </w:rPr>
        <w:t>:</w:t>
      </w:r>
    </w:p>
    <w:p>
      <w:pPr>
        <w:pStyle w:val="ListParagraph"/>
        <w:numPr>
          <w:ilvl w:val="3"/>
          <w:numId w:val="2"/>
        </w:numPr>
        <w:tabs>
          <w:tab w:val="left" w:pos="1560" w:leader="none"/>
          <w:tab w:val="left" w:pos="1701" w:leader="none"/>
        </w:tabs>
        <w:spacing w:lineRule="auto" w:line="240" w:before="0" w:after="0"/>
        <w:ind w:left="0" w:firstLine="851"/>
        <w:jc w:val="both"/>
        <w:rPr>
          <w:rFonts w:ascii="Times New Roman" w:hAnsi="Times New Roman" w:cs="Times New Roman"/>
          <w:sz w:val="24"/>
          <w:szCs w:val="24"/>
        </w:rPr>
      </w:pPr>
      <w:r>
        <w:rPr>
          <w:rFonts w:cs="Times New Roman" w:ascii="Times New Roman" w:hAnsi="Times New Roman"/>
          <w:bCs/>
          <w:sz w:val="24"/>
          <w:szCs w:val="24"/>
        </w:rPr>
        <w:t>Be duomenų perdavimo ribojimo Lietuvoje;</w:t>
      </w:r>
    </w:p>
    <w:p>
      <w:pPr>
        <w:pStyle w:val="ListParagraph"/>
        <w:numPr>
          <w:ilvl w:val="3"/>
          <w:numId w:val="2"/>
        </w:numPr>
        <w:tabs>
          <w:tab w:val="left" w:pos="1560" w:leader="none"/>
          <w:tab w:val="left" w:pos="1701" w:leader="none"/>
        </w:tabs>
        <w:spacing w:lineRule="auto" w:line="240" w:before="0" w:after="0"/>
        <w:ind w:left="0" w:firstLine="851"/>
        <w:jc w:val="both"/>
        <w:rPr>
          <w:rFonts w:ascii="Times New Roman" w:hAnsi="Times New Roman" w:cs="Times New Roman"/>
          <w:sz w:val="24"/>
          <w:szCs w:val="24"/>
        </w:rPr>
      </w:pPr>
      <w:r>
        <w:rPr>
          <w:rFonts w:cs="Times New Roman" w:ascii="Times New Roman" w:hAnsi="Times New Roman"/>
          <w:bCs/>
          <w:sz w:val="24"/>
          <w:szCs w:val="24"/>
        </w:rPr>
        <w:t>Su duomenų perdavimo ribojimu Lietuvoje ne mažiau 5Gb;</w:t>
      </w:r>
    </w:p>
    <w:p>
      <w:pPr>
        <w:pStyle w:val="ListParagraph"/>
        <w:numPr>
          <w:ilvl w:val="3"/>
          <w:numId w:val="2"/>
        </w:numPr>
        <w:tabs>
          <w:tab w:val="left" w:pos="1560" w:leader="none"/>
          <w:tab w:val="left" w:pos="1701" w:leader="none"/>
        </w:tabs>
        <w:spacing w:lineRule="auto" w:line="240" w:before="0" w:after="0"/>
        <w:ind w:left="0" w:firstLine="851"/>
        <w:jc w:val="both"/>
        <w:rPr>
          <w:rFonts w:ascii="Times New Roman" w:hAnsi="Times New Roman" w:cs="Times New Roman"/>
          <w:sz w:val="24"/>
          <w:szCs w:val="24"/>
        </w:rPr>
      </w:pPr>
      <w:r>
        <w:rPr>
          <w:rFonts w:cs="Times New Roman" w:ascii="Times New Roman" w:hAnsi="Times New Roman"/>
          <w:bCs/>
          <w:sz w:val="24"/>
          <w:szCs w:val="24"/>
        </w:rPr>
        <w:t>Su duomenų perdavimo ribojimu Lietuvoje ne mažiau 2Gb;</w:t>
      </w:r>
    </w:p>
    <w:p>
      <w:pPr>
        <w:pStyle w:val="ListParagraph"/>
        <w:numPr>
          <w:ilvl w:val="3"/>
          <w:numId w:val="2"/>
        </w:numPr>
        <w:tabs>
          <w:tab w:val="left" w:pos="1700" w:leader="none"/>
          <w:tab w:val="left" w:pos="1763" w:leader="none"/>
        </w:tabs>
        <w:spacing w:lineRule="auto" w:line="240" w:before="0" w:after="0"/>
        <w:ind w:left="0" w:firstLine="850"/>
        <w:jc w:val="both"/>
        <w:rPr>
          <w:rFonts w:ascii="Times New Roman" w:hAnsi="Times New Roman" w:cs="Times New Roman"/>
          <w:sz w:val="24"/>
          <w:szCs w:val="24"/>
        </w:rPr>
      </w:pPr>
      <w:r>
        <w:rPr>
          <w:rFonts w:cs="Times New Roman" w:ascii="Times New Roman" w:hAnsi="Times New Roman"/>
          <w:bCs/>
          <w:sz w:val="24"/>
          <w:szCs w:val="24"/>
        </w:rPr>
        <w:t>Be duomenų perdavimo ribojimo, duomenys per balso kanalą, be SMS ribojimo, be pokalbių ribojimo.</w:t>
      </w:r>
    </w:p>
    <w:p>
      <w:pPr>
        <w:pStyle w:val="ListParagraph"/>
        <w:numPr>
          <w:ilvl w:val="3"/>
          <w:numId w:val="2"/>
        </w:numPr>
        <w:tabs>
          <w:tab w:val="left" w:pos="1700" w:leader="none"/>
          <w:tab w:val="left" w:pos="1763" w:leader="none"/>
        </w:tabs>
        <w:spacing w:lineRule="auto" w:line="240" w:before="0" w:after="0"/>
        <w:ind w:left="0" w:firstLine="850"/>
        <w:jc w:val="both"/>
        <w:rPr>
          <w:rFonts w:ascii="Times New Roman" w:hAnsi="Times New Roman" w:cs="Times New Roman"/>
          <w:sz w:val="24"/>
          <w:szCs w:val="24"/>
        </w:rPr>
      </w:pPr>
      <w:r>
        <w:rPr>
          <w:rFonts w:eastAsia="Times New Roman" w:cs="Times New Roman" w:ascii="Times New Roman" w:hAnsi="Times New Roman"/>
          <w:sz w:val="24"/>
          <w:szCs w:val="24"/>
          <w:lang w:eastAsia="lt-LT"/>
        </w:rPr>
        <w:t>Įrangos (3G modemas) nuoma;</w:t>
      </w:r>
    </w:p>
    <w:p>
      <w:pPr>
        <w:pStyle w:val="ListParagraph"/>
        <w:numPr>
          <w:ilvl w:val="3"/>
          <w:numId w:val="2"/>
        </w:numPr>
        <w:tabs>
          <w:tab w:val="left" w:pos="1700" w:leader="none"/>
          <w:tab w:val="left" w:pos="1763" w:leader="none"/>
        </w:tabs>
        <w:spacing w:lineRule="auto" w:line="240" w:before="0" w:after="0"/>
        <w:ind w:left="0" w:firstLine="850"/>
        <w:jc w:val="both"/>
        <w:rPr>
          <w:rFonts w:ascii="Times New Roman" w:hAnsi="Times New Roman" w:cs="Times New Roman"/>
          <w:sz w:val="24"/>
          <w:szCs w:val="24"/>
        </w:rPr>
      </w:pPr>
      <w:r>
        <w:rPr>
          <w:rFonts w:eastAsia="Times New Roman" w:cs="Times New Roman" w:ascii="Times New Roman" w:hAnsi="Times New Roman"/>
          <w:sz w:val="24"/>
          <w:szCs w:val="24"/>
          <w:lang w:eastAsia="lt-LT"/>
        </w:rPr>
        <w:t>Įrangos (4G modemas) nuoma.</w:t>
      </w:r>
    </w:p>
    <w:p>
      <w:pPr>
        <w:pStyle w:val="ListParagraph"/>
        <w:numPr>
          <w:ilvl w:val="2"/>
          <w:numId w:val="2"/>
        </w:numPr>
        <w:tabs>
          <w:tab w:val="left" w:pos="1134" w:leader="none"/>
          <w:tab w:val="left" w:pos="1701" w:leader="none"/>
        </w:tabs>
        <w:spacing w:lineRule="auto" w:line="240" w:before="0" w:after="0"/>
        <w:ind w:left="0" w:firstLine="851"/>
        <w:jc w:val="both"/>
        <w:rPr>
          <w:rFonts w:ascii="Times New Roman" w:hAnsi="Times New Roman" w:cs="Times New Roman"/>
          <w:sz w:val="24"/>
          <w:szCs w:val="24"/>
        </w:rPr>
      </w:pPr>
      <w:r>
        <w:rPr>
          <w:rFonts w:cs="Times New Roman" w:ascii="Times New Roman" w:hAnsi="Times New Roman"/>
          <w:b/>
          <w:sz w:val="24"/>
          <w:szCs w:val="24"/>
        </w:rPr>
        <w:t xml:space="preserve">Antra pirkimo objekto dalis </w:t>
      </w:r>
      <w:r>
        <w:rPr>
          <w:rFonts w:cs="Times New Roman" w:ascii="Times New Roman" w:hAnsi="Times New Roman"/>
          <w:sz w:val="24"/>
          <w:szCs w:val="24"/>
        </w:rPr>
        <w:t xml:space="preserve">– </w:t>
      </w:r>
      <w:r>
        <w:rPr>
          <w:rFonts w:cs="Times New Roman" w:ascii="Times New Roman" w:hAnsi="Times New Roman"/>
          <w:b/>
          <w:sz w:val="24"/>
          <w:szCs w:val="24"/>
        </w:rPr>
        <w:t>Judriojo ryšio duomenų perdavimo paslauga telemetriniams įrenginiams (įskaitant SMS ir APN)</w:t>
      </w:r>
      <w:r>
        <w:rPr>
          <w:rFonts w:cs="Times New Roman" w:ascii="Times New Roman" w:hAnsi="Times New Roman"/>
          <w:sz w:val="24"/>
          <w:szCs w:val="24"/>
        </w:rPr>
        <w:t>, kurią apima šios paslaugos:</w:t>
      </w:r>
    </w:p>
    <w:p>
      <w:pPr>
        <w:pStyle w:val="ListParagraph"/>
        <w:numPr>
          <w:ilvl w:val="3"/>
          <w:numId w:val="2"/>
        </w:numPr>
        <w:tabs>
          <w:tab w:val="left" w:pos="1134" w:leader="none"/>
          <w:tab w:val="left" w:pos="1701" w:leader="none"/>
        </w:tabs>
        <w:spacing w:lineRule="auto" w:line="240" w:before="0" w:after="0"/>
        <w:ind w:left="0" w:firstLine="851"/>
        <w:jc w:val="both"/>
        <w:rPr>
          <w:rFonts w:ascii="Times New Roman" w:hAnsi="Times New Roman" w:cs="Times New Roman"/>
          <w:sz w:val="24"/>
          <w:szCs w:val="24"/>
        </w:rPr>
      </w:pPr>
      <w:r>
        <w:rPr>
          <w:rFonts w:cs="Times New Roman" w:ascii="Times New Roman" w:hAnsi="Times New Roman"/>
          <w:sz w:val="24"/>
          <w:szCs w:val="24"/>
        </w:rPr>
        <w:t>Duomenų perdavimas telemetriniams įrenginiams be duomenų perdavimo ribojimo;</w:t>
      </w:r>
    </w:p>
    <w:p>
      <w:pPr>
        <w:pStyle w:val="ListParagraph"/>
        <w:numPr>
          <w:ilvl w:val="3"/>
          <w:numId w:val="2"/>
        </w:numPr>
        <w:tabs>
          <w:tab w:val="left" w:pos="1134" w:leader="none"/>
          <w:tab w:val="left" w:pos="1701" w:leader="none"/>
        </w:tabs>
        <w:spacing w:lineRule="auto" w:line="240" w:before="0" w:after="0"/>
        <w:ind w:left="0" w:firstLine="851"/>
        <w:jc w:val="both"/>
        <w:rPr>
          <w:rFonts w:ascii="Times New Roman" w:hAnsi="Times New Roman" w:cs="Times New Roman"/>
          <w:sz w:val="24"/>
          <w:szCs w:val="24"/>
        </w:rPr>
      </w:pPr>
      <w:r>
        <w:rPr>
          <w:rFonts w:cs="Times New Roman" w:ascii="Times New Roman" w:hAnsi="Times New Roman"/>
          <w:sz w:val="24"/>
          <w:szCs w:val="24"/>
        </w:rPr>
        <w:t>Duomenų perdavimas be duomenų perdavimo ribojimo ir balso paslauga (nuo 2016-03-01);</w:t>
      </w:r>
    </w:p>
    <w:p>
      <w:pPr>
        <w:pStyle w:val="ListParagraph"/>
        <w:numPr>
          <w:ilvl w:val="3"/>
          <w:numId w:val="2"/>
        </w:numPr>
        <w:tabs>
          <w:tab w:val="left" w:pos="1134" w:leader="none"/>
          <w:tab w:val="left" w:pos="1701" w:leader="none"/>
        </w:tabs>
        <w:spacing w:lineRule="auto" w:line="240" w:before="0" w:after="0"/>
        <w:ind w:left="0" w:firstLine="851"/>
        <w:jc w:val="both"/>
        <w:rPr>
          <w:rFonts w:ascii="Times New Roman" w:hAnsi="Times New Roman" w:cs="Times New Roman"/>
          <w:sz w:val="24"/>
          <w:szCs w:val="24"/>
        </w:rPr>
      </w:pPr>
      <w:r>
        <w:rPr>
          <w:rFonts w:cs="Times New Roman" w:ascii="Times New Roman" w:hAnsi="Times New Roman"/>
          <w:sz w:val="24"/>
          <w:szCs w:val="24"/>
        </w:rPr>
        <w:t>Įrangos, skirtos PO naudotojui Paslaugoms gauti, montavimas (keitimas) PO telemetriniuose įrenginiuose įskaitant telemetrinės įrangos konfigūravimą.</w:t>
      </w:r>
    </w:p>
    <w:p>
      <w:pPr>
        <w:pStyle w:val="ListParagraph"/>
        <w:numPr>
          <w:ilvl w:val="1"/>
          <w:numId w:val="2"/>
        </w:numPr>
        <w:spacing w:lineRule="auto" w:line="240" w:before="0" w:after="0"/>
        <w:ind w:left="0" w:firstLine="851"/>
        <w:jc w:val="both"/>
        <w:rPr>
          <w:rFonts w:ascii="Times New Roman" w:hAnsi="Times New Roman" w:cs="Times New Roman"/>
          <w:sz w:val="24"/>
          <w:szCs w:val="24"/>
        </w:rPr>
      </w:pPr>
      <w:r>
        <w:rPr>
          <w:rFonts w:cs="Times New Roman" w:ascii="Times New Roman" w:hAnsi="Times New Roman"/>
          <w:sz w:val="24"/>
          <w:szCs w:val="24"/>
        </w:rPr>
        <w:t>Paslaugos skirtos Vidaus reikalų sistemos (toliau – VRS) Perkančiosioms organizacijoms, kurių sąrašas pateikiamas 3 priede.</w:t>
      </w:r>
    </w:p>
    <w:p>
      <w:pPr>
        <w:pStyle w:val="BodyTextIndent1"/>
        <w:numPr>
          <w:ilvl w:val="1"/>
          <w:numId w:val="2"/>
        </w:numPr>
        <w:tabs>
          <w:tab w:val="left" w:pos="0" w:leader="none"/>
          <w:tab w:val="left" w:pos="1276" w:leader="none"/>
          <w:tab w:val="left" w:pos="1418" w:leader="none"/>
        </w:tabs>
        <w:spacing w:before="0" w:after="0"/>
        <w:ind w:left="0" w:firstLine="851"/>
        <w:jc w:val="both"/>
        <w:rPr>
          <w:szCs w:val="24"/>
        </w:rPr>
      </w:pPr>
      <w:r>
        <w:rPr>
          <w:szCs w:val="24"/>
        </w:rPr>
        <w:t>Perkamų Paslaugų techniniai ir funkciniai aprašymai nurodyti  techninės specifikacijos „Bendruosiuose reikalavimuose“.</w:t>
      </w:r>
    </w:p>
    <w:p>
      <w:pPr>
        <w:pStyle w:val="BodyTextIndent1"/>
        <w:numPr>
          <w:ilvl w:val="1"/>
          <w:numId w:val="2"/>
        </w:numPr>
        <w:tabs>
          <w:tab w:val="left" w:pos="0" w:leader="none"/>
          <w:tab w:val="left" w:pos="1276" w:leader="none"/>
          <w:tab w:val="left" w:pos="1418" w:leader="none"/>
        </w:tabs>
        <w:spacing w:before="0" w:after="0"/>
        <w:ind w:left="0" w:firstLine="851"/>
        <w:jc w:val="both"/>
        <w:rPr>
          <w:szCs w:val="24"/>
        </w:rPr>
      </w:pPr>
      <w:r>
        <w:rPr>
          <w:szCs w:val="24"/>
        </w:rPr>
        <w:t>Užsakomų Paslaugų apimtys ir Paslaugų teikimo tvarka nurodyta 2 priede.</w:t>
      </w:r>
    </w:p>
    <w:p>
      <w:pPr>
        <w:pStyle w:val="BodyTextIndent1"/>
        <w:numPr>
          <w:ilvl w:val="1"/>
          <w:numId w:val="2"/>
        </w:numPr>
        <w:tabs>
          <w:tab w:val="left" w:pos="0" w:leader="none"/>
          <w:tab w:val="left" w:pos="1276" w:leader="none"/>
          <w:tab w:val="left" w:pos="1418" w:leader="none"/>
        </w:tabs>
        <w:spacing w:before="0" w:after="0"/>
        <w:ind w:left="0" w:firstLine="850"/>
        <w:jc w:val="both"/>
        <w:rPr>
          <w:szCs w:val="24"/>
        </w:rPr>
      </w:pPr>
      <w:r>
        <w:rPr>
          <w:szCs w:val="24"/>
        </w:rPr>
        <w:t>Įranga, skirta PO naudotojui 1.1.1. punkte nurodytai Paslaugai gauti, pateikiama Paslaugų teikimo laikotarpiui.</w:t>
      </w:r>
    </w:p>
    <w:p>
      <w:pPr>
        <w:pStyle w:val="BodyTextIndent1"/>
        <w:numPr>
          <w:ilvl w:val="1"/>
          <w:numId w:val="2"/>
        </w:numPr>
        <w:tabs>
          <w:tab w:val="left" w:pos="0" w:leader="none"/>
          <w:tab w:val="left" w:pos="1276" w:leader="none"/>
          <w:tab w:val="left" w:pos="1418" w:leader="none"/>
        </w:tabs>
        <w:spacing w:before="0" w:after="0"/>
        <w:ind w:left="0" w:firstLine="850"/>
        <w:jc w:val="both"/>
        <w:rPr>
          <w:szCs w:val="24"/>
        </w:rPr>
      </w:pPr>
      <w:r>
        <w:rPr>
          <w:szCs w:val="24"/>
        </w:rPr>
        <w:t>Įranga, pateikta PO naudotojui 1.1.1. punkte nurodytai Paslaugai gauti, pakeičiama  į modernesnę vadovaujantis PO užsakymu.</w:t>
      </w:r>
    </w:p>
    <w:p>
      <w:pPr>
        <w:pStyle w:val="BodyTextIndent1"/>
        <w:numPr>
          <w:ilvl w:val="1"/>
          <w:numId w:val="2"/>
        </w:numPr>
        <w:tabs>
          <w:tab w:val="left" w:pos="0" w:leader="none"/>
          <w:tab w:val="left" w:pos="1276" w:leader="none"/>
          <w:tab w:val="left" w:pos="1418" w:leader="none"/>
        </w:tabs>
        <w:spacing w:before="0" w:after="0"/>
        <w:ind w:left="0" w:firstLine="850"/>
        <w:jc w:val="both"/>
        <w:rPr>
          <w:szCs w:val="24"/>
        </w:rPr>
      </w:pPr>
      <w:r>
        <w:rPr>
          <w:szCs w:val="24"/>
        </w:rPr>
        <w:t>Reikalavimai įrangai pateikti 1 priede.</w:t>
      </w:r>
    </w:p>
    <w:p>
      <w:pPr>
        <w:pStyle w:val="BodyTextIndent1"/>
        <w:tabs>
          <w:tab w:val="left" w:pos="0" w:leader="none"/>
          <w:tab w:val="left" w:pos="1276" w:leader="none"/>
          <w:tab w:val="left" w:pos="1418" w:leader="none"/>
        </w:tabs>
        <w:spacing w:before="0" w:after="0"/>
        <w:ind w:left="0" w:hanging="0"/>
        <w:jc w:val="both"/>
        <w:rPr>
          <w:szCs w:val="24"/>
        </w:rPr>
      </w:pPr>
      <w:r>
        <w:rPr>
          <w:szCs w:val="24"/>
        </w:rPr>
      </w:r>
    </w:p>
    <w:p>
      <w:pPr>
        <w:pStyle w:val="BodyTextIndent1"/>
        <w:tabs>
          <w:tab w:val="left" w:pos="0" w:leader="none"/>
          <w:tab w:val="left" w:pos="1276" w:leader="none"/>
          <w:tab w:val="left" w:pos="1418" w:leader="none"/>
        </w:tabs>
        <w:spacing w:before="0" w:after="0"/>
        <w:ind w:left="851" w:hanging="0"/>
        <w:jc w:val="both"/>
        <w:rPr>
          <w:szCs w:val="24"/>
        </w:rPr>
      </w:pPr>
      <w:r>
        <w:rPr>
          <w:szCs w:val="24"/>
        </w:rPr>
      </w:r>
    </w:p>
    <w:p>
      <w:pPr>
        <w:pStyle w:val="ListParagraph"/>
        <w:numPr>
          <w:ilvl w:val="0"/>
          <w:numId w:val="2"/>
        </w:numPr>
        <w:tabs>
          <w:tab w:val="left" w:pos="3544" w:leader="none"/>
        </w:tabs>
        <w:spacing w:lineRule="auto" w:line="240" w:before="0" w:after="0"/>
        <w:jc w:val="center"/>
        <w:rPr>
          <w:rFonts w:ascii="Times New Roman" w:hAnsi="Times New Roman" w:cs="Times New Roman"/>
          <w:b/>
          <w:b/>
          <w:sz w:val="24"/>
          <w:szCs w:val="24"/>
        </w:rPr>
      </w:pPr>
      <w:r>
        <w:rPr>
          <w:rFonts w:cs="Times New Roman" w:ascii="Times New Roman" w:hAnsi="Times New Roman"/>
          <w:b/>
          <w:bCs/>
          <w:sz w:val="24"/>
          <w:szCs w:val="24"/>
          <w:lang w:eastAsia="lt-LT"/>
        </w:rPr>
        <w:t>VARTOJAMOS SĄVOKOS IR SUTRUMPINIMAI</w:t>
      </w:r>
    </w:p>
    <w:p>
      <w:pPr>
        <w:pStyle w:val="Normal"/>
        <w:tabs>
          <w:tab w:val="left" w:pos="3544" w:leader="none"/>
        </w:tabs>
        <w:spacing w:lineRule="auto" w:line="240" w:before="0" w:after="0"/>
        <w:jc w:val="center"/>
        <w:rPr>
          <w:b/>
          <w:b/>
        </w:rPr>
      </w:pPr>
      <w:r>
        <w:rPr>
          <w:b/>
        </w:rPr>
      </w:r>
    </w:p>
    <w:p>
      <w:pPr>
        <w:pStyle w:val="Normal"/>
        <w:tabs>
          <w:tab w:val="left" w:pos="1560" w:leader="none"/>
          <w:tab w:val="left" w:pos="1701" w:leader="none"/>
        </w:tabs>
        <w:spacing w:lineRule="auto" w:line="240" w:before="0" w:after="0"/>
        <w:rPr>
          <w:b/>
          <w:b/>
        </w:rPr>
      </w:pPr>
      <w:r>
        <w:rPr>
          <w:lang w:eastAsia="lt-LT"/>
        </w:rPr>
        <w:t>Šioje techninėje specifikacijoje ir jos prieduose vartojamos tokios sąvokos:</w:t>
      </w:r>
    </w:p>
    <w:p>
      <w:pPr>
        <w:pStyle w:val="Straipsnis1"/>
        <w:tabs>
          <w:tab w:val="left" w:pos="1560" w:leader="none"/>
          <w:tab w:val="left" w:pos="1701" w:leader="none"/>
        </w:tabs>
        <w:rPr/>
      </w:pPr>
      <w:r>
        <w:rPr>
          <w:b/>
          <w:bCs/>
        </w:rPr>
        <w:t xml:space="preserve">Teikėjas </w:t>
      </w:r>
      <w:r>
        <w:rPr/>
        <w:t xml:space="preserve">– Perkančiosios organizacijos perkamų Paslaugų teikėjas (operatorius); </w:t>
      </w:r>
    </w:p>
    <w:p>
      <w:pPr>
        <w:pStyle w:val="Straipsnis1"/>
        <w:tabs>
          <w:tab w:val="left" w:pos="1560" w:leader="none"/>
          <w:tab w:val="left" w:pos="1701" w:leader="none"/>
        </w:tabs>
        <w:rPr>
          <w:b/>
          <w:b/>
        </w:rPr>
      </w:pPr>
      <w:r>
        <w:rPr>
          <w:b/>
        </w:rPr>
        <w:t xml:space="preserve">Įranga </w:t>
      </w:r>
      <w:r>
        <w:rPr/>
        <w:t xml:space="preserve">modemai, SIM kortelės ir kiti įrenginiai, kurie reikalingi PO Paslaugoms, nurodytoms 1.1.1. ir 1.1.2. punktuose, gauti. </w:t>
      </w:r>
    </w:p>
    <w:p>
      <w:pPr>
        <w:pStyle w:val="Straipsnis1"/>
        <w:tabs>
          <w:tab w:val="left" w:pos="1560" w:leader="none"/>
          <w:tab w:val="left" w:pos="1701" w:leader="none"/>
        </w:tabs>
        <w:rPr/>
      </w:pPr>
      <w:r>
        <w:rPr>
          <w:b/>
        </w:rPr>
        <w:t>PO –</w:t>
      </w:r>
      <w:r>
        <w:rPr/>
        <w:t xml:space="preserve"> VRS Perkančioji (-sios) organizacija (-os);</w:t>
      </w:r>
    </w:p>
    <w:p>
      <w:pPr>
        <w:pStyle w:val="Default"/>
        <w:tabs>
          <w:tab w:val="left" w:pos="720" w:leader="none"/>
          <w:tab w:val="left" w:pos="1134" w:leader="none"/>
        </w:tabs>
        <w:jc w:val="both"/>
        <w:rPr>
          <w:color w:val="00000A"/>
          <w:lang w:val="lt-LT"/>
        </w:rPr>
      </w:pPr>
      <w:r>
        <w:rPr>
          <w:b/>
          <w:color w:val="00000A"/>
          <w:lang w:val="lt-LT"/>
        </w:rPr>
        <w:t>VRS CPO</w:t>
      </w:r>
      <w:r>
        <w:rPr>
          <w:color w:val="00000A"/>
          <w:lang w:val="lt-LT"/>
        </w:rPr>
        <w:t xml:space="preserve"> – Vidaus reikalų sistemos centrinė perkančioji organizacija (Turto valdymo ir ūkio departamentas prie Vidaus reikalų ministerijos), taip pat esanti PO, pasirašysianti preliminariąją sutartį;</w:t>
      </w:r>
    </w:p>
    <w:p>
      <w:pPr>
        <w:pStyle w:val="Default"/>
        <w:tabs>
          <w:tab w:val="left" w:pos="720" w:leader="none"/>
          <w:tab w:val="left" w:pos="1134" w:leader="none"/>
        </w:tabs>
        <w:jc w:val="both"/>
        <w:rPr>
          <w:color w:val="00000A"/>
          <w:lang w:val="lt-LT"/>
        </w:rPr>
      </w:pPr>
      <w:r>
        <w:rPr>
          <w:b/>
          <w:color w:val="00000A"/>
          <w:lang w:val="lt-LT"/>
        </w:rPr>
        <w:t>Pagrindinė sutartis</w:t>
      </w:r>
      <w:r>
        <w:rPr>
          <w:color w:val="00000A"/>
          <w:lang w:val="lt-LT"/>
        </w:rPr>
        <w:t xml:space="preserve"> – sutartis, kurią sudaro Teikėjas ir PO (CĮ);</w:t>
      </w:r>
    </w:p>
    <w:p>
      <w:pPr>
        <w:pStyle w:val="Default"/>
        <w:tabs>
          <w:tab w:val="left" w:pos="720" w:leader="none"/>
          <w:tab w:val="left" w:pos="1134" w:leader="none"/>
        </w:tabs>
        <w:jc w:val="both"/>
        <w:rPr/>
      </w:pPr>
      <w:r>
        <w:rPr>
          <w:b/>
          <w:color w:val="00000A"/>
          <w:lang w:val="lt-LT"/>
        </w:rPr>
        <w:t>CĮ</w:t>
      </w:r>
      <w:r>
        <w:rPr>
          <w:color w:val="00000A"/>
          <w:lang w:val="lt-LT"/>
        </w:rPr>
        <w:t xml:space="preserve"> – Vidaus reikalų sistemos centrinė įstaiga, taip pat esanti PO, vienijanti struktūriškai pavaldžias PO;</w:t>
      </w:r>
    </w:p>
    <w:p>
      <w:pPr>
        <w:pStyle w:val="Straipsnis1"/>
        <w:tabs>
          <w:tab w:val="left" w:pos="1560" w:leader="none"/>
          <w:tab w:val="left" w:pos="1701" w:leader="none"/>
        </w:tabs>
        <w:rPr/>
      </w:pPr>
      <w:r>
        <w:rPr>
          <w:b/>
        </w:rPr>
        <w:t>PO naudotojas</w:t>
      </w:r>
      <w:r>
        <w:rPr/>
        <w:t xml:space="preserve"> – PO darbuotojas;</w:t>
      </w:r>
    </w:p>
    <w:p>
      <w:pPr>
        <w:pStyle w:val="Straipsnis1"/>
        <w:tabs>
          <w:tab w:val="left" w:pos="1560" w:leader="none"/>
          <w:tab w:val="left" w:pos="1701" w:leader="none"/>
        </w:tabs>
        <w:rPr/>
      </w:pPr>
      <w:r>
        <w:rPr>
          <w:b/>
        </w:rPr>
        <w:t>SMS –</w:t>
      </w:r>
      <w:r>
        <w:rPr/>
        <w:t xml:space="preserve"> </w:t>
      </w:r>
      <w:r>
        <w:rPr>
          <w:i/>
        </w:rPr>
        <w:t>Short Message Service;</w:t>
      </w:r>
    </w:p>
    <w:p>
      <w:pPr>
        <w:pStyle w:val="Straipsnis1"/>
        <w:tabs>
          <w:tab w:val="left" w:pos="1560" w:leader="none"/>
          <w:tab w:val="left" w:pos="1701" w:leader="none"/>
        </w:tabs>
        <w:rPr>
          <w:i/>
          <w:i/>
          <w:color w:val="000000"/>
        </w:rPr>
      </w:pPr>
      <w:r>
        <w:rPr>
          <w:b/>
        </w:rPr>
        <w:t xml:space="preserve">APN - </w:t>
      </w:r>
      <w:r>
        <w:rPr>
          <w:i/>
          <w:color w:val="000000"/>
        </w:rPr>
        <w:t>Access Point Name;</w:t>
      </w:r>
    </w:p>
    <w:p>
      <w:pPr>
        <w:pStyle w:val="Straipsnis1"/>
        <w:tabs>
          <w:tab w:val="left" w:pos="1560" w:leader="none"/>
          <w:tab w:val="left" w:pos="1701" w:leader="none"/>
        </w:tabs>
        <w:rPr/>
      </w:pPr>
      <w:r>
        <w:rPr>
          <w:b/>
          <w:bCs/>
        </w:rPr>
        <w:t>GPS</w:t>
      </w:r>
      <w:r>
        <w:rPr/>
        <w:t xml:space="preserve"> – G</w:t>
      </w:r>
      <w:r>
        <w:rPr>
          <w:i/>
          <w:iCs/>
        </w:rPr>
        <w:t>lobal Positioning System</w:t>
      </w:r>
      <w:r>
        <w:rPr/>
        <w:t>;</w:t>
      </w:r>
    </w:p>
    <w:p>
      <w:pPr>
        <w:pStyle w:val="Straipsnis1"/>
        <w:tabs>
          <w:tab w:val="left" w:pos="1560" w:leader="none"/>
          <w:tab w:val="left" w:pos="1701" w:leader="none"/>
        </w:tabs>
        <w:rPr>
          <w:rStyle w:val="Iskyrimas"/>
        </w:rPr>
      </w:pPr>
      <w:r>
        <w:rPr>
          <w:b/>
        </w:rPr>
        <w:t xml:space="preserve">SIM – </w:t>
      </w:r>
      <w:r>
        <w:rPr>
          <w:i/>
        </w:rPr>
        <w:t>S</w:t>
      </w:r>
      <w:r>
        <w:rPr>
          <w:rStyle w:val="Iskyrimas"/>
        </w:rPr>
        <w:t>ubscriber identity module;</w:t>
      </w:r>
    </w:p>
    <w:p>
      <w:pPr>
        <w:pStyle w:val="Straipsnis1"/>
        <w:tabs>
          <w:tab w:val="left" w:pos="1560" w:leader="none"/>
          <w:tab w:val="left" w:pos="1701" w:leader="none"/>
        </w:tabs>
        <w:rPr>
          <w:b/>
          <w:b/>
          <w:i/>
          <w:i/>
        </w:rPr>
      </w:pPr>
      <w:r>
        <w:rPr>
          <w:b/>
        </w:rPr>
        <w:t>VPN</w:t>
      </w:r>
      <w:r>
        <w:rPr/>
        <w:t xml:space="preserve"> – </w:t>
      </w:r>
      <w:r>
        <w:rPr>
          <w:i/>
        </w:rPr>
        <w:t>Virtual Private Network.</w:t>
      </w:r>
    </w:p>
    <w:p>
      <w:pPr>
        <w:pStyle w:val="Normal"/>
        <w:tabs>
          <w:tab w:val="left" w:pos="3544" w:leader="none"/>
        </w:tabs>
        <w:spacing w:lineRule="auto" w:line="240" w:before="0" w:after="0"/>
        <w:jc w:val="center"/>
        <w:rPr>
          <w:b/>
          <w:b/>
        </w:rPr>
      </w:pPr>
      <w:r>
        <w:rPr>
          <w:b/>
        </w:rPr>
      </w:r>
    </w:p>
    <w:p>
      <w:pPr>
        <w:pStyle w:val="ListParagraph"/>
        <w:numPr>
          <w:ilvl w:val="0"/>
          <w:numId w:val="4"/>
        </w:numPr>
        <w:tabs>
          <w:tab w:val="left" w:pos="3544" w:leader="none"/>
        </w:tabs>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REIKALAVIMAI PASLAUGOMS</w:t>
      </w:r>
    </w:p>
    <w:p>
      <w:pPr>
        <w:pStyle w:val="Normal"/>
        <w:tabs>
          <w:tab w:val="left" w:pos="3544" w:leader="none"/>
        </w:tabs>
        <w:spacing w:lineRule="auto" w:line="240" w:before="0" w:after="0"/>
        <w:jc w:val="center"/>
        <w:rPr>
          <w:b/>
          <w:b/>
        </w:rPr>
      </w:pPr>
      <w:r>
        <w:rPr>
          <w:b/>
        </w:rPr>
      </w:r>
    </w:p>
    <w:p>
      <w:pPr>
        <w:pStyle w:val="ListParagraph"/>
        <w:numPr>
          <w:ilvl w:val="1"/>
          <w:numId w:val="4"/>
        </w:numPr>
        <w:tabs>
          <w:tab w:val="left" w:pos="851" w:leader="none"/>
          <w:tab w:val="left" w:pos="1276" w:leader="none"/>
          <w:tab w:val="left" w:pos="1985" w:leader="none"/>
        </w:tabs>
        <w:spacing w:lineRule="auto" w:line="240" w:before="0" w:after="0"/>
        <w:ind w:left="0" w:firstLine="851"/>
        <w:rPr>
          <w:rFonts w:ascii="Times New Roman" w:hAnsi="Times New Roman" w:cs="Times New Roman"/>
          <w:sz w:val="24"/>
          <w:szCs w:val="24"/>
        </w:rPr>
      </w:pPr>
      <w:r>
        <w:rPr>
          <w:rFonts w:cs="Times New Roman" w:ascii="Times New Roman" w:hAnsi="Times New Roman"/>
          <w:sz w:val="24"/>
          <w:szCs w:val="24"/>
        </w:rPr>
        <w:t>Bendrieji reikalavimai Paslaugoms pateikiami 1 lentelėje:</w:t>
      </w:r>
    </w:p>
    <w:p>
      <w:pPr>
        <w:pStyle w:val="Normal"/>
        <w:tabs>
          <w:tab w:val="left" w:pos="3544" w:leader="none"/>
        </w:tabs>
        <w:spacing w:lineRule="auto" w:line="240" w:before="0" w:after="0"/>
        <w:jc w:val="right"/>
        <w:rPr>
          <w:b/>
          <w:b/>
        </w:rPr>
      </w:pPr>
      <w:r>
        <w:rPr>
          <w:b/>
        </w:rPr>
      </w:r>
    </w:p>
    <w:p>
      <w:pPr>
        <w:pStyle w:val="Normal"/>
        <w:tabs>
          <w:tab w:val="left" w:pos="3544" w:leader="none"/>
        </w:tabs>
        <w:spacing w:lineRule="auto" w:line="240" w:before="0" w:after="0"/>
        <w:jc w:val="right"/>
        <w:rPr/>
      </w:pPr>
      <w:r>
        <w:rPr>
          <w:b/>
        </w:rPr>
        <w:t>1 lentelė</w:t>
      </w:r>
    </w:p>
    <w:tbl>
      <w:tblPr>
        <w:tblW w:w="5000" w:type="pct"/>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firstRow="1" w:noVBand="1" w:lastRow="0" w:firstColumn="1" w:lastColumn="0" w:noHBand="0" w:val="04a0"/>
      </w:tblPr>
      <w:tblGrid>
        <w:gridCol w:w="2294"/>
        <w:gridCol w:w="7910"/>
      </w:tblGrid>
      <w:tr>
        <w:trPr>
          <w:trHeight w:val="314"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0" w:leader="none"/>
                <w:tab w:val="left" w:pos="251" w:leader="none"/>
              </w:tabs>
              <w:spacing w:before="0" w:after="200"/>
              <w:contextualSpacing/>
              <w:jc w:val="center"/>
              <w:rPr>
                <w:b/>
                <w:b/>
                <w:color w:val="000000"/>
              </w:rPr>
            </w:pPr>
            <w:r>
              <w:rPr>
                <w:b/>
                <w:color w:val="000000"/>
              </w:rPr>
              <w:t>Parametras</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646" w:leader="none"/>
                <w:tab w:val="left" w:pos="916" w:leader="none"/>
              </w:tabs>
              <w:spacing w:before="0" w:after="0"/>
              <w:ind w:left="29" w:hanging="0"/>
              <w:contextualSpacing/>
              <w:jc w:val="center"/>
              <w:rPr>
                <w:b/>
                <w:b/>
                <w:color w:val="000000"/>
              </w:rPr>
            </w:pPr>
            <w:r>
              <w:rPr>
                <w:b/>
                <w:color w:val="000000"/>
              </w:rPr>
              <w:t>Reikalavimas</w:t>
            </w:r>
          </w:p>
        </w:tc>
      </w:tr>
      <w:tr>
        <w:trPr>
          <w:trHeight w:val="274"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251" w:leader="none"/>
              </w:tabs>
              <w:spacing w:before="0" w:after="200"/>
              <w:ind w:left="0" w:hanging="0"/>
              <w:contextualSpacing/>
              <w:jc w:val="both"/>
              <w:rPr>
                <w:rFonts w:ascii="Times New Roman" w:hAnsi="Times New Roman" w:cs="Times New Roman"/>
                <w:sz w:val="24"/>
                <w:szCs w:val="24"/>
              </w:rPr>
            </w:pPr>
            <w:r>
              <w:rPr>
                <w:rFonts w:cs="Times New Roman" w:ascii="Times New Roman" w:hAnsi="Times New Roman"/>
                <w:color w:val="000000"/>
                <w:sz w:val="24"/>
                <w:szCs w:val="24"/>
              </w:rPr>
              <w:t>Paslaugos teikimas</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522" w:leader="none"/>
                <w:tab w:val="left" w:pos="646" w:leader="none"/>
                <w:tab w:val="left" w:pos="916" w:leader="none"/>
              </w:tabs>
              <w:spacing w:before="0" w:after="0"/>
              <w:ind w:left="29" w:hanging="0"/>
              <w:contextualSpacing/>
              <w:jc w:val="both"/>
              <w:rPr>
                <w:rFonts w:ascii="Times New Roman" w:hAnsi="Times New Roman" w:cs="Times New Roman"/>
                <w:sz w:val="24"/>
                <w:szCs w:val="24"/>
              </w:rPr>
            </w:pPr>
            <w:r>
              <w:rPr>
                <w:rFonts w:cs="Times New Roman" w:ascii="Times New Roman" w:hAnsi="Times New Roman"/>
                <w:color w:val="000000"/>
                <w:sz w:val="24"/>
                <w:szCs w:val="24"/>
              </w:rPr>
              <w:t>Paslaugos turi veikti visoje Lietuvos teritorijoje ir užsienyje.</w:t>
            </w:r>
          </w:p>
          <w:p>
            <w:pPr>
              <w:pStyle w:val="ListParagraph"/>
              <w:numPr>
                <w:ilvl w:val="1"/>
                <w:numId w:val="3"/>
              </w:numPr>
              <w:tabs>
                <w:tab w:val="left" w:pos="522" w:leader="none"/>
                <w:tab w:val="left" w:pos="646" w:leader="none"/>
                <w:tab w:val="left" w:pos="916" w:leader="none"/>
              </w:tabs>
              <w:spacing w:before="0" w:after="0"/>
              <w:ind w:left="29" w:hanging="0"/>
              <w:contextualSpacing/>
              <w:jc w:val="both"/>
              <w:rPr>
                <w:rFonts w:ascii="Times New Roman" w:hAnsi="Times New Roman" w:cs="Times New Roman"/>
                <w:sz w:val="24"/>
                <w:szCs w:val="24"/>
              </w:rPr>
            </w:pPr>
            <w:r>
              <w:rPr>
                <w:rFonts w:cs="Times New Roman" w:ascii="Times New Roman" w:hAnsi="Times New Roman"/>
                <w:color w:val="000000"/>
                <w:sz w:val="24"/>
                <w:szCs w:val="24"/>
              </w:rPr>
              <w:t>Teikėjas suteikia nepertraukiamą (24 valandas per parą) galimybę naudotis Paslaugomis Lietuvos teritorijoje.</w:t>
            </w:r>
          </w:p>
          <w:p>
            <w:pPr>
              <w:pStyle w:val="ListParagraph"/>
              <w:numPr>
                <w:ilvl w:val="1"/>
                <w:numId w:val="3"/>
              </w:numPr>
              <w:tabs>
                <w:tab w:val="left" w:pos="522" w:leader="none"/>
                <w:tab w:val="left" w:pos="646" w:leader="none"/>
                <w:tab w:val="left" w:pos="916" w:leader="none"/>
              </w:tabs>
              <w:spacing w:before="0" w:after="0"/>
              <w:ind w:left="29" w:hanging="0"/>
              <w:contextualSpacing/>
              <w:jc w:val="both"/>
              <w:rPr>
                <w:rFonts w:ascii="Times New Roman" w:hAnsi="Times New Roman" w:cs="Times New Roman"/>
                <w:sz w:val="24"/>
                <w:szCs w:val="24"/>
              </w:rPr>
            </w:pPr>
            <w:r>
              <w:rPr>
                <w:rFonts w:cs="Times New Roman" w:ascii="Times New Roman" w:hAnsi="Times New Roman"/>
                <w:sz w:val="24"/>
                <w:szCs w:val="24"/>
              </w:rPr>
              <w:t>Paslaugos pradedamos teikti vadovaujantis 2 priede pateikta informacija.</w:t>
            </w:r>
          </w:p>
        </w:tc>
      </w:tr>
      <w:tr>
        <w:trPr>
          <w:trHeight w:val="535"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251" w:leader="none"/>
              </w:tabs>
              <w:spacing w:before="0" w:after="200"/>
              <w:ind w:left="0" w:hanging="0"/>
              <w:contextualSpacing/>
              <w:jc w:val="both"/>
              <w:rPr>
                <w:rFonts w:ascii="Times New Roman" w:hAnsi="Times New Roman" w:cs="Times New Roman"/>
                <w:sz w:val="24"/>
                <w:szCs w:val="24"/>
              </w:rPr>
            </w:pPr>
            <w:r>
              <w:rPr>
                <w:rFonts w:cs="Times New Roman" w:ascii="Times New Roman" w:hAnsi="Times New Roman"/>
                <w:color w:val="000000"/>
                <w:sz w:val="24"/>
                <w:szCs w:val="24"/>
              </w:rPr>
              <w:t>Paslaugų apmokėjimas</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522" w:leader="none"/>
                <w:tab w:val="left" w:pos="646" w:leader="none"/>
                <w:tab w:val="left" w:pos="916" w:leader="none"/>
              </w:tabs>
              <w:spacing w:before="0" w:after="0"/>
              <w:ind w:left="0" w:hanging="0"/>
              <w:contextualSpacing/>
              <w:jc w:val="both"/>
              <w:rPr>
                <w:rFonts w:ascii="Times New Roman" w:hAnsi="Times New Roman" w:cs="Times New Roman"/>
                <w:sz w:val="24"/>
                <w:szCs w:val="24"/>
              </w:rPr>
            </w:pPr>
            <w:r>
              <w:rPr>
                <w:rFonts w:cs="Times New Roman" w:ascii="Times New Roman" w:hAnsi="Times New Roman"/>
                <w:color w:val="000000"/>
                <w:sz w:val="24"/>
                <w:szCs w:val="24"/>
              </w:rPr>
              <w:t>Turi būti apmokestinama atskirai kiekviena SIM kortelė pagal užsakytą mokėjimo planą.</w:t>
            </w:r>
          </w:p>
          <w:p>
            <w:pPr>
              <w:pStyle w:val="ListParagraph"/>
              <w:numPr>
                <w:ilvl w:val="1"/>
                <w:numId w:val="3"/>
              </w:numPr>
              <w:tabs>
                <w:tab w:val="left" w:pos="522" w:leader="none"/>
                <w:tab w:val="left" w:pos="646" w:leader="none"/>
                <w:tab w:val="left" w:pos="916" w:leader="none"/>
              </w:tabs>
              <w:spacing w:before="0" w:after="0"/>
              <w:ind w:left="0" w:hanging="0"/>
              <w:contextualSpacing/>
              <w:jc w:val="both"/>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Paslaugos užsienyje apmokestinamos vadovaujantis Teikėjo tinklalapyje nurodytais tarifais.  </w:t>
            </w:r>
          </w:p>
        </w:tc>
      </w:tr>
      <w:tr>
        <w:trPr>
          <w:trHeight w:val="796"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251" w:leader="none"/>
              </w:tabs>
              <w:spacing w:before="0" w:after="20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Gedimų šalinimas</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522" w:leader="none"/>
                <w:tab w:val="left" w:pos="646" w:leader="none"/>
                <w:tab w:val="left" w:pos="916" w:leader="none"/>
              </w:tabs>
              <w:spacing w:before="0" w:after="0"/>
              <w:ind w:left="29"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Turi būti garantuotas Paslaugų gedimo šalinimo laikas ne didesnis kaip 5 val. nuo pranešimo apie gedimą gavimą. Informavimas apie gedimus turi būti 24/7 režimu.</w:t>
            </w:r>
          </w:p>
        </w:tc>
      </w:tr>
      <w:tr>
        <w:trPr>
          <w:trHeight w:val="796"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251" w:leader="none"/>
              </w:tabs>
              <w:spacing w:before="0" w:after="200"/>
              <w:ind w:left="0" w:hanging="0"/>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Įranga, skirta  PO naudotojui Paslaugoms gauti </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522" w:leader="none"/>
                <w:tab w:val="left" w:pos="646" w:leader="none"/>
                <w:tab w:val="left" w:pos="916" w:leader="none"/>
              </w:tabs>
              <w:spacing w:before="0" w:after="0"/>
              <w:ind w:left="29"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Sugedus įrangai, skirtai PO naudotojui Paslaugoms gauti, suremontuojama arba pakeičiama nauja ne vėliau kaip per 5 darbo dienas. </w:t>
            </w:r>
          </w:p>
          <w:p>
            <w:pPr>
              <w:pStyle w:val="ListParagraph"/>
              <w:tabs>
                <w:tab w:val="left" w:pos="522" w:leader="none"/>
                <w:tab w:val="left" w:pos="646" w:leader="none"/>
                <w:tab w:val="left" w:pos="916" w:leader="none"/>
              </w:tabs>
              <w:spacing w:before="0" w:after="0"/>
              <w:ind w:left="29" w:hanging="0"/>
              <w:contextualSpacing/>
              <w:jc w:val="both"/>
              <w:rPr/>
            </w:pPr>
            <w:r>
              <w:rPr>
                <w:rFonts w:cs="Times New Roman" w:ascii="Times New Roman" w:hAnsi="Times New Roman"/>
                <w:sz w:val="24"/>
                <w:szCs w:val="24"/>
              </w:rPr>
              <w:t xml:space="preserve">    </w:t>
            </w:r>
            <w:r>
              <w:rPr>
                <w:rFonts w:cs="Times New Roman" w:ascii="Times New Roman" w:hAnsi="Times New Roman"/>
                <w:sz w:val="24"/>
                <w:szCs w:val="24"/>
              </w:rPr>
              <w:t>Jei dėl perkančiosios organizacijos kaltės perduota įranga sugenda ar yra prarandama, perkančioji organizacija atlygina tiekėjui šios įrangos remonto ir pakeitimo tinkama įranga tiesioginius kaštus, paremtus sąskaitomis faktūromis.</w:t>
            </w:r>
          </w:p>
        </w:tc>
      </w:tr>
      <w:tr>
        <w:trPr>
          <w:trHeight w:val="796"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251" w:leader="none"/>
              </w:tabs>
              <w:spacing w:before="0" w:after="20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Sąskaitos ir detalios ataskaitos</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522" w:leader="none"/>
                <w:tab w:val="left" w:pos="646" w:leader="none"/>
                <w:tab w:val="left" w:pos="916" w:leader="none"/>
              </w:tabs>
              <w:spacing w:before="0" w:after="0"/>
              <w:ind w:left="29"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Sąskaitos ir detalios ataskaitos teikiamos nemokamai kiekvienai PO atskirai. Turi būti galimybė jas gauti .pdf, .xls formatu arba suteikiant prieigą prie Teikėjo sistemos.</w:t>
            </w:r>
          </w:p>
          <w:p>
            <w:pPr>
              <w:pStyle w:val="ListParagraph"/>
              <w:numPr>
                <w:ilvl w:val="1"/>
                <w:numId w:val="3"/>
              </w:numPr>
              <w:tabs>
                <w:tab w:val="left" w:pos="522" w:leader="none"/>
                <w:tab w:val="left" w:pos="646" w:leader="none"/>
                <w:tab w:val="left" w:pos="916" w:leader="none"/>
              </w:tabs>
              <w:spacing w:before="0" w:after="0"/>
              <w:ind w:left="29" w:hanging="0"/>
              <w:contextualSpacing/>
              <w:jc w:val="both"/>
              <w:rPr>
                <w:rFonts w:ascii="Times New Roman" w:hAnsi="Times New Roman" w:cs="Times New Roman"/>
                <w:color w:val="000000"/>
                <w:sz w:val="24"/>
                <w:szCs w:val="24"/>
              </w:rPr>
            </w:pPr>
            <w:r>
              <w:rPr>
                <w:rFonts w:cs="Times New Roman" w:ascii="Times New Roman" w:hAnsi="Times New Roman"/>
                <w:sz w:val="24"/>
                <w:szCs w:val="24"/>
              </w:rPr>
              <w:t>Kiekvienam PO naudotojui turi būti sudaryta galimybė Teikėjo Paslaugų svetainėje pačiam gauti informaciją apie jam suteiktas Paslaugas.</w:t>
            </w:r>
          </w:p>
          <w:p>
            <w:pPr>
              <w:pStyle w:val="ListParagraph"/>
              <w:numPr>
                <w:ilvl w:val="1"/>
                <w:numId w:val="3"/>
              </w:numPr>
              <w:tabs>
                <w:tab w:val="left" w:pos="522" w:leader="none"/>
                <w:tab w:val="left" w:pos="646" w:leader="none"/>
                <w:tab w:val="left" w:pos="916" w:leader="none"/>
              </w:tabs>
              <w:spacing w:before="0" w:after="0"/>
              <w:ind w:left="29" w:hanging="0"/>
              <w:contextualSpacing/>
              <w:jc w:val="both"/>
              <w:rPr>
                <w:rFonts w:ascii="Times New Roman" w:hAnsi="Times New Roman" w:cs="Times New Roman"/>
                <w:color w:val="000000"/>
                <w:sz w:val="24"/>
                <w:szCs w:val="24"/>
              </w:rPr>
            </w:pPr>
            <w:r>
              <w:rPr>
                <w:rFonts w:cs="Times New Roman" w:ascii="Times New Roman" w:hAnsi="Times New Roman"/>
                <w:sz w:val="24"/>
                <w:szCs w:val="24"/>
              </w:rPr>
              <w:t>Visų VRS PO administratoriams suteikiama prieiga Teikėjo Paslaugų svetainėje dėl įstaigos naudotojams teikiamų Paslaugų administravimo.</w:t>
            </w:r>
          </w:p>
          <w:p>
            <w:pPr>
              <w:pStyle w:val="ListParagraph"/>
              <w:numPr>
                <w:ilvl w:val="1"/>
                <w:numId w:val="3"/>
              </w:numPr>
              <w:tabs>
                <w:tab w:val="left" w:pos="522" w:leader="none"/>
                <w:tab w:val="left" w:pos="646" w:leader="none"/>
                <w:tab w:val="left" w:pos="916" w:leader="none"/>
              </w:tabs>
              <w:spacing w:before="0" w:after="0"/>
              <w:ind w:left="29"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Kiekvieną mėnesį turi būti pateikiamos šios ataskaitos:</w:t>
            </w:r>
          </w:p>
          <w:p>
            <w:pPr>
              <w:pStyle w:val="ListParagraph"/>
              <w:numPr>
                <w:ilvl w:val="2"/>
                <w:numId w:val="3"/>
              </w:numPr>
              <w:tabs>
                <w:tab w:val="left" w:pos="97" w:leader="none"/>
                <w:tab w:val="left" w:pos="522" w:leader="none"/>
                <w:tab w:val="left" w:pos="64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PO naudotojai (SIM numeris; tel. Numeris; IP adresas; PO, padalinys; aktyvavimo data; mokėjimo planas, ar įjungtas tarptinklinis ryšys, ar įjungta SMS paslauga);</w:t>
            </w:r>
          </w:p>
          <w:p>
            <w:pPr>
              <w:pStyle w:val="ListParagraph"/>
              <w:numPr>
                <w:ilvl w:val="2"/>
                <w:numId w:val="3"/>
              </w:numPr>
              <w:tabs>
                <w:tab w:val="left" w:pos="97" w:leader="none"/>
                <w:tab w:val="left" w:pos="522" w:leader="none"/>
                <w:tab w:val="left" w:pos="64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Registruoti gedimai (SIM numeris, tel. numeris, IP adresas, data, laikas, išsprendimo laikas, šalinimo terminas, aprašymas, gedimo pranešėjo duomenys);</w:t>
            </w:r>
          </w:p>
          <w:p>
            <w:pPr>
              <w:pStyle w:val="ListParagraph"/>
              <w:numPr>
                <w:ilvl w:val="2"/>
                <w:numId w:val="3"/>
              </w:numPr>
              <w:tabs>
                <w:tab w:val="left" w:pos="97" w:leader="none"/>
                <w:tab w:val="left" w:pos="522" w:leader="none"/>
                <w:tab w:val="left" w:pos="646" w:leader="none"/>
              </w:tabs>
              <w:spacing w:before="0" w:after="0"/>
              <w:ind w:left="0" w:hanging="0"/>
              <w:contextualSpacing/>
              <w:jc w:val="both"/>
              <w:rPr>
                <w:color w:val="000000"/>
              </w:rPr>
            </w:pPr>
            <w:r>
              <w:rPr>
                <w:rFonts w:cs="Times New Roman" w:ascii="Times New Roman" w:hAnsi="Times New Roman"/>
                <w:color w:val="000000"/>
                <w:sz w:val="24"/>
                <w:szCs w:val="24"/>
              </w:rPr>
              <w:t>VPN sujungimo apkrovimas.</w:t>
            </w:r>
          </w:p>
        </w:tc>
      </w:tr>
      <w:tr>
        <w:trPr>
          <w:trHeight w:val="796"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251" w:leader="none"/>
              </w:tabs>
              <w:spacing w:before="0" w:after="20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Judriojo ryšio duomenų perdavimas į lokalų kompiuterinį tinklą</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522" w:leader="none"/>
                <w:tab w:val="left" w:pos="646" w:leader="none"/>
                <w:tab w:val="left" w:pos="91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Ne vėliau kaip iki Paslaugų teikimo pradžios sukurti atskirą (-us) APN ir užtikrinti tiesioginį duomenų perdavimą į Vidaus reikalų telekomunikacinį tinklą. </w:t>
            </w:r>
          </w:p>
          <w:p>
            <w:pPr>
              <w:pStyle w:val="ListParagraph"/>
              <w:numPr>
                <w:ilvl w:val="1"/>
                <w:numId w:val="3"/>
              </w:numPr>
              <w:tabs>
                <w:tab w:val="left" w:pos="522" w:leader="none"/>
                <w:tab w:val="left" w:pos="646" w:leader="none"/>
                <w:tab w:val="left" w:pos="91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Nešiojamų terminalų prisijungimas vykdomas per dedikuotą PO APN statiniais IP adresais.</w:t>
            </w:r>
          </w:p>
          <w:p>
            <w:pPr>
              <w:pStyle w:val="ListParagraph"/>
              <w:numPr>
                <w:ilvl w:val="1"/>
                <w:numId w:val="3"/>
              </w:numPr>
              <w:tabs>
                <w:tab w:val="left" w:pos="522" w:leader="none"/>
                <w:tab w:val="left" w:pos="646" w:leader="none"/>
                <w:tab w:val="left" w:pos="91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Teikėjas privalo išsaugoti esamą PO vidinę IP adresaciją.</w:t>
            </w:r>
          </w:p>
          <w:p>
            <w:pPr>
              <w:pStyle w:val="ListParagraph"/>
              <w:numPr>
                <w:ilvl w:val="1"/>
                <w:numId w:val="3"/>
              </w:numPr>
              <w:tabs>
                <w:tab w:val="left" w:pos="522" w:leader="none"/>
                <w:tab w:val="left" w:pos="646" w:leader="none"/>
                <w:tab w:val="left" w:pos="91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APN turi veikti Lietuvoje ir užsienyje.</w:t>
            </w:r>
          </w:p>
          <w:p>
            <w:pPr>
              <w:pStyle w:val="ListParagraph"/>
              <w:numPr>
                <w:ilvl w:val="1"/>
                <w:numId w:val="3"/>
              </w:numPr>
              <w:tabs>
                <w:tab w:val="left" w:pos="522" w:leader="none"/>
                <w:tab w:val="left" w:pos="646" w:leader="none"/>
                <w:tab w:val="left" w:pos="91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Sutarties galiojimo metu, pasikeitus PO telemetrinių duomenų serverio parametrams, Teikėjas, po PO kreipimosi raštu, atlieka visus būtinus tinklo įrangos derinimo darbus.</w:t>
            </w:r>
          </w:p>
        </w:tc>
      </w:tr>
      <w:tr>
        <w:trPr>
          <w:trHeight w:val="796"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251" w:leader="none"/>
              </w:tabs>
              <w:spacing w:before="0" w:after="20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Saugumas</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381" w:leader="none"/>
                <w:tab w:val="left" w:pos="646" w:leader="none"/>
                <w:tab w:val="left" w:pos="91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Turi būti įdiegtas VPN sujungimas tarp Teikėjo ir PO, kurio greitaveika leistų užtikrinti duomenų perdavimą. Duomenų perdavimo greitaveika turi būti ne mažiau 10 Mbps.</w:t>
            </w:r>
          </w:p>
          <w:p>
            <w:pPr>
              <w:pStyle w:val="ListParagraph"/>
              <w:numPr>
                <w:ilvl w:val="1"/>
                <w:numId w:val="3"/>
              </w:numPr>
              <w:tabs>
                <w:tab w:val="left" w:pos="381" w:leader="none"/>
                <w:tab w:val="left" w:pos="646" w:leader="none"/>
                <w:tab w:val="left" w:pos="91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Teikėjas savo lėšomis padaro virtualų sujungimą tarp kiekvieno abonento ir Vidaus reikalų telekomunikacinio tinklo (VPN sujungimą), prieiga suteikiama adresu Šventaragio g. 2, Vilnius. Prieigos apkrovimas negali būti didesnis kaip 80 proc. Išaugus apkrovimui Teikėjas turi nemokamai suteikti didesnį pralaidumą.</w:t>
            </w:r>
          </w:p>
          <w:p>
            <w:pPr>
              <w:pStyle w:val="ListParagraph"/>
              <w:numPr>
                <w:ilvl w:val="1"/>
                <w:numId w:val="3"/>
              </w:numPr>
              <w:tabs>
                <w:tab w:val="left" w:pos="381" w:leader="none"/>
                <w:tab w:val="left" w:pos="646" w:leader="none"/>
                <w:tab w:val="left" w:pos="91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Teikėjas teikia Paslaugas vadovaudamasis Lietuvos Respublikos teisės aktais. </w:t>
            </w:r>
          </w:p>
        </w:tc>
      </w:tr>
      <w:tr>
        <w:trPr>
          <w:trHeight w:val="796"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251" w:leader="none"/>
              </w:tabs>
              <w:spacing w:before="0" w:after="20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Tarptinklinis ryšys (roaming)</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381" w:leader="none"/>
                <w:tab w:val="left" w:pos="59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Turi būti užtikrintas judriojo ryšio SMS paslaugos ir duomenų perdavimas užsienyje.</w:t>
            </w:r>
          </w:p>
          <w:p>
            <w:pPr>
              <w:pStyle w:val="ListParagraph"/>
              <w:numPr>
                <w:ilvl w:val="1"/>
                <w:numId w:val="3"/>
              </w:numPr>
              <w:tabs>
                <w:tab w:val="left" w:pos="381" w:leader="none"/>
                <w:tab w:val="left" w:pos="59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Tarptinklinio ryšio paslauga turi būti teikiama visiems PO ir jos padalinių abonentams.</w:t>
            </w:r>
          </w:p>
          <w:p>
            <w:pPr>
              <w:pStyle w:val="ListParagraph"/>
              <w:numPr>
                <w:ilvl w:val="1"/>
                <w:numId w:val="3"/>
              </w:numPr>
              <w:tabs>
                <w:tab w:val="left" w:pos="381" w:leader="none"/>
                <w:tab w:val="left" w:pos="59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Teikiant tarptinklinio judriojo ryšio duomenų perdavimo paslaugas, mokestis turi būti skaičiuojamas kaip papildomas mokestis.</w:t>
            </w:r>
          </w:p>
          <w:p>
            <w:pPr>
              <w:pStyle w:val="ListParagraph"/>
              <w:numPr>
                <w:ilvl w:val="1"/>
                <w:numId w:val="3"/>
              </w:numPr>
              <w:tabs>
                <w:tab w:val="left" w:pos="381" w:leader="none"/>
                <w:tab w:val="left" w:pos="59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Mokesčio dydis už 1 MB perduotų duomenų, ir SMS negali būti didesnis nei ES naudojimosi SMS ir duomenų perdavimo tarptinkliniu ryšiu taisyklėse nustatytas maksimalus tarifas (atitinkamais metais). </w:t>
            </w:r>
          </w:p>
          <w:p>
            <w:pPr>
              <w:pStyle w:val="ListParagraph"/>
              <w:numPr>
                <w:ilvl w:val="1"/>
                <w:numId w:val="3"/>
              </w:numPr>
              <w:tabs>
                <w:tab w:val="left" w:pos="381" w:leader="none"/>
                <w:tab w:val="left" w:pos="59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Teikėjas  privalo užtikrinti, kad PO naudotojai, esantys Lietuvos Respublikos teritorijoje, nebūtų pajungti prie užsienio judriojo ryšio infrastruktūros, jei tarptinklinio ryšio paslauga buvo išjungta. </w:t>
            </w:r>
          </w:p>
          <w:p>
            <w:pPr>
              <w:pStyle w:val="ListParagraph"/>
              <w:numPr>
                <w:ilvl w:val="1"/>
                <w:numId w:val="3"/>
              </w:numPr>
              <w:tabs>
                <w:tab w:val="left" w:pos="381" w:leader="none"/>
                <w:tab w:val="left" w:pos="59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Turi būti galimybė PO įgaliotiems atstovams inicijuoti tarptinklinio ryšio paslaugos įjungimą/išjungimą konkrečiam vartotojui 12/7 režimu ne ilgiau kaip per 1 valandą nuo prašymo pateikimo.</w:t>
            </w:r>
          </w:p>
        </w:tc>
      </w:tr>
      <w:tr>
        <w:trPr>
          <w:trHeight w:val="358"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426" w:leader="none"/>
              </w:tabs>
              <w:spacing w:before="0" w:after="20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Statinis IP</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381" w:leader="none"/>
                <w:tab w:val="left" w:pos="59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Kiekvienai SIM kortelei nemokamai turi būti skiriami statiniai IP.</w:t>
            </w:r>
          </w:p>
        </w:tc>
      </w:tr>
      <w:tr>
        <w:trPr>
          <w:trHeight w:val="796"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426" w:leader="none"/>
              </w:tabs>
              <w:spacing w:before="0" w:after="20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Prioritetas</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381" w:leader="none"/>
                <w:tab w:val="left" w:pos="59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Turi būti užtikrinamas Paslaugos teikimo prioritetizavimas prieš trečiųjų šalių (ne PO) duomenis persiunčiamus tinkle.</w:t>
            </w:r>
          </w:p>
        </w:tc>
      </w:tr>
      <w:tr>
        <w:trPr>
          <w:trHeight w:val="796" w:hRule="atLeast"/>
        </w:trPr>
        <w:tc>
          <w:tcPr>
            <w:tcW w:w="2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3"/>
              </w:numPr>
              <w:tabs>
                <w:tab w:val="left" w:pos="0" w:leader="none"/>
                <w:tab w:val="left" w:pos="426" w:leader="none"/>
              </w:tabs>
              <w:spacing w:before="0" w:after="20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Papildomi reikalavimai</w:t>
            </w:r>
          </w:p>
        </w:tc>
        <w:tc>
          <w:tcPr>
            <w:tcW w:w="79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1"/>
                <w:numId w:val="3"/>
              </w:numPr>
              <w:tabs>
                <w:tab w:val="left" w:pos="381" w:leader="none"/>
                <w:tab w:val="left" w:pos="596"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sz w:val="24"/>
                <w:szCs w:val="24"/>
              </w:rPr>
              <w:t>Teikėjo 3G (UMTS/HSDPA) ar lygiavertės technologijos judriojo ryšio duomenų perdavimo tinklas pasiūlymo pateikimo metu turi patikimai veikti patalpose ir lauke Vilniaus geležinkelio stoties teritorijoje adresu: Geležinkelio g. 16, LT-02100 Vilnius; Kenos geležinkelio stoties teritorijoje adresu: Kenos g. 34, Kalvelių k., LT-13151 Vilniaus r. sav.; Kybartų geležinkelio stoties teritorijoje adresu: Kudirkos Naumiesčio g. 4, LT-70414 Kybartai Stasylų geležinkelio stoties teritorijoje adresu: LT-17229 Stasylų k., Gerviškių sen., Šalčininkų r. Teikėjo tinklas privalo užtikrinti patikimą duomenų apsikeitimą geležinkelio stočių peronuose, PKP patikros vietose ir traukinių vagonuose, kur vykdomos dokumentų patikros.</w:t>
            </w:r>
          </w:p>
        </w:tc>
      </w:tr>
    </w:tbl>
    <w:p>
      <w:pPr>
        <w:pStyle w:val="ListParagraph"/>
        <w:numPr>
          <w:ilvl w:val="1"/>
          <w:numId w:val="4"/>
        </w:numPr>
        <w:tabs>
          <w:tab w:val="left" w:pos="851" w:leader="none"/>
          <w:tab w:val="left" w:pos="1276" w:leader="none"/>
          <w:tab w:val="left" w:pos="1985" w:leader="none"/>
        </w:tabs>
        <w:spacing w:lineRule="auto" w:line="240" w:before="360" w:after="0"/>
        <w:ind w:left="0" w:firstLine="851"/>
        <w:jc w:val="both"/>
        <w:rPr>
          <w:rFonts w:ascii="Times New Roman" w:hAnsi="Times New Roman" w:cs="Times New Roman"/>
          <w:b/>
          <w:b/>
          <w:sz w:val="24"/>
          <w:szCs w:val="24"/>
        </w:rPr>
      </w:pPr>
      <w:r>
        <w:rPr>
          <w:rFonts w:cs="Times New Roman" w:ascii="Times New Roman" w:hAnsi="Times New Roman"/>
          <w:b/>
          <w:sz w:val="24"/>
          <w:szCs w:val="24"/>
        </w:rPr>
        <w:t>Specialieji reikalavimai dėl  Judriojo ryšio duomenų perdavimo paslaugos (reikalavimai pirmai pirkimo daliai):</w:t>
      </w:r>
    </w:p>
    <w:p>
      <w:pPr>
        <w:pStyle w:val="Normal"/>
        <w:tabs>
          <w:tab w:val="left" w:pos="851" w:leader="none"/>
          <w:tab w:val="left" w:pos="1276" w:leader="none"/>
          <w:tab w:val="left" w:pos="1985" w:leader="none"/>
        </w:tabs>
        <w:spacing w:lineRule="auto" w:line="240" w:before="0" w:after="0"/>
        <w:rPr/>
      </w:pPr>
      <w:r>
        <w:rPr/>
      </w:r>
    </w:p>
    <w:p>
      <w:pPr>
        <w:pStyle w:val="Normal"/>
        <w:spacing w:lineRule="auto" w:line="240"/>
        <w:jc w:val="right"/>
        <w:rPr>
          <w:b/>
          <w:b/>
        </w:rPr>
      </w:pPr>
      <w:r>
        <w:rPr>
          <w:b/>
        </w:rPr>
        <w:t>2 lentelė</w:t>
      </w:r>
    </w:p>
    <w:tbl>
      <w:tblPr>
        <w:tblW w:w="4900" w:type="pct"/>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2605"/>
        <w:gridCol w:w="7394"/>
      </w:tblGrid>
      <w:tr>
        <w:trPr>
          <w:trHeight w:val="264" w:hRule="atLeast"/>
        </w:trPr>
        <w:tc>
          <w:tcPr>
            <w:tcW w:w="26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jc w:val="center"/>
              <w:rPr>
                <w:b/>
                <w:b/>
              </w:rPr>
            </w:pPr>
            <w:r>
              <w:rPr>
                <w:b/>
                <w:color w:val="000000"/>
              </w:rPr>
              <w:t>Parametras</w:t>
            </w:r>
          </w:p>
        </w:tc>
        <w:tc>
          <w:tcPr>
            <w:tcW w:w="7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0" w:after="200"/>
              <w:ind w:left="29" w:hanging="0"/>
              <w:jc w:val="center"/>
              <w:rPr>
                <w:b/>
                <w:b/>
              </w:rPr>
            </w:pPr>
            <w:r>
              <w:rPr>
                <w:b/>
                <w:color w:val="000000"/>
              </w:rPr>
              <w:t>Reikalavimas</w:t>
            </w:r>
          </w:p>
        </w:tc>
      </w:tr>
      <w:tr>
        <w:trPr>
          <w:trHeight w:val="407" w:hRule="atLeast"/>
        </w:trPr>
        <w:tc>
          <w:tcPr>
            <w:tcW w:w="26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ListParagraph"/>
              <w:numPr>
                <w:ilvl w:val="0"/>
                <w:numId w:val="5"/>
              </w:numPr>
              <w:tabs>
                <w:tab w:val="left" w:pos="225" w:leader="none"/>
              </w:tabs>
              <w:spacing w:before="0" w:after="200"/>
              <w:ind w:left="0" w:hanging="0"/>
              <w:contextualSpacing/>
              <w:rPr>
                <w:rFonts w:ascii="Times New Roman" w:hAnsi="Times New Roman" w:cs="Times New Roman"/>
                <w:color w:val="000000"/>
                <w:sz w:val="24"/>
                <w:szCs w:val="24"/>
              </w:rPr>
            </w:pPr>
            <w:r>
              <w:rPr>
                <w:rFonts w:cs="Times New Roman" w:ascii="Times New Roman" w:hAnsi="Times New Roman"/>
                <w:color w:val="000000"/>
                <w:sz w:val="24"/>
                <w:szCs w:val="24"/>
              </w:rPr>
              <w:t xml:space="preserve">Paslaugos mokesčiai </w:t>
            </w:r>
          </w:p>
        </w:tc>
        <w:tc>
          <w:tcPr>
            <w:tcW w:w="7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ListParagraph"/>
              <w:numPr>
                <w:ilvl w:val="1"/>
                <w:numId w:val="5"/>
              </w:numPr>
              <w:tabs>
                <w:tab w:val="left" w:pos="447" w:leader="none"/>
                <w:tab w:val="left" w:pos="600" w:leader="none"/>
              </w:tabs>
              <w:spacing w:before="0" w:after="0"/>
              <w:ind w:left="0" w:firstLine="22"/>
              <w:contextualSpacing/>
              <w:jc w:val="both"/>
              <w:rPr/>
            </w:pPr>
            <w:r>
              <w:rPr>
                <w:rFonts w:cs="Times New Roman" w:ascii="Times New Roman" w:hAnsi="Times New Roman"/>
                <w:color w:val="000000"/>
                <w:sz w:val="24"/>
                <w:szCs w:val="24"/>
              </w:rPr>
              <w:t>Viršijus nustatytą 2 GB ar 5 GB limitą, 1 MB kaina ne didesnė nei 1 MB kaina iki 2 GB ar 5 GB ribos.</w:t>
            </w:r>
          </w:p>
        </w:tc>
      </w:tr>
      <w:tr>
        <w:trPr>
          <w:trHeight w:val="165" w:hRule="atLeast"/>
        </w:trPr>
        <w:tc>
          <w:tcPr>
            <w:tcW w:w="26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ListParagraph"/>
              <w:numPr>
                <w:ilvl w:val="0"/>
                <w:numId w:val="5"/>
              </w:numPr>
              <w:tabs>
                <w:tab w:val="left" w:pos="225" w:leader="none"/>
                <w:tab w:val="left" w:pos="284" w:leader="none"/>
              </w:tabs>
              <w:spacing w:before="0" w:after="200"/>
              <w:ind w:left="0" w:hanging="0"/>
              <w:contextualSpacing/>
              <w:rPr>
                <w:rFonts w:ascii="Times New Roman" w:hAnsi="Times New Roman" w:cs="Times New Roman"/>
                <w:color w:val="000000"/>
                <w:sz w:val="24"/>
                <w:szCs w:val="24"/>
              </w:rPr>
            </w:pPr>
            <w:r>
              <w:rPr>
                <w:rFonts w:cs="Times New Roman" w:ascii="Times New Roman" w:hAnsi="Times New Roman"/>
                <w:color w:val="000000"/>
                <w:sz w:val="24"/>
                <w:szCs w:val="24"/>
              </w:rPr>
              <w:t>Kitos sąlygos</w:t>
            </w:r>
          </w:p>
        </w:tc>
        <w:tc>
          <w:tcPr>
            <w:tcW w:w="7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ListParagraph"/>
              <w:numPr>
                <w:ilvl w:val="1"/>
                <w:numId w:val="6"/>
              </w:numPr>
              <w:tabs>
                <w:tab w:val="left" w:pos="459" w:leader="none"/>
                <w:tab w:val="left" w:pos="750" w:leader="none"/>
              </w:tabs>
              <w:spacing w:before="0" w:after="0"/>
              <w:ind w:lef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PO naudotojas turi būti informuojamas el. paštu apie išnaudotą limitą naudojant riboto duomenų perdavimo paslaugą. Naudotojas turi turėti galimybę nurodyti kokiu mobilaus telefono numeriu ar el. paštu pageidauja gauti pranešimą.</w:t>
            </w:r>
          </w:p>
        </w:tc>
      </w:tr>
      <w:tr>
        <w:trPr>
          <w:trHeight w:val="165" w:hRule="atLeast"/>
        </w:trPr>
        <w:tc>
          <w:tcPr>
            <w:tcW w:w="26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ListParagraph"/>
              <w:numPr>
                <w:ilvl w:val="0"/>
                <w:numId w:val="5"/>
              </w:numPr>
              <w:tabs>
                <w:tab w:val="left" w:pos="225" w:leader="none"/>
                <w:tab w:val="left" w:pos="284" w:leader="none"/>
              </w:tabs>
              <w:spacing w:before="0" w:after="200"/>
              <w:ind w:left="0" w:hanging="0"/>
              <w:contextualSpacing/>
              <w:rPr>
                <w:rFonts w:ascii="Times New Roman" w:hAnsi="Times New Roman" w:cs="Times New Roman"/>
                <w:color w:val="000000"/>
                <w:sz w:val="24"/>
                <w:szCs w:val="24"/>
              </w:rPr>
            </w:pPr>
            <w:r>
              <w:rPr>
                <w:rFonts w:cs="Times New Roman" w:ascii="Times New Roman" w:hAnsi="Times New Roman"/>
                <w:sz w:val="24"/>
                <w:szCs w:val="24"/>
              </w:rPr>
              <w:t>Paslaugos įdiegimas ir teikimas</w:t>
            </w:r>
          </w:p>
        </w:tc>
        <w:tc>
          <w:tcPr>
            <w:tcW w:w="7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ListParagraph"/>
              <w:numPr>
                <w:ilvl w:val="1"/>
                <w:numId w:val="5"/>
              </w:numPr>
              <w:tabs>
                <w:tab w:val="left" w:pos="459" w:leader="none"/>
              </w:tabs>
              <w:spacing w:lineRule="auto" w:line="240" w:before="0" w:after="0"/>
              <w:ind w:left="0" w:hanging="0"/>
              <w:jc w:val="both"/>
              <w:rPr>
                <w:rFonts w:ascii="Times New Roman" w:hAnsi="Times New Roman" w:cs="Times New Roman"/>
                <w:bCs/>
                <w:sz w:val="24"/>
                <w:szCs w:val="24"/>
              </w:rPr>
            </w:pPr>
            <w:r>
              <w:rPr>
                <w:rFonts w:cs="Times New Roman" w:ascii="Times New Roman" w:hAnsi="Times New Roman"/>
                <w:sz w:val="24"/>
                <w:szCs w:val="24"/>
              </w:rPr>
              <w:t xml:space="preserve">Paslaugų teikimas PO užtikrinamas Teikėjo pateikiama PO įranga (SIM kortelės, modemai). </w:t>
            </w:r>
          </w:p>
        </w:tc>
      </w:tr>
    </w:tbl>
    <w:p>
      <w:pPr>
        <w:pStyle w:val="Normal"/>
        <w:tabs>
          <w:tab w:val="left" w:pos="851" w:leader="none"/>
          <w:tab w:val="left" w:pos="1276" w:leader="none"/>
          <w:tab w:val="left" w:pos="1985" w:leader="none"/>
        </w:tabs>
        <w:spacing w:lineRule="auto" w:line="240" w:before="0" w:after="0"/>
        <w:rPr/>
      </w:pPr>
      <w:r>
        <w:rPr/>
      </w:r>
    </w:p>
    <w:p>
      <w:pPr>
        <w:pStyle w:val="ListParagraph"/>
        <w:numPr>
          <w:ilvl w:val="1"/>
          <w:numId w:val="4"/>
        </w:numPr>
        <w:tabs>
          <w:tab w:val="left" w:pos="851" w:leader="none"/>
          <w:tab w:val="left" w:pos="1276" w:leader="none"/>
          <w:tab w:val="left" w:pos="1985" w:leader="none"/>
        </w:tabs>
        <w:spacing w:lineRule="auto" w:line="240" w:before="0" w:after="0"/>
        <w:ind w:left="0" w:firstLine="851"/>
        <w:jc w:val="both"/>
        <w:rPr>
          <w:rFonts w:ascii="Times New Roman" w:hAnsi="Times New Roman" w:cs="Times New Roman"/>
          <w:b/>
          <w:b/>
          <w:sz w:val="24"/>
          <w:szCs w:val="24"/>
        </w:rPr>
      </w:pPr>
      <w:r>
        <w:rPr>
          <w:rFonts w:cs="Times New Roman" w:ascii="Times New Roman" w:hAnsi="Times New Roman"/>
          <w:b/>
          <w:sz w:val="24"/>
          <w:szCs w:val="24"/>
        </w:rPr>
        <w:t>Specialieji reikalavimai dėl Judriojo ryšio paslaugos telemetriniams įrenginiams (reikalavimai antrai pirkimo daliai):</w:t>
      </w:r>
    </w:p>
    <w:p>
      <w:pPr>
        <w:pStyle w:val="Normal"/>
        <w:spacing w:lineRule="auto" w:line="240"/>
        <w:jc w:val="right"/>
        <w:rPr>
          <w:b/>
          <w:b/>
        </w:rPr>
      </w:pPr>
      <w:r>
        <w:rPr>
          <w:b/>
        </w:rPr>
        <w:t>3 lentelė</w:t>
      </w:r>
    </w:p>
    <w:tbl>
      <w:tblPr>
        <w:tblStyle w:val="Lentelstinklelis"/>
        <w:tblW w:w="5000" w:type="pct"/>
        <w:jc w:val="left"/>
        <w:tblInd w:w="-5" w:type="dxa"/>
        <w:tblCellMar>
          <w:top w:w="0" w:type="dxa"/>
          <w:left w:w="103" w:type="dxa"/>
          <w:bottom w:w="0" w:type="dxa"/>
          <w:right w:w="108" w:type="dxa"/>
        </w:tblCellMar>
        <w:tblLook w:firstRow="1" w:noVBand="1" w:lastRow="0" w:firstColumn="1" w:lastColumn="0" w:noHBand="0" w:val="04a0"/>
      </w:tblPr>
      <w:tblGrid>
        <w:gridCol w:w="2607"/>
        <w:gridCol w:w="7597"/>
      </w:tblGrid>
      <w:tr>
        <w:trPr/>
        <w:tc>
          <w:tcPr>
            <w:tcW w:w="2607" w:type="dxa"/>
            <w:tcBorders/>
            <w:shd w:fill="auto" w:val="clear"/>
            <w:tcMar>
              <w:left w:w="103" w:type="dxa"/>
            </w:tcMar>
          </w:tcPr>
          <w:p>
            <w:pPr>
              <w:pStyle w:val="Normal"/>
              <w:spacing w:lineRule="exact" w:line="210" w:before="0" w:after="200"/>
              <w:jc w:val="center"/>
              <w:rPr>
                <w:rFonts w:eastAsia="Times New Roman"/>
                <w:b/>
                <w:b/>
              </w:rPr>
            </w:pPr>
            <w:r>
              <w:rPr>
                <w:rFonts w:eastAsia="Times New Roman"/>
                <w:b/>
                <w:color w:val="000000"/>
                <w:szCs w:val="20"/>
                <w:lang w:eastAsia="lt-LT"/>
              </w:rPr>
              <w:t>Parametras</w:t>
            </w:r>
          </w:p>
        </w:tc>
        <w:tc>
          <w:tcPr>
            <w:tcW w:w="7597" w:type="dxa"/>
            <w:tcBorders/>
            <w:shd w:fill="auto" w:val="clear"/>
            <w:tcMar>
              <w:left w:w="103" w:type="dxa"/>
            </w:tcMar>
          </w:tcPr>
          <w:p>
            <w:pPr>
              <w:pStyle w:val="Normal"/>
              <w:spacing w:lineRule="exact" w:line="210" w:before="0" w:after="200"/>
              <w:jc w:val="center"/>
              <w:rPr>
                <w:rFonts w:eastAsia="Times New Roman"/>
                <w:b/>
                <w:b/>
              </w:rPr>
            </w:pPr>
            <w:r>
              <w:rPr>
                <w:rFonts w:eastAsia="Times New Roman"/>
                <w:b/>
                <w:color w:val="000000"/>
                <w:szCs w:val="20"/>
                <w:lang w:eastAsia="lt-LT"/>
              </w:rPr>
              <w:t>Reikalavimas</w:t>
            </w:r>
          </w:p>
        </w:tc>
      </w:tr>
      <w:tr>
        <w:trPr/>
        <w:tc>
          <w:tcPr>
            <w:tcW w:w="2607" w:type="dxa"/>
            <w:tcBorders/>
            <w:shd w:fill="auto" w:val="clear"/>
            <w:tcMar>
              <w:left w:w="103" w:type="dxa"/>
            </w:tcMar>
          </w:tcPr>
          <w:p>
            <w:pPr>
              <w:pStyle w:val="ListParagraph"/>
              <w:numPr>
                <w:ilvl w:val="0"/>
                <w:numId w:val="7"/>
              </w:numPr>
              <w:tabs>
                <w:tab w:val="left" w:pos="225" w:leader="none"/>
                <w:tab w:val="left" w:pos="1134"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Paslaugos panaudojimas</w:t>
            </w:r>
          </w:p>
        </w:tc>
        <w:tc>
          <w:tcPr>
            <w:tcW w:w="7597" w:type="dxa"/>
            <w:tcBorders/>
            <w:shd w:fill="auto" w:val="clear"/>
            <w:tcMar>
              <w:left w:w="103" w:type="dxa"/>
            </w:tcMar>
          </w:tcPr>
          <w:p>
            <w:pPr>
              <w:pStyle w:val="ListParagraph"/>
              <w:numPr>
                <w:ilvl w:val="1"/>
                <w:numId w:val="7"/>
              </w:numPr>
              <w:tabs>
                <w:tab w:val="left" w:pos="506" w:leader="none"/>
                <w:tab w:val="left" w:pos="790" w:leader="none"/>
              </w:tabs>
              <w:spacing w:lineRule="auto" w:line="240" w:before="0" w:after="0"/>
              <w:ind w:left="0" w:hanging="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Naudojama perduodant statuso ir GPS duomenis iš telemetrinių įrenginių ir valdymo komandų duomenis į/iš telemetrinius(-ių) įrenginius(-ių) naudojant SMS.</w:t>
            </w:r>
          </w:p>
        </w:tc>
      </w:tr>
      <w:tr>
        <w:trPr/>
        <w:tc>
          <w:tcPr>
            <w:tcW w:w="2607" w:type="dxa"/>
            <w:tcBorders/>
            <w:shd w:fill="auto" w:val="clear"/>
            <w:tcMar>
              <w:left w:w="103" w:type="dxa"/>
            </w:tcMar>
          </w:tcPr>
          <w:p>
            <w:pPr>
              <w:pStyle w:val="ListParagraph"/>
              <w:numPr>
                <w:ilvl w:val="0"/>
                <w:numId w:val="7"/>
              </w:numPr>
              <w:tabs>
                <w:tab w:val="left" w:pos="225" w:leader="none"/>
                <w:tab w:val="left" w:pos="1134"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 xml:space="preserve">SMS paslauga </w:t>
            </w:r>
          </w:p>
        </w:tc>
        <w:tc>
          <w:tcPr>
            <w:tcW w:w="7597" w:type="dxa"/>
            <w:tcBorders/>
            <w:shd w:fill="auto" w:val="clear"/>
            <w:tcMar>
              <w:left w:w="103" w:type="dxa"/>
            </w:tcMar>
          </w:tcPr>
          <w:p>
            <w:pPr>
              <w:pStyle w:val="ListParagraph"/>
              <w:numPr>
                <w:ilvl w:val="1"/>
                <w:numId w:val="7"/>
              </w:numPr>
              <w:tabs>
                <w:tab w:val="left" w:pos="506" w:leader="none"/>
                <w:tab w:val="left" w:pos="790" w:leader="none"/>
              </w:tabs>
              <w:spacing w:lineRule="auto" w:line="240" w:before="0" w:after="0"/>
              <w:ind w:left="0" w:hanging="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SMS paslauga centriniam įrenginiui:</w:t>
            </w:r>
          </w:p>
          <w:p>
            <w:pPr>
              <w:pStyle w:val="ListParagraph"/>
              <w:numPr>
                <w:ilvl w:val="2"/>
                <w:numId w:val="7"/>
              </w:numPr>
              <w:tabs>
                <w:tab w:val="left" w:pos="648" w:leader="none"/>
                <w:tab w:val="left" w:pos="790"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Turi būti pateikta PO 2 SIM kortelės, kuriose įjungta neribota SMS paslauga.</w:t>
            </w:r>
          </w:p>
          <w:p>
            <w:pPr>
              <w:pStyle w:val="ListParagraph"/>
              <w:numPr>
                <w:ilvl w:val="2"/>
                <w:numId w:val="7"/>
              </w:numPr>
              <w:tabs>
                <w:tab w:val="left" w:pos="648" w:leader="none"/>
                <w:tab w:val="left" w:pos="790"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 xml:space="preserve">Paslauga turi veikti: </w:t>
            </w:r>
          </w:p>
          <w:p>
            <w:pPr>
              <w:pStyle w:val="ListParagraph"/>
              <w:numPr>
                <w:ilvl w:val="3"/>
                <w:numId w:val="7"/>
              </w:numPr>
              <w:tabs>
                <w:tab w:val="left" w:pos="790"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Siunčiant SMS į telemetrinius įrenginius;</w:t>
            </w:r>
          </w:p>
          <w:p>
            <w:pPr>
              <w:pStyle w:val="ListParagraph"/>
              <w:numPr>
                <w:ilvl w:val="3"/>
                <w:numId w:val="7"/>
              </w:numPr>
              <w:tabs>
                <w:tab w:val="left" w:pos="790"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Gaunant SMS iš telemetrinių įrenginių;</w:t>
            </w:r>
          </w:p>
          <w:p>
            <w:pPr>
              <w:pStyle w:val="ListParagraph"/>
              <w:numPr>
                <w:ilvl w:val="3"/>
                <w:numId w:val="7"/>
              </w:numPr>
              <w:tabs>
                <w:tab w:val="left" w:pos="790"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Siunčiant  „Vieningos pajėgų valdymo sistemos“ funkcinius pranešimus į bet kurio Lietuvos mobilaus ryšio operatoriaus tinklą.</w:t>
            </w:r>
          </w:p>
          <w:p>
            <w:pPr>
              <w:pStyle w:val="ListParagraph"/>
              <w:numPr>
                <w:ilvl w:val="1"/>
                <w:numId w:val="7"/>
              </w:numPr>
              <w:tabs>
                <w:tab w:val="left" w:pos="365" w:leader="none"/>
                <w:tab w:val="left" w:pos="648" w:leader="none"/>
                <w:tab w:val="left" w:pos="790"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SMS paslauga telemetriniams įrenginiams:</w:t>
            </w:r>
          </w:p>
          <w:p>
            <w:pPr>
              <w:pStyle w:val="ListParagraph"/>
              <w:numPr>
                <w:ilvl w:val="2"/>
                <w:numId w:val="7"/>
              </w:numPr>
              <w:tabs>
                <w:tab w:val="left" w:pos="648" w:leader="none"/>
                <w:tab w:val="left" w:pos="790"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SMS paslauga turi būti užtikrinta tarp telemetrinio įrenginio ir specifikacijos 2.1. punkte nurodyto centrinio įrenginio (siuntimas/gavimas).</w:t>
            </w:r>
          </w:p>
          <w:p>
            <w:pPr>
              <w:pStyle w:val="ListParagraph"/>
              <w:numPr>
                <w:ilvl w:val="2"/>
                <w:numId w:val="7"/>
              </w:numPr>
              <w:tabs>
                <w:tab w:val="left" w:pos="648" w:leader="none"/>
                <w:tab w:val="left" w:pos="790"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SMS paslauga turi būti užtikrinta tarp telemetrinio įrenginio ir kitų mobilaus ryšio operatorių tinklų abonentų (siuntimas/gavimas).</w:t>
            </w:r>
          </w:p>
        </w:tc>
      </w:tr>
      <w:tr>
        <w:trPr/>
        <w:tc>
          <w:tcPr>
            <w:tcW w:w="2607" w:type="dxa"/>
            <w:tcBorders/>
            <w:shd w:fill="auto" w:val="clear"/>
            <w:tcMar>
              <w:left w:w="103" w:type="dxa"/>
            </w:tcMar>
          </w:tcPr>
          <w:p>
            <w:pPr>
              <w:pStyle w:val="ListParagraph"/>
              <w:numPr>
                <w:ilvl w:val="0"/>
                <w:numId w:val="7"/>
              </w:numPr>
              <w:tabs>
                <w:tab w:val="left" w:pos="225" w:leader="none"/>
                <w:tab w:val="left" w:pos="1134"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 xml:space="preserve"> </w:t>
            </w:r>
            <w:r>
              <w:rPr>
                <w:rFonts w:eastAsia="Times New Roman" w:cs="Times New Roman" w:ascii="Times New Roman" w:hAnsi="Times New Roman"/>
                <w:color w:val="000000"/>
                <w:sz w:val="24"/>
                <w:szCs w:val="24"/>
                <w:lang w:eastAsia="lt-LT"/>
              </w:rPr>
              <w:t xml:space="preserve">Paslaugos mokesčiai </w:t>
            </w:r>
          </w:p>
        </w:tc>
        <w:tc>
          <w:tcPr>
            <w:tcW w:w="7597" w:type="dxa"/>
            <w:tcBorders/>
            <w:shd w:fill="auto" w:val="clear"/>
            <w:tcMar>
              <w:left w:w="103" w:type="dxa"/>
            </w:tcMar>
          </w:tcPr>
          <w:p>
            <w:pPr>
              <w:pStyle w:val="Normal"/>
              <w:spacing w:lineRule="auto" w:line="240" w:before="0" w:after="0"/>
              <w:jc w:val="both"/>
              <w:rPr>
                <w:rFonts w:eastAsia="Times New Roman"/>
                <w:color w:val="000000"/>
              </w:rPr>
            </w:pPr>
            <w:r>
              <w:rPr>
                <w:rFonts w:eastAsia="Times New Roman"/>
                <w:color w:val="000000"/>
                <w:szCs w:val="20"/>
                <w:lang w:eastAsia="lt-LT"/>
              </w:rPr>
              <w:t>3.1</w:t>
            </w:r>
            <w:r>
              <w:rPr>
                <w:rFonts w:eastAsia="Times New Roman"/>
                <w:color w:val="C00000"/>
                <w:szCs w:val="20"/>
                <w:lang w:eastAsia="lt-LT"/>
              </w:rPr>
              <w:t xml:space="preserve">. </w:t>
            </w:r>
            <w:r>
              <w:rPr>
                <w:rFonts w:eastAsia="Times New Roman"/>
                <w:szCs w:val="20"/>
                <w:lang w:eastAsia="lt-LT"/>
              </w:rPr>
              <w:t>SMS paslaugos centriniam įrenginiui, nurodytos 2.1. punkte, kaina turi būti įskaičiuota į Paslaugos mokėjimo planą.</w:t>
            </w:r>
          </w:p>
        </w:tc>
      </w:tr>
      <w:tr>
        <w:trPr/>
        <w:tc>
          <w:tcPr>
            <w:tcW w:w="2607" w:type="dxa"/>
            <w:tcBorders/>
            <w:shd w:fill="auto" w:val="clear"/>
            <w:tcMar>
              <w:left w:w="103" w:type="dxa"/>
            </w:tcMar>
          </w:tcPr>
          <w:p>
            <w:pPr>
              <w:pStyle w:val="ListParagraph"/>
              <w:numPr>
                <w:ilvl w:val="0"/>
                <w:numId w:val="7"/>
              </w:numPr>
              <w:tabs>
                <w:tab w:val="left" w:pos="225" w:leader="none"/>
                <w:tab w:val="left" w:pos="1134"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 xml:space="preserve">Duomenų perdavimas ir balso paslauga </w:t>
            </w:r>
          </w:p>
        </w:tc>
        <w:tc>
          <w:tcPr>
            <w:tcW w:w="7597" w:type="dxa"/>
            <w:tcBorders/>
            <w:shd w:fill="auto" w:val="clear"/>
            <w:tcMar>
              <w:left w:w="103" w:type="dxa"/>
            </w:tcMar>
          </w:tcPr>
          <w:p>
            <w:pPr>
              <w:pStyle w:val="Normal"/>
              <w:spacing w:lineRule="auto" w:line="240" w:before="0" w:after="0"/>
              <w:jc w:val="both"/>
              <w:rPr>
                <w:rFonts w:eastAsia="Times New Roman"/>
                <w:color w:val="000000"/>
              </w:rPr>
            </w:pPr>
            <w:r>
              <w:rPr>
                <w:rFonts w:eastAsia="Times New Roman"/>
                <w:color w:val="000000"/>
                <w:szCs w:val="20"/>
                <w:lang w:eastAsia="lt-LT"/>
              </w:rPr>
              <w:t xml:space="preserve">4.1. </w:t>
            </w:r>
            <w:r>
              <w:rPr>
                <w:color w:val="000000"/>
                <w:szCs w:val="20"/>
                <w:lang w:eastAsia="lt-LT"/>
              </w:rPr>
              <w:t>Prognozuojama, kad naudojantis šia Paslauga balso naudojimo (pokalbio) trukmė nuo 0 val/mėn. iki 0,5 val/mėn. vienam PO naudotojui Lietuvoje  Viršijus prognozuojamą pokalbio trukmę, PO taikomi paslaugos įkainiai turi būti ne didesni negu tuo metu operatoriaus viešai skelbiami įkainiai.”</w:t>
            </w:r>
          </w:p>
        </w:tc>
      </w:tr>
      <w:tr>
        <w:trPr/>
        <w:tc>
          <w:tcPr>
            <w:tcW w:w="2607" w:type="dxa"/>
            <w:tcBorders/>
            <w:shd w:fill="auto" w:val="clear"/>
            <w:tcMar>
              <w:left w:w="103" w:type="dxa"/>
            </w:tcMar>
          </w:tcPr>
          <w:p>
            <w:pPr>
              <w:pStyle w:val="ListParagraph"/>
              <w:numPr>
                <w:ilvl w:val="0"/>
                <w:numId w:val="7"/>
              </w:numPr>
              <w:tabs>
                <w:tab w:val="left" w:pos="225" w:leader="none"/>
                <w:tab w:val="left" w:pos="1134" w:leader="none"/>
              </w:tabs>
              <w:spacing w:lineRule="auto" w:line="240" w:before="0" w:after="0"/>
              <w:ind w:left="0" w:hanging="0"/>
              <w:contextualSpacing/>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t-LT"/>
              </w:rPr>
              <w:t>Paslaugos įdiegimas ir teikimas</w:t>
            </w:r>
          </w:p>
        </w:tc>
        <w:tc>
          <w:tcPr>
            <w:tcW w:w="7597" w:type="dxa"/>
            <w:tcBorders/>
            <w:shd w:fill="auto" w:val="clear"/>
            <w:tcMar>
              <w:left w:w="103" w:type="dxa"/>
            </w:tcMar>
          </w:tcPr>
          <w:p>
            <w:pPr>
              <w:pStyle w:val="Normal"/>
              <w:tabs>
                <w:tab w:val="left" w:pos="481" w:leader="none"/>
              </w:tabs>
              <w:spacing w:lineRule="auto" w:line="240" w:before="0" w:after="0"/>
              <w:jc w:val="both"/>
              <w:rPr>
                <w:rFonts w:eastAsia="Times New Roman"/>
                <w:color w:val="000000"/>
              </w:rPr>
            </w:pPr>
            <w:r>
              <w:rPr>
                <w:rFonts w:eastAsia="Times New Roman"/>
                <w:color w:val="000000"/>
                <w:szCs w:val="20"/>
                <w:lang w:eastAsia="lt-LT"/>
              </w:rPr>
              <w:t>5.1.</w:t>
              <w:tab/>
              <w:t>Paslaugų teikimas PO užtikrinamas Teikėjo sąskaita. Paslauga įdiegiama PO pateiktoje įrangoje, kuri sumontuota automobiliuose. PO įranga pateikiama Teikėjui, įdiegiant paslaugą Lietuvos Respublikos miestų ir rajonų centruose.”</w:t>
            </w:r>
          </w:p>
        </w:tc>
      </w:tr>
    </w:tbl>
    <w:p>
      <w:pPr>
        <w:pStyle w:val="Normal"/>
        <w:tabs>
          <w:tab w:val="left" w:pos="3544" w:leader="none"/>
        </w:tabs>
        <w:spacing w:lineRule="auto" w:line="240" w:before="0" w:after="0"/>
        <w:rPr>
          <w:b/>
          <w:b/>
        </w:rPr>
      </w:pPr>
      <w:r>
        <w:rPr>
          <w:b/>
        </w:rPr>
      </w:r>
    </w:p>
    <w:p>
      <w:pPr>
        <w:pStyle w:val="NoSpacing"/>
        <w:ind w:firstLine="851"/>
        <w:jc w:val="both"/>
        <w:rPr>
          <w:sz w:val="24"/>
          <w:szCs w:val="24"/>
          <w:lang w:val="lt-LT"/>
        </w:rPr>
      </w:pPr>
      <w:r>
        <w:rPr>
          <w:sz w:val="24"/>
          <w:szCs w:val="24"/>
          <w:lang w:val="lt-LT"/>
        </w:rPr>
      </w:r>
    </w:p>
    <w:p>
      <w:pPr>
        <w:pStyle w:val="Normal"/>
        <w:spacing w:lineRule="auto" w:line="240" w:before="0" w:after="0"/>
        <w:jc w:val="both"/>
        <w:rPr/>
      </w:pPr>
      <w:r>
        <w:rPr/>
        <w:t>PRIDEDAMA:</w:t>
      </w:r>
    </w:p>
    <w:p>
      <w:pPr>
        <w:pStyle w:val="Normal"/>
        <w:spacing w:lineRule="auto" w:line="240" w:before="0" w:after="0"/>
        <w:jc w:val="both"/>
        <w:rPr/>
      </w:pPr>
      <w:r>
        <w:rPr/>
        <w:t xml:space="preserve">1 priedas „Reikalavimai įrangai“; </w:t>
      </w:r>
    </w:p>
    <w:p>
      <w:pPr>
        <w:pStyle w:val="CentrBoldm"/>
        <w:jc w:val="both"/>
        <w:rPr>
          <w:rFonts w:ascii="Times New Roman" w:hAnsi="Times New Roman"/>
          <w:b w:val="false"/>
          <w:b w:val="false"/>
          <w:bCs w:val="false"/>
          <w:sz w:val="24"/>
          <w:lang w:val="lt-LT"/>
        </w:rPr>
      </w:pPr>
      <w:r>
        <w:rPr>
          <w:rFonts w:ascii="Times New Roman" w:hAnsi="Times New Roman"/>
          <w:b w:val="false"/>
          <w:sz w:val="24"/>
          <w:lang w:val="lt-LT"/>
        </w:rPr>
        <w:t>2 priedas „Informacija apie užsakomų Paslaugų apimtis ir Paslaugų teikimo tvarka“</w:t>
      </w:r>
      <w:r>
        <w:rPr>
          <w:rFonts w:ascii="Times New Roman" w:hAnsi="Times New Roman"/>
          <w:b w:val="false"/>
          <w:bCs w:val="false"/>
          <w:sz w:val="24"/>
          <w:lang w:val="lt-LT"/>
        </w:rPr>
        <w:t>;</w:t>
      </w:r>
    </w:p>
    <w:p>
      <w:pPr>
        <w:pStyle w:val="Normal"/>
        <w:spacing w:lineRule="auto" w:line="240" w:before="0" w:after="0"/>
        <w:jc w:val="both"/>
        <w:rPr/>
      </w:pPr>
      <w:r>
        <w:rPr/>
        <w:t>3 priedas „Viešojo judriojo ryšio Paslaugas perkančiųjų organizacijų sąrašas ir sutrumpinimai“.</w:t>
      </w:r>
    </w:p>
    <w:p>
      <w:pPr>
        <w:pStyle w:val="Normal"/>
        <w:spacing w:before="0" w:after="200"/>
        <w:jc w:val="both"/>
        <w:rPr/>
      </w:pPr>
      <w:r>
        <w:rPr/>
      </w:r>
    </w:p>
    <w:sectPr>
      <w:type w:val="nextPage"/>
      <w:pgSz w:w="11906" w:h="16838"/>
      <w:pgMar w:left="1134" w:right="567" w:header="0" w:top="851" w:footer="0" w:bottom="851"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Cambria">
    <w:charset w:val="ba"/>
    <w:family w:val="roman"/>
    <w:pitch w:val="variable"/>
  </w:font>
  <w:font w:name="Tahoma">
    <w:charset w:val="ba"/>
    <w:family w:val="roman"/>
    <w:pitch w:val="variable"/>
  </w:font>
  <w:font w:name="Liberation Sans">
    <w:altName w:val="Arial"/>
    <w:charset w:val="ba"/>
    <w:family w:val="roman"/>
    <w:pitch w:val="variable"/>
  </w:font>
  <w:font w:name="Arial">
    <w:charset w:val="ba"/>
    <w:family w:val="roman"/>
    <w:pitch w:val="variable"/>
  </w:font>
  <w:font w:name="TimesLT">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decimal"/>
      <w:lvlText w:val="%1."/>
      <w:lvlJc w:val="left"/>
      <w:pPr>
        <w:ind w:left="1152" w:hanging="432"/>
      </w:pPr>
      <w:rPr>
        <w:rFonts w:cs="Times New Roman"/>
      </w:rPr>
    </w:lvl>
    <w:lvl w:ilvl="1">
      <w:start w:val="1"/>
      <w:pStyle w:val="Antrat2"/>
      <w:numFmt w:val="decimal"/>
      <w:lvlText w:val="%1.%2."/>
      <w:lvlJc w:val="left"/>
      <w:pPr>
        <w:ind w:left="180" w:hanging="-720"/>
      </w:pPr>
      <w:rPr>
        <w:strike/>
        <w:i w:val="false"/>
        <w:b w:val="false"/>
        <w:iCs w:val="false"/>
        <w:bCs w:val="false"/>
        <w:rFonts w:cs="Times New Roman"/>
      </w:rPr>
    </w:lvl>
    <w:lvl w:ilvl="2">
      <w:start w:val="1"/>
      <w:pStyle w:val="Antrat3"/>
      <w:numFmt w:val="decimal"/>
      <w:lvlText w:val="%1.%2.%3."/>
      <w:lvlJc w:val="left"/>
      <w:pPr>
        <w:ind w:left="0" w:hanging="-720"/>
      </w:pPr>
      <w:rPr>
        <w:rFonts w:cs="Times New Roman"/>
      </w:rPr>
    </w:lvl>
    <w:lvl w:ilvl="3">
      <w:start w:val="1"/>
      <w:pStyle w:val="Antrat4"/>
      <w:numFmt w:val="decimal"/>
      <w:lvlText w:val="%1.%2.%3.%4"/>
      <w:lvlJc w:val="left"/>
      <w:pPr>
        <w:ind w:left="1584" w:hanging="864"/>
      </w:pPr>
      <w:rPr>
        <w:rFonts w:cs="Times New Roman"/>
      </w:rPr>
    </w:lvl>
    <w:lvl w:ilvl="4">
      <w:start w:val="1"/>
      <w:pStyle w:val="Antrat5"/>
      <w:numFmt w:val="decimal"/>
      <w:lvlText w:val="%1.%2.%3.%4.%5"/>
      <w:lvlJc w:val="left"/>
      <w:pPr>
        <w:ind w:left="1728" w:hanging="1008"/>
      </w:pPr>
      <w:rPr>
        <w:rFonts w:cs="Times New Roman"/>
      </w:rPr>
    </w:lvl>
    <w:lvl w:ilvl="5">
      <w:start w:val="1"/>
      <w:pStyle w:val="Antrat6"/>
      <w:numFmt w:val="decimal"/>
      <w:lvlText w:val="%1.%2.%3.%4.%5.%6"/>
      <w:lvlJc w:val="left"/>
      <w:pPr>
        <w:ind w:left="1872" w:hanging="1152"/>
      </w:pPr>
      <w:rPr>
        <w:rFonts w:cs="Times New Roman"/>
      </w:rPr>
    </w:lvl>
    <w:lvl w:ilvl="6">
      <w:start w:val="1"/>
      <w:pStyle w:val="Antrat7"/>
      <w:numFmt w:val="decimal"/>
      <w:lvlText w:val="%1.%2.%3.%4.%5.%6.%7"/>
      <w:lvlJc w:val="left"/>
      <w:pPr>
        <w:ind w:left="2016" w:hanging="1296"/>
      </w:pPr>
      <w:rPr>
        <w:rFonts w:cs="Times New Roman"/>
      </w:rPr>
    </w:lvl>
    <w:lvl w:ilvl="7">
      <w:start w:val="1"/>
      <w:pStyle w:val="Antrat8"/>
      <w:numFmt w:val="decimal"/>
      <w:lvlText w:val="%1.%2.%3.%4.%5.%6.%7.%8"/>
      <w:lvlJc w:val="left"/>
      <w:pPr>
        <w:ind w:left="2160" w:hanging="1440"/>
      </w:pPr>
      <w:rPr>
        <w:rFonts w:cs="Times New Roman"/>
      </w:rPr>
    </w:lvl>
    <w:lvl w:ilvl="8">
      <w:start w:val="1"/>
      <w:pStyle w:val="Antrat9"/>
      <w:numFmt w:val="decimal"/>
      <w:lvlText w:val="%1.%2.%3.%4.%5.%6.%7.%8.%9"/>
      <w:lvlJc w:val="left"/>
      <w:pPr>
        <w:ind w:left="2304" w:hanging="1584"/>
      </w:pPr>
      <w:rPr>
        <w:rFonts w:cs="Times New Roman"/>
      </w:rPr>
    </w:lvl>
  </w:abstractNum>
  <w:abstractNum w:abstractNumId="2">
    <w:lvl w:ilvl="0">
      <w:start w:val="1"/>
      <w:numFmt w:val="decimal"/>
      <w:lvlText w:val="%1."/>
      <w:lvlJc w:val="left"/>
      <w:pPr>
        <w:ind w:left="360" w:hanging="360"/>
      </w:pPr>
      <w:rPr>
        <w:sz w:val="24"/>
        <w:b/>
        <w:szCs w:val="24"/>
        <w:rFonts w:ascii="Times New Roman" w:hAnsi="Times New Roman" w:cs="Times New Roman"/>
      </w:rPr>
    </w:lvl>
    <w:lvl w:ilvl="1">
      <w:start w:val="1"/>
      <w:numFmt w:val="decimal"/>
      <w:lvlText w:val="%1.%2."/>
      <w:lvlJc w:val="left"/>
      <w:pPr>
        <w:ind w:left="2701" w:hanging="432"/>
      </w:pPr>
      <w:rPr>
        <w:sz w:val="24"/>
        <w:b/>
        <w:szCs w:val="24"/>
        <w:rFonts w:ascii="Times New Roman" w:hAnsi="Times New Roman" w:cs="Times New Roman"/>
      </w:rPr>
    </w:lvl>
    <w:lvl w:ilvl="2">
      <w:start w:val="1"/>
      <w:numFmt w:val="decimal"/>
      <w:lvlText w:val="%1.%2.%3."/>
      <w:lvlJc w:val="left"/>
      <w:pPr>
        <w:ind w:left="8301" w:hanging="504"/>
      </w:pPr>
      <w:rPr>
        <w:sz w:val="24"/>
        <w:b/>
        <w:szCs w:val="24"/>
        <w:rFonts w:ascii="Times New Roman" w:hAnsi="Times New Roman" w:cs="Times New Roman"/>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ind w:left="576" w:hanging="360"/>
      </w:pPr>
    </w:lvl>
    <w:lvl w:ilvl="1">
      <w:start w:val="1"/>
      <w:numFmt w:val="decimal"/>
      <w:lvlText w:val="%1.%2."/>
      <w:lvlJc w:val="left"/>
      <w:pPr>
        <w:ind w:left="6313" w:hanging="360"/>
      </w:pPr>
      <w:rPr>
        <w:sz w:val="24"/>
        <w:b w:val="false"/>
        <w:szCs w:val="24"/>
        <w:rFonts w:ascii="Times New Roman" w:hAnsi="Times New Roman"/>
        <w:color w:val="000000"/>
      </w:rPr>
    </w:lvl>
    <w:lvl w:ilvl="2">
      <w:start w:val="1"/>
      <w:numFmt w:val="decimal"/>
      <w:lvlText w:val="%1.%2.%3."/>
      <w:lvlJc w:val="left"/>
      <w:pPr>
        <w:ind w:left="936" w:hanging="720"/>
      </w:pPr>
      <w:rPr>
        <w:sz w:val="24"/>
        <w:rFonts w:ascii="Times New Roman" w:hAnsi="Times New Roman"/>
        <w:color w:val="000000"/>
      </w:rPr>
    </w:lvl>
    <w:lvl w:ilvl="3">
      <w:start w:val="1"/>
      <w:numFmt w:val="decimal"/>
      <w:lvlText w:val="%1.%2.%3.%4."/>
      <w:lvlJc w:val="left"/>
      <w:pPr>
        <w:ind w:left="936" w:hanging="720"/>
      </w:pPr>
      <w:rPr>
        <w:sz w:val="24"/>
        <w:color w:val="000000"/>
      </w:rPr>
    </w:lvl>
    <w:lvl w:ilvl="4">
      <w:start w:val="1"/>
      <w:numFmt w:val="decimal"/>
      <w:lvlText w:val="%1.%2.%3.%4.%5."/>
      <w:lvlJc w:val="left"/>
      <w:pPr>
        <w:ind w:left="1296" w:hanging="1080"/>
      </w:pPr>
      <w:rPr>
        <w:sz w:val="24"/>
        <w:color w:val="000000"/>
      </w:rPr>
    </w:lvl>
    <w:lvl w:ilvl="5">
      <w:start w:val="1"/>
      <w:numFmt w:val="decimal"/>
      <w:lvlText w:val="%1.%2.%3.%4.%5.%6."/>
      <w:lvlJc w:val="left"/>
      <w:pPr>
        <w:ind w:left="1296" w:hanging="1080"/>
      </w:pPr>
      <w:rPr>
        <w:sz w:val="24"/>
        <w:color w:val="000000"/>
      </w:rPr>
    </w:lvl>
    <w:lvl w:ilvl="6">
      <w:start w:val="1"/>
      <w:numFmt w:val="decimal"/>
      <w:lvlText w:val="%1.%2.%3.%4.%5.%6.%7."/>
      <w:lvlJc w:val="left"/>
      <w:pPr>
        <w:ind w:left="1656" w:hanging="1440"/>
      </w:pPr>
      <w:rPr>
        <w:sz w:val="24"/>
        <w:color w:val="000000"/>
      </w:rPr>
    </w:lvl>
    <w:lvl w:ilvl="7">
      <w:start w:val="1"/>
      <w:numFmt w:val="decimal"/>
      <w:lvlText w:val="%1.%2.%3.%4.%5.%6.%7.%8."/>
      <w:lvlJc w:val="left"/>
      <w:pPr>
        <w:ind w:left="1656" w:hanging="1440"/>
      </w:pPr>
      <w:rPr>
        <w:sz w:val="24"/>
        <w:color w:val="000000"/>
      </w:rPr>
    </w:lvl>
    <w:lvl w:ilvl="8">
      <w:start w:val="1"/>
      <w:numFmt w:val="decimal"/>
      <w:lvlText w:val="%1.%2.%3.%4.%5.%6.%7.%8.%9."/>
      <w:lvlJc w:val="left"/>
      <w:pPr>
        <w:ind w:left="2016" w:hanging="1800"/>
      </w:pPr>
      <w:rPr>
        <w:sz w:val="24"/>
        <w:color w:val="000000"/>
      </w:rPr>
    </w:lvl>
  </w:abstractNum>
  <w:abstractNum w:abstractNumId="4">
    <w:lvl w:ilvl="0">
      <w:start w:val="3"/>
      <w:numFmt w:val="decimal"/>
      <w:lvlText w:val="%1."/>
      <w:lvlJc w:val="left"/>
      <w:pPr>
        <w:ind w:left="360" w:hanging="360"/>
      </w:pPr>
      <w:rPr>
        <w:sz w:val="24"/>
        <w:b/>
        <w:szCs w:val="24"/>
        <w:rFonts w:ascii="Times New Roman" w:hAnsi="Times New Roman" w:cs="Times New Roman"/>
      </w:rPr>
    </w:lvl>
    <w:lvl w:ilvl="1">
      <w:start w:val="1"/>
      <w:numFmt w:val="decimal"/>
      <w:lvlText w:val="%1.%2."/>
      <w:lvlJc w:val="left"/>
      <w:pPr>
        <w:ind w:left="2701" w:hanging="432"/>
      </w:pPr>
      <w:rPr>
        <w:sz w:val="24"/>
        <w:b/>
        <w:szCs w:val="24"/>
        <w:rFonts w:ascii="Times New Roman" w:hAnsi="Times New Roman" w:cs="Times New Roman"/>
      </w:rPr>
    </w:lvl>
    <w:lvl w:ilvl="2">
      <w:start w:val="1"/>
      <w:numFmt w:val="decimal"/>
      <w:lvlText w:val="%1.%2.%3."/>
      <w:lvlJc w:val="left"/>
      <w:pPr>
        <w:ind w:left="830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lvl w:ilvl="0">
      <w:start w:val="1"/>
      <w:numFmt w:val="decimal"/>
      <w:lvlText w:val="%1."/>
      <w:lvlJc w:val="left"/>
      <w:pPr>
        <w:ind w:left="576" w:hanging="360"/>
      </w:pPr>
    </w:lvl>
    <w:lvl w:ilvl="1">
      <w:start w:val="1"/>
      <w:numFmt w:val="decimal"/>
      <w:lvlText w:val="%1.%2."/>
      <w:lvlJc w:val="left"/>
      <w:pPr>
        <w:ind w:left="360" w:hanging="360"/>
      </w:pPr>
      <w:rPr>
        <w:sz w:val="24"/>
        <w:b/>
        <w:szCs w:val="24"/>
        <w:rFonts w:ascii="Times New Roman" w:hAnsi="Times New Roman"/>
        <w:color w:val="000000"/>
      </w:rPr>
    </w:lvl>
    <w:lvl w:ilvl="2">
      <w:start w:val="1"/>
      <w:numFmt w:val="decimal"/>
      <w:lvlText w:val="%1.%2.%3."/>
      <w:lvlJc w:val="left"/>
      <w:pPr>
        <w:ind w:left="936" w:hanging="720"/>
      </w:pPr>
      <w:rPr>
        <w:sz w:val="21"/>
        <w:color w:val="000000"/>
      </w:rPr>
    </w:lvl>
    <w:lvl w:ilvl="3">
      <w:start w:val="1"/>
      <w:numFmt w:val="decimal"/>
      <w:lvlText w:val="%1.%2.%3.%4."/>
      <w:lvlJc w:val="left"/>
      <w:pPr>
        <w:ind w:left="936" w:hanging="720"/>
      </w:pPr>
      <w:rPr>
        <w:sz w:val="21"/>
        <w:color w:val="000000"/>
      </w:rPr>
    </w:lvl>
    <w:lvl w:ilvl="4">
      <w:start w:val="1"/>
      <w:numFmt w:val="decimal"/>
      <w:lvlText w:val="%1.%2.%3.%4.%5."/>
      <w:lvlJc w:val="left"/>
      <w:pPr>
        <w:ind w:left="1296" w:hanging="1080"/>
      </w:pPr>
      <w:rPr>
        <w:sz w:val="21"/>
        <w:color w:val="000000"/>
      </w:rPr>
    </w:lvl>
    <w:lvl w:ilvl="5">
      <w:start w:val="1"/>
      <w:numFmt w:val="decimal"/>
      <w:lvlText w:val="%1.%2.%3.%4.%5.%6."/>
      <w:lvlJc w:val="left"/>
      <w:pPr>
        <w:ind w:left="1296" w:hanging="1080"/>
      </w:pPr>
      <w:rPr>
        <w:sz w:val="21"/>
        <w:color w:val="000000"/>
      </w:rPr>
    </w:lvl>
    <w:lvl w:ilvl="6">
      <w:start w:val="1"/>
      <w:numFmt w:val="decimal"/>
      <w:lvlText w:val="%1.%2.%3.%4.%5.%6.%7."/>
      <w:lvlJc w:val="left"/>
      <w:pPr>
        <w:ind w:left="1656" w:hanging="1440"/>
      </w:pPr>
      <w:rPr>
        <w:sz w:val="21"/>
        <w:color w:val="000000"/>
      </w:rPr>
    </w:lvl>
    <w:lvl w:ilvl="7">
      <w:start w:val="1"/>
      <w:numFmt w:val="decimal"/>
      <w:lvlText w:val="%1.%2.%3.%4.%5.%6.%7.%8."/>
      <w:lvlJc w:val="left"/>
      <w:pPr>
        <w:ind w:left="1656" w:hanging="1440"/>
      </w:pPr>
      <w:rPr>
        <w:sz w:val="21"/>
        <w:color w:val="000000"/>
      </w:rPr>
    </w:lvl>
    <w:lvl w:ilvl="8">
      <w:start w:val="1"/>
      <w:numFmt w:val="decimal"/>
      <w:lvlText w:val="%1.%2.%3.%4.%5.%6.%7.%8.%9."/>
      <w:lvlJc w:val="left"/>
      <w:pPr>
        <w:ind w:left="2016" w:hanging="1800"/>
      </w:pPr>
      <w:rPr>
        <w:sz w:val="21"/>
        <w:color w:val="000000"/>
      </w:rPr>
    </w:lvl>
  </w:abstractNum>
  <w:abstractNum w:abstractNumId="6">
    <w:lvl w:ilvl="0">
      <w:start w:val="4"/>
      <w:numFmt w:val="decimal"/>
      <w:lvlText w:val="%1."/>
      <w:lvlJc w:val="left"/>
      <w:pPr>
        <w:ind w:left="360" w:hanging="360"/>
      </w:pPr>
    </w:lvl>
    <w:lvl w:ilvl="1">
      <w:start w:val="1"/>
      <w:numFmt w:val="decimal"/>
      <w:lvlText w:val="%1.%2."/>
      <w:lvlJc w:val="left"/>
      <w:pPr>
        <w:ind w:left="2128" w:hanging="360"/>
      </w:pPr>
      <w:rPr>
        <w:sz w:val="24"/>
        <w:b w:val="false"/>
        <w:szCs w:val="24"/>
        <w:rFonts w:ascii="Times New Roman" w:hAnsi="Times New Roman"/>
        <w:color w:val="000000"/>
      </w:rPr>
    </w:lvl>
    <w:lvl w:ilvl="2">
      <w:start w:val="1"/>
      <w:numFmt w:val="decimal"/>
      <w:lvlText w:val="%1.%2.%3."/>
      <w:lvlJc w:val="left"/>
      <w:pPr>
        <w:ind w:left="720" w:hanging="720"/>
      </w:pPr>
      <w:rPr>
        <w:sz w:val="21"/>
        <w:color w:val="000000"/>
      </w:rPr>
    </w:lvl>
    <w:lvl w:ilvl="3">
      <w:start w:val="1"/>
      <w:numFmt w:val="decimal"/>
      <w:lvlText w:val="%1.%2.%3.%4."/>
      <w:lvlJc w:val="left"/>
      <w:pPr>
        <w:ind w:left="720" w:hanging="720"/>
      </w:pPr>
      <w:rPr>
        <w:sz w:val="21"/>
        <w:color w:val="000000"/>
      </w:rPr>
    </w:lvl>
    <w:lvl w:ilvl="4">
      <w:start w:val="1"/>
      <w:numFmt w:val="decimal"/>
      <w:lvlText w:val="%1.%2.%3.%4.%5."/>
      <w:lvlJc w:val="left"/>
      <w:pPr>
        <w:ind w:left="1080" w:hanging="1080"/>
      </w:pPr>
      <w:rPr>
        <w:sz w:val="21"/>
        <w:color w:val="000000"/>
      </w:rPr>
    </w:lvl>
    <w:lvl w:ilvl="5">
      <w:start w:val="1"/>
      <w:numFmt w:val="decimal"/>
      <w:lvlText w:val="%1.%2.%3.%4.%5.%6."/>
      <w:lvlJc w:val="left"/>
      <w:pPr>
        <w:ind w:left="1080" w:hanging="1080"/>
      </w:pPr>
      <w:rPr>
        <w:sz w:val="21"/>
        <w:color w:val="000000"/>
      </w:rPr>
    </w:lvl>
    <w:lvl w:ilvl="6">
      <w:start w:val="1"/>
      <w:numFmt w:val="decimal"/>
      <w:lvlText w:val="%1.%2.%3.%4.%5.%6.%7."/>
      <w:lvlJc w:val="left"/>
      <w:pPr>
        <w:ind w:left="1440" w:hanging="1440"/>
      </w:pPr>
      <w:rPr>
        <w:sz w:val="21"/>
        <w:color w:val="000000"/>
      </w:rPr>
    </w:lvl>
    <w:lvl w:ilvl="7">
      <w:start w:val="1"/>
      <w:numFmt w:val="decimal"/>
      <w:lvlText w:val="%1.%2.%3.%4.%5.%6.%7.%8."/>
      <w:lvlJc w:val="left"/>
      <w:pPr>
        <w:ind w:left="1440" w:hanging="1440"/>
      </w:pPr>
      <w:rPr>
        <w:sz w:val="21"/>
        <w:color w:val="000000"/>
      </w:rPr>
    </w:lvl>
    <w:lvl w:ilvl="8">
      <w:start w:val="1"/>
      <w:numFmt w:val="decimal"/>
      <w:lvlText w:val="%1.%2.%3.%4.%5.%6.%7.%8.%9."/>
      <w:lvlJc w:val="left"/>
      <w:pPr>
        <w:ind w:left="1800" w:hanging="1800"/>
      </w:pPr>
      <w:rPr>
        <w:sz w:val="21"/>
        <w:color w:val="000000"/>
      </w:rPr>
    </w:lvl>
  </w:abstractNum>
  <w:abstractNum w:abstractNumId="7">
    <w:lvl w:ilvl="0">
      <w:start w:val="1"/>
      <w:numFmt w:val="decimal"/>
      <w:lvlText w:val="%1."/>
      <w:lvlJc w:val="left"/>
      <w:pPr>
        <w:ind w:left="786" w:hanging="360"/>
      </w:pPr>
    </w:lvl>
    <w:lvl w:ilvl="1">
      <w:start w:val="1"/>
      <w:numFmt w:val="decimal"/>
      <w:lvlText w:val="%1.%2."/>
      <w:lvlJc w:val="left"/>
      <w:pPr>
        <w:ind w:left="1210" w:hanging="360"/>
      </w:pPr>
      <w:rPr>
        <w:sz w:val="24"/>
        <w:rFonts w:ascii="Times New Roman" w:hAnsi="Times New Roman"/>
        <w:color w:val="000000"/>
      </w:rPr>
    </w:lvl>
    <w:lvl w:ilvl="2">
      <w:start w:val="1"/>
      <w:numFmt w:val="decimal"/>
      <w:lvlText w:val="%1.%2.%3."/>
      <w:lvlJc w:val="left"/>
      <w:pPr>
        <w:ind w:left="3980" w:hanging="720"/>
      </w:pPr>
      <w:rPr>
        <w:sz w:val="24"/>
        <w:rFonts w:ascii="Times New Roman" w:hAnsi="Times New Roman"/>
        <w:color w:val="000000"/>
      </w:rPr>
    </w:lvl>
    <w:lvl w:ilvl="3">
      <w:start w:val="1"/>
      <w:numFmt w:val="decimal"/>
      <w:lvlText w:val="%1.%2.%3.%4."/>
      <w:lvlJc w:val="left"/>
      <w:pPr>
        <w:ind w:left="1080" w:hanging="720"/>
      </w:pPr>
      <w:rPr>
        <w:sz w:val="24"/>
        <w:rFonts w:ascii="Times New Roman" w:hAnsi="Times New Roman"/>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129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66c9"/>
    <w:pPr>
      <w:widowControl/>
      <w:bidi w:val="0"/>
      <w:spacing w:lineRule="auto" w:line="276" w:before="0" w:after="200"/>
      <w:jc w:val="left"/>
    </w:pPr>
    <w:rPr>
      <w:rFonts w:ascii="Times New Roman" w:hAnsi="Times New Roman" w:eastAsia="Calibri" w:cs="Times New Roman" w:eastAsiaTheme="minorHAnsi"/>
      <w:color w:val="00000A"/>
      <w:sz w:val="24"/>
      <w:szCs w:val="24"/>
      <w:lang w:val="lt-LT" w:eastAsia="en-US" w:bidi="ar-SA"/>
    </w:rPr>
  </w:style>
  <w:style w:type="paragraph" w:styleId="Antrat1">
    <w:name w:val="Heading 1"/>
    <w:basedOn w:val="Normal"/>
    <w:link w:val="Antrat1Diagrama"/>
    <w:uiPriority w:val="99"/>
    <w:qFormat/>
    <w:rsid w:val="000166c9"/>
    <w:pPr>
      <w:keepNext/>
      <w:numPr>
        <w:ilvl w:val="0"/>
        <w:numId w:val="1"/>
      </w:numPr>
      <w:spacing w:lineRule="auto" w:line="240" w:before="360" w:after="360"/>
      <w:jc w:val="center"/>
      <w:outlineLvl w:val="0"/>
      <w:outlineLvl w:val="0"/>
    </w:pPr>
    <w:rPr>
      <w:rFonts w:eastAsia="Times New Roman"/>
      <w:sz w:val="28"/>
      <w:szCs w:val="28"/>
      <w:lang w:eastAsia="lt-LT"/>
    </w:rPr>
  </w:style>
  <w:style w:type="paragraph" w:styleId="Antrat2">
    <w:name w:val="Heading 2"/>
    <w:basedOn w:val="Normal"/>
    <w:link w:val="Antrat2Diagrama"/>
    <w:uiPriority w:val="99"/>
    <w:semiHidden/>
    <w:unhideWhenUsed/>
    <w:qFormat/>
    <w:rsid w:val="000166c9"/>
    <w:pPr>
      <w:numPr>
        <w:ilvl w:val="1"/>
        <w:numId w:val="1"/>
      </w:numPr>
      <w:spacing w:lineRule="auto" w:line="240" w:before="0" w:after="0"/>
      <w:jc w:val="both"/>
      <w:outlineLvl w:val="1"/>
      <w:outlineLvl w:val="1"/>
    </w:pPr>
    <w:rPr>
      <w:rFonts w:ascii="Cambria" w:hAnsi="Cambria" w:eastAsia="Times New Roman"/>
      <w:i/>
      <w:iCs/>
      <w:sz w:val="28"/>
      <w:szCs w:val="28"/>
    </w:rPr>
  </w:style>
  <w:style w:type="paragraph" w:styleId="Antrat3">
    <w:name w:val="Heading 3"/>
    <w:basedOn w:val="Normal"/>
    <w:link w:val="Antrat3Diagrama"/>
    <w:uiPriority w:val="99"/>
    <w:semiHidden/>
    <w:unhideWhenUsed/>
    <w:qFormat/>
    <w:rsid w:val="000166c9"/>
    <w:pPr>
      <w:keepNext/>
      <w:numPr>
        <w:ilvl w:val="2"/>
        <w:numId w:val="1"/>
      </w:numPr>
      <w:spacing w:lineRule="auto" w:line="240" w:before="0" w:after="0"/>
      <w:jc w:val="both"/>
      <w:outlineLvl w:val="2"/>
      <w:outlineLvl w:val="2"/>
    </w:pPr>
    <w:rPr>
      <w:rFonts w:eastAsia="Times New Roman"/>
      <w:lang w:eastAsia="lt-LT"/>
    </w:rPr>
  </w:style>
  <w:style w:type="paragraph" w:styleId="Antrat4">
    <w:name w:val="Heading 4"/>
    <w:basedOn w:val="Normal"/>
    <w:link w:val="Antrat4Diagrama"/>
    <w:uiPriority w:val="99"/>
    <w:semiHidden/>
    <w:unhideWhenUsed/>
    <w:qFormat/>
    <w:rsid w:val="000166c9"/>
    <w:pPr>
      <w:keepNext/>
      <w:numPr>
        <w:ilvl w:val="3"/>
        <w:numId w:val="1"/>
      </w:numPr>
      <w:spacing w:lineRule="auto" w:line="240" w:before="0" w:after="0"/>
      <w:outlineLvl w:val="3"/>
      <w:outlineLvl w:val="3"/>
    </w:pPr>
    <w:rPr>
      <w:rFonts w:eastAsia="Times New Roman"/>
      <w:sz w:val="44"/>
      <w:szCs w:val="44"/>
      <w:lang w:eastAsia="lt-LT"/>
    </w:rPr>
  </w:style>
  <w:style w:type="paragraph" w:styleId="Antrat5">
    <w:name w:val="Heading 5"/>
    <w:basedOn w:val="Normal"/>
    <w:link w:val="Antrat5Diagrama"/>
    <w:uiPriority w:val="99"/>
    <w:semiHidden/>
    <w:unhideWhenUsed/>
    <w:qFormat/>
    <w:rsid w:val="000166c9"/>
    <w:pPr>
      <w:keepNext/>
      <w:numPr>
        <w:ilvl w:val="4"/>
        <w:numId w:val="1"/>
      </w:numPr>
      <w:spacing w:lineRule="auto" w:line="240" w:before="0" w:after="0"/>
      <w:outlineLvl w:val="4"/>
      <w:outlineLvl w:val="4"/>
    </w:pPr>
    <w:rPr>
      <w:rFonts w:eastAsia="Times New Roman"/>
      <w:b/>
      <w:bCs/>
      <w:sz w:val="40"/>
      <w:szCs w:val="40"/>
      <w:lang w:eastAsia="lt-LT"/>
    </w:rPr>
  </w:style>
  <w:style w:type="paragraph" w:styleId="Antrat6">
    <w:name w:val="Heading 6"/>
    <w:basedOn w:val="Normal"/>
    <w:link w:val="Antrat6Diagrama"/>
    <w:uiPriority w:val="99"/>
    <w:semiHidden/>
    <w:unhideWhenUsed/>
    <w:qFormat/>
    <w:rsid w:val="000166c9"/>
    <w:pPr>
      <w:keepNext/>
      <w:numPr>
        <w:ilvl w:val="5"/>
        <w:numId w:val="1"/>
      </w:numPr>
      <w:spacing w:lineRule="auto" w:line="240" w:before="0" w:after="0"/>
      <w:outlineLvl w:val="5"/>
      <w:outlineLvl w:val="5"/>
    </w:pPr>
    <w:rPr>
      <w:rFonts w:eastAsia="Times New Roman"/>
      <w:b/>
      <w:bCs/>
      <w:sz w:val="36"/>
      <w:szCs w:val="36"/>
      <w:lang w:eastAsia="lt-LT"/>
    </w:rPr>
  </w:style>
  <w:style w:type="paragraph" w:styleId="Antrat7">
    <w:name w:val="Heading 7"/>
    <w:basedOn w:val="Normal"/>
    <w:link w:val="Antrat7Diagrama"/>
    <w:uiPriority w:val="99"/>
    <w:semiHidden/>
    <w:unhideWhenUsed/>
    <w:qFormat/>
    <w:rsid w:val="000166c9"/>
    <w:pPr>
      <w:keepNext/>
      <w:numPr>
        <w:ilvl w:val="6"/>
        <w:numId w:val="1"/>
      </w:numPr>
      <w:spacing w:lineRule="auto" w:line="240" w:before="0" w:after="0"/>
      <w:outlineLvl w:val="6"/>
      <w:outlineLvl w:val="6"/>
    </w:pPr>
    <w:rPr>
      <w:sz w:val="48"/>
      <w:szCs w:val="48"/>
      <w:lang w:eastAsia="lt-LT"/>
    </w:rPr>
  </w:style>
  <w:style w:type="paragraph" w:styleId="Antrat8">
    <w:name w:val="Heading 8"/>
    <w:basedOn w:val="Normal"/>
    <w:link w:val="Antrat8Diagrama"/>
    <w:uiPriority w:val="99"/>
    <w:semiHidden/>
    <w:unhideWhenUsed/>
    <w:qFormat/>
    <w:rsid w:val="000166c9"/>
    <w:pPr>
      <w:keepNext/>
      <w:numPr>
        <w:ilvl w:val="7"/>
        <w:numId w:val="1"/>
      </w:numPr>
      <w:spacing w:lineRule="auto" w:line="240" w:before="0" w:after="0"/>
      <w:outlineLvl w:val="7"/>
      <w:outlineLvl w:val="7"/>
    </w:pPr>
    <w:rPr>
      <w:b/>
      <w:bCs/>
      <w:sz w:val="18"/>
      <w:szCs w:val="18"/>
      <w:lang w:eastAsia="lt-LT"/>
    </w:rPr>
  </w:style>
  <w:style w:type="paragraph" w:styleId="Antrat9">
    <w:name w:val="Heading 9"/>
    <w:basedOn w:val="Normal"/>
    <w:link w:val="Antrat9Diagrama"/>
    <w:uiPriority w:val="99"/>
    <w:semiHidden/>
    <w:unhideWhenUsed/>
    <w:qFormat/>
    <w:rsid w:val="000166c9"/>
    <w:pPr>
      <w:keepNext/>
      <w:numPr>
        <w:ilvl w:val="8"/>
        <w:numId w:val="1"/>
      </w:numPr>
      <w:spacing w:lineRule="auto" w:line="240" w:before="0" w:after="0"/>
      <w:outlineLvl w:val="8"/>
      <w:outlineLvl w:val="8"/>
    </w:pPr>
    <w:rPr>
      <w:sz w:val="40"/>
      <w:szCs w:val="40"/>
      <w:lang w:eastAsia="lt-LT"/>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Antrat1"/>
    <w:uiPriority w:val="99"/>
    <w:qFormat/>
    <w:rsid w:val="000166c9"/>
    <w:rPr>
      <w:rFonts w:ascii="Times New Roman" w:hAnsi="Times New Roman" w:eastAsia="Times New Roman" w:cs="Times New Roman"/>
      <w:sz w:val="28"/>
      <w:szCs w:val="28"/>
      <w:lang w:eastAsia="lt-LT"/>
    </w:rPr>
  </w:style>
  <w:style w:type="character" w:styleId="Antrat2Diagrama" w:customStyle="1">
    <w:name w:val="Antraštė 2 Diagrama"/>
    <w:basedOn w:val="DefaultParagraphFont"/>
    <w:link w:val="Antrat2"/>
    <w:uiPriority w:val="99"/>
    <w:semiHidden/>
    <w:qFormat/>
    <w:rsid w:val="000166c9"/>
    <w:rPr>
      <w:rFonts w:ascii="Cambria" w:hAnsi="Cambria" w:eastAsia="Times New Roman" w:cs="Times New Roman"/>
      <w:i/>
      <w:iCs/>
      <w:sz w:val="28"/>
      <w:szCs w:val="28"/>
    </w:rPr>
  </w:style>
  <w:style w:type="character" w:styleId="Antrat3Diagrama" w:customStyle="1">
    <w:name w:val="Antraštė 3 Diagrama"/>
    <w:basedOn w:val="DefaultParagraphFont"/>
    <w:link w:val="Antrat3"/>
    <w:uiPriority w:val="99"/>
    <w:semiHidden/>
    <w:qFormat/>
    <w:rsid w:val="000166c9"/>
    <w:rPr>
      <w:rFonts w:ascii="Times New Roman" w:hAnsi="Times New Roman" w:eastAsia="Times New Roman" w:cs="Times New Roman"/>
      <w:sz w:val="24"/>
      <w:szCs w:val="24"/>
      <w:lang w:eastAsia="lt-LT"/>
    </w:rPr>
  </w:style>
  <w:style w:type="character" w:styleId="Antrat4Diagrama" w:customStyle="1">
    <w:name w:val="Antraštė 4 Diagrama"/>
    <w:basedOn w:val="DefaultParagraphFont"/>
    <w:link w:val="Antrat4"/>
    <w:uiPriority w:val="99"/>
    <w:semiHidden/>
    <w:qFormat/>
    <w:rsid w:val="000166c9"/>
    <w:rPr>
      <w:rFonts w:ascii="Times New Roman" w:hAnsi="Times New Roman" w:eastAsia="Times New Roman" w:cs="Times New Roman"/>
      <w:sz w:val="44"/>
      <w:szCs w:val="44"/>
      <w:lang w:eastAsia="lt-LT"/>
    </w:rPr>
  </w:style>
  <w:style w:type="character" w:styleId="Antrat5Diagrama" w:customStyle="1">
    <w:name w:val="Antraštė 5 Diagrama"/>
    <w:basedOn w:val="DefaultParagraphFont"/>
    <w:link w:val="Antrat5"/>
    <w:uiPriority w:val="99"/>
    <w:semiHidden/>
    <w:qFormat/>
    <w:rsid w:val="000166c9"/>
    <w:rPr>
      <w:rFonts w:ascii="Times New Roman" w:hAnsi="Times New Roman" w:eastAsia="Times New Roman" w:cs="Times New Roman"/>
      <w:b/>
      <w:bCs/>
      <w:sz w:val="40"/>
      <w:szCs w:val="40"/>
      <w:lang w:eastAsia="lt-LT"/>
    </w:rPr>
  </w:style>
  <w:style w:type="character" w:styleId="Antrat6Diagrama" w:customStyle="1">
    <w:name w:val="Antraštė 6 Diagrama"/>
    <w:basedOn w:val="DefaultParagraphFont"/>
    <w:link w:val="Antrat6"/>
    <w:uiPriority w:val="99"/>
    <w:semiHidden/>
    <w:qFormat/>
    <w:rsid w:val="000166c9"/>
    <w:rPr>
      <w:rFonts w:ascii="Times New Roman" w:hAnsi="Times New Roman" w:eastAsia="Times New Roman" w:cs="Times New Roman"/>
      <w:b/>
      <w:bCs/>
      <w:sz w:val="36"/>
      <w:szCs w:val="36"/>
      <w:lang w:eastAsia="lt-LT"/>
    </w:rPr>
  </w:style>
  <w:style w:type="character" w:styleId="Antrat7Diagrama" w:customStyle="1">
    <w:name w:val="Antraštė 7 Diagrama"/>
    <w:basedOn w:val="DefaultParagraphFont"/>
    <w:link w:val="Antrat7"/>
    <w:uiPriority w:val="99"/>
    <w:semiHidden/>
    <w:qFormat/>
    <w:rsid w:val="000166c9"/>
    <w:rPr>
      <w:rFonts w:ascii="Times New Roman" w:hAnsi="Times New Roman" w:eastAsia="Calibri" w:cs="Times New Roman"/>
      <w:sz w:val="48"/>
      <w:szCs w:val="48"/>
      <w:lang w:eastAsia="lt-LT"/>
    </w:rPr>
  </w:style>
  <w:style w:type="character" w:styleId="Antrat8Diagrama" w:customStyle="1">
    <w:name w:val="Antraštė 8 Diagrama"/>
    <w:basedOn w:val="DefaultParagraphFont"/>
    <w:link w:val="Antrat8"/>
    <w:uiPriority w:val="99"/>
    <w:semiHidden/>
    <w:qFormat/>
    <w:rsid w:val="000166c9"/>
    <w:rPr>
      <w:rFonts w:ascii="Times New Roman" w:hAnsi="Times New Roman" w:eastAsia="Calibri" w:cs="Times New Roman"/>
      <w:b/>
      <w:bCs/>
      <w:sz w:val="18"/>
      <w:szCs w:val="18"/>
      <w:lang w:eastAsia="lt-LT"/>
    </w:rPr>
  </w:style>
  <w:style w:type="character" w:styleId="Antrat9Diagrama" w:customStyle="1">
    <w:name w:val="Antraštė 9 Diagrama"/>
    <w:basedOn w:val="DefaultParagraphFont"/>
    <w:link w:val="Antrat9"/>
    <w:uiPriority w:val="99"/>
    <w:semiHidden/>
    <w:qFormat/>
    <w:rsid w:val="000166c9"/>
    <w:rPr>
      <w:rFonts w:ascii="Times New Roman" w:hAnsi="Times New Roman" w:eastAsia="Calibri" w:cs="Times New Roman"/>
      <w:sz w:val="40"/>
      <w:szCs w:val="40"/>
      <w:lang w:eastAsia="lt-LT"/>
    </w:rPr>
  </w:style>
  <w:style w:type="character" w:styleId="PagrindinistekstasDiagrama" w:customStyle="1">
    <w:name w:val="Pagrindinis tekstas Diagrama"/>
    <w:basedOn w:val="DefaultParagraphFont"/>
    <w:link w:val="TextBody"/>
    <w:uiPriority w:val="99"/>
    <w:semiHidden/>
    <w:qFormat/>
    <w:locked/>
    <w:rsid w:val="000166c9"/>
    <w:rPr>
      <w:rFonts w:ascii="Times New Roman" w:hAnsi="Times New Roman" w:eastAsia="Times New Roman" w:cs="Times New Roman"/>
      <w:sz w:val="24"/>
      <w:szCs w:val="24"/>
    </w:rPr>
  </w:style>
  <w:style w:type="character" w:styleId="PagrindinistekstasDiagrama1" w:customStyle="1">
    <w:name w:val="Pagrindinis tekstas Diagrama1"/>
    <w:basedOn w:val="DefaultParagraphFont"/>
    <w:uiPriority w:val="99"/>
    <w:semiHidden/>
    <w:qFormat/>
    <w:rsid w:val="000166c9"/>
    <w:rPr>
      <w:rFonts w:ascii="Times New Roman" w:hAnsi="Times New Roman" w:eastAsia="Calibri" w:cs="Times New Roman"/>
      <w:sz w:val="24"/>
      <w:szCs w:val="24"/>
    </w:rPr>
  </w:style>
  <w:style w:type="character" w:styleId="CharChar6" w:customStyle="1">
    <w:name w:val="Char Char6"/>
    <w:link w:val="BodyTextIndent1"/>
    <w:uiPriority w:val="99"/>
    <w:qFormat/>
    <w:locked/>
    <w:rsid w:val="000166c9"/>
    <w:rPr>
      <w:rFonts w:ascii="Times New Roman" w:hAnsi="Times New Roman" w:cs="Times New Roman"/>
      <w:sz w:val="24"/>
    </w:rPr>
  </w:style>
  <w:style w:type="character" w:styleId="InternetLink" w:customStyle="1">
    <w:name w:val="Internet Link"/>
    <w:basedOn w:val="DefaultParagraphFont"/>
    <w:uiPriority w:val="99"/>
    <w:unhideWhenUsed/>
    <w:qFormat/>
    <w:rsid w:val="002222a9"/>
    <w:rPr>
      <w:color w:val="0000FF" w:themeColor="hyperlink"/>
      <w:u w:val="single"/>
    </w:rPr>
  </w:style>
  <w:style w:type="character" w:styleId="Annotationreference">
    <w:name w:val="annotation reference"/>
    <w:basedOn w:val="DefaultParagraphFont"/>
    <w:uiPriority w:val="99"/>
    <w:semiHidden/>
    <w:unhideWhenUsed/>
    <w:qFormat/>
    <w:rsid w:val="00e911be"/>
    <w:rPr>
      <w:sz w:val="16"/>
      <w:szCs w:val="16"/>
    </w:rPr>
  </w:style>
  <w:style w:type="character" w:styleId="KomentarotekstasDiagrama" w:customStyle="1">
    <w:name w:val="Komentaro tekstas Diagrama"/>
    <w:basedOn w:val="DefaultParagraphFont"/>
    <w:link w:val="Komentarotekstas"/>
    <w:uiPriority w:val="99"/>
    <w:semiHidden/>
    <w:qFormat/>
    <w:rsid w:val="00e911be"/>
    <w:rPr>
      <w:rFonts w:ascii="Times New Roman" w:hAnsi="Times New Roman" w:eastAsia="Calibri" w:cs="Times New Roman"/>
      <w:sz w:val="20"/>
      <w:szCs w:val="20"/>
    </w:rPr>
  </w:style>
  <w:style w:type="character" w:styleId="KomentarotemaDiagrama" w:customStyle="1">
    <w:name w:val="Komentaro tema Diagrama"/>
    <w:basedOn w:val="KomentarotekstasDiagrama"/>
    <w:link w:val="Komentarotema"/>
    <w:uiPriority w:val="99"/>
    <w:semiHidden/>
    <w:qFormat/>
    <w:rsid w:val="00e911be"/>
    <w:rPr>
      <w:rFonts w:ascii="Times New Roman" w:hAnsi="Times New Roman" w:eastAsia="Calibri" w:cs="Times New Roman"/>
      <w:b/>
      <w:bCs/>
      <w:sz w:val="20"/>
      <w:szCs w:val="20"/>
    </w:rPr>
  </w:style>
  <w:style w:type="character" w:styleId="DebesliotekstasDiagrama" w:customStyle="1">
    <w:name w:val="Debesėlio tekstas Diagrama"/>
    <w:basedOn w:val="DefaultParagraphFont"/>
    <w:link w:val="Debesliotekstas"/>
    <w:uiPriority w:val="99"/>
    <w:semiHidden/>
    <w:qFormat/>
    <w:rsid w:val="00e911be"/>
    <w:rPr>
      <w:rFonts w:ascii="Tahoma" w:hAnsi="Tahoma" w:eastAsia="Calibri" w:cs="Tahoma"/>
      <w:sz w:val="16"/>
      <w:szCs w:val="16"/>
    </w:rPr>
  </w:style>
  <w:style w:type="character" w:styleId="Iskyrimas">
    <w:name w:val="Išskyrimas"/>
    <w:basedOn w:val="DefaultParagraphFont"/>
    <w:uiPriority w:val="20"/>
    <w:qFormat/>
    <w:rsid w:val="00ec406b"/>
    <w:rPr>
      <w:i/>
      <w:iCs/>
    </w:rPr>
  </w:style>
  <w:style w:type="character" w:styleId="FollowedHyperlink">
    <w:name w:val="FollowedHyperlink"/>
    <w:basedOn w:val="DefaultParagraphFont"/>
    <w:uiPriority w:val="99"/>
    <w:semiHidden/>
    <w:unhideWhenUsed/>
    <w:qFormat/>
    <w:rsid w:val="00992d61"/>
    <w:rPr>
      <w:color w:val="800080" w:themeColor="followedHyperlink"/>
      <w:u w:val="single"/>
    </w:rPr>
  </w:style>
  <w:style w:type="character" w:styleId="ListLabel1" w:customStyle="1">
    <w:name w:val="ListLabel 1"/>
    <w:qFormat/>
    <w:rPr>
      <w:rFonts w:cs="Times New Roman"/>
    </w:rPr>
  </w:style>
  <w:style w:type="character" w:styleId="ListLabel2" w:customStyle="1">
    <w:name w:val="ListLabel 2"/>
    <w:qFormat/>
    <w:rPr>
      <w:rFonts w:cs="Times New Roman"/>
      <w:b w:val="false"/>
      <w:bCs w:val="false"/>
      <w:i w:val="false"/>
      <w:iCs w:val="false"/>
      <w:strike/>
    </w:rPr>
  </w:style>
  <w:style w:type="character" w:styleId="ListLabel3" w:customStyle="1">
    <w:name w:val="ListLabel 3"/>
    <w:qFormat/>
    <w:rPr>
      <w:rFonts w:ascii="Times New Roman" w:hAnsi="Times New Roman" w:cs="Times New Roman"/>
      <w:b/>
      <w:sz w:val="24"/>
      <w:szCs w:val="24"/>
    </w:rPr>
  </w:style>
  <w:style w:type="character" w:styleId="ListLabel4" w:customStyle="1">
    <w:name w:val="ListLabel 4"/>
    <w:qFormat/>
    <w:rPr>
      <w:rFonts w:ascii="Times New Roman" w:hAnsi="Times New Roman" w:cs="Times New Roman"/>
      <w:b/>
      <w:sz w:val="24"/>
      <w:szCs w:val="24"/>
    </w:rPr>
  </w:style>
  <w:style w:type="character" w:styleId="ListLabel5" w:customStyle="1">
    <w:name w:val="ListLabel 5"/>
    <w:qFormat/>
    <w:rPr>
      <w:i w:val="false"/>
    </w:rPr>
  </w:style>
  <w:style w:type="character" w:styleId="ListLabel6" w:customStyle="1">
    <w:name w:val="ListLabel 6"/>
    <w:qFormat/>
    <w:rPr>
      <w:b w:val="false"/>
      <w:color w:val="000000"/>
      <w:sz w:val="21"/>
    </w:rPr>
  </w:style>
  <w:style w:type="character" w:styleId="ListLabel7" w:customStyle="1">
    <w:name w:val="ListLabel 7"/>
    <w:qFormat/>
    <w:rPr>
      <w:rFonts w:ascii="Times New Roman" w:hAnsi="Times New Roman"/>
      <w:color w:val="000000"/>
      <w:sz w:val="24"/>
    </w:rPr>
  </w:style>
  <w:style w:type="character" w:styleId="ListLabel8" w:customStyle="1">
    <w:name w:val="ListLabel 8"/>
    <w:qFormat/>
    <w:rPr>
      <w:rFonts w:ascii="Times New Roman" w:hAnsi="Times New Roman"/>
      <w:b w:val="false"/>
      <w:color w:val="000000"/>
      <w:sz w:val="24"/>
      <w:szCs w:val="24"/>
    </w:rPr>
  </w:style>
  <w:style w:type="character" w:styleId="Internetosaitas">
    <w:name w:val="Interneto saitas"/>
    <w:basedOn w:val="DefaultParagraphFont"/>
    <w:uiPriority w:val="99"/>
    <w:semiHidden/>
    <w:unhideWhenUsed/>
    <w:rsid w:val="005f78d1"/>
    <w:rPr>
      <w:color w:val="0000FF"/>
      <w:u w:val="single"/>
    </w:rPr>
  </w:style>
  <w:style w:type="character" w:styleId="PagrindinistekstasDiagrama2" w:customStyle="1">
    <w:name w:val="Pagrindinis tekstas Diagrama2"/>
    <w:basedOn w:val="DefaultParagraphFont"/>
    <w:semiHidden/>
    <w:qFormat/>
    <w:rsid w:val="00512e2f"/>
    <w:rPr>
      <w:rFonts w:ascii="Times New Roman" w:hAnsi="Times New Roman" w:cs="Times New Roman"/>
      <w:sz w:val="24"/>
      <w:szCs w:val="24"/>
    </w:rPr>
  </w:style>
  <w:style w:type="character" w:styleId="FontStyle76" w:customStyle="1">
    <w:name w:val="Font Style76"/>
    <w:uiPriority w:val="99"/>
    <w:qFormat/>
    <w:rsid w:val="008d1714"/>
    <w:rPr>
      <w:rFonts w:ascii="Times New Roman" w:hAnsi="Times New Roman" w:cs="Times New Roman"/>
      <w:sz w:val="20"/>
      <w:szCs w:val="20"/>
    </w:rPr>
  </w:style>
  <w:style w:type="character" w:styleId="ListLabel9">
    <w:name w:val="ListLabel 9"/>
    <w:qFormat/>
    <w:rPr>
      <w:rFonts w:cs="Times New Roman"/>
    </w:rPr>
  </w:style>
  <w:style w:type="character" w:styleId="ListLabel10">
    <w:name w:val="ListLabel 10"/>
    <w:qFormat/>
    <w:rPr>
      <w:rFonts w:cs="Times New Roman"/>
      <w:b w:val="false"/>
      <w:bCs w:val="false"/>
      <w:i w:val="false"/>
      <w:iCs w:val="false"/>
      <w:strike/>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ascii="Times New Roman" w:hAnsi="Times New Roman" w:cs="Times New Roman"/>
      <w:b/>
      <w:sz w:val="24"/>
      <w:szCs w:val="24"/>
    </w:rPr>
  </w:style>
  <w:style w:type="character" w:styleId="ListLabel19">
    <w:name w:val="ListLabel 19"/>
    <w:qFormat/>
    <w:rPr>
      <w:rFonts w:ascii="Times New Roman" w:hAnsi="Times New Roman" w:cs="Times New Roman"/>
      <w:b/>
      <w:sz w:val="24"/>
      <w:szCs w:val="24"/>
    </w:rPr>
  </w:style>
  <w:style w:type="character" w:styleId="ListLabel20">
    <w:name w:val="ListLabel 20"/>
    <w:qFormat/>
    <w:rPr>
      <w:rFonts w:ascii="Times New Roman" w:hAnsi="Times New Roman" w:cs="Times New Roman"/>
      <w:b/>
      <w:sz w:val="24"/>
      <w:szCs w:val="24"/>
    </w:rPr>
  </w:style>
  <w:style w:type="character" w:styleId="ListLabel21">
    <w:name w:val="ListLabel 21"/>
    <w:qFormat/>
    <w:rPr>
      <w:i w:val="false"/>
    </w:rPr>
  </w:style>
  <w:style w:type="character" w:styleId="ListLabel22">
    <w:name w:val="ListLabel 22"/>
    <w:qFormat/>
    <w:rPr>
      <w:rFonts w:ascii="Times New Roman" w:hAnsi="Times New Roman"/>
      <w:b w:val="false"/>
      <w:color w:val="000000"/>
      <w:sz w:val="24"/>
      <w:szCs w:val="24"/>
    </w:rPr>
  </w:style>
  <w:style w:type="character" w:styleId="ListLabel23">
    <w:name w:val="ListLabel 23"/>
    <w:qFormat/>
    <w:rPr>
      <w:rFonts w:ascii="Times New Roman" w:hAnsi="Times New Roman"/>
      <w:color w:val="000000"/>
      <w:sz w:val="24"/>
    </w:rPr>
  </w:style>
  <w:style w:type="character" w:styleId="ListLabel24">
    <w:name w:val="ListLabel 24"/>
    <w:qFormat/>
    <w:rPr>
      <w:color w:val="000000"/>
      <w:sz w:val="24"/>
    </w:rPr>
  </w:style>
  <w:style w:type="character" w:styleId="ListLabel25">
    <w:name w:val="ListLabel 25"/>
    <w:qFormat/>
    <w:rPr>
      <w:color w:val="000000"/>
      <w:sz w:val="24"/>
    </w:rPr>
  </w:style>
  <w:style w:type="character" w:styleId="ListLabel26">
    <w:name w:val="ListLabel 26"/>
    <w:qFormat/>
    <w:rPr>
      <w:color w:val="000000"/>
      <w:sz w:val="24"/>
    </w:rPr>
  </w:style>
  <w:style w:type="character" w:styleId="ListLabel27">
    <w:name w:val="ListLabel 27"/>
    <w:qFormat/>
    <w:rPr>
      <w:color w:val="000000"/>
      <w:sz w:val="24"/>
    </w:rPr>
  </w:style>
  <w:style w:type="character" w:styleId="ListLabel28">
    <w:name w:val="ListLabel 28"/>
    <w:qFormat/>
    <w:rPr>
      <w:color w:val="000000"/>
      <w:sz w:val="24"/>
    </w:rPr>
  </w:style>
  <w:style w:type="character" w:styleId="ListLabel29">
    <w:name w:val="ListLabel 29"/>
    <w:qFormat/>
    <w:rPr>
      <w:color w:val="000000"/>
      <w:sz w:val="24"/>
    </w:rPr>
  </w:style>
  <w:style w:type="character" w:styleId="ListLabel30">
    <w:name w:val="ListLabel 30"/>
    <w:qFormat/>
    <w:rPr>
      <w:rFonts w:ascii="Times New Roman" w:hAnsi="Times New Roman" w:cs="Times New Roman"/>
      <w:b/>
      <w:sz w:val="24"/>
      <w:szCs w:val="24"/>
    </w:rPr>
  </w:style>
  <w:style w:type="character" w:styleId="ListLabel31">
    <w:name w:val="ListLabel 31"/>
    <w:qFormat/>
    <w:rPr>
      <w:rFonts w:ascii="Times New Roman" w:hAnsi="Times New Roman" w:cs="Times New Roman"/>
      <w:b/>
      <w:sz w:val="24"/>
      <w:szCs w:val="24"/>
    </w:rPr>
  </w:style>
  <w:style w:type="character" w:styleId="ListLabel32">
    <w:name w:val="ListLabel 32"/>
    <w:qFormat/>
    <w:rPr>
      <w:rFonts w:ascii="Times New Roman" w:hAnsi="Times New Roman"/>
      <w:b/>
      <w:color w:val="000000"/>
      <w:sz w:val="24"/>
      <w:szCs w:val="24"/>
    </w:rPr>
  </w:style>
  <w:style w:type="character" w:styleId="ListLabel33">
    <w:name w:val="ListLabel 33"/>
    <w:qFormat/>
    <w:rPr>
      <w:color w:val="000000"/>
      <w:sz w:val="21"/>
    </w:rPr>
  </w:style>
  <w:style w:type="character" w:styleId="ListLabel34">
    <w:name w:val="ListLabel 34"/>
    <w:qFormat/>
    <w:rPr>
      <w:color w:val="000000"/>
      <w:sz w:val="21"/>
    </w:rPr>
  </w:style>
  <w:style w:type="character" w:styleId="ListLabel35">
    <w:name w:val="ListLabel 35"/>
    <w:qFormat/>
    <w:rPr>
      <w:color w:val="000000"/>
      <w:sz w:val="21"/>
    </w:rPr>
  </w:style>
  <w:style w:type="character" w:styleId="ListLabel36">
    <w:name w:val="ListLabel 36"/>
    <w:qFormat/>
    <w:rPr>
      <w:color w:val="000000"/>
      <w:sz w:val="21"/>
    </w:rPr>
  </w:style>
  <w:style w:type="character" w:styleId="ListLabel37">
    <w:name w:val="ListLabel 37"/>
    <w:qFormat/>
    <w:rPr>
      <w:color w:val="000000"/>
      <w:sz w:val="21"/>
    </w:rPr>
  </w:style>
  <w:style w:type="character" w:styleId="ListLabel38">
    <w:name w:val="ListLabel 38"/>
    <w:qFormat/>
    <w:rPr>
      <w:color w:val="000000"/>
      <w:sz w:val="21"/>
    </w:rPr>
  </w:style>
  <w:style w:type="character" w:styleId="ListLabel39">
    <w:name w:val="ListLabel 39"/>
    <w:qFormat/>
    <w:rPr>
      <w:color w:val="000000"/>
      <w:sz w:val="21"/>
    </w:rPr>
  </w:style>
  <w:style w:type="character" w:styleId="ListLabel40">
    <w:name w:val="ListLabel 40"/>
    <w:qFormat/>
    <w:rPr>
      <w:rFonts w:ascii="Times New Roman" w:hAnsi="Times New Roman"/>
      <w:b w:val="false"/>
      <w:color w:val="000000"/>
      <w:sz w:val="24"/>
      <w:szCs w:val="24"/>
    </w:rPr>
  </w:style>
  <w:style w:type="character" w:styleId="ListLabel41">
    <w:name w:val="ListLabel 41"/>
    <w:qFormat/>
    <w:rPr>
      <w:color w:val="000000"/>
      <w:sz w:val="21"/>
    </w:rPr>
  </w:style>
  <w:style w:type="character" w:styleId="ListLabel42">
    <w:name w:val="ListLabel 42"/>
    <w:qFormat/>
    <w:rPr>
      <w:color w:val="000000"/>
      <w:sz w:val="21"/>
    </w:rPr>
  </w:style>
  <w:style w:type="character" w:styleId="ListLabel43">
    <w:name w:val="ListLabel 43"/>
    <w:qFormat/>
    <w:rPr>
      <w:color w:val="000000"/>
      <w:sz w:val="21"/>
    </w:rPr>
  </w:style>
  <w:style w:type="character" w:styleId="ListLabel44">
    <w:name w:val="ListLabel 44"/>
    <w:qFormat/>
    <w:rPr>
      <w:color w:val="000000"/>
      <w:sz w:val="21"/>
    </w:rPr>
  </w:style>
  <w:style w:type="character" w:styleId="ListLabel45">
    <w:name w:val="ListLabel 45"/>
    <w:qFormat/>
    <w:rPr>
      <w:color w:val="000000"/>
      <w:sz w:val="21"/>
    </w:rPr>
  </w:style>
  <w:style w:type="character" w:styleId="ListLabel46">
    <w:name w:val="ListLabel 46"/>
    <w:qFormat/>
    <w:rPr>
      <w:color w:val="000000"/>
      <w:sz w:val="21"/>
    </w:rPr>
  </w:style>
  <w:style w:type="character" w:styleId="ListLabel47">
    <w:name w:val="ListLabel 47"/>
    <w:qFormat/>
    <w:rPr>
      <w:color w:val="000000"/>
      <w:sz w:val="21"/>
    </w:rPr>
  </w:style>
  <w:style w:type="character" w:styleId="ListLabel48">
    <w:name w:val="ListLabel 48"/>
    <w:qFormat/>
    <w:rPr>
      <w:rFonts w:ascii="Times New Roman" w:hAnsi="Times New Roman"/>
      <w:color w:val="000000"/>
      <w:sz w:val="24"/>
    </w:rPr>
  </w:style>
  <w:style w:type="character" w:styleId="ListLabel49">
    <w:name w:val="ListLabel 49"/>
    <w:qFormat/>
    <w:rPr>
      <w:rFonts w:ascii="Times New Roman" w:hAnsi="Times New Roman"/>
      <w:color w:val="000000"/>
      <w:sz w:val="24"/>
    </w:rPr>
  </w:style>
  <w:style w:type="character" w:styleId="ListLabel50">
    <w:name w:val="ListLabel 50"/>
    <w:qFormat/>
    <w:rPr>
      <w:rFonts w:ascii="Times New Roman" w:hAnsi="Times New Roman"/>
      <w:color w:val="000000"/>
      <w:sz w:val="24"/>
    </w:rPr>
  </w:style>
  <w:style w:type="character" w:styleId="ListLabel51">
    <w:name w:val="ListLabel 51"/>
    <w:qFormat/>
    <w:rPr>
      <w:color w:val="000000"/>
    </w:rPr>
  </w:style>
  <w:style w:type="character" w:styleId="ListLabel52">
    <w:name w:val="ListLabel 52"/>
    <w:qFormat/>
    <w:rPr>
      <w:color w:val="000000"/>
    </w:rPr>
  </w:style>
  <w:style w:type="character" w:styleId="ListLabel53">
    <w:name w:val="ListLabel 53"/>
    <w:qFormat/>
    <w:rPr>
      <w:color w:val="000000"/>
    </w:rPr>
  </w:style>
  <w:style w:type="character" w:styleId="ListLabel54">
    <w:name w:val="ListLabel 54"/>
    <w:qFormat/>
    <w:rPr>
      <w:color w:val="000000"/>
    </w:rPr>
  </w:style>
  <w:style w:type="character" w:styleId="ListLabel55">
    <w:name w:val="ListLabel 55"/>
    <w:qFormat/>
    <w:rPr>
      <w:color w:val="000000"/>
    </w:rPr>
  </w:style>
  <w:style w:type="character" w:styleId="ListLabel56">
    <w:name w:val="ListLabel 56"/>
    <w:qFormat/>
    <w:rPr>
      <w:b/>
      <w:lang w:val="lt-LT"/>
    </w:rPr>
  </w:style>
  <w:style w:type="character" w:styleId="ListLabel57">
    <w:name w:val="ListLabel 57"/>
    <w:qFormat/>
    <w:rPr>
      <w:b w:val="false"/>
      <w:color w:val="000000"/>
      <w:sz w:val="24"/>
      <w:szCs w:val="24"/>
    </w:rPr>
  </w:style>
  <w:style w:type="character" w:styleId="ListLabel58">
    <w:name w:val="ListLabel 58"/>
    <w:qFormat/>
    <w:rPr>
      <w:color w:val="000000"/>
      <w:sz w:val="21"/>
    </w:rPr>
  </w:style>
  <w:style w:type="character" w:styleId="ListLabel59">
    <w:name w:val="ListLabel 59"/>
    <w:qFormat/>
    <w:rPr>
      <w:color w:val="000000"/>
      <w:sz w:val="21"/>
    </w:rPr>
  </w:style>
  <w:style w:type="character" w:styleId="ListLabel60">
    <w:name w:val="ListLabel 60"/>
    <w:qFormat/>
    <w:rPr>
      <w:color w:val="000000"/>
      <w:sz w:val="21"/>
    </w:rPr>
  </w:style>
  <w:style w:type="character" w:styleId="ListLabel61">
    <w:name w:val="ListLabel 61"/>
    <w:qFormat/>
    <w:rPr>
      <w:color w:val="000000"/>
      <w:sz w:val="21"/>
    </w:rPr>
  </w:style>
  <w:style w:type="character" w:styleId="ListLabel62">
    <w:name w:val="ListLabel 62"/>
    <w:qFormat/>
    <w:rPr>
      <w:color w:val="000000"/>
      <w:sz w:val="21"/>
    </w:rPr>
  </w:style>
  <w:style w:type="character" w:styleId="ListLabel63">
    <w:name w:val="ListLabel 63"/>
    <w:qFormat/>
    <w:rPr>
      <w:color w:val="000000"/>
      <w:sz w:val="21"/>
    </w:rPr>
  </w:style>
  <w:style w:type="character" w:styleId="ListLabel64">
    <w:name w:val="ListLabel 64"/>
    <w:qFormat/>
    <w:rPr>
      <w:color w:val="000000"/>
      <w:sz w:val="21"/>
    </w:rPr>
  </w:style>
  <w:style w:type="character" w:styleId="ListLabel65">
    <w:name w:val="ListLabel 65"/>
    <w:qFormat/>
    <w:rPr>
      <w:rFonts w:cs="Times New Roman"/>
    </w:rPr>
  </w:style>
  <w:style w:type="character" w:styleId="ListLabel66">
    <w:name w:val="ListLabel 66"/>
    <w:qFormat/>
    <w:rPr>
      <w:rFonts w:cs="Times New Roman"/>
      <w:b w:val="false"/>
      <w:bCs w:val="false"/>
      <w:i w:val="false"/>
      <w:iCs w:val="false"/>
      <w:strike/>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ascii="Times New Roman" w:hAnsi="Times New Roman" w:cs="Times New Roman"/>
      <w:b/>
      <w:sz w:val="24"/>
      <w:szCs w:val="24"/>
    </w:rPr>
  </w:style>
  <w:style w:type="character" w:styleId="ListLabel75">
    <w:name w:val="ListLabel 75"/>
    <w:qFormat/>
    <w:rPr>
      <w:rFonts w:ascii="Times New Roman" w:hAnsi="Times New Roman" w:cs="Times New Roman"/>
      <w:b/>
      <w:sz w:val="24"/>
      <w:szCs w:val="24"/>
    </w:rPr>
  </w:style>
  <w:style w:type="character" w:styleId="ListLabel76">
    <w:name w:val="ListLabel 76"/>
    <w:qFormat/>
    <w:rPr>
      <w:rFonts w:ascii="Times New Roman" w:hAnsi="Times New Roman" w:cs="Times New Roman"/>
      <w:b/>
      <w:sz w:val="24"/>
      <w:szCs w:val="24"/>
    </w:rPr>
  </w:style>
  <w:style w:type="character" w:styleId="ListLabel77">
    <w:name w:val="ListLabel 77"/>
    <w:qFormat/>
    <w:rPr>
      <w:rFonts w:ascii="Times New Roman" w:hAnsi="Times New Roman"/>
      <w:b w:val="false"/>
      <w:color w:val="000000"/>
      <w:sz w:val="24"/>
      <w:szCs w:val="24"/>
    </w:rPr>
  </w:style>
  <w:style w:type="character" w:styleId="ListLabel78">
    <w:name w:val="ListLabel 78"/>
    <w:qFormat/>
    <w:rPr>
      <w:rFonts w:ascii="Times New Roman" w:hAnsi="Times New Roman"/>
      <w:color w:val="000000"/>
      <w:sz w:val="24"/>
    </w:rPr>
  </w:style>
  <w:style w:type="character" w:styleId="ListLabel79">
    <w:name w:val="ListLabel 79"/>
    <w:qFormat/>
    <w:rPr>
      <w:color w:val="000000"/>
      <w:sz w:val="24"/>
    </w:rPr>
  </w:style>
  <w:style w:type="character" w:styleId="ListLabel80">
    <w:name w:val="ListLabel 80"/>
    <w:qFormat/>
    <w:rPr>
      <w:color w:val="000000"/>
      <w:sz w:val="24"/>
    </w:rPr>
  </w:style>
  <w:style w:type="character" w:styleId="ListLabel81">
    <w:name w:val="ListLabel 81"/>
    <w:qFormat/>
    <w:rPr>
      <w:color w:val="000000"/>
      <w:sz w:val="24"/>
    </w:rPr>
  </w:style>
  <w:style w:type="character" w:styleId="ListLabel82">
    <w:name w:val="ListLabel 82"/>
    <w:qFormat/>
    <w:rPr>
      <w:color w:val="000000"/>
      <w:sz w:val="24"/>
    </w:rPr>
  </w:style>
  <w:style w:type="character" w:styleId="ListLabel83">
    <w:name w:val="ListLabel 83"/>
    <w:qFormat/>
    <w:rPr>
      <w:color w:val="000000"/>
      <w:sz w:val="24"/>
    </w:rPr>
  </w:style>
  <w:style w:type="character" w:styleId="ListLabel84">
    <w:name w:val="ListLabel 84"/>
    <w:qFormat/>
    <w:rPr>
      <w:color w:val="000000"/>
      <w:sz w:val="24"/>
    </w:rPr>
  </w:style>
  <w:style w:type="character" w:styleId="ListLabel85">
    <w:name w:val="ListLabel 85"/>
    <w:qFormat/>
    <w:rPr>
      <w:rFonts w:ascii="Times New Roman" w:hAnsi="Times New Roman" w:cs="Times New Roman"/>
      <w:b/>
      <w:sz w:val="24"/>
      <w:szCs w:val="24"/>
    </w:rPr>
  </w:style>
  <w:style w:type="character" w:styleId="ListLabel86">
    <w:name w:val="ListLabel 86"/>
    <w:qFormat/>
    <w:rPr>
      <w:rFonts w:ascii="Times New Roman" w:hAnsi="Times New Roman" w:cs="Times New Roman"/>
      <w:b/>
      <w:sz w:val="24"/>
      <w:szCs w:val="24"/>
    </w:rPr>
  </w:style>
  <w:style w:type="character" w:styleId="ListLabel87">
    <w:name w:val="ListLabel 87"/>
    <w:qFormat/>
    <w:rPr>
      <w:rFonts w:ascii="Times New Roman" w:hAnsi="Times New Roman"/>
      <w:b/>
      <w:color w:val="000000"/>
      <w:sz w:val="24"/>
      <w:szCs w:val="24"/>
    </w:rPr>
  </w:style>
  <w:style w:type="character" w:styleId="ListLabel88">
    <w:name w:val="ListLabel 88"/>
    <w:qFormat/>
    <w:rPr>
      <w:color w:val="000000"/>
      <w:sz w:val="21"/>
    </w:rPr>
  </w:style>
  <w:style w:type="character" w:styleId="ListLabel89">
    <w:name w:val="ListLabel 89"/>
    <w:qFormat/>
    <w:rPr>
      <w:color w:val="000000"/>
      <w:sz w:val="21"/>
    </w:rPr>
  </w:style>
  <w:style w:type="character" w:styleId="ListLabel90">
    <w:name w:val="ListLabel 90"/>
    <w:qFormat/>
    <w:rPr>
      <w:color w:val="000000"/>
      <w:sz w:val="21"/>
    </w:rPr>
  </w:style>
  <w:style w:type="character" w:styleId="ListLabel91">
    <w:name w:val="ListLabel 91"/>
    <w:qFormat/>
    <w:rPr>
      <w:color w:val="000000"/>
      <w:sz w:val="21"/>
    </w:rPr>
  </w:style>
  <w:style w:type="character" w:styleId="ListLabel92">
    <w:name w:val="ListLabel 92"/>
    <w:qFormat/>
    <w:rPr>
      <w:color w:val="000000"/>
      <w:sz w:val="21"/>
    </w:rPr>
  </w:style>
  <w:style w:type="character" w:styleId="ListLabel93">
    <w:name w:val="ListLabel 93"/>
    <w:qFormat/>
    <w:rPr>
      <w:color w:val="000000"/>
      <w:sz w:val="21"/>
    </w:rPr>
  </w:style>
  <w:style w:type="character" w:styleId="ListLabel94">
    <w:name w:val="ListLabel 94"/>
    <w:qFormat/>
    <w:rPr>
      <w:color w:val="000000"/>
      <w:sz w:val="21"/>
    </w:rPr>
  </w:style>
  <w:style w:type="character" w:styleId="ListLabel95">
    <w:name w:val="ListLabel 95"/>
    <w:qFormat/>
    <w:rPr>
      <w:rFonts w:ascii="Times New Roman" w:hAnsi="Times New Roman"/>
      <w:b w:val="false"/>
      <w:color w:val="000000"/>
      <w:sz w:val="24"/>
      <w:szCs w:val="24"/>
    </w:rPr>
  </w:style>
  <w:style w:type="character" w:styleId="ListLabel96">
    <w:name w:val="ListLabel 96"/>
    <w:qFormat/>
    <w:rPr>
      <w:color w:val="000000"/>
      <w:sz w:val="21"/>
    </w:rPr>
  </w:style>
  <w:style w:type="character" w:styleId="ListLabel97">
    <w:name w:val="ListLabel 97"/>
    <w:qFormat/>
    <w:rPr>
      <w:color w:val="000000"/>
      <w:sz w:val="21"/>
    </w:rPr>
  </w:style>
  <w:style w:type="character" w:styleId="ListLabel98">
    <w:name w:val="ListLabel 98"/>
    <w:qFormat/>
    <w:rPr>
      <w:color w:val="000000"/>
      <w:sz w:val="21"/>
    </w:rPr>
  </w:style>
  <w:style w:type="character" w:styleId="ListLabel99">
    <w:name w:val="ListLabel 99"/>
    <w:qFormat/>
    <w:rPr>
      <w:color w:val="000000"/>
      <w:sz w:val="21"/>
    </w:rPr>
  </w:style>
  <w:style w:type="character" w:styleId="ListLabel100">
    <w:name w:val="ListLabel 100"/>
    <w:qFormat/>
    <w:rPr>
      <w:color w:val="000000"/>
      <w:sz w:val="21"/>
    </w:rPr>
  </w:style>
  <w:style w:type="character" w:styleId="ListLabel101">
    <w:name w:val="ListLabel 101"/>
    <w:qFormat/>
    <w:rPr>
      <w:color w:val="000000"/>
      <w:sz w:val="21"/>
    </w:rPr>
  </w:style>
  <w:style w:type="character" w:styleId="ListLabel102">
    <w:name w:val="ListLabel 102"/>
    <w:qFormat/>
    <w:rPr>
      <w:color w:val="000000"/>
      <w:sz w:val="21"/>
    </w:rPr>
  </w:style>
  <w:style w:type="character" w:styleId="ListLabel103">
    <w:name w:val="ListLabel 103"/>
    <w:qFormat/>
    <w:rPr>
      <w:rFonts w:ascii="Times New Roman" w:hAnsi="Times New Roman"/>
      <w:color w:val="000000"/>
      <w:sz w:val="24"/>
    </w:rPr>
  </w:style>
  <w:style w:type="character" w:styleId="ListLabel104">
    <w:name w:val="ListLabel 104"/>
    <w:qFormat/>
    <w:rPr>
      <w:rFonts w:ascii="Times New Roman" w:hAnsi="Times New Roman"/>
      <w:color w:val="000000"/>
      <w:sz w:val="24"/>
    </w:rPr>
  </w:style>
  <w:style w:type="character" w:styleId="ListLabel105">
    <w:name w:val="ListLabel 105"/>
    <w:qFormat/>
    <w:rPr>
      <w:rFonts w:ascii="Times New Roman" w:hAnsi="Times New Roman"/>
      <w:color w:val="000000"/>
      <w:sz w:val="24"/>
    </w:rPr>
  </w:style>
  <w:style w:type="character" w:styleId="ListLabel106">
    <w:name w:val="ListLabel 106"/>
    <w:qFormat/>
    <w:rPr>
      <w:color w:val="000000"/>
    </w:rPr>
  </w:style>
  <w:style w:type="character" w:styleId="ListLabel107">
    <w:name w:val="ListLabel 107"/>
    <w:qFormat/>
    <w:rPr>
      <w:color w:val="000000"/>
    </w:rPr>
  </w:style>
  <w:style w:type="character" w:styleId="ListLabel108">
    <w:name w:val="ListLabel 108"/>
    <w:qFormat/>
    <w:rPr>
      <w:color w:val="000000"/>
    </w:rPr>
  </w:style>
  <w:style w:type="character" w:styleId="ListLabel109">
    <w:name w:val="ListLabel 109"/>
    <w:qFormat/>
    <w:rPr>
      <w:color w:val="000000"/>
    </w:rPr>
  </w:style>
  <w:style w:type="character" w:styleId="ListLabel110">
    <w:name w:val="ListLabel 110"/>
    <w:qFormat/>
    <w:rPr>
      <w:color w:val="000000"/>
    </w:rPr>
  </w:style>
  <w:style w:type="paragraph" w:styleId="Antrat" w:customStyle="1">
    <w:name w:val="Antraštė"/>
    <w:basedOn w:val="Normal"/>
    <w:next w:val="Pagrindinistekstas"/>
    <w:qFormat/>
    <w:pPr>
      <w:keepNext/>
      <w:spacing w:before="240" w:after="120"/>
    </w:pPr>
    <w:rPr>
      <w:rFonts w:ascii="Liberation Sans" w:hAnsi="Liberation Sans" w:eastAsia="Microsoft YaHei" w:cs="Mangal"/>
      <w:sz w:val="28"/>
      <w:szCs w:val="28"/>
    </w:rPr>
  </w:style>
  <w:style w:type="paragraph" w:styleId="Pagrindinistekstas">
    <w:name w:val="Body Text"/>
    <w:basedOn w:val="Normal"/>
    <w:uiPriority w:val="99"/>
    <w:rsid w:val="00512e2f"/>
    <w:pPr>
      <w:spacing w:lineRule="auto" w:line="240" w:before="120" w:after="120"/>
    </w:pPr>
    <w:rPr>
      <w:rFonts w:ascii="Arial" w:hAnsi="Arial" w:eastAsia="Times New Roman"/>
      <w:sz w:val="20"/>
      <w:szCs w:val="20"/>
      <w:lang w:val="sv-SE"/>
    </w:rPr>
  </w:style>
  <w:style w:type="paragraph" w:styleId="Sraas">
    <w:name w:val="List"/>
    <w:pPr>
      <w:widowControl w:val="false"/>
      <w:spacing w:lineRule="auto" w:line="276"/>
    </w:pPr>
    <w:rPr>
      <w:rFonts w:cs="Mangal" w:ascii="Calibri" w:hAnsi="Calibri" w:eastAsia="Calibri" w:asciiTheme="minorHAnsi" w:eastAsiaTheme="minorHAnsi" w:hAnsiTheme="minorHAnsi"/>
      <w:color w:val="auto"/>
      <w:sz w:val="24"/>
      <w:szCs w:val="22"/>
      <w:lang w:val="lt-LT" w:eastAsia="en-US" w:bidi="ar-SA"/>
    </w:rPr>
  </w:style>
  <w:style w:type="paragraph" w:styleId="Pavadinimas">
    <w:name w:val="Caption"/>
    <w:basedOn w:val="Normal"/>
    <w:qFormat/>
    <w:pPr>
      <w:suppressLineNumbers/>
      <w:spacing w:before="120" w:after="120"/>
    </w:pPr>
    <w:rPr>
      <w:rFonts w:cs="Mangal"/>
      <w:i/>
      <w:iCs/>
      <w:sz w:val="24"/>
      <w:szCs w:val="24"/>
    </w:rPr>
  </w:style>
  <w:style w:type="paragraph" w:styleId="Rodykl" w:customStyle="1">
    <w:name w:val="Rodyklė"/>
    <w:basedOn w:val="Normal"/>
    <w:qFormat/>
    <w:pPr>
      <w:suppressLineNumbers/>
    </w:pPr>
    <w:rPr>
      <w:rFonts w:cs="Mangal"/>
    </w:rPr>
  </w:style>
  <w:style w:type="paragraph" w:styleId="TextBody" w:customStyle="1">
    <w:name w:val="Text Body"/>
    <w:basedOn w:val="Normal"/>
    <w:link w:val="PagrindinistekstasDiagrama"/>
    <w:semiHidden/>
    <w:unhideWhenUsed/>
    <w:qFormat/>
    <w:rsid w:val="000166c9"/>
    <w:pPr>
      <w:spacing w:lineRule="auto" w:line="240" w:before="0" w:after="120"/>
    </w:pPr>
    <w:rPr>
      <w:rFonts w:eastAsia="Times New Roman"/>
    </w:rPr>
  </w:style>
  <w:style w:type="paragraph" w:styleId="Caption">
    <w:name w:val="caption"/>
    <w:basedOn w:val="Normal"/>
    <w:qFormat/>
    <w:pPr>
      <w:suppressLineNumbers/>
      <w:spacing w:before="120" w:after="120"/>
    </w:pPr>
    <w:rPr>
      <w:rFonts w:cs="Mangal"/>
      <w:i/>
      <w:iCs/>
    </w:rPr>
  </w:style>
  <w:style w:type="paragraph" w:styleId="NoSpacing">
    <w:name w:val="No Spacing"/>
    <w:uiPriority w:val="1"/>
    <w:qFormat/>
    <w:rsid w:val="000166c9"/>
    <w:pPr>
      <w:widowControl/>
      <w:bidi w:val="0"/>
      <w:spacing w:lineRule="auto" w:line="240"/>
      <w:jc w:val="left"/>
    </w:pPr>
    <w:rPr>
      <w:rFonts w:ascii="Times New Roman" w:hAnsi="Times New Roman" w:eastAsia="Times New Roman" w:cs="Times New Roman"/>
      <w:color w:val="00000A"/>
      <w:sz w:val="24"/>
      <w:szCs w:val="20"/>
      <w:lang w:val="en-GB" w:eastAsia="en-US" w:bidi="ar-SA"/>
    </w:rPr>
  </w:style>
  <w:style w:type="paragraph" w:styleId="ListParagraph">
    <w:name w:val="List Paragraph"/>
    <w:basedOn w:val="Normal"/>
    <w:uiPriority w:val="34"/>
    <w:qFormat/>
    <w:rsid w:val="000166c9"/>
    <w:pPr>
      <w:ind w:left="720" w:hanging="0"/>
    </w:pPr>
    <w:rPr>
      <w:rFonts w:ascii="Calibri" w:hAnsi="Calibri" w:cs="Calibri"/>
      <w:sz w:val="22"/>
      <w:szCs w:val="22"/>
    </w:rPr>
  </w:style>
  <w:style w:type="paragraph" w:styleId="Straipsnis1" w:customStyle="1">
    <w:name w:val="Straipsnis 1"/>
    <w:basedOn w:val="Normal"/>
    <w:uiPriority w:val="99"/>
    <w:qFormat/>
    <w:rsid w:val="000166c9"/>
    <w:pPr>
      <w:spacing w:lineRule="auto" w:line="240" w:before="0" w:after="60"/>
      <w:jc w:val="both"/>
    </w:pPr>
    <w:rPr>
      <w:rFonts w:eastAsia="Times New Roman"/>
    </w:rPr>
  </w:style>
  <w:style w:type="paragraph" w:styleId="Straipsnis2" w:customStyle="1">
    <w:name w:val="Straipsnis 2"/>
    <w:basedOn w:val="Straipsnis1"/>
    <w:uiPriority w:val="99"/>
    <w:qFormat/>
    <w:rsid w:val="000166c9"/>
    <w:pPr/>
    <w:rPr/>
  </w:style>
  <w:style w:type="paragraph" w:styleId="Straipsnis3" w:customStyle="1">
    <w:name w:val="Straipsnis 3"/>
    <w:basedOn w:val="Straipsnis1"/>
    <w:uiPriority w:val="99"/>
    <w:qFormat/>
    <w:rsid w:val="000166c9"/>
    <w:pPr/>
    <w:rPr/>
  </w:style>
  <w:style w:type="paragraph" w:styleId="Point1" w:customStyle="1">
    <w:name w:val="Point 1"/>
    <w:basedOn w:val="Normal"/>
    <w:qFormat/>
    <w:rsid w:val="000166c9"/>
    <w:pPr>
      <w:spacing w:lineRule="auto" w:line="240" w:before="120" w:after="120"/>
      <w:ind w:left="1418" w:hanging="567"/>
      <w:jc w:val="both"/>
    </w:pPr>
    <w:rPr>
      <w:lang w:val="en-GB" w:eastAsia="lt-LT"/>
    </w:rPr>
  </w:style>
  <w:style w:type="paragraph" w:styleId="BodyTextIndent1" w:customStyle="1">
    <w:name w:val="Body Text Indent1"/>
    <w:basedOn w:val="Normal"/>
    <w:link w:val="CharChar6"/>
    <w:uiPriority w:val="99"/>
    <w:qFormat/>
    <w:rsid w:val="000166c9"/>
    <w:pPr>
      <w:spacing w:lineRule="auto" w:line="240" w:before="0" w:after="120"/>
      <w:ind w:left="283" w:hanging="0"/>
    </w:pPr>
    <w:rPr>
      <w:szCs w:val="22"/>
    </w:rPr>
  </w:style>
  <w:style w:type="paragraph" w:styleId="Default" w:customStyle="1">
    <w:name w:val="Default"/>
    <w:qFormat/>
    <w:rsid w:val="000166c9"/>
    <w:pPr>
      <w:widowControl/>
      <w:bidi w:val="0"/>
      <w:spacing w:lineRule="auto" w:line="240"/>
      <w:jc w:val="left"/>
    </w:pPr>
    <w:rPr>
      <w:rFonts w:ascii="Times New Roman" w:hAnsi="Times New Roman" w:eastAsia="Times New Roman" w:cs="Times New Roman"/>
      <w:color w:val="000000"/>
      <w:sz w:val="24"/>
      <w:szCs w:val="24"/>
      <w:lang w:val="en-US" w:eastAsia="en-US" w:bidi="ar-SA"/>
    </w:rPr>
  </w:style>
  <w:style w:type="paragraph" w:styleId="NormalWeb">
    <w:name w:val="Normal (Web)"/>
    <w:basedOn w:val="Normal"/>
    <w:uiPriority w:val="99"/>
    <w:semiHidden/>
    <w:unhideWhenUsed/>
    <w:qFormat/>
    <w:rsid w:val="00e80513"/>
    <w:pPr>
      <w:spacing w:lineRule="auto" w:line="240" w:beforeAutospacing="1" w:afterAutospacing="1"/>
    </w:pPr>
    <w:rPr>
      <w:rFonts w:eastAsia="Times New Roman"/>
      <w:lang w:eastAsia="lt-LT"/>
    </w:rPr>
  </w:style>
  <w:style w:type="paragraph" w:styleId="Annotationtext">
    <w:name w:val="annotation text"/>
    <w:basedOn w:val="Normal"/>
    <w:link w:val="KomentarotekstasDiagrama"/>
    <w:uiPriority w:val="99"/>
    <w:semiHidden/>
    <w:unhideWhenUsed/>
    <w:qFormat/>
    <w:rsid w:val="00e911be"/>
    <w:pPr>
      <w:spacing w:lineRule="auto" w:line="240"/>
    </w:pPr>
    <w:rPr>
      <w:sz w:val="20"/>
      <w:szCs w:val="20"/>
    </w:rPr>
  </w:style>
  <w:style w:type="paragraph" w:styleId="Annotationsubject">
    <w:name w:val="annotation subject"/>
    <w:basedOn w:val="Annotationtext"/>
    <w:link w:val="KomentarotemaDiagrama"/>
    <w:uiPriority w:val="99"/>
    <w:semiHidden/>
    <w:unhideWhenUsed/>
    <w:qFormat/>
    <w:rsid w:val="00e911be"/>
    <w:pPr/>
    <w:rPr>
      <w:b/>
      <w:bCs/>
    </w:rPr>
  </w:style>
  <w:style w:type="paragraph" w:styleId="BalloonText">
    <w:name w:val="Balloon Text"/>
    <w:basedOn w:val="Normal"/>
    <w:link w:val="DebesliotekstasDiagrama"/>
    <w:uiPriority w:val="99"/>
    <w:semiHidden/>
    <w:unhideWhenUsed/>
    <w:qFormat/>
    <w:rsid w:val="00e911be"/>
    <w:pPr>
      <w:spacing w:lineRule="auto" w:line="240" w:before="0" w:after="0"/>
    </w:pPr>
    <w:rPr>
      <w:rFonts w:ascii="Tahoma" w:hAnsi="Tahoma" w:cs="Tahoma"/>
      <w:sz w:val="16"/>
      <w:szCs w:val="16"/>
    </w:rPr>
  </w:style>
  <w:style w:type="paragraph" w:styleId="Betarp3" w:customStyle="1">
    <w:name w:val="Be tarpų3"/>
    <w:uiPriority w:val="99"/>
    <w:qFormat/>
    <w:rsid w:val="003c5395"/>
    <w:pPr>
      <w:widowControl/>
      <w:bidi w:val="0"/>
      <w:spacing w:lineRule="auto" w:line="240"/>
      <w:jc w:val="left"/>
    </w:pPr>
    <w:rPr>
      <w:rFonts w:ascii="Times New Roman" w:hAnsi="Times New Roman" w:eastAsia="Calibri" w:cs="Times New Roman" w:eastAsiaTheme="minorHAnsi"/>
      <w:color w:val="00000A"/>
      <w:sz w:val="24"/>
      <w:szCs w:val="22"/>
      <w:lang w:val="lt-LT" w:eastAsia="en-US" w:bidi="ar-SA"/>
    </w:rPr>
  </w:style>
  <w:style w:type="paragraph" w:styleId="Revision">
    <w:name w:val="Revision"/>
    <w:uiPriority w:val="99"/>
    <w:semiHidden/>
    <w:qFormat/>
    <w:rsid w:val="00c176df"/>
    <w:pPr>
      <w:widowControl/>
      <w:bidi w:val="0"/>
      <w:spacing w:lineRule="auto" w:line="240"/>
      <w:jc w:val="left"/>
    </w:pPr>
    <w:rPr>
      <w:rFonts w:ascii="Times New Roman" w:hAnsi="Times New Roman" w:eastAsia="Calibri" w:cs="Times New Roman" w:eastAsiaTheme="minorHAnsi"/>
      <w:color w:val="00000A"/>
      <w:sz w:val="24"/>
      <w:szCs w:val="24"/>
      <w:lang w:val="lt-LT" w:eastAsia="en-US" w:bidi="ar-SA"/>
    </w:rPr>
  </w:style>
  <w:style w:type="paragraph" w:styleId="Citatos" w:customStyle="1">
    <w:name w:val="Citatos"/>
    <w:basedOn w:val="Normal"/>
    <w:qFormat/>
    <w:pPr/>
    <w:rPr/>
  </w:style>
  <w:style w:type="paragraph" w:styleId="Dokumentopavadinimas">
    <w:name w:val="Title"/>
    <w:basedOn w:val="Antrat"/>
    <w:qFormat/>
    <w:pPr/>
    <w:rPr/>
  </w:style>
  <w:style w:type="paragraph" w:styleId="Dokumentopaantrat">
    <w:name w:val="Subtitle"/>
    <w:basedOn w:val="Antrat"/>
    <w:qFormat/>
    <w:pPr/>
    <w:rPr/>
  </w:style>
  <w:style w:type="paragraph" w:styleId="CentrBoldm" w:customStyle="1">
    <w:name w:val="CentrBoldm"/>
    <w:basedOn w:val="Normal"/>
    <w:uiPriority w:val="99"/>
    <w:qFormat/>
    <w:rsid w:val="00b11fe0"/>
    <w:pPr>
      <w:spacing w:lineRule="auto" w:line="240" w:before="0" w:after="0"/>
      <w:jc w:val="center"/>
    </w:pPr>
    <w:rPr>
      <w:rFonts w:ascii="TimesLT" w:hAnsi="TimesLT" w:eastAsia="Times New Roman"/>
      <w:b/>
      <w:bCs/>
      <w:sz w:val="20"/>
      <w:lang w:val="en-US"/>
    </w:rPr>
  </w:style>
  <w:style w:type="paragraph" w:styleId="Style26" w:customStyle="1">
    <w:name w:val="Style26"/>
    <w:basedOn w:val="Normal"/>
    <w:uiPriority w:val="99"/>
    <w:qFormat/>
    <w:rsid w:val="008d1714"/>
    <w:pPr>
      <w:widowControl w:val="false"/>
      <w:spacing w:lineRule="exact" w:line="410" w:before="0" w:after="0"/>
      <w:ind w:firstLine="317"/>
      <w:jc w:val="both"/>
    </w:pPr>
    <w:rPr>
      <w:rFonts w:eastAsia="Times New Roman"/>
      <w:lang w:eastAsia="lt-LT"/>
    </w:rPr>
  </w:style>
  <w:style w:type="paragraph" w:styleId="Style6" w:customStyle="1">
    <w:name w:val="Style6"/>
    <w:basedOn w:val="Normal"/>
    <w:uiPriority w:val="99"/>
    <w:qFormat/>
    <w:rsid w:val="008d1714"/>
    <w:pPr>
      <w:widowControl w:val="false"/>
      <w:spacing w:lineRule="exact" w:line="413" w:before="0" w:after="0"/>
    </w:pPr>
    <w:rPr>
      <w:rFonts w:eastAsia="Times New Roman"/>
      <w:lang w:eastAsia="lt-LT"/>
    </w:rPr>
  </w:style>
  <w:style w:type="numbering" w:styleId="NoList" w:default="1">
    <w:name w:val="No List"/>
    <w:uiPriority w:val="99"/>
    <w:semiHidden/>
    <w:unhideWhenUsed/>
    <w:qFormat/>
  </w:style>
  <w:style w:type="numbering" w:styleId="StrNr" w:customStyle="1">
    <w:name w:val="StrNr"/>
    <w:qFormat/>
    <w:rsid w:val="000166c9"/>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table" w:styleId="Lentelstinklelis">
    <w:name w:val="Table Grid"/>
    <w:basedOn w:val="prastojilentel"/>
    <w:uiPriority w:val="59"/>
    <w:rsid w:val="002b2d3d"/>
    <w:pPr>
      <w:spacing w:line="240" w:lineRule="auto"/>
    </w:pPr>
    <w:rPr>
      <w:lang w:eastAsia="lt-LT"/>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84370-9E60-4FCF-A231-82E2C8DB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LibreOffice/5.1.2.2$Windows_x86 LibreOffice_project/d3bf12ecb743fc0d20e0be0c58ca359301eb705f</Application>
  <Pages>4</Pages>
  <Words>1367</Words>
  <Characters>9389</Characters>
  <CharactersWithSpaces>10687</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2016-01-21T11:52:00Z</dcterms:created>
  <dc:creator>Gediminas Jonas Staniulevičius</dc:creator>
  <dc:description/>
  <dc:language>lt-LT</dc:language>
  <cp:lastModifiedBy/>
  <cp:lastPrinted>2016-06-06T16:13:15Z</cp:lastPrinted>
  <dcterms:modified xsi:type="dcterms:W3CDTF">2016-06-06T16:13:22Z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