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Antrat1"/>
        <w:numPr>
          <w:ilvl w:val="0"/>
          <w:numId w:val="0"/>
        </w:numPr>
        <w:spacing w:before="0" w:after="0"/>
        <w:ind w:firstLine="6379"/>
        <w:jc w:val="lef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Viešojo judriojo ryšio paslaugų teikimo</w:t>
      </w:r>
    </w:p>
    <w:p>
      <w:pPr>
        <w:pStyle w:val="Antrat1"/>
        <w:numPr>
          <w:ilvl w:val="0"/>
          <w:numId w:val="0"/>
        </w:numPr>
        <w:spacing w:before="0" w:after="0"/>
        <w:ind w:firstLine="637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Techninės specifikacijos  </w:t>
      </w:r>
    </w:p>
    <w:p>
      <w:pPr>
        <w:pStyle w:val="Antrat1"/>
        <w:numPr>
          <w:ilvl w:val="0"/>
          <w:numId w:val="0"/>
        </w:numPr>
        <w:spacing w:before="0" w:after="0"/>
        <w:ind w:firstLine="6379"/>
        <w:jc w:val="left"/>
        <w:rPr>
          <w:sz w:val="24"/>
          <w:szCs w:val="24"/>
        </w:rPr>
      </w:pPr>
      <w:r>
        <w:rPr>
          <w:sz w:val="24"/>
          <w:szCs w:val="24"/>
        </w:rPr>
        <w:t>priedas Nr. 3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VIEŠOJO JUDRIOJO RYŠIO PASLAUGAS PERKANČIŲJŲ ORGANIZACIJŲ SĄRAŠAS IR SUTRUMPINIMAI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ListParagraph"/>
        <w:numPr>
          <w:ilvl w:val="0"/>
          <w:numId w:val="2"/>
        </w:numPr>
        <w:spacing w:lineRule="auto" w:line="360"/>
        <w:rPr/>
      </w:pPr>
      <w:r>
        <w:rPr>
          <w:b/>
        </w:rPr>
        <w:t>ADIC</w:t>
      </w:r>
      <w:r>
        <w:rPr/>
        <w:t xml:space="preserve"> - Asmens dokumentų išrašymo centras prie Lietuvos Respublikos vidaus reikalų ministerijos .</w:t>
      </w:r>
    </w:p>
    <w:p>
      <w:pPr>
        <w:pStyle w:val="ListParagraph"/>
        <w:numPr>
          <w:ilvl w:val="0"/>
          <w:numId w:val="2"/>
        </w:numPr>
        <w:spacing w:lineRule="auto" w:line="360"/>
        <w:rPr/>
      </w:pPr>
      <w:r>
        <w:rPr>
          <w:b/>
        </w:rPr>
        <w:t>FNTT</w:t>
      </w:r>
      <w:r>
        <w:rPr/>
        <w:t xml:space="preserve"> - Finansinių nusikaltimų tyrimo tarnyba prie Vidaus reikalų ministerijos .</w:t>
      </w:r>
    </w:p>
    <w:p>
      <w:pPr>
        <w:pStyle w:val="ListParagraph"/>
        <w:numPr>
          <w:ilvl w:val="0"/>
          <w:numId w:val="2"/>
        </w:numPr>
        <w:spacing w:lineRule="auto" w:line="360"/>
        <w:rPr/>
      </w:pPr>
      <w:r>
        <w:rPr>
          <w:b/>
        </w:rPr>
        <w:t>IRD</w:t>
      </w:r>
      <w:r>
        <w:rPr/>
        <w:t xml:space="preserve"> - Informatikos ir ryšių departamentas prie Lietuvos Respublikos vidaus reikalų ministerijos.</w:t>
      </w:r>
    </w:p>
    <w:p>
      <w:pPr>
        <w:pStyle w:val="ListParagraph"/>
        <w:numPr>
          <w:ilvl w:val="0"/>
          <w:numId w:val="2"/>
        </w:numPr>
        <w:spacing w:lineRule="auto" w:line="360"/>
        <w:rPr/>
      </w:pPr>
      <w:r>
        <w:rPr>
          <w:b/>
        </w:rPr>
        <w:t>Orkestras</w:t>
      </w:r>
      <w:r>
        <w:rPr/>
        <w:t xml:space="preserve"> - Koncertinė įstaiga Lietuvos Respublikos vidaus reikalų ministerijos Reprezentacinis pučiamųjų orkestras.</w:t>
      </w:r>
    </w:p>
    <w:p>
      <w:pPr>
        <w:pStyle w:val="ListParagraph"/>
        <w:numPr>
          <w:ilvl w:val="0"/>
          <w:numId w:val="2"/>
        </w:numPr>
        <w:spacing w:lineRule="auto" w:line="360"/>
        <w:rPr/>
      </w:pPr>
      <w:r>
        <w:rPr>
          <w:b/>
        </w:rPr>
        <w:t xml:space="preserve">VRM - </w:t>
      </w:r>
      <w:r>
        <w:rPr/>
        <w:t>Lietuvos Respublikos vidaus reikalų ministerija.</w:t>
      </w:r>
    </w:p>
    <w:p>
      <w:pPr>
        <w:pStyle w:val="ListParagraph"/>
        <w:numPr>
          <w:ilvl w:val="0"/>
          <w:numId w:val="2"/>
        </w:numPr>
        <w:spacing w:lineRule="auto" w:line="360"/>
        <w:rPr/>
      </w:pPr>
      <w:r>
        <w:rPr>
          <w:b/>
        </w:rPr>
        <w:t xml:space="preserve">Medicinos centras - </w:t>
      </w:r>
      <w:r>
        <w:rPr/>
        <w:t>Lietuvos Respublikos vidaus reikalų ministerijos Medicinos centras.</w:t>
      </w:r>
    </w:p>
    <w:p>
      <w:pPr>
        <w:pStyle w:val="ListParagraph"/>
        <w:numPr>
          <w:ilvl w:val="0"/>
          <w:numId w:val="2"/>
        </w:numPr>
        <w:spacing w:lineRule="auto" w:line="360"/>
        <w:rPr/>
      </w:pPr>
      <w:r>
        <w:rPr>
          <w:b/>
        </w:rPr>
        <w:t>MD</w:t>
      </w:r>
      <w:r>
        <w:rPr/>
        <w:t xml:space="preserve"> - Migracijos departamentas prie Lietuvos Respublikos vidaus reikalų ministerijos.</w:t>
      </w:r>
    </w:p>
    <w:p>
      <w:pPr>
        <w:pStyle w:val="ListParagraph"/>
        <w:numPr>
          <w:ilvl w:val="0"/>
          <w:numId w:val="2"/>
        </w:numPr>
        <w:spacing w:lineRule="auto" w:line="360"/>
        <w:rPr/>
      </w:pPr>
      <w:r>
        <w:rPr>
          <w:b/>
        </w:rPr>
        <w:t>PD</w:t>
      </w:r>
      <w:r>
        <w:rPr/>
        <w:t xml:space="preserve"> - Policijos departamentas prie Lietuvos Respublikos vidaus reikalų ministerijos ir policijos sistemai priklausančios įstaigos.</w:t>
      </w:r>
    </w:p>
    <w:p>
      <w:pPr>
        <w:pStyle w:val="ListParagraph"/>
        <w:numPr>
          <w:ilvl w:val="0"/>
          <w:numId w:val="2"/>
        </w:numPr>
        <w:spacing w:lineRule="auto" w:line="360"/>
        <w:rPr/>
      </w:pPr>
      <w:r>
        <w:rPr>
          <w:b/>
        </w:rPr>
        <w:t>PAGD</w:t>
      </w:r>
      <w:r>
        <w:rPr/>
        <w:t xml:space="preserve"> - Priešgaisrinės apsaugos ir gelbėjimo departamentas prie Vidaus reikalų ministerijos ir jo valdymo sričiai priklausančios įstaigos.</w:t>
      </w:r>
    </w:p>
    <w:p>
      <w:pPr>
        <w:pStyle w:val="ListParagraph"/>
        <w:numPr>
          <w:ilvl w:val="0"/>
          <w:numId w:val="2"/>
        </w:numPr>
        <w:spacing w:lineRule="auto" w:line="360"/>
        <w:rPr/>
      </w:pPr>
      <w:r>
        <w:rPr>
          <w:b/>
        </w:rPr>
        <w:t xml:space="preserve">RPD - </w:t>
      </w:r>
      <w:r>
        <w:rPr/>
        <w:t>Regioninės plėtros departamentas prie Vidaus reikalų ministerijos.</w:t>
      </w:r>
    </w:p>
    <w:p>
      <w:pPr>
        <w:pStyle w:val="ListParagraph"/>
        <w:numPr>
          <w:ilvl w:val="0"/>
          <w:numId w:val="2"/>
        </w:numPr>
        <w:spacing w:lineRule="auto" w:line="360"/>
        <w:rPr/>
      </w:pPr>
      <w:r>
        <w:rPr>
          <w:b/>
        </w:rPr>
        <w:t xml:space="preserve">SPT </w:t>
      </w:r>
      <w:r>
        <w:rPr/>
        <w:t>- Sveikatos priežiūros tarnyba prie Lietuvos Respublikos vidaus reikalų ministerijos.</w:t>
      </w:r>
    </w:p>
    <w:p>
      <w:pPr>
        <w:pStyle w:val="ListParagraph"/>
        <w:numPr>
          <w:ilvl w:val="0"/>
          <w:numId w:val="2"/>
        </w:numPr>
        <w:spacing w:lineRule="auto" w:line="360"/>
        <w:rPr/>
      </w:pPr>
      <w:r>
        <w:rPr>
          <w:b/>
        </w:rPr>
        <w:t>SPT TMRC</w:t>
      </w:r>
      <w:r>
        <w:rPr/>
        <w:t xml:space="preserve"> - Sveikatos priežiūros tarnybos prie Lietuvos Respublikos  vidaus reikalų ministerijos Trakų medicininės reabilitacijos centras.</w:t>
      </w:r>
    </w:p>
    <w:p>
      <w:pPr>
        <w:pStyle w:val="ListParagraph"/>
        <w:numPr>
          <w:ilvl w:val="0"/>
          <w:numId w:val="2"/>
        </w:numPr>
        <w:spacing w:lineRule="auto" w:line="360"/>
        <w:rPr/>
      </w:pPr>
      <w:r>
        <w:rPr>
          <w:b/>
        </w:rPr>
        <w:t xml:space="preserve">TVŪD - </w:t>
      </w:r>
      <w:r>
        <w:rPr/>
        <w:t>Turto valdymo ir ūkio departamentas prie Vidaus reikalų ministerijos.</w:t>
      </w:r>
    </w:p>
    <w:p>
      <w:pPr>
        <w:pStyle w:val="ListParagraph"/>
        <w:numPr>
          <w:ilvl w:val="0"/>
          <w:numId w:val="2"/>
        </w:numPr>
        <w:spacing w:lineRule="auto" w:line="360"/>
        <w:rPr/>
      </w:pPr>
      <w:r>
        <w:rPr>
          <w:b/>
        </w:rPr>
        <w:t>VAD</w:t>
      </w:r>
      <w:r>
        <w:rPr/>
        <w:t xml:space="preserve"> - Vadovybės apsaugos departamentas prie Vidaus reikalų ministerijos.</w:t>
      </w:r>
    </w:p>
    <w:p>
      <w:pPr>
        <w:pStyle w:val="ListParagraph"/>
        <w:numPr>
          <w:ilvl w:val="0"/>
          <w:numId w:val="2"/>
        </w:numPr>
        <w:spacing w:lineRule="auto" w:line="360"/>
        <w:rPr/>
      </w:pPr>
      <w:r>
        <w:rPr>
          <w:b/>
        </w:rPr>
        <w:t>VSAT</w:t>
      </w:r>
      <w:r>
        <w:rPr/>
        <w:t xml:space="preserve"> - Valstybės sienos apsaugos tarnyba prie Lietuvos Respublikos vidaus reikalų ministerijos ir jos valdymo sričiai priklausančios įstaigos.</w:t>
      </w:r>
    </w:p>
    <w:p>
      <w:pPr>
        <w:pStyle w:val="ListParagraph"/>
        <w:numPr>
          <w:ilvl w:val="0"/>
          <w:numId w:val="2"/>
        </w:numPr>
        <w:spacing w:lineRule="auto" w:line="360"/>
        <w:rPr/>
      </w:pPr>
      <w:r>
        <w:rPr>
          <w:b/>
        </w:rPr>
        <w:t>VST</w:t>
      </w:r>
      <w:r>
        <w:rPr/>
        <w:t xml:space="preserve"> - Viešojo saugumo tarnyba prie Vidaus reikalų ministerijos.</w:t>
      </w:r>
    </w:p>
    <w:sectPr>
      <w:type w:val="nextPage"/>
      <w:pgSz w:w="12240" w:h="15840"/>
      <w:pgMar w:left="1134" w:right="567" w:header="0" w:top="567" w:footer="0" w:bottom="56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roman"/>
    <w:pitch w:val="variable"/>
  </w:font>
  <w:font w:name="Times New Roman">
    <w:charset w:val="ba"/>
    <w:family w:val="roman"/>
    <w:pitch w:val="variable"/>
  </w:font>
  <w:font w:name="Tahoma">
    <w:charset w:val="ba"/>
    <w:family w:val="roman"/>
    <w:pitch w:val="variable"/>
  </w:font>
  <w:font w:name="Liberation Sans">
    <w:altName w:val="Arial"/>
    <w:charset w:val="ba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Antrat1"/>
      <w:numFmt w:val="decimal"/>
      <w:suff w:val="space"/>
      <w:lvlText w:val="%1."/>
      <w:lvlJc w:val="left"/>
      <w:pPr>
        <w:ind w:left="1992" w:hanging="432"/>
      </w:pPr>
      <w:rPr>
        <w:rFonts w:cs="Times New Roman"/>
      </w:rPr>
    </w:lvl>
    <w:lvl w:ilvl="1">
      <w:start w:val="1"/>
      <w:pStyle w:val="Antrat2"/>
      <w:numFmt w:val="none"/>
      <w:suff w:val="nothing"/>
      <w:lvlText w:val=".1"/>
      <w:lvlJc w:val="left"/>
      <w:pPr>
        <w:ind w:left="120" w:hanging="-720"/>
      </w:pPr>
      <w:rPr>
        <w:dstrike w:val="false"/>
        <w:strike w:val="false"/>
        <w:sz w:val="24"/>
        <w:i w:val="false"/>
        <w:b w:val="false"/>
        <w:szCs w:val="24"/>
        <w:rFonts w:cs="Times New Roman"/>
      </w:rPr>
    </w:lvl>
    <w:lvl w:ilvl="2">
      <w:start w:val="1"/>
      <w:pStyle w:val="Antrat3"/>
      <w:numFmt w:val="decimal"/>
      <w:suff w:val="space"/>
      <w:lvlText w:val="%1.%3."/>
      <w:lvlJc w:val="left"/>
      <w:pPr>
        <w:ind w:left="-32" w:hanging="-720"/>
      </w:pPr>
      <w:rPr>
        <w:rFonts w:cs="Times New Roman"/>
      </w:rPr>
    </w:lvl>
    <w:lvl w:ilvl="3">
      <w:start w:val="1"/>
      <w:pStyle w:val="Antrat4"/>
      <w:numFmt w:val="decimal"/>
      <w:lvlText w:val="%1.%3.%4"/>
      <w:lvlJc w:val="left"/>
      <w:pPr>
        <w:tabs>
          <w:tab w:val="num" w:pos="1704"/>
        </w:tabs>
        <w:ind w:left="1704" w:hanging="864"/>
      </w:pPr>
      <w:rPr>
        <w:rFonts w:cs="Times New Roman"/>
      </w:rPr>
    </w:lvl>
    <w:lvl w:ilvl="4">
      <w:start w:val="1"/>
      <w:pStyle w:val="Antrat5"/>
      <w:numFmt w:val="decimal"/>
      <w:lvlText w:val="%1.%3.%4.%5"/>
      <w:lvlJc w:val="left"/>
      <w:pPr>
        <w:tabs>
          <w:tab w:val="num" w:pos="1848"/>
        </w:tabs>
        <w:ind w:left="1848" w:hanging="1008"/>
      </w:pPr>
      <w:rPr>
        <w:rFonts w:cs="Times New Roman"/>
      </w:rPr>
    </w:lvl>
    <w:lvl w:ilvl="5">
      <w:start w:val="1"/>
      <w:pStyle w:val="Antrat6"/>
      <w:numFmt w:val="decimal"/>
      <w:lvlText w:val="%1.%3.%4.%5.%6"/>
      <w:lvlJc w:val="left"/>
      <w:pPr>
        <w:tabs>
          <w:tab w:val="num" w:pos="4512"/>
        </w:tabs>
        <w:ind w:left="4512" w:hanging="1152"/>
      </w:pPr>
      <w:rPr>
        <w:rFonts w:cs="Times New Roman"/>
      </w:rPr>
    </w:lvl>
    <w:lvl w:ilvl="6">
      <w:start w:val="1"/>
      <w:pStyle w:val="Antrat7"/>
      <w:numFmt w:val="decimal"/>
      <w:lvlText w:val="%1.%3.%4.%5.%6.%7"/>
      <w:lvlJc w:val="left"/>
      <w:pPr>
        <w:tabs>
          <w:tab w:val="num" w:pos="2136"/>
        </w:tabs>
        <w:ind w:left="2136" w:hanging="1296"/>
      </w:pPr>
      <w:rPr>
        <w:rFonts w:cs="Times New Roman"/>
      </w:rPr>
    </w:lvl>
    <w:lvl w:ilvl="7">
      <w:start w:val="1"/>
      <w:pStyle w:val="Antrat8"/>
      <w:numFmt w:val="decimal"/>
      <w:lvlText w:val="%1.%3.%4.%5.%6.%7.%8"/>
      <w:lvlJc w:val="left"/>
      <w:pPr>
        <w:tabs>
          <w:tab w:val="num" w:pos="2280"/>
        </w:tabs>
        <w:ind w:left="2280" w:hanging="1440"/>
      </w:pPr>
      <w:rPr>
        <w:rFonts w:cs="Times New Roman"/>
      </w:rPr>
    </w:lvl>
    <w:lvl w:ilvl="8">
      <w:start w:val="1"/>
      <w:pStyle w:val="Antrat9"/>
      <w:numFmt w:val="decimal"/>
      <w:lvlText w:val="%1.%3.%4.%5.%6.%7.%8.%9"/>
      <w:lvlJc w:val="left"/>
      <w:pPr>
        <w:tabs>
          <w:tab w:val="num" w:pos="7824"/>
        </w:tabs>
        <w:ind w:left="7824" w:hanging="1584"/>
      </w:pPr>
      <w:rPr>
        <w:rFonts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2"/>
  <w:trackRevision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b39ca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lt-LT" w:eastAsia="lt-LT" w:bidi="ar-SA"/>
    </w:rPr>
  </w:style>
  <w:style w:type="paragraph" w:styleId="Antrat1">
    <w:name w:val="Heading 1"/>
    <w:basedOn w:val="Normal"/>
    <w:link w:val="Antrat1Diagrama"/>
    <w:uiPriority w:val="99"/>
    <w:qFormat/>
    <w:rsid w:val="00d60426"/>
    <w:pPr>
      <w:keepNext/>
      <w:numPr>
        <w:ilvl w:val="0"/>
        <w:numId w:val="1"/>
      </w:numPr>
      <w:spacing w:before="360" w:after="360"/>
      <w:jc w:val="center"/>
      <w:outlineLvl w:val="0"/>
      <w:outlineLvl w:val="0"/>
    </w:pPr>
    <w:rPr>
      <w:sz w:val="28"/>
      <w:szCs w:val="20"/>
    </w:rPr>
  </w:style>
  <w:style w:type="paragraph" w:styleId="Antrat2">
    <w:name w:val="Heading 2"/>
    <w:basedOn w:val="Normal"/>
    <w:link w:val="Antrat2Diagrama"/>
    <w:uiPriority w:val="99"/>
    <w:qFormat/>
    <w:rsid w:val="00d60426"/>
    <w:pPr>
      <w:numPr>
        <w:ilvl w:val="1"/>
        <w:numId w:val="1"/>
      </w:numPr>
      <w:jc w:val="both"/>
      <w:outlineLvl w:val="1"/>
      <w:outlineLvl w:val="1"/>
    </w:pPr>
    <w:rPr>
      <w:szCs w:val="20"/>
    </w:rPr>
  </w:style>
  <w:style w:type="paragraph" w:styleId="Antrat3">
    <w:name w:val="Heading 3"/>
    <w:basedOn w:val="Normal"/>
    <w:link w:val="Antrat3Diagrama"/>
    <w:uiPriority w:val="99"/>
    <w:qFormat/>
    <w:rsid w:val="00d60426"/>
    <w:pPr>
      <w:keepNext/>
      <w:numPr>
        <w:ilvl w:val="2"/>
        <w:numId w:val="1"/>
      </w:numPr>
      <w:jc w:val="both"/>
      <w:outlineLvl w:val="2"/>
      <w:outlineLvl w:val="2"/>
    </w:pPr>
    <w:rPr>
      <w:szCs w:val="20"/>
    </w:rPr>
  </w:style>
  <w:style w:type="paragraph" w:styleId="Antrat4">
    <w:name w:val="Heading 4"/>
    <w:basedOn w:val="Normal"/>
    <w:link w:val="Antrat4Diagrama"/>
    <w:uiPriority w:val="99"/>
    <w:qFormat/>
    <w:rsid w:val="00d60426"/>
    <w:pPr>
      <w:keepNext/>
      <w:numPr>
        <w:ilvl w:val="3"/>
        <w:numId w:val="1"/>
      </w:numPr>
      <w:outlineLvl w:val="3"/>
      <w:outlineLvl w:val="3"/>
    </w:pPr>
    <w:rPr>
      <w:b/>
      <w:sz w:val="44"/>
      <w:szCs w:val="20"/>
    </w:rPr>
  </w:style>
  <w:style w:type="paragraph" w:styleId="Antrat5">
    <w:name w:val="Heading 5"/>
    <w:basedOn w:val="Normal"/>
    <w:link w:val="Antrat5Diagrama"/>
    <w:uiPriority w:val="99"/>
    <w:qFormat/>
    <w:rsid w:val="00d60426"/>
    <w:pPr>
      <w:keepNext/>
      <w:numPr>
        <w:ilvl w:val="4"/>
        <w:numId w:val="1"/>
      </w:numPr>
      <w:outlineLvl w:val="4"/>
      <w:outlineLvl w:val="4"/>
    </w:pPr>
    <w:rPr>
      <w:b/>
      <w:sz w:val="40"/>
      <w:szCs w:val="20"/>
    </w:rPr>
  </w:style>
  <w:style w:type="paragraph" w:styleId="Antrat6">
    <w:name w:val="Heading 6"/>
    <w:basedOn w:val="Normal"/>
    <w:link w:val="Antrat6Diagrama"/>
    <w:uiPriority w:val="99"/>
    <w:qFormat/>
    <w:rsid w:val="00d60426"/>
    <w:pPr>
      <w:keepNext/>
      <w:numPr>
        <w:ilvl w:val="5"/>
        <w:numId w:val="1"/>
      </w:numPr>
      <w:outlineLvl w:val="5"/>
      <w:outlineLvl w:val="5"/>
    </w:pPr>
    <w:rPr>
      <w:b/>
      <w:sz w:val="36"/>
      <w:szCs w:val="20"/>
    </w:rPr>
  </w:style>
  <w:style w:type="paragraph" w:styleId="Antrat7">
    <w:name w:val="Heading 7"/>
    <w:basedOn w:val="Normal"/>
    <w:link w:val="Antrat7Diagrama"/>
    <w:uiPriority w:val="99"/>
    <w:qFormat/>
    <w:rsid w:val="00d60426"/>
    <w:pPr>
      <w:keepNext/>
      <w:numPr>
        <w:ilvl w:val="6"/>
        <w:numId w:val="1"/>
      </w:numPr>
      <w:outlineLvl w:val="6"/>
      <w:outlineLvl w:val="6"/>
    </w:pPr>
    <w:rPr>
      <w:sz w:val="48"/>
      <w:szCs w:val="20"/>
    </w:rPr>
  </w:style>
  <w:style w:type="paragraph" w:styleId="Antrat8">
    <w:name w:val="Heading 8"/>
    <w:basedOn w:val="Normal"/>
    <w:link w:val="Antrat8Diagrama"/>
    <w:uiPriority w:val="99"/>
    <w:qFormat/>
    <w:rsid w:val="00d60426"/>
    <w:pPr>
      <w:keepNext/>
      <w:numPr>
        <w:ilvl w:val="7"/>
        <w:numId w:val="1"/>
      </w:numPr>
      <w:outlineLvl w:val="7"/>
      <w:outlineLvl w:val="7"/>
    </w:pPr>
    <w:rPr>
      <w:b/>
      <w:sz w:val="18"/>
      <w:szCs w:val="20"/>
    </w:rPr>
  </w:style>
  <w:style w:type="paragraph" w:styleId="Antrat9">
    <w:name w:val="Heading 9"/>
    <w:basedOn w:val="Normal"/>
    <w:link w:val="Antrat9Diagrama"/>
    <w:uiPriority w:val="99"/>
    <w:qFormat/>
    <w:rsid w:val="00d60426"/>
    <w:pPr>
      <w:keepNext/>
      <w:numPr>
        <w:ilvl w:val="8"/>
        <w:numId w:val="1"/>
      </w:numPr>
      <w:outlineLvl w:val="8"/>
      <w:outlineLvl w:val="8"/>
    </w:pPr>
    <w:rPr>
      <w:sz w:val="4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trat1Diagrama" w:customStyle="1">
    <w:name w:val="Antraštė 1 Diagrama"/>
    <w:basedOn w:val="DefaultParagraphFont"/>
    <w:link w:val="Antrat1"/>
    <w:uiPriority w:val="99"/>
    <w:qFormat/>
    <w:rsid w:val="00d60426"/>
    <w:rPr>
      <w:rFonts w:ascii="Times New Roman" w:hAnsi="Times New Roman" w:eastAsia="Times New Roman" w:cs="Times New Roman"/>
      <w:sz w:val="28"/>
      <w:szCs w:val="20"/>
      <w:lang w:val="lt-LT" w:eastAsia="lt-LT"/>
    </w:rPr>
  </w:style>
  <w:style w:type="character" w:styleId="Antrat2Diagrama" w:customStyle="1">
    <w:name w:val="Antraštė 2 Diagrama"/>
    <w:basedOn w:val="DefaultParagraphFont"/>
    <w:link w:val="Antrat2"/>
    <w:uiPriority w:val="99"/>
    <w:qFormat/>
    <w:rsid w:val="00d60426"/>
    <w:rPr>
      <w:rFonts w:ascii="Times New Roman" w:hAnsi="Times New Roman" w:eastAsia="Times New Roman" w:cs="Times New Roman"/>
      <w:sz w:val="24"/>
      <w:szCs w:val="20"/>
      <w:lang w:val="lt-LT" w:eastAsia="lt-LT"/>
    </w:rPr>
  </w:style>
  <w:style w:type="character" w:styleId="Antrat3Diagrama" w:customStyle="1">
    <w:name w:val="Antraštė 3 Diagrama"/>
    <w:basedOn w:val="DefaultParagraphFont"/>
    <w:link w:val="Antrat3"/>
    <w:uiPriority w:val="99"/>
    <w:qFormat/>
    <w:rsid w:val="00d60426"/>
    <w:rPr>
      <w:rFonts w:ascii="Times New Roman" w:hAnsi="Times New Roman" w:eastAsia="Times New Roman" w:cs="Times New Roman"/>
      <w:sz w:val="24"/>
      <w:szCs w:val="20"/>
      <w:lang w:val="lt-LT" w:eastAsia="lt-LT"/>
    </w:rPr>
  </w:style>
  <w:style w:type="character" w:styleId="Antrat4Diagrama" w:customStyle="1">
    <w:name w:val="Antraštė 4 Diagrama"/>
    <w:basedOn w:val="DefaultParagraphFont"/>
    <w:link w:val="Antrat4"/>
    <w:uiPriority w:val="99"/>
    <w:qFormat/>
    <w:rsid w:val="00d60426"/>
    <w:rPr>
      <w:rFonts w:ascii="Times New Roman" w:hAnsi="Times New Roman" w:eastAsia="Times New Roman" w:cs="Times New Roman"/>
      <w:b/>
      <w:sz w:val="44"/>
      <w:szCs w:val="20"/>
      <w:lang w:val="lt-LT" w:eastAsia="lt-LT"/>
    </w:rPr>
  </w:style>
  <w:style w:type="character" w:styleId="Antrat5Diagrama" w:customStyle="1">
    <w:name w:val="Antraštė 5 Diagrama"/>
    <w:basedOn w:val="DefaultParagraphFont"/>
    <w:link w:val="Antrat5"/>
    <w:uiPriority w:val="99"/>
    <w:qFormat/>
    <w:rsid w:val="00d60426"/>
    <w:rPr>
      <w:rFonts w:ascii="Times New Roman" w:hAnsi="Times New Roman" w:eastAsia="Times New Roman" w:cs="Times New Roman"/>
      <w:b/>
      <w:sz w:val="40"/>
      <w:szCs w:val="20"/>
      <w:lang w:val="lt-LT" w:eastAsia="lt-LT"/>
    </w:rPr>
  </w:style>
  <w:style w:type="character" w:styleId="Antrat6Diagrama" w:customStyle="1">
    <w:name w:val="Antraštė 6 Diagrama"/>
    <w:basedOn w:val="DefaultParagraphFont"/>
    <w:link w:val="Antrat6"/>
    <w:uiPriority w:val="99"/>
    <w:qFormat/>
    <w:rsid w:val="00d60426"/>
    <w:rPr>
      <w:rFonts w:ascii="Times New Roman" w:hAnsi="Times New Roman" w:eastAsia="Times New Roman" w:cs="Times New Roman"/>
      <w:b/>
      <w:sz w:val="36"/>
      <w:szCs w:val="20"/>
      <w:lang w:val="lt-LT" w:eastAsia="lt-LT"/>
    </w:rPr>
  </w:style>
  <w:style w:type="character" w:styleId="Antrat7Diagrama" w:customStyle="1">
    <w:name w:val="Antraštė 7 Diagrama"/>
    <w:basedOn w:val="DefaultParagraphFont"/>
    <w:link w:val="Antrat7"/>
    <w:uiPriority w:val="99"/>
    <w:qFormat/>
    <w:rsid w:val="00d60426"/>
    <w:rPr>
      <w:rFonts w:ascii="Times New Roman" w:hAnsi="Times New Roman" w:eastAsia="Times New Roman" w:cs="Times New Roman"/>
      <w:sz w:val="48"/>
      <w:szCs w:val="20"/>
      <w:lang w:val="lt-LT" w:eastAsia="lt-LT"/>
    </w:rPr>
  </w:style>
  <w:style w:type="character" w:styleId="Antrat8Diagrama" w:customStyle="1">
    <w:name w:val="Antraštė 8 Diagrama"/>
    <w:basedOn w:val="DefaultParagraphFont"/>
    <w:link w:val="Antrat8"/>
    <w:uiPriority w:val="99"/>
    <w:qFormat/>
    <w:rsid w:val="00d60426"/>
    <w:rPr>
      <w:rFonts w:ascii="Times New Roman" w:hAnsi="Times New Roman" w:eastAsia="Times New Roman" w:cs="Times New Roman"/>
      <w:b/>
      <w:sz w:val="18"/>
      <w:szCs w:val="20"/>
      <w:lang w:val="lt-LT" w:eastAsia="lt-LT"/>
    </w:rPr>
  </w:style>
  <w:style w:type="character" w:styleId="Antrat9Diagrama" w:customStyle="1">
    <w:name w:val="Antraštė 9 Diagrama"/>
    <w:basedOn w:val="DefaultParagraphFont"/>
    <w:link w:val="Antrat9"/>
    <w:uiPriority w:val="99"/>
    <w:qFormat/>
    <w:rsid w:val="00d60426"/>
    <w:rPr>
      <w:rFonts w:ascii="Times New Roman" w:hAnsi="Times New Roman" w:eastAsia="Times New Roman" w:cs="Times New Roman"/>
      <w:sz w:val="40"/>
      <w:szCs w:val="20"/>
      <w:lang w:val="lt-LT" w:eastAsia="lt-L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ed59a3"/>
    <w:rPr>
      <w:sz w:val="16"/>
      <w:szCs w:val="16"/>
    </w:rPr>
  </w:style>
  <w:style w:type="character" w:styleId="KomentarotekstasDiagrama" w:customStyle="1">
    <w:name w:val="Komentaro tekstas Diagrama"/>
    <w:basedOn w:val="DefaultParagraphFont"/>
    <w:link w:val="Komentarotekstas"/>
    <w:uiPriority w:val="99"/>
    <w:semiHidden/>
    <w:qFormat/>
    <w:rsid w:val="00ed59a3"/>
    <w:rPr>
      <w:rFonts w:ascii="Times New Roman" w:hAnsi="Times New Roman" w:eastAsia="Times New Roman" w:cs="Times New Roman"/>
      <w:sz w:val="20"/>
      <w:szCs w:val="20"/>
      <w:lang w:val="lt-LT" w:eastAsia="lt-LT"/>
    </w:rPr>
  </w:style>
  <w:style w:type="character" w:styleId="KomentarotemaDiagrama" w:customStyle="1">
    <w:name w:val="Komentaro tema Diagrama"/>
    <w:basedOn w:val="KomentarotekstasDiagrama"/>
    <w:link w:val="Komentarotema"/>
    <w:uiPriority w:val="99"/>
    <w:semiHidden/>
    <w:qFormat/>
    <w:rsid w:val="00ed59a3"/>
    <w:rPr>
      <w:rFonts w:ascii="Times New Roman" w:hAnsi="Times New Roman" w:eastAsia="Times New Roman" w:cs="Times New Roman"/>
      <w:b/>
      <w:bCs/>
      <w:sz w:val="20"/>
      <w:szCs w:val="20"/>
      <w:lang w:val="lt-LT" w:eastAsia="lt-LT"/>
    </w:rPr>
  </w:style>
  <w:style w:type="character" w:styleId="DebesliotekstasDiagrama" w:customStyle="1">
    <w:name w:val="Debesėlio tekstas Diagrama"/>
    <w:basedOn w:val="DefaultParagraphFont"/>
    <w:link w:val="Debesliotekstas"/>
    <w:uiPriority w:val="99"/>
    <w:semiHidden/>
    <w:qFormat/>
    <w:rsid w:val="00ed59a3"/>
    <w:rPr>
      <w:rFonts w:ascii="Tahoma" w:hAnsi="Tahoma" w:eastAsia="Times New Roman" w:cs="Tahoma"/>
      <w:sz w:val="16"/>
      <w:szCs w:val="16"/>
      <w:lang w:val="lt-LT" w:eastAsia="lt-LT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  <w:b w:val="false"/>
      <w:i w:val="false"/>
      <w:strike w:val="false"/>
      <w:dstrike w:val="false"/>
      <w:sz w:val="24"/>
      <w:szCs w:val="24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paragraph" w:styleId="Antrat">
    <w:name w:val="Antraštė"/>
    <w:basedOn w:val="Normal"/>
    <w:next w:val="Pagrindinistekstas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Pagrindinistekstas">
    <w:name w:val="Body Text"/>
    <w:basedOn w:val="Normal"/>
    <w:pPr>
      <w:spacing w:lineRule="auto" w:line="288" w:before="0" w:after="140"/>
    </w:pPr>
    <w:rPr/>
  </w:style>
  <w:style w:type="paragraph" w:styleId="Sraas">
    <w:name w:val="List"/>
    <w:basedOn w:val="Pagrindinistekstas"/>
    <w:pPr/>
    <w:rPr>
      <w:rFonts w:cs="Mangal"/>
    </w:rPr>
  </w:style>
  <w:style w:type="paragraph" w:styleId="Pavadinima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odykl">
    <w:name w:val="Rodyklė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5b39ca"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link w:val="KomentarotekstasDiagrama"/>
    <w:uiPriority w:val="99"/>
    <w:semiHidden/>
    <w:unhideWhenUsed/>
    <w:qFormat/>
    <w:rsid w:val="00ed59a3"/>
    <w:pPr/>
    <w:rPr>
      <w:sz w:val="20"/>
      <w:szCs w:val="20"/>
    </w:rPr>
  </w:style>
  <w:style w:type="paragraph" w:styleId="Annotationsubject">
    <w:name w:val="annotation subject"/>
    <w:basedOn w:val="Annotationtext"/>
    <w:link w:val="KomentarotemaDiagrama"/>
    <w:uiPriority w:val="99"/>
    <w:semiHidden/>
    <w:unhideWhenUsed/>
    <w:qFormat/>
    <w:rsid w:val="00ed59a3"/>
    <w:pPr/>
    <w:rPr>
      <w:b/>
      <w:bCs/>
    </w:rPr>
  </w:style>
  <w:style w:type="paragraph" w:styleId="BalloonText">
    <w:name w:val="Balloon Text"/>
    <w:basedOn w:val="Normal"/>
    <w:link w:val="DebesliotekstasDiagrama"/>
    <w:uiPriority w:val="99"/>
    <w:semiHidden/>
    <w:unhideWhenUsed/>
    <w:qFormat/>
    <w:rsid w:val="00ed59a3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LibreOffice/5.1.2.2$Windows_x86 LibreOffice_project/d3bf12ecb743fc0d20e0be0c58ca359301eb705f</Application>
  <Pages>1</Pages>
  <Words>1090</Words>
  <CharactersWithSpaces>622</CharactersWithSpaces>
  <Paragraphs>3</Paragraphs>
  <Company>IRD prie VRM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2015-09-16T07:41:00Z</dcterms:created>
  <dc:creator>Gediminas Jonas Staniulevičius</dc:creator>
  <dc:description/>
  <dc:language>lt-LT</dc:language>
  <cp:lastModifiedBy>Daiva Bičkauskaitė</cp:lastModifiedBy>
  <dcterms:modified xsi:type="dcterms:W3CDTF">2015-09-16T07:41:00Z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IRD prie VRM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