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3C05" w14:textId="0332A6AE" w:rsidR="00FF36E6" w:rsidRPr="00B14578" w:rsidRDefault="00FF36E6" w:rsidP="00FF36E6">
      <w:pPr>
        <w:jc w:val="center"/>
        <w:outlineLvl w:val="0"/>
        <w:rPr>
          <w:rFonts w:ascii="Arial Narrow" w:hAnsi="Arial Narrow"/>
          <w:b/>
          <w:caps/>
          <w:sz w:val="18"/>
          <w:szCs w:val="18"/>
        </w:rPr>
      </w:pPr>
      <w:r w:rsidRPr="00B14578">
        <w:rPr>
          <w:rFonts w:ascii="Arial Narrow" w:hAnsi="Arial Narrow"/>
          <w:b/>
          <w:caps/>
          <w:sz w:val="18"/>
          <w:szCs w:val="18"/>
        </w:rPr>
        <w:t xml:space="preserve">Stebėjimo ir reagavimo paslaugų </w:t>
      </w:r>
      <w:r w:rsidR="00C2550B">
        <w:rPr>
          <w:rFonts w:ascii="Arial Narrow" w:hAnsi="Arial Narrow"/>
          <w:b/>
          <w:caps/>
          <w:sz w:val="18"/>
          <w:szCs w:val="18"/>
        </w:rPr>
        <w:t>S</w:t>
      </w:r>
      <w:r w:rsidR="00774CFC">
        <w:rPr>
          <w:rFonts w:ascii="Arial Narrow" w:hAnsi="Arial Narrow"/>
          <w:b/>
          <w:caps/>
          <w:sz w:val="18"/>
          <w:szCs w:val="18"/>
        </w:rPr>
        <w:t xml:space="preserve">UTARTIES Nr. </w:t>
      </w:r>
      <w:r w:rsidR="00774CFC" w:rsidRPr="00774CFC">
        <w:rPr>
          <w:rFonts w:ascii="Arial Narrow" w:hAnsi="Arial Narrow"/>
          <w:b/>
          <w:caps/>
          <w:sz w:val="18"/>
          <w:szCs w:val="18"/>
        </w:rPr>
        <w:t>MSLT-TAJ-2</w:t>
      </w:r>
      <w:r w:rsidR="00D13FA2">
        <w:rPr>
          <w:rFonts w:ascii="Arial Narrow" w:hAnsi="Arial Narrow"/>
          <w:b/>
          <w:caps/>
          <w:sz w:val="18"/>
          <w:szCs w:val="18"/>
        </w:rPr>
        <w:t>5</w:t>
      </w:r>
      <w:r w:rsidR="00774CFC" w:rsidRPr="00774CFC">
        <w:rPr>
          <w:rFonts w:ascii="Arial Narrow" w:hAnsi="Arial Narrow"/>
          <w:b/>
          <w:caps/>
          <w:sz w:val="18"/>
          <w:szCs w:val="18"/>
        </w:rPr>
        <w:t>-</w:t>
      </w:r>
      <w:r w:rsidR="00D7260E">
        <w:rPr>
          <w:rFonts w:ascii="Arial Narrow" w:hAnsi="Arial Narrow"/>
          <w:b/>
          <w:caps/>
          <w:sz w:val="18"/>
          <w:szCs w:val="18"/>
        </w:rPr>
        <w:t>159</w:t>
      </w:r>
    </w:p>
    <w:p w14:paraId="09685686" w14:textId="77777777" w:rsidR="00FF36E6" w:rsidRPr="00B14578" w:rsidRDefault="00FF36E6" w:rsidP="00FF36E6">
      <w:pPr>
        <w:pStyle w:val="Heading4"/>
        <w:ind w:firstLine="709"/>
        <w:rPr>
          <w:rFonts w:ascii="Arial Narrow" w:hAnsi="Arial Narrow"/>
          <w:sz w:val="18"/>
          <w:szCs w:val="18"/>
        </w:rPr>
      </w:pPr>
      <w:r w:rsidRPr="00B14578">
        <w:rPr>
          <w:rFonts w:ascii="Arial Narrow" w:hAnsi="Arial Narrow"/>
          <w:sz w:val="18"/>
          <w:szCs w:val="18"/>
        </w:rPr>
        <w:t>priedas Nr.</w:t>
      </w:r>
      <w:r w:rsidR="00541748" w:rsidRPr="00B14578">
        <w:rPr>
          <w:rFonts w:ascii="Arial Narrow" w:hAnsi="Arial Narrow"/>
          <w:sz w:val="18"/>
          <w:szCs w:val="18"/>
        </w:rPr>
        <w:t>2</w:t>
      </w:r>
    </w:p>
    <w:p w14:paraId="02CC09D5" w14:textId="77777777" w:rsidR="00FF36E6" w:rsidRPr="00BB3AAC" w:rsidRDefault="00FF36E6" w:rsidP="00FF36E6">
      <w:pPr>
        <w:pStyle w:val="Heading1"/>
        <w:rPr>
          <w:rFonts w:ascii="Arial Narrow" w:hAnsi="Arial Narrow"/>
          <w:caps/>
          <w:sz w:val="16"/>
          <w:szCs w:val="16"/>
        </w:rPr>
      </w:pPr>
    </w:p>
    <w:p w14:paraId="68A1D7DD" w14:textId="77777777" w:rsidR="00541748" w:rsidRPr="00B14578" w:rsidRDefault="00541748" w:rsidP="00541748">
      <w:pPr>
        <w:jc w:val="center"/>
        <w:outlineLvl w:val="0"/>
        <w:rPr>
          <w:rFonts w:ascii="Arial Narrow" w:hAnsi="Arial Narrow"/>
          <w:b/>
          <w:caps/>
          <w:sz w:val="18"/>
          <w:szCs w:val="18"/>
        </w:rPr>
      </w:pPr>
      <w:r w:rsidRPr="00B14578">
        <w:rPr>
          <w:rFonts w:ascii="Arial Narrow" w:hAnsi="Arial Narrow"/>
          <w:b/>
          <w:caps/>
          <w:sz w:val="18"/>
          <w:szCs w:val="18"/>
        </w:rPr>
        <w:t>Stebėjimo ir reagavimo paslaugų teikimo</w:t>
      </w:r>
      <w:r w:rsidRPr="00B14578">
        <w:rPr>
          <w:rFonts w:ascii="Arial Narrow" w:hAnsi="Arial Narrow"/>
          <w:b/>
          <w:bCs/>
          <w:caps/>
          <w:sz w:val="18"/>
          <w:szCs w:val="18"/>
        </w:rPr>
        <w:t xml:space="preserve"> taisyklės </w:t>
      </w:r>
    </w:p>
    <w:p w14:paraId="23E32EED" w14:textId="77777777" w:rsidR="00541748" w:rsidRPr="00BB3AAC" w:rsidRDefault="00541748" w:rsidP="00541748">
      <w:pPr>
        <w:rPr>
          <w:rFonts w:ascii="Arial Narrow" w:hAnsi="Arial Narrow"/>
          <w:sz w:val="16"/>
          <w:szCs w:val="16"/>
          <w:lang w:eastAsia="en-US"/>
        </w:rPr>
      </w:pPr>
    </w:p>
    <w:p w14:paraId="2344604C" w14:textId="2BD0FB45" w:rsidR="00AF7433" w:rsidRPr="00CC58D1" w:rsidRDefault="00B6322D" w:rsidP="00AF7433">
      <w:pPr>
        <w:pStyle w:val="Title"/>
        <w:ind w:left="360"/>
        <w:rPr>
          <w:rFonts w:ascii="Arial Narrow" w:hAnsi="Arial Narrow"/>
          <w:bCs w:val="0"/>
          <w:caps w:val="0"/>
          <w:sz w:val="18"/>
          <w:szCs w:val="18"/>
        </w:rPr>
      </w:pPr>
      <w:r>
        <w:rPr>
          <w:rFonts w:ascii="Arial Narrow" w:hAnsi="Arial Narrow"/>
          <w:bCs w:val="0"/>
          <w:caps w:val="0"/>
          <w:sz w:val="18"/>
          <w:szCs w:val="18"/>
          <w:lang w:val="lt-LT"/>
        </w:rPr>
        <w:t>Marijampolė</w:t>
      </w:r>
      <w:r w:rsidR="00AF7433">
        <w:rPr>
          <w:rFonts w:ascii="Arial Narrow" w:hAnsi="Arial Narrow"/>
          <w:bCs w:val="0"/>
          <w:caps w:val="0"/>
          <w:sz w:val="18"/>
          <w:szCs w:val="18"/>
        </w:rPr>
        <w:t xml:space="preserve">, du tūkstančiai </w:t>
      </w:r>
      <w:r w:rsidR="00C2550B">
        <w:rPr>
          <w:rFonts w:ascii="Arial Narrow" w:hAnsi="Arial Narrow"/>
          <w:bCs w:val="0"/>
          <w:caps w:val="0"/>
          <w:sz w:val="18"/>
          <w:szCs w:val="18"/>
          <w:lang w:val="lt-LT"/>
        </w:rPr>
        <w:t xml:space="preserve">dvidešimt </w:t>
      </w:r>
      <w:r w:rsidR="00D13FA2">
        <w:rPr>
          <w:rFonts w:ascii="Arial Narrow" w:hAnsi="Arial Narrow"/>
          <w:bCs w:val="0"/>
          <w:caps w:val="0"/>
          <w:sz w:val="18"/>
          <w:szCs w:val="18"/>
          <w:lang w:val="lt-LT"/>
        </w:rPr>
        <w:t>penkt</w:t>
      </w:r>
      <w:r w:rsidR="00AF7433">
        <w:rPr>
          <w:rFonts w:ascii="Arial Narrow" w:hAnsi="Arial Narrow"/>
          <w:bCs w:val="0"/>
          <w:caps w:val="0"/>
          <w:sz w:val="18"/>
          <w:szCs w:val="18"/>
          <w:lang w:val="lt-LT"/>
        </w:rPr>
        <w:t>ųjų</w:t>
      </w:r>
      <w:r w:rsidR="00C2550B">
        <w:rPr>
          <w:rFonts w:ascii="Arial Narrow" w:hAnsi="Arial Narrow"/>
          <w:bCs w:val="0"/>
          <w:caps w:val="0"/>
          <w:sz w:val="18"/>
          <w:szCs w:val="18"/>
        </w:rPr>
        <w:t xml:space="preserve"> metų </w:t>
      </w:r>
      <w:r w:rsidR="00F72981">
        <w:rPr>
          <w:rFonts w:ascii="Arial Narrow" w:hAnsi="Arial Narrow"/>
          <w:bCs w:val="0"/>
          <w:caps w:val="0"/>
          <w:sz w:val="18"/>
          <w:szCs w:val="18"/>
          <w:lang w:val="lt-LT"/>
        </w:rPr>
        <w:t>kovo</w:t>
      </w:r>
      <w:r w:rsidR="00C2550B">
        <w:rPr>
          <w:rFonts w:ascii="Arial Narrow" w:hAnsi="Arial Narrow"/>
          <w:bCs w:val="0"/>
          <w:caps w:val="0"/>
          <w:sz w:val="18"/>
          <w:szCs w:val="18"/>
        </w:rPr>
        <w:t xml:space="preserve"> mėn. </w:t>
      </w:r>
      <w:r w:rsidR="00F72981">
        <w:rPr>
          <w:rFonts w:ascii="Arial Narrow" w:hAnsi="Arial Narrow"/>
          <w:bCs w:val="0"/>
          <w:caps w:val="0"/>
          <w:sz w:val="18"/>
          <w:szCs w:val="18"/>
          <w:lang w:val="lt-LT"/>
        </w:rPr>
        <w:t>01</w:t>
      </w:r>
      <w:r>
        <w:rPr>
          <w:rFonts w:ascii="Arial Narrow" w:hAnsi="Arial Narrow"/>
          <w:bCs w:val="0"/>
          <w:caps w:val="0"/>
          <w:sz w:val="18"/>
          <w:szCs w:val="18"/>
        </w:rPr>
        <w:t xml:space="preserve"> </w:t>
      </w:r>
      <w:r w:rsidR="00AF7433" w:rsidRPr="00CC58D1">
        <w:rPr>
          <w:rFonts w:ascii="Arial Narrow" w:hAnsi="Arial Narrow"/>
          <w:bCs w:val="0"/>
          <w:caps w:val="0"/>
          <w:sz w:val="18"/>
          <w:szCs w:val="18"/>
        </w:rPr>
        <w:t>diena</w:t>
      </w:r>
    </w:p>
    <w:p w14:paraId="609B1EBB" w14:textId="77777777" w:rsidR="00541748" w:rsidRPr="00B14578" w:rsidRDefault="00541748" w:rsidP="005C4A48">
      <w:pPr>
        <w:numPr>
          <w:ilvl w:val="0"/>
          <w:numId w:val="3"/>
        </w:numPr>
        <w:spacing w:before="120" w:after="120"/>
        <w:ind w:left="284" w:hanging="284"/>
        <w:jc w:val="center"/>
        <w:rPr>
          <w:rFonts w:ascii="Arial Narrow" w:hAnsi="Arial Narrow"/>
          <w:b/>
          <w:sz w:val="18"/>
          <w:szCs w:val="18"/>
        </w:rPr>
      </w:pPr>
      <w:r w:rsidRPr="00B14578">
        <w:rPr>
          <w:rFonts w:ascii="Arial Narrow" w:hAnsi="Arial Narrow"/>
          <w:b/>
          <w:sz w:val="18"/>
          <w:szCs w:val="18"/>
        </w:rPr>
        <w:t>Bendrosios nuostatos</w:t>
      </w:r>
    </w:p>
    <w:p w14:paraId="39F6D2E3" w14:textId="59C0155B" w:rsidR="00AD0D3B" w:rsidRPr="00B14578" w:rsidRDefault="00541748"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Šis priedas „Stebėjimo ir reagavimo paslaugų teikimo taisyklės“ (toliau – „Taisyklės“) yra neatsiejama Stebėjimo ir reagavimo paslaugų teikimo sutarties </w:t>
      </w:r>
      <w:r w:rsidR="00147537" w:rsidRPr="00B14578">
        <w:rPr>
          <w:rFonts w:ascii="Arial Narrow" w:hAnsi="Arial Narrow"/>
          <w:sz w:val="18"/>
          <w:szCs w:val="18"/>
        </w:rPr>
        <w:t>N</w:t>
      </w:r>
      <w:r w:rsidR="00B6322D">
        <w:rPr>
          <w:rFonts w:ascii="Arial Narrow" w:hAnsi="Arial Narrow"/>
          <w:sz w:val="18"/>
          <w:szCs w:val="18"/>
        </w:rPr>
        <w:t>r.</w:t>
      </w:r>
      <w:r w:rsidR="00774CFC">
        <w:rPr>
          <w:rFonts w:ascii="Arial Narrow" w:hAnsi="Arial Narrow"/>
          <w:b/>
          <w:sz w:val="18"/>
          <w:szCs w:val="18"/>
        </w:rPr>
        <w:t xml:space="preserve"> </w:t>
      </w:r>
      <w:r w:rsidR="00774CFC" w:rsidRPr="00774CFC">
        <w:rPr>
          <w:rFonts w:ascii="Arial Narrow" w:hAnsi="Arial Narrow"/>
          <w:b/>
          <w:caps/>
          <w:sz w:val="18"/>
          <w:szCs w:val="18"/>
        </w:rPr>
        <w:t>MSLT-TAJ-2</w:t>
      </w:r>
      <w:r w:rsidR="00D13FA2">
        <w:rPr>
          <w:rFonts w:ascii="Arial Narrow" w:hAnsi="Arial Narrow"/>
          <w:b/>
          <w:caps/>
          <w:sz w:val="18"/>
          <w:szCs w:val="18"/>
        </w:rPr>
        <w:t>5</w:t>
      </w:r>
      <w:r w:rsidR="00774CFC" w:rsidRPr="00774CFC">
        <w:rPr>
          <w:rFonts w:ascii="Arial Narrow" w:hAnsi="Arial Narrow"/>
          <w:b/>
          <w:caps/>
          <w:sz w:val="18"/>
          <w:szCs w:val="18"/>
        </w:rPr>
        <w:t>-</w:t>
      </w:r>
      <w:r w:rsidR="00D7260E">
        <w:rPr>
          <w:rFonts w:ascii="Arial Narrow" w:hAnsi="Arial Narrow"/>
          <w:b/>
          <w:caps/>
          <w:sz w:val="18"/>
          <w:szCs w:val="18"/>
        </w:rPr>
        <w:t>159</w:t>
      </w:r>
      <w:r w:rsidR="00C2550B">
        <w:rPr>
          <w:rFonts w:ascii="Arial Narrow" w:hAnsi="Arial Narrow"/>
          <w:b/>
          <w:sz w:val="18"/>
          <w:szCs w:val="18"/>
        </w:rPr>
        <w:t xml:space="preserve"> </w:t>
      </w:r>
      <w:r w:rsidRPr="00B14578">
        <w:rPr>
          <w:rFonts w:ascii="Arial Narrow" w:hAnsi="Arial Narrow"/>
          <w:sz w:val="18"/>
          <w:szCs w:val="18"/>
        </w:rPr>
        <w:t xml:space="preserve"> (toliau – „Sutartis“) dalis.</w:t>
      </w:r>
    </w:p>
    <w:p w14:paraId="4D0517F8" w14:textId="77777777" w:rsidR="00541748" w:rsidRPr="00B14578" w:rsidRDefault="00541748"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Taisyklėse vartojamos sąvokos atitinka Sutartyje naudojamų sąvokų reikšmę.</w:t>
      </w:r>
    </w:p>
    <w:p w14:paraId="57756633" w14:textId="77777777" w:rsidR="00541748" w:rsidRPr="00B14578" w:rsidRDefault="00541748"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Užsakovas pareiškia, jog supranta, kad šių Taisyklių nuoseklus laikymasis yra būtinas, kad Vykdytojas galėtų teikti tinkamas stebėjimo ir reagavimo paslaugas.</w:t>
      </w:r>
    </w:p>
    <w:p w14:paraId="4DDE9BF3" w14:textId="77777777" w:rsidR="00541748" w:rsidRPr="00B14578" w:rsidRDefault="00147537"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Užsakovas privalo užtikrinti, kad jo Atsakingi asmenys bei visi kiti Užsakovo įgalioti asmenys būtų supažindinti su šiomis Taisyklėmis ir jų laikytųsi. </w:t>
      </w:r>
      <w:r w:rsidR="00541748" w:rsidRPr="00B14578">
        <w:rPr>
          <w:rFonts w:ascii="Arial Narrow" w:hAnsi="Arial Narrow"/>
          <w:sz w:val="18"/>
          <w:szCs w:val="18"/>
        </w:rPr>
        <w:t>Taisyklių nesilaikymas iš Užsakovo pusės yra laikomas Sutarties pažeidimu.</w:t>
      </w:r>
    </w:p>
    <w:p w14:paraId="7011A8EB" w14:textId="77777777" w:rsidR="00E57053" w:rsidRPr="00B14578" w:rsidRDefault="00147537" w:rsidP="005C4A48">
      <w:pPr>
        <w:numPr>
          <w:ilvl w:val="0"/>
          <w:numId w:val="3"/>
        </w:numPr>
        <w:spacing w:before="120" w:after="120"/>
        <w:ind w:left="357" w:hanging="357"/>
        <w:jc w:val="center"/>
        <w:rPr>
          <w:rFonts w:ascii="Arial Narrow" w:hAnsi="Arial Narrow"/>
          <w:b/>
          <w:sz w:val="18"/>
          <w:szCs w:val="18"/>
        </w:rPr>
      </w:pPr>
      <w:r w:rsidRPr="00B14578">
        <w:rPr>
          <w:rFonts w:ascii="Arial Narrow" w:hAnsi="Arial Narrow"/>
          <w:b/>
          <w:sz w:val="18"/>
          <w:szCs w:val="18"/>
        </w:rPr>
        <w:t>Stebėjimo ir reagavimo paslaugų teikimo taisyklės</w:t>
      </w:r>
    </w:p>
    <w:p w14:paraId="708A31EF" w14:textId="77777777" w:rsidR="00D646B6" w:rsidRPr="00B14578" w:rsidRDefault="00D646B6" w:rsidP="005C4A48">
      <w:pPr>
        <w:pStyle w:val="ListParagraph"/>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Bet koks Objektų sąrašo papildymas arba pakeitimas (tame tarpe ir naujų Objektų įrašymas į sąrašą arba esamų Objektų išbraukimas iš sąrašo) įforminamas raštu, Šalims padarant atitinkamus pakeitimus Sutarties Specialiojoje dalyje (priedas Nr. 1) ir patvirtinant naują Sutarties priedą Nr. 1 (Sutarties Specialioji dalis). Šalims patvirtinus naują Sutarties priedą Nr.1, ankstesnis Sutarties priedas Nr.1 netenka galios. Užsakovas gali išbraukti Objektą iš sąrašo, apie tai įspėjęs Vykdytoją raštu prieš 7 darbo dienas, išskyrus paskutinio Objekto išbraukimą iš sąrašo, kuris laikomas Sutarties nutraukimu ir turi būti vykdomas Sutarties </w:t>
      </w:r>
      <w:r w:rsidR="00F3149B">
        <w:rPr>
          <w:rFonts w:ascii="Arial Narrow" w:hAnsi="Arial Narrow"/>
          <w:sz w:val="18"/>
          <w:szCs w:val="18"/>
        </w:rPr>
        <w:t>9.4.</w:t>
      </w:r>
      <w:r w:rsidRPr="00B14578">
        <w:rPr>
          <w:rFonts w:ascii="Arial Narrow" w:hAnsi="Arial Narrow"/>
          <w:sz w:val="18"/>
          <w:szCs w:val="18"/>
        </w:rPr>
        <w:t xml:space="preserve"> punkte numatyta tvarka. Užsakovas, norėdamas papildyti Objektų sąrašą naujais Objektais, apie tai privalo informuoti Vykdytoją telefonu, el.paštu arba faksu Administracijos darbo laiku, pateikdamas informaciją apie Objektų sąrašo norimus pakeitimus (įtraukiami Objektai, jų duomenys). </w:t>
      </w:r>
      <w:r w:rsidRPr="00B14578" w:rsidDel="00871758">
        <w:rPr>
          <w:rFonts w:ascii="Arial Narrow" w:hAnsi="Arial Narrow"/>
          <w:sz w:val="18"/>
          <w:szCs w:val="18"/>
        </w:rPr>
        <w:t xml:space="preserve"> </w:t>
      </w:r>
      <w:r w:rsidRPr="00B14578">
        <w:rPr>
          <w:rFonts w:ascii="Arial Narrow" w:hAnsi="Arial Narrow"/>
          <w:sz w:val="18"/>
          <w:szCs w:val="18"/>
        </w:rPr>
        <w:t xml:space="preserve">Objektų sąrašo pakeitimai įsigalioja tik nuo Šalių suderintame ir pasirašytame Sutarties priede Nr. 1. (Sutarties Specialioji dalis) nurodyto momento.  </w:t>
      </w:r>
    </w:p>
    <w:p w14:paraId="00AA93B1" w14:textId="77777777" w:rsidR="00D646B6" w:rsidRPr="00B14578" w:rsidRDefault="00D646B6" w:rsidP="005C4A48">
      <w:pPr>
        <w:pStyle w:val="ListParagraph"/>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Užsakovas, ne vėliau kaip iki Stebėjimo ir reagavimo paslaugų teikimo pradžios, privalo raštu pateikti Vykdytojui Užsakovo Atsakingų asmenų sąrašą, nurodant jų vardus, pavardes bei telefonų numerius. Atsakingų asmenų sąrašas pridedamas prie šios Sutarties kaip Priedas Nr. 3. Apie bet kokius Atsakingų asmenų ir/arba jų duomenų pasikeitimus Užsakovas privalo nedelsiant (ne vėliau kaip tą pačią dieną asmenims/duomenims pasikeitus) pranešti Vykdytojui, pateikiant naują Užsakovo pasirašytą Atsakingų asmenų sąrašą Vykdytojui Administracijos darbo laiku žemiau nurodytu faksu arba el.paštu.</w:t>
      </w:r>
    </w:p>
    <w:p w14:paraId="2AF09623" w14:textId="77777777" w:rsidR="00E57053" w:rsidRPr="00B14578" w:rsidRDefault="00E57053" w:rsidP="005C4A48">
      <w:pPr>
        <w:numPr>
          <w:ilvl w:val="1"/>
          <w:numId w:val="3"/>
        </w:numPr>
        <w:tabs>
          <w:tab w:val="left" w:pos="426"/>
        </w:tabs>
        <w:ind w:left="0" w:firstLine="0"/>
        <w:jc w:val="both"/>
        <w:rPr>
          <w:rFonts w:ascii="Arial Narrow" w:hAnsi="Arial Narrow"/>
          <w:b/>
          <w:sz w:val="18"/>
          <w:szCs w:val="18"/>
        </w:rPr>
      </w:pPr>
      <w:r w:rsidRPr="00B14578">
        <w:rPr>
          <w:rFonts w:ascii="Arial Narrow" w:hAnsi="Arial Narrow"/>
          <w:sz w:val="18"/>
          <w:szCs w:val="18"/>
        </w:rPr>
        <w:t>Užsakovas privalo</w:t>
      </w:r>
      <w:r w:rsidR="00AD0D3B" w:rsidRPr="00B14578">
        <w:rPr>
          <w:rFonts w:ascii="Arial Narrow" w:hAnsi="Arial Narrow"/>
          <w:sz w:val="18"/>
          <w:szCs w:val="18"/>
        </w:rPr>
        <w:t xml:space="preserve"> </w:t>
      </w:r>
      <w:r w:rsidR="00A04D02" w:rsidRPr="00B14578">
        <w:rPr>
          <w:rFonts w:ascii="Arial Narrow" w:hAnsi="Arial Narrow"/>
          <w:sz w:val="18"/>
          <w:szCs w:val="18"/>
        </w:rPr>
        <w:t xml:space="preserve">turėti bei žinoti slaptažodį. </w:t>
      </w:r>
      <w:r w:rsidR="006C153D" w:rsidRPr="00B14578">
        <w:rPr>
          <w:rFonts w:ascii="Arial Narrow" w:hAnsi="Arial Narrow"/>
          <w:sz w:val="18"/>
          <w:szCs w:val="18"/>
        </w:rPr>
        <w:t xml:space="preserve">Slaptažodį privalo žinoti kiekvienas </w:t>
      </w:r>
      <w:r w:rsidRPr="00B14578">
        <w:rPr>
          <w:rFonts w:ascii="Arial Narrow" w:hAnsi="Arial Narrow"/>
          <w:sz w:val="18"/>
          <w:szCs w:val="18"/>
        </w:rPr>
        <w:t>O</w:t>
      </w:r>
      <w:r w:rsidR="006C153D" w:rsidRPr="00B14578">
        <w:rPr>
          <w:rFonts w:ascii="Arial Narrow" w:hAnsi="Arial Narrow"/>
          <w:sz w:val="18"/>
          <w:szCs w:val="18"/>
        </w:rPr>
        <w:t xml:space="preserve">bjekto </w:t>
      </w:r>
      <w:r w:rsidRPr="00B14578">
        <w:rPr>
          <w:rFonts w:ascii="Arial Narrow" w:hAnsi="Arial Narrow"/>
          <w:sz w:val="18"/>
          <w:szCs w:val="18"/>
        </w:rPr>
        <w:t>A</w:t>
      </w:r>
      <w:r w:rsidR="006C153D" w:rsidRPr="00B14578">
        <w:rPr>
          <w:rFonts w:ascii="Arial Narrow" w:hAnsi="Arial Narrow"/>
          <w:sz w:val="18"/>
          <w:szCs w:val="18"/>
        </w:rPr>
        <w:t>tsakingas asmuo</w:t>
      </w:r>
      <w:r w:rsidRPr="00B14578">
        <w:rPr>
          <w:rFonts w:ascii="Arial Narrow" w:hAnsi="Arial Narrow"/>
          <w:sz w:val="18"/>
          <w:szCs w:val="18"/>
        </w:rPr>
        <w:t>,</w:t>
      </w:r>
      <w:r w:rsidR="006C153D" w:rsidRPr="00B14578">
        <w:rPr>
          <w:rFonts w:ascii="Arial Narrow" w:hAnsi="Arial Narrow"/>
          <w:sz w:val="18"/>
          <w:szCs w:val="18"/>
        </w:rPr>
        <w:t xml:space="preserve"> turintis teisę bei galimybes naudotis objekto apsaugos sistema. </w:t>
      </w:r>
      <w:r w:rsidR="00A04D02" w:rsidRPr="00B14578">
        <w:rPr>
          <w:rFonts w:ascii="Arial Narrow" w:hAnsi="Arial Narrow"/>
          <w:sz w:val="18"/>
          <w:szCs w:val="18"/>
        </w:rPr>
        <w:t>Slaptažodis</w:t>
      </w:r>
      <w:r w:rsidRPr="00B14578">
        <w:rPr>
          <w:rFonts w:ascii="Arial Narrow" w:hAnsi="Arial Narrow"/>
          <w:sz w:val="18"/>
          <w:szCs w:val="18"/>
        </w:rPr>
        <w:t xml:space="preserve"> –</w:t>
      </w:r>
      <w:r w:rsidR="00A04D02" w:rsidRPr="00B14578">
        <w:rPr>
          <w:rFonts w:ascii="Arial Narrow" w:hAnsi="Arial Narrow"/>
          <w:sz w:val="18"/>
          <w:szCs w:val="18"/>
        </w:rPr>
        <w:t xml:space="preserve"> tai pagrindinė </w:t>
      </w:r>
      <w:r w:rsidR="000D0084" w:rsidRPr="00B14578">
        <w:rPr>
          <w:rFonts w:ascii="Arial Narrow" w:hAnsi="Arial Narrow"/>
          <w:sz w:val="18"/>
          <w:szCs w:val="18"/>
        </w:rPr>
        <w:t>Užsakovo</w:t>
      </w:r>
      <w:r w:rsidR="00A04D02" w:rsidRPr="00B14578">
        <w:rPr>
          <w:rFonts w:ascii="Arial Narrow" w:hAnsi="Arial Narrow"/>
          <w:sz w:val="18"/>
          <w:szCs w:val="18"/>
        </w:rPr>
        <w:t xml:space="preserve"> identifikavimo priemonė.</w:t>
      </w:r>
      <w:r w:rsidR="006C153D" w:rsidRPr="00B14578">
        <w:rPr>
          <w:rFonts w:ascii="Arial Narrow" w:hAnsi="Arial Narrow"/>
          <w:sz w:val="18"/>
          <w:szCs w:val="18"/>
        </w:rPr>
        <w:t xml:space="preserve"> </w:t>
      </w:r>
    </w:p>
    <w:p w14:paraId="6ABC9654" w14:textId="77777777" w:rsidR="00E57053" w:rsidRPr="00B14578" w:rsidRDefault="00E57053" w:rsidP="005C4A48">
      <w:pPr>
        <w:numPr>
          <w:ilvl w:val="1"/>
          <w:numId w:val="3"/>
        </w:numPr>
        <w:tabs>
          <w:tab w:val="left" w:pos="426"/>
        </w:tabs>
        <w:ind w:left="0" w:firstLine="0"/>
        <w:jc w:val="both"/>
        <w:rPr>
          <w:rFonts w:ascii="Arial Narrow" w:hAnsi="Arial Narrow"/>
          <w:b/>
          <w:sz w:val="18"/>
          <w:szCs w:val="18"/>
        </w:rPr>
      </w:pPr>
      <w:r w:rsidRPr="00B14578">
        <w:rPr>
          <w:rFonts w:ascii="Arial Narrow" w:hAnsi="Arial Narrow"/>
          <w:sz w:val="18"/>
          <w:szCs w:val="18"/>
        </w:rPr>
        <w:t>Atsakingi asmenys privalo</w:t>
      </w:r>
      <w:r w:rsidR="0082219B" w:rsidRPr="00B14578">
        <w:rPr>
          <w:rFonts w:ascii="Arial Narrow" w:hAnsi="Arial Narrow"/>
          <w:sz w:val="18"/>
          <w:szCs w:val="18"/>
        </w:rPr>
        <w:t xml:space="preserve"> mokėti tinkamai naudotis apsaugos signalizacijos sistema (</w:t>
      </w:r>
      <w:r w:rsidR="006C153D" w:rsidRPr="00B14578">
        <w:rPr>
          <w:rFonts w:ascii="Arial Narrow" w:hAnsi="Arial Narrow"/>
          <w:sz w:val="18"/>
          <w:szCs w:val="18"/>
        </w:rPr>
        <w:t>turėti apsaugos sistemos instrukciją</w:t>
      </w:r>
      <w:r w:rsidR="0082219B" w:rsidRPr="00B14578">
        <w:rPr>
          <w:rFonts w:ascii="Arial Narrow" w:hAnsi="Arial Narrow"/>
          <w:sz w:val="18"/>
          <w:szCs w:val="18"/>
        </w:rPr>
        <w:t>)</w:t>
      </w:r>
      <w:r w:rsidR="006C153D" w:rsidRPr="00B14578">
        <w:rPr>
          <w:rFonts w:ascii="Arial Narrow" w:hAnsi="Arial Narrow"/>
          <w:sz w:val="18"/>
          <w:szCs w:val="18"/>
        </w:rPr>
        <w:t xml:space="preserve">. </w:t>
      </w:r>
      <w:r w:rsidR="00A04D02" w:rsidRPr="00B14578">
        <w:rPr>
          <w:rFonts w:ascii="Arial Narrow" w:hAnsi="Arial Narrow"/>
          <w:sz w:val="18"/>
          <w:szCs w:val="18"/>
        </w:rPr>
        <w:t>Užėj</w:t>
      </w:r>
      <w:r w:rsidR="00AD0D3B" w:rsidRPr="00B14578">
        <w:rPr>
          <w:rFonts w:ascii="Arial Narrow" w:hAnsi="Arial Narrow"/>
          <w:sz w:val="18"/>
          <w:szCs w:val="18"/>
        </w:rPr>
        <w:t>us</w:t>
      </w:r>
      <w:r w:rsidR="00A04D02" w:rsidRPr="00B14578">
        <w:rPr>
          <w:rFonts w:ascii="Arial Narrow" w:hAnsi="Arial Narrow"/>
          <w:sz w:val="18"/>
          <w:szCs w:val="18"/>
        </w:rPr>
        <w:t xml:space="preserve"> į saugomas patalpas ir suveik</w:t>
      </w:r>
      <w:r w:rsidR="00AD0D3B" w:rsidRPr="00B14578">
        <w:rPr>
          <w:rFonts w:ascii="Arial Narrow" w:hAnsi="Arial Narrow"/>
          <w:sz w:val="18"/>
          <w:szCs w:val="18"/>
        </w:rPr>
        <w:t>us</w:t>
      </w:r>
      <w:r w:rsidR="00A04D02" w:rsidRPr="00B14578">
        <w:rPr>
          <w:rFonts w:ascii="Arial Narrow" w:hAnsi="Arial Narrow"/>
          <w:sz w:val="18"/>
          <w:szCs w:val="18"/>
        </w:rPr>
        <w:t xml:space="preserve"> apsaugos sistem</w:t>
      </w:r>
      <w:r w:rsidR="00AD0D3B" w:rsidRPr="00B14578">
        <w:rPr>
          <w:rFonts w:ascii="Arial Narrow" w:hAnsi="Arial Narrow"/>
          <w:sz w:val="18"/>
          <w:szCs w:val="18"/>
        </w:rPr>
        <w:t>ai</w:t>
      </w:r>
      <w:r w:rsidR="00A04D02" w:rsidRPr="00B14578">
        <w:rPr>
          <w:rFonts w:ascii="Arial Narrow" w:hAnsi="Arial Narrow"/>
          <w:sz w:val="18"/>
          <w:szCs w:val="18"/>
        </w:rPr>
        <w:t xml:space="preserve"> (nespėj</w:t>
      </w:r>
      <w:r w:rsidRPr="00B14578">
        <w:rPr>
          <w:rFonts w:ascii="Arial Narrow" w:hAnsi="Arial Narrow"/>
          <w:sz w:val="18"/>
          <w:szCs w:val="18"/>
        </w:rPr>
        <w:t xml:space="preserve">us </w:t>
      </w:r>
      <w:r w:rsidR="00A04D02" w:rsidRPr="00B14578">
        <w:rPr>
          <w:rFonts w:ascii="Arial Narrow" w:hAnsi="Arial Narrow"/>
          <w:sz w:val="18"/>
          <w:szCs w:val="18"/>
        </w:rPr>
        <w:t>laiku surinkti kodo, pamirš</w:t>
      </w:r>
      <w:r w:rsidRPr="00B14578">
        <w:rPr>
          <w:rFonts w:ascii="Arial Narrow" w:hAnsi="Arial Narrow"/>
          <w:sz w:val="18"/>
          <w:szCs w:val="18"/>
        </w:rPr>
        <w:t>us</w:t>
      </w:r>
      <w:r w:rsidR="00A04D02" w:rsidRPr="00B14578">
        <w:rPr>
          <w:rFonts w:ascii="Arial Narrow" w:hAnsi="Arial Narrow"/>
          <w:sz w:val="18"/>
          <w:szCs w:val="18"/>
        </w:rPr>
        <w:t xml:space="preserve"> kodą ir t.t.), </w:t>
      </w:r>
      <w:r w:rsidRPr="00B14578">
        <w:rPr>
          <w:rFonts w:ascii="Arial Narrow" w:hAnsi="Arial Narrow"/>
          <w:sz w:val="18"/>
          <w:szCs w:val="18"/>
        </w:rPr>
        <w:t>Atsakingas asmuo</w:t>
      </w:r>
      <w:r w:rsidR="00A04D02" w:rsidRPr="00B14578">
        <w:rPr>
          <w:rFonts w:ascii="Arial Narrow" w:hAnsi="Arial Narrow"/>
          <w:sz w:val="18"/>
          <w:szCs w:val="18"/>
        </w:rPr>
        <w:t xml:space="preserve"> privalo</w:t>
      </w:r>
      <w:r w:rsidR="00AD0D3B" w:rsidRPr="00B14578">
        <w:rPr>
          <w:rFonts w:ascii="Arial Narrow" w:hAnsi="Arial Narrow"/>
          <w:sz w:val="18"/>
          <w:szCs w:val="18"/>
        </w:rPr>
        <w:t xml:space="preserve"> </w:t>
      </w:r>
      <w:r w:rsidR="00EB40E7" w:rsidRPr="00B14578">
        <w:rPr>
          <w:rFonts w:ascii="Arial Narrow" w:hAnsi="Arial Narrow"/>
          <w:sz w:val="18"/>
          <w:szCs w:val="18"/>
        </w:rPr>
        <w:t>nedelsiant</w:t>
      </w:r>
      <w:r w:rsidR="00A04D02" w:rsidRPr="00B14578">
        <w:rPr>
          <w:rFonts w:ascii="Arial Narrow" w:hAnsi="Arial Narrow"/>
          <w:sz w:val="18"/>
          <w:szCs w:val="18"/>
        </w:rPr>
        <w:t xml:space="preserve"> paskambinti </w:t>
      </w:r>
      <w:r w:rsidR="00AD0930" w:rsidRPr="00B14578">
        <w:rPr>
          <w:rFonts w:ascii="Arial Narrow" w:hAnsi="Arial Narrow"/>
          <w:sz w:val="18"/>
          <w:szCs w:val="18"/>
        </w:rPr>
        <w:t xml:space="preserve">CSP </w:t>
      </w:r>
      <w:r w:rsidR="00AD0D3B" w:rsidRPr="00B14578">
        <w:rPr>
          <w:rFonts w:ascii="Arial Narrow" w:hAnsi="Arial Narrow"/>
          <w:sz w:val="18"/>
          <w:szCs w:val="18"/>
        </w:rPr>
        <w:t>tel</w:t>
      </w:r>
      <w:r w:rsidRPr="00B14578">
        <w:rPr>
          <w:rFonts w:ascii="Arial Narrow" w:hAnsi="Arial Narrow"/>
          <w:sz w:val="18"/>
          <w:szCs w:val="18"/>
        </w:rPr>
        <w:t xml:space="preserve">efonu (nurodytas Taisyklių pabaigoje) </w:t>
      </w:r>
      <w:r w:rsidR="00A04D02" w:rsidRPr="00B14578">
        <w:rPr>
          <w:rFonts w:ascii="Arial Narrow" w:hAnsi="Arial Narrow"/>
          <w:sz w:val="18"/>
          <w:szCs w:val="18"/>
        </w:rPr>
        <w:t xml:space="preserve">ir pasakyti </w:t>
      </w:r>
      <w:r w:rsidRPr="00B14578">
        <w:rPr>
          <w:rFonts w:ascii="Arial Narrow" w:hAnsi="Arial Narrow"/>
          <w:sz w:val="18"/>
          <w:szCs w:val="18"/>
        </w:rPr>
        <w:t>O</w:t>
      </w:r>
      <w:r w:rsidR="00A04D02" w:rsidRPr="00B14578">
        <w:rPr>
          <w:rFonts w:ascii="Arial Narrow" w:hAnsi="Arial Narrow"/>
          <w:sz w:val="18"/>
          <w:szCs w:val="18"/>
        </w:rPr>
        <w:t>bjekto adresą, pavadinimą, savo vardą, pavardę bei teisingą slaptažodį</w:t>
      </w:r>
      <w:r w:rsidR="00AD0D3B" w:rsidRPr="00B14578">
        <w:rPr>
          <w:rFonts w:ascii="Arial Narrow" w:hAnsi="Arial Narrow"/>
          <w:sz w:val="18"/>
          <w:szCs w:val="18"/>
        </w:rPr>
        <w:t>.</w:t>
      </w:r>
      <w:r w:rsidR="00A04D02" w:rsidRPr="00B14578">
        <w:rPr>
          <w:rFonts w:ascii="Arial Narrow" w:hAnsi="Arial Narrow"/>
          <w:sz w:val="18"/>
          <w:szCs w:val="18"/>
        </w:rPr>
        <w:t xml:space="preserve"> </w:t>
      </w:r>
      <w:r w:rsidR="0082219B" w:rsidRPr="00B14578">
        <w:rPr>
          <w:rFonts w:ascii="Arial Narrow" w:hAnsi="Arial Narrow"/>
          <w:sz w:val="18"/>
          <w:szCs w:val="18"/>
        </w:rPr>
        <w:t xml:space="preserve">Tik tokiu būdu </w:t>
      </w:r>
      <w:r w:rsidRPr="00B14578">
        <w:rPr>
          <w:rFonts w:ascii="Arial Narrow" w:hAnsi="Arial Narrow"/>
          <w:sz w:val="18"/>
          <w:szCs w:val="18"/>
        </w:rPr>
        <w:t>Atsakingas asmuo</w:t>
      </w:r>
      <w:r w:rsidR="0082219B" w:rsidRPr="00B14578">
        <w:rPr>
          <w:rFonts w:ascii="Arial Narrow" w:hAnsi="Arial Narrow"/>
          <w:sz w:val="18"/>
          <w:szCs w:val="18"/>
        </w:rPr>
        <w:t xml:space="preserve"> gali atšaukti Greitojo reagavimo grupę (GRG)</w:t>
      </w:r>
      <w:r w:rsidRPr="00B14578">
        <w:rPr>
          <w:rFonts w:ascii="Arial Narrow" w:hAnsi="Arial Narrow"/>
          <w:sz w:val="18"/>
          <w:szCs w:val="18"/>
        </w:rPr>
        <w:t>.</w:t>
      </w:r>
      <w:r w:rsidR="00AD0D3B" w:rsidRPr="00B14578">
        <w:rPr>
          <w:rFonts w:ascii="Arial Narrow" w:hAnsi="Arial Narrow"/>
          <w:sz w:val="18"/>
          <w:szCs w:val="18"/>
        </w:rPr>
        <w:t xml:space="preserve"> </w:t>
      </w:r>
    </w:p>
    <w:p w14:paraId="5FE00325" w14:textId="77777777" w:rsidR="006A27DE" w:rsidRPr="00B14578" w:rsidRDefault="006A27DE"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Atsakingas asmuo prieš įjungdamas Objekto Apsaugos sistemą privalo užtikrinti, kad Objekte neliktų žmonių, gyvūnų, būtų uždarytos visos Objekto vidinės durys, uždaryti langai ir orlaidės, užrakintos išorinės durys, užrakintos grotuotos durys, jeigu tokios yra, langų ir kitos grotos, nuleistos visos apsauginės žaliuzės, nebūtų uždengti judesio jutikliai, neliktų įjungtų nebūtinų elektros, dujų ir kitų prietaisų, kurie galėtų sukelti grėsmę Objekto saugumui ir/ar dėl kurių galėtų įvykti Objekto Apsaugos</w:t>
      </w:r>
      <w:r w:rsidR="00676FA9" w:rsidRPr="00B14578">
        <w:rPr>
          <w:rFonts w:ascii="Arial Narrow" w:hAnsi="Arial Narrow"/>
          <w:sz w:val="18"/>
          <w:szCs w:val="18"/>
        </w:rPr>
        <w:t xml:space="preserve"> sistemos Klaidingas suveikimas.</w:t>
      </w:r>
    </w:p>
    <w:p w14:paraId="2FE596E2" w14:textId="77777777" w:rsidR="005A432F" w:rsidRPr="00B14578" w:rsidRDefault="00AD0930"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Įvykus apsaugos sistemos gedimui (pažeidus apsaugos sistemos instaliaciją, vykdant patalpų remonto darbus</w:t>
      </w:r>
      <w:r w:rsidR="0082219B" w:rsidRPr="00B14578">
        <w:rPr>
          <w:rFonts w:ascii="Arial Narrow" w:hAnsi="Arial Narrow"/>
          <w:sz w:val="18"/>
          <w:szCs w:val="18"/>
        </w:rPr>
        <w:t>,</w:t>
      </w:r>
      <w:r w:rsidRPr="00B14578">
        <w:rPr>
          <w:rFonts w:ascii="Arial Narrow" w:hAnsi="Arial Narrow"/>
          <w:sz w:val="18"/>
          <w:szCs w:val="18"/>
        </w:rPr>
        <w:t xml:space="preserve"> </w:t>
      </w:r>
      <w:r w:rsidR="0082219B" w:rsidRPr="00B14578">
        <w:rPr>
          <w:rFonts w:ascii="Arial Narrow" w:hAnsi="Arial Narrow"/>
          <w:sz w:val="18"/>
          <w:szCs w:val="18"/>
        </w:rPr>
        <w:t xml:space="preserve">išsikrovus akumuliatoriaus baterijai </w:t>
      </w:r>
      <w:r w:rsidRPr="00B14578">
        <w:rPr>
          <w:rFonts w:ascii="Arial Narrow" w:hAnsi="Arial Narrow"/>
          <w:sz w:val="18"/>
          <w:szCs w:val="18"/>
        </w:rPr>
        <w:t xml:space="preserve">ar kitais atvejais), </w:t>
      </w:r>
      <w:r w:rsidR="00E57053" w:rsidRPr="00B14578">
        <w:rPr>
          <w:rFonts w:ascii="Arial Narrow" w:hAnsi="Arial Narrow"/>
          <w:sz w:val="18"/>
          <w:szCs w:val="18"/>
        </w:rPr>
        <w:t>Atsakingas asmuo</w:t>
      </w:r>
      <w:r w:rsidRPr="00B14578">
        <w:rPr>
          <w:rFonts w:ascii="Arial Narrow" w:hAnsi="Arial Narrow"/>
          <w:sz w:val="18"/>
          <w:szCs w:val="18"/>
        </w:rPr>
        <w:t xml:space="preserve"> privalo paskambinti į CSP ir pasakyti </w:t>
      </w:r>
      <w:r w:rsidR="00E57053" w:rsidRPr="00B14578">
        <w:rPr>
          <w:rFonts w:ascii="Arial Narrow" w:hAnsi="Arial Narrow"/>
          <w:sz w:val="18"/>
          <w:szCs w:val="18"/>
        </w:rPr>
        <w:t>O</w:t>
      </w:r>
      <w:r w:rsidRPr="00B14578">
        <w:rPr>
          <w:rFonts w:ascii="Arial Narrow" w:hAnsi="Arial Narrow"/>
          <w:sz w:val="18"/>
          <w:szCs w:val="18"/>
        </w:rPr>
        <w:t xml:space="preserve">bjekto adresą, pavadinimą, savo vardą, pavardę, teisingą slaptažodį bei nurodyti gedimą </w:t>
      </w:r>
      <w:r w:rsidR="00676FA9" w:rsidRPr="00B14578">
        <w:rPr>
          <w:rFonts w:ascii="Arial Narrow" w:hAnsi="Arial Narrow"/>
          <w:sz w:val="18"/>
          <w:szCs w:val="18"/>
        </w:rPr>
        <w:t>ir kt. duomenis, arba informuoti Vykdytoją apie gedimą Administracijos darbo laiku el.paštu, nurodydamas Objekto adresą, vardą, pavardę, gedimo pobūdį</w:t>
      </w:r>
      <w:r w:rsidRPr="00B14578">
        <w:rPr>
          <w:rFonts w:ascii="Arial Narrow" w:hAnsi="Arial Narrow"/>
          <w:sz w:val="18"/>
          <w:szCs w:val="18"/>
        </w:rPr>
        <w:t xml:space="preserve">. </w:t>
      </w:r>
      <w:r w:rsidR="00E57053" w:rsidRPr="00B14578">
        <w:rPr>
          <w:rFonts w:ascii="Arial Narrow" w:hAnsi="Arial Narrow"/>
          <w:sz w:val="18"/>
          <w:szCs w:val="18"/>
        </w:rPr>
        <w:t>Vykdytojas įsipareigoja operatyviai pašalinti gedimą, jeigu Apsaugos sistemos aptarnavimas numatytas Sutartyje su Užsakovu</w:t>
      </w:r>
      <w:r w:rsidR="005A432F" w:rsidRPr="00B14578">
        <w:rPr>
          <w:rFonts w:ascii="Arial Narrow" w:hAnsi="Arial Narrow"/>
          <w:sz w:val="18"/>
          <w:szCs w:val="18"/>
        </w:rPr>
        <w:t>.</w:t>
      </w:r>
      <w:r w:rsidR="00E57053" w:rsidRPr="00B14578">
        <w:rPr>
          <w:rFonts w:ascii="Arial Narrow" w:hAnsi="Arial Narrow"/>
          <w:sz w:val="18"/>
          <w:szCs w:val="18"/>
        </w:rPr>
        <w:t xml:space="preserve"> </w:t>
      </w:r>
      <w:r w:rsidR="005A432F" w:rsidRPr="00B14578">
        <w:rPr>
          <w:rFonts w:ascii="Arial Narrow" w:hAnsi="Arial Narrow"/>
          <w:sz w:val="18"/>
          <w:szCs w:val="18"/>
        </w:rPr>
        <w:t>K</w:t>
      </w:r>
      <w:r w:rsidR="00E57053" w:rsidRPr="00B14578">
        <w:rPr>
          <w:rFonts w:ascii="Arial Narrow" w:hAnsi="Arial Narrow"/>
          <w:sz w:val="18"/>
          <w:szCs w:val="18"/>
        </w:rPr>
        <w:t xml:space="preserve">itais atvejais </w:t>
      </w:r>
      <w:r w:rsidR="005A432F" w:rsidRPr="00B14578">
        <w:rPr>
          <w:rFonts w:ascii="Arial Narrow" w:hAnsi="Arial Narrow"/>
          <w:sz w:val="18"/>
          <w:szCs w:val="18"/>
        </w:rPr>
        <w:t>Vykdytojas pašalina Apsaugos sistemos gedimus pagal atskirą Šalių susitarimą. Apsaugos sistemos priežiūra ir gedimų taisymas yra Užsakovo pareiga. Dėl Apsaugos sistemos gedimų įvykę Klaidingi suveikimai kompensuojami Užsakovo Sutartyje numatyta tvarka.</w:t>
      </w:r>
    </w:p>
    <w:p w14:paraId="15DA19EC" w14:textId="77777777" w:rsidR="005A432F" w:rsidRPr="00B14578" w:rsidRDefault="005A432F"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Užsakovui</w:t>
      </w:r>
      <w:r w:rsidR="007E36BB" w:rsidRPr="00B14578">
        <w:rPr>
          <w:rFonts w:ascii="Arial Narrow" w:hAnsi="Arial Narrow"/>
          <w:sz w:val="18"/>
          <w:szCs w:val="18"/>
        </w:rPr>
        <w:t xml:space="preserve"> pageidaujant </w:t>
      </w:r>
      <w:r w:rsidRPr="00B14578">
        <w:rPr>
          <w:rFonts w:ascii="Arial Narrow" w:hAnsi="Arial Narrow"/>
          <w:sz w:val="18"/>
          <w:szCs w:val="18"/>
        </w:rPr>
        <w:t>Apsaugos sistemoje gali būti suprogramuotas</w:t>
      </w:r>
      <w:r w:rsidR="007E36BB" w:rsidRPr="00B14578">
        <w:rPr>
          <w:rFonts w:ascii="Arial Narrow" w:hAnsi="Arial Narrow"/>
          <w:sz w:val="18"/>
          <w:szCs w:val="18"/>
        </w:rPr>
        <w:t xml:space="preserve"> „Prievartos kod</w:t>
      </w:r>
      <w:r w:rsidRPr="00B14578">
        <w:rPr>
          <w:rFonts w:ascii="Arial Narrow" w:hAnsi="Arial Narrow"/>
          <w:sz w:val="18"/>
          <w:szCs w:val="18"/>
        </w:rPr>
        <w:t>as</w:t>
      </w:r>
      <w:r w:rsidR="007E36BB" w:rsidRPr="00B14578">
        <w:rPr>
          <w:rFonts w:ascii="Arial Narrow" w:hAnsi="Arial Narrow"/>
          <w:sz w:val="18"/>
          <w:szCs w:val="18"/>
        </w:rPr>
        <w:t>“</w:t>
      </w:r>
      <w:r w:rsidR="00AD0D3B" w:rsidRPr="00B14578">
        <w:rPr>
          <w:rFonts w:ascii="Arial Narrow" w:hAnsi="Arial Narrow"/>
          <w:sz w:val="18"/>
          <w:szCs w:val="18"/>
        </w:rPr>
        <w:t xml:space="preserve">, t.y. </w:t>
      </w:r>
      <w:r w:rsidR="007E36BB" w:rsidRPr="00B14578">
        <w:rPr>
          <w:rFonts w:ascii="Arial Narrow" w:hAnsi="Arial Narrow"/>
          <w:sz w:val="18"/>
          <w:szCs w:val="18"/>
        </w:rPr>
        <w:t>išjungiant apsaugos sistemą</w:t>
      </w:r>
      <w:r w:rsidR="00A06F34" w:rsidRPr="00B14578">
        <w:rPr>
          <w:rFonts w:ascii="Arial Narrow" w:hAnsi="Arial Narrow"/>
          <w:sz w:val="18"/>
          <w:szCs w:val="18"/>
        </w:rPr>
        <w:t xml:space="preserve"> esant nepageidaujamai situacijai</w:t>
      </w:r>
      <w:r w:rsidR="007E36BB" w:rsidRPr="00B14578">
        <w:rPr>
          <w:rFonts w:ascii="Arial Narrow" w:hAnsi="Arial Narrow"/>
          <w:sz w:val="18"/>
          <w:szCs w:val="18"/>
        </w:rPr>
        <w:t xml:space="preserve">, </w:t>
      </w:r>
      <w:r w:rsidRPr="00B14578">
        <w:rPr>
          <w:rFonts w:ascii="Arial Narrow" w:hAnsi="Arial Narrow"/>
          <w:sz w:val="18"/>
          <w:szCs w:val="18"/>
        </w:rPr>
        <w:t>Atsakingas asmuo</w:t>
      </w:r>
      <w:r w:rsidR="007E36BB" w:rsidRPr="00B14578">
        <w:rPr>
          <w:rFonts w:ascii="Arial Narrow" w:hAnsi="Arial Narrow"/>
          <w:sz w:val="18"/>
          <w:szCs w:val="18"/>
        </w:rPr>
        <w:t xml:space="preserve"> gali surinkti „Prievartos kodą“ vietoj</w:t>
      </w:r>
      <w:r w:rsidRPr="00B14578">
        <w:rPr>
          <w:rFonts w:ascii="Arial Narrow" w:hAnsi="Arial Narrow"/>
          <w:sz w:val="18"/>
          <w:szCs w:val="18"/>
        </w:rPr>
        <w:t>e</w:t>
      </w:r>
      <w:r w:rsidR="007E36BB" w:rsidRPr="00B14578">
        <w:rPr>
          <w:rFonts w:ascii="Arial Narrow" w:hAnsi="Arial Narrow"/>
          <w:sz w:val="18"/>
          <w:szCs w:val="18"/>
        </w:rPr>
        <w:t xml:space="preserve"> įprastinio. Apsaugos sistema bus išjungta, o CSP gaus aliarminį pranešimą, kad įvyko priverstinis </w:t>
      </w:r>
      <w:r w:rsidRPr="00B14578">
        <w:rPr>
          <w:rFonts w:ascii="Arial Narrow" w:hAnsi="Arial Narrow"/>
          <w:sz w:val="18"/>
          <w:szCs w:val="18"/>
        </w:rPr>
        <w:t>O</w:t>
      </w:r>
      <w:r w:rsidR="007E36BB" w:rsidRPr="00B14578">
        <w:rPr>
          <w:rFonts w:ascii="Arial Narrow" w:hAnsi="Arial Narrow"/>
          <w:sz w:val="18"/>
          <w:szCs w:val="18"/>
        </w:rPr>
        <w:t xml:space="preserve">bjekto </w:t>
      </w:r>
      <w:r w:rsidRPr="00B14578">
        <w:rPr>
          <w:rFonts w:ascii="Arial Narrow" w:hAnsi="Arial Narrow"/>
          <w:sz w:val="18"/>
          <w:szCs w:val="18"/>
        </w:rPr>
        <w:t>A</w:t>
      </w:r>
      <w:r w:rsidR="007E36BB" w:rsidRPr="00B14578">
        <w:rPr>
          <w:rFonts w:ascii="Arial Narrow" w:hAnsi="Arial Narrow"/>
          <w:sz w:val="18"/>
          <w:szCs w:val="18"/>
        </w:rPr>
        <w:t xml:space="preserve">psaugos sistemos išjungimas ir </w:t>
      </w:r>
      <w:r w:rsidRPr="00B14578">
        <w:rPr>
          <w:rFonts w:ascii="Arial Narrow" w:hAnsi="Arial Narrow"/>
          <w:sz w:val="18"/>
          <w:szCs w:val="18"/>
        </w:rPr>
        <w:t xml:space="preserve">į Objektą </w:t>
      </w:r>
      <w:r w:rsidR="007E36BB" w:rsidRPr="00B14578">
        <w:rPr>
          <w:rFonts w:ascii="Arial Narrow" w:hAnsi="Arial Narrow"/>
          <w:sz w:val="18"/>
          <w:szCs w:val="18"/>
        </w:rPr>
        <w:t xml:space="preserve">nedelsiant </w:t>
      </w:r>
      <w:r w:rsidRPr="00B14578">
        <w:rPr>
          <w:rFonts w:ascii="Arial Narrow" w:hAnsi="Arial Narrow"/>
          <w:sz w:val="18"/>
          <w:szCs w:val="18"/>
        </w:rPr>
        <w:t>bus išsiųsta</w:t>
      </w:r>
      <w:r w:rsidR="007E36BB" w:rsidRPr="00B14578">
        <w:rPr>
          <w:rFonts w:ascii="Arial Narrow" w:hAnsi="Arial Narrow"/>
          <w:sz w:val="18"/>
          <w:szCs w:val="18"/>
        </w:rPr>
        <w:t xml:space="preserve"> GRG.</w:t>
      </w:r>
    </w:p>
    <w:p w14:paraId="6B212097" w14:textId="77777777" w:rsidR="005A432F" w:rsidRPr="00B14578" w:rsidRDefault="00CF31BF"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N</w:t>
      </w:r>
      <w:r w:rsidR="00A06F34" w:rsidRPr="00B14578">
        <w:rPr>
          <w:rFonts w:ascii="Arial Narrow" w:hAnsi="Arial Narrow"/>
          <w:sz w:val="18"/>
          <w:szCs w:val="18"/>
        </w:rPr>
        <w:t>audotis n</w:t>
      </w:r>
      <w:r w:rsidRPr="00B14578">
        <w:rPr>
          <w:rFonts w:ascii="Arial Narrow" w:hAnsi="Arial Narrow"/>
          <w:sz w:val="18"/>
          <w:szCs w:val="18"/>
        </w:rPr>
        <w:t>ešiojamais</w:t>
      </w:r>
      <w:r w:rsidR="00A06F34" w:rsidRPr="00B14578">
        <w:rPr>
          <w:rFonts w:ascii="Arial Narrow" w:hAnsi="Arial Narrow"/>
          <w:sz w:val="18"/>
          <w:szCs w:val="18"/>
        </w:rPr>
        <w:t xml:space="preserve">, stacionariais </w:t>
      </w:r>
      <w:r w:rsidRPr="00B14578">
        <w:rPr>
          <w:rFonts w:ascii="Arial Narrow" w:hAnsi="Arial Narrow"/>
          <w:sz w:val="18"/>
          <w:szCs w:val="18"/>
        </w:rPr>
        <w:t xml:space="preserve">pavojaus mygtukais </w:t>
      </w:r>
      <w:r w:rsidR="00A06F34" w:rsidRPr="00B14578">
        <w:rPr>
          <w:rFonts w:ascii="Arial Narrow" w:hAnsi="Arial Narrow"/>
          <w:sz w:val="18"/>
          <w:szCs w:val="18"/>
        </w:rPr>
        <w:t xml:space="preserve">arba prievartos kodu </w:t>
      </w:r>
      <w:r w:rsidRPr="00B14578">
        <w:rPr>
          <w:rFonts w:ascii="Arial Narrow" w:hAnsi="Arial Narrow"/>
          <w:sz w:val="18"/>
          <w:szCs w:val="18"/>
        </w:rPr>
        <w:t xml:space="preserve">iš </w:t>
      </w:r>
      <w:r w:rsidR="005A432F" w:rsidRPr="00B14578">
        <w:rPr>
          <w:rFonts w:ascii="Arial Narrow" w:hAnsi="Arial Narrow"/>
          <w:sz w:val="18"/>
          <w:szCs w:val="18"/>
        </w:rPr>
        <w:t>A</w:t>
      </w:r>
      <w:r w:rsidRPr="00B14578">
        <w:rPr>
          <w:rFonts w:ascii="Arial Narrow" w:hAnsi="Arial Narrow"/>
          <w:sz w:val="18"/>
          <w:szCs w:val="18"/>
        </w:rPr>
        <w:t xml:space="preserve">psaugos sistemos klaviatūros </w:t>
      </w:r>
      <w:r w:rsidR="005A432F" w:rsidRPr="00B14578">
        <w:rPr>
          <w:rFonts w:ascii="Arial Narrow" w:hAnsi="Arial Narrow"/>
          <w:sz w:val="18"/>
          <w:szCs w:val="18"/>
        </w:rPr>
        <w:t>Atsakingas asmuo</w:t>
      </w:r>
      <w:r w:rsidR="00A06F34" w:rsidRPr="00B14578">
        <w:rPr>
          <w:rFonts w:ascii="Arial Narrow" w:hAnsi="Arial Narrow"/>
          <w:sz w:val="18"/>
          <w:szCs w:val="18"/>
        </w:rPr>
        <w:t xml:space="preserve"> gali </w:t>
      </w:r>
      <w:r w:rsidRPr="00B14578">
        <w:rPr>
          <w:rFonts w:ascii="Arial Narrow" w:hAnsi="Arial Narrow"/>
          <w:sz w:val="18"/>
          <w:szCs w:val="18"/>
        </w:rPr>
        <w:t xml:space="preserve">naudotis tik esant </w:t>
      </w:r>
      <w:r w:rsidR="00A06F34" w:rsidRPr="00B14578">
        <w:rPr>
          <w:rFonts w:ascii="Arial Narrow" w:hAnsi="Arial Narrow"/>
          <w:sz w:val="18"/>
          <w:szCs w:val="18"/>
        </w:rPr>
        <w:t>būtinumui</w:t>
      </w:r>
      <w:r w:rsidRPr="00B14578">
        <w:rPr>
          <w:rFonts w:ascii="Arial Narrow" w:hAnsi="Arial Narrow"/>
          <w:sz w:val="18"/>
          <w:szCs w:val="18"/>
        </w:rPr>
        <w:t xml:space="preserve">. Gavus pavojaus mygtuko ar prievartos kodo pranešimus į CSP, GRG </w:t>
      </w:r>
      <w:r w:rsidR="00A06F34" w:rsidRPr="00B14578">
        <w:rPr>
          <w:rFonts w:ascii="Arial Narrow" w:hAnsi="Arial Narrow"/>
          <w:sz w:val="18"/>
          <w:szCs w:val="18"/>
        </w:rPr>
        <w:t>nebus</w:t>
      </w:r>
      <w:r w:rsidRPr="00B14578">
        <w:rPr>
          <w:rFonts w:ascii="Arial Narrow" w:hAnsi="Arial Narrow"/>
          <w:sz w:val="18"/>
          <w:szCs w:val="18"/>
        </w:rPr>
        <w:t xml:space="preserve"> atšauk</w:t>
      </w:r>
      <w:r w:rsidR="00A06F34" w:rsidRPr="00B14578">
        <w:rPr>
          <w:rFonts w:ascii="Arial Narrow" w:hAnsi="Arial Narrow"/>
          <w:sz w:val="18"/>
          <w:szCs w:val="18"/>
        </w:rPr>
        <w:t>ta</w:t>
      </w:r>
      <w:r w:rsidRPr="00B14578">
        <w:rPr>
          <w:rFonts w:ascii="Arial Narrow" w:hAnsi="Arial Narrow"/>
          <w:sz w:val="18"/>
          <w:szCs w:val="18"/>
        </w:rPr>
        <w:t xml:space="preserve"> netgi pasakius vardą, pavardę bei teisingą slaptažodį.</w:t>
      </w:r>
    </w:p>
    <w:p w14:paraId="70EC20FC" w14:textId="77777777" w:rsidR="005A432F" w:rsidRPr="00B14578" w:rsidRDefault="00A06F34"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Jei </w:t>
      </w:r>
      <w:r w:rsidR="005A432F" w:rsidRPr="00B14578">
        <w:rPr>
          <w:rFonts w:ascii="Arial Narrow" w:hAnsi="Arial Narrow"/>
          <w:sz w:val="18"/>
          <w:szCs w:val="18"/>
        </w:rPr>
        <w:t>S</w:t>
      </w:r>
      <w:r w:rsidRPr="00B14578">
        <w:rPr>
          <w:rFonts w:ascii="Arial Narrow" w:hAnsi="Arial Narrow"/>
          <w:sz w:val="18"/>
          <w:szCs w:val="18"/>
        </w:rPr>
        <w:t xml:space="preserve">utartyje </w:t>
      </w:r>
      <w:r w:rsidR="005A432F" w:rsidRPr="00B14578">
        <w:rPr>
          <w:rFonts w:ascii="Arial Narrow" w:hAnsi="Arial Narrow"/>
          <w:sz w:val="18"/>
          <w:szCs w:val="18"/>
        </w:rPr>
        <w:t>yra numatyta</w:t>
      </w:r>
      <w:r w:rsidRPr="00B14578">
        <w:rPr>
          <w:rFonts w:ascii="Arial Narrow" w:hAnsi="Arial Narrow"/>
          <w:sz w:val="18"/>
          <w:szCs w:val="18"/>
        </w:rPr>
        <w:t xml:space="preserve"> </w:t>
      </w:r>
      <w:r w:rsidR="00883195" w:rsidRPr="00B14578">
        <w:rPr>
          <w:rFonts w:ascii="Arial Narrow" w:hAnsi="Arial Narrow"/>
          <w:sz w:val="18"/>
          <w:szCs w:val="18"/>
        </w:rPr>
        <w:t>Apsaugos sistemos įjungimo/</w:t>
      </w:r>
      <w:r w:rsidR="005A432F" w:rsidRPr="00B14578">
        <w:rPr>
          <w:rFonts w:ascii="Arial Narrow" w:hAnsi="Arial Narrow"/>
          <w:sz w:val="18"/>
          <w:szCs w:val="18"/>
        </w:rPr>
        <w:t>išjungimo kontrol</w:t>
      </w:r>
      <w:r w:rsidR="00883195" w:rsidRPr="00B14578">
        <w:rPr>
          <w:rFonts w:ascii="Arial Narrow" w:hAnsi="Arial Narrow"/>
          <w:sz w:val="18"/>
          <w:szCs w:val="18"/>
        </w:rPr>
        <w:t>ė</w:t>
      </w:r>
      <w:r w:rsidRPr="00B14578">
        <w:rPr>
          <w:rFonts w:ascii="Arial Narrow" w:hAnsi="Arial Narrow"/>
          <w:sz w:val="18"/>
          <w:szCs w:val="18"/>
        </w:rPr>
        <w:t xml:space="preserve">, </w:t>
      </w:r>
      <w:r w:rsidR="005A432F" w:rsidRPr="00B14578">
        <w:rPr>
          <w:rFonts w:ascii="Arial Narrow" w:hAnsi="Arial Narrow"/>
          <w:sz w:val="18"/>
          <w:szCs w:val="18"/>
        </w:rPr>
        <w:t>Užsakovas ir</w:t>
      </w:r>
      <w:r w:rsidR="00883195" w:rsidRPr="00B14578">
        <w:rPr>
          <w:rFonts w:ascii="Arial Narrow" w:hAnsi="Arial Narrow"/>
          <w:sz w:val="18"/>
          <w:szCs w:val="18"/>
        </w:rPr>
        <w:t>/ar</w:t>
      </w:r>
      <w:r w:rsidR="005A432F" w:rsidRPr="00B14578">
        <w:rPr>
          <w:rFonts w:ascii="Arial Narrow" w:hAnsi="Arial Narrow"/>
          <w:sz w:val="18"/>
          <w:szCs w:val="18"/>
        </w:rPr>
        <w:t xml:space="preserve"> jo Atsakingi asmenys privalo</w:t>
      </w:r>
      <w:r w:rsidRPr="00B14578">
        <w:rPr>
          <w:rFonts w:ascii="Arial Narrow" w:hAnsi="Arial Narrow"/>
          <w:sz w:val="18"/>
          <w:szCs w:val="18"/>
        </w:rPr>
        <w:t xml:space="preserve"> jos </w:t>
      </w:r>
      <w:r w:rsidR="006C153D" w:rsidRPr="00B14578">
        <w:rPr>
          <w:rFonts w:ascii="Arial Narrow" w:hAnsi="Arial Narrow"/>
          <w:sz w:val="18"/>
          <w:szCs w:val="18"/>
        </w:rPr>
        <w:t>drausmingai laikytis</w:t>
      </w:r>
      <w:r w:rsidRPr="00B14578">
        <w:rPr>
          <w:rFonts w:ascii="Arial Narrow" w:hAnsi="Arial Narrow"/>
          <w:sz w:val="18"/>
          <w:szCs w:val="18"/>
        </w:rPr>
        <w:t>.</w:t>
      </w:r>
      <w:r w:rsidR="006C153D" w:rsidRPr="00B14578">
        <w:rPr>
          <w:rFonts w:ascii="Arial Narrow" w:hAnsi="Arial Narrow"/>
          <w:sz w:val="18"/>
          <w:szCs w:val="18"/>
        </w:rPr>
        <w:t xml:space="preserve"> </w:t>
      </w:r>
      <w:r w:rsidR="005A432F" w:rsidRPr="00B14578">
        <w:rPr>
          <w:rFonts w:ascii="Arial Narrow" w:hAnsi="Arial Narrow"/>
          <w:sz w:val="18"/>
          <w:szCs w:val="18"/>
        </w:rPr>
        <w:t>Norėdamas informuoti apie</w:t>
      </w:r>
      <w:r w:rsidR="006C153D" w:rsidRPr="00B14578">
        <w:rPr>
          <w:rFonts w:ascii="Arial Narrow" w:hAnsi="Arial Narrow"/>
          <w:sz w:val="18"/>
          <w:szCs w:val="18"/>
        </w:rPr>
        <w:t xml:space="preserve"> </w:t>
      </w:r>
      <w:r w:rsidR="005A432F" w:rsidRPr="00B14578">
        <w:rPr>
          <w:rFonts w:ascii="Arial Narrow" w:hAnsi="Arial Narrow"/>
          <w:sz w:val="18"/>
          <w:szCs w:val="18"/>
        </w:rPr>
        <w:t xml:space="preserve">Apsaugos sistemos įjungimo/ išjungimo </w:t>
      </w:r>
      <w:r w:rsidR="006C153D" w:rsidRPr="00B14578">
        <w:rPr>
          <w:rFonts w:ascii="Arial Narrow" w:hAnsi="Arial Narrow"/>
          <w:sz w:val="18"/>
          <w:szCs w:val="18"/>
        </w:rPr>
        <w:t>kontrolės nukrypim</w:t>
      </w:r>
      <w:r w:rsidR="005A432F" w:rsidRPr="00B14578">
        <w:rPr>
          <w:rFonts w:ascii="Arial Narrow" w:hAnsi="Arial Narrow"/>
          <w:sz w:val="18"/>
          <w:szCs w:val="18"/>
        </w:rPr>
        <w:t>u</w:t>
      </w:r>
      <w:r w:rsidR="006C153D" w:rsidRPr="00B14578">
        <w:rPr>
          <w:rFonts w:ascii="Arial Narrow" w:hAnsi="Arial Narrow"/>
          <w:sz w:val="18"/>
          <w:szCs w:val="18"/>
        </w:rPr>
        <w:t>s</w:t>
      </w:r>
      <w:r w:rsidR="005A432F" w:rsidRPr="00B14578">
        <w:rPr>
          <w:rFonts w:ascii="Arial Narrow" w:hAnsi="Arial Narrow"/>
          <w:sz w:val="18"/>
          <w:szCs w:val="18"/>
        </w:rPr>
        <w:t>,</w:t>
      </w:r>
      <w:r w:rsidR="006C153D" w:rsidRPr="00B14578">
        <w:rPr>
          <w:rFonts w:ascii="Arial Narrow" w:hAnsi="Arial Narrow"/>
          <w:sz w:val="18"/>
          <w:szCs w:val="18"/>
        </w:rPr>
        <w:t xml:space="preserve"> </w:t>
      </w:r>
      <w:r w:rsidR="005A432F" w:rsidRPr="00B14578">
        <w:rPr>
          <w:rFonts w:ascii="Arial Narrow" w:hAnsi="Arial Narrow"/>
          <w:sz w:val="18"/>
          <w:szCs w:val="18"/>
        </w:rPr>
        <w:t>Atsakingas asmuo</w:t>
      </w:r>
      <w:r w:rsidR="006C153D" w:rsidRPr="00B14578">
        <w:rPr>
          <w:rFonts w:ascii="Arial Narrow" w:hAnsi="Arial Narrow"/>
          <w:sz w:val="18"/>
          <w:szCs w:val="18"/>
        </w:rPr>
        <w:t xml:space="preserve"> privalo paskambinti į CSP ir pasakyti </w:t>
      </w:r>
      <w:r w:rsidR="005A432F" w:rsidRPr="00B14578">
        <w:rPr>
          <w:rFonts w:ascii="Arial Narrow" w:hAnsi="Arial Narrow"/>
          <w:sz w:val="18"/>
          <w:szCs w:val="18"/>
        </w:rPr>
        <w:t>O</w:t>
      </w:r>
      <w:r w:rsidR="006C153D" w:rsidRPr="00B14578">
        <w:rPr>
          <w:rFonts w:ascii="Arial Narrow" w:hAnsi="Arial Narrow"/>
          <w:sz w:val="18"/>
          <w:szCs w:val="18"/>
        </w:rPr>
        <w:t>bjekto adresą, pavadinimą, savo vardą, pavardę bei teisingą slaptažodį</w:t>
      </w:r>
      <w:r w:rsidRPr="00B14578">
        <w:rPr>
          <w:rFonts w:ascii="Arial Narrow" w:hAnsi="Arial Narrow"/>
          <w:sz w:val="18"/>
          <w:szCs w:val="18"/>
        </w:rPr>
        <w:t>.</w:t>
      </w:r>
    </w:p>
    <w:p w14:paraId="2DBA658D" w14:textId="77777777" w:rsidR="005A432F" w:rsidRPr="00B14578" w:rsidRDefault="006C153D"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Gavus aliarminį signalą iš </w:t>
      </w:r>
      <w:r w:rsidR="005A432F" w:rsidRPr="00B14578">
        <w:rPr>
          <w:rFonts w:ascii="Arial Narrow" w:hAnsi="Arial Narrow"/>
          <w:sz w:val="18"/>
          <w:szCs w:val="18"/>
        </w:rPr>
        <w:t>O</w:t>
      </w:r>
      <w:r w:rsidRPr="00B14578">
        <w:rPr>
          <w:rFonts w:ascii="Arial Narrow" w:hAnsi="Arial Narrow"/>
          <w:sz w:val="18"/>
          <w:szCs w:val="18"/>
        </w:rPr>
        <w:t>bjekto, CSP nedelsiant siunčia GRG. Po išorin</w:t>
      </w:r>
      <w:r w:rsidR="00A06F34" w:rsidRPr="00B14578">
        <w:rPr>
          <w:rFonts w:ascii="Arial Narrow" w:hAnsi="Arial Narrow"/>
          <w:sz w:val="18"/>
          <w:szCs w:val="18"/>
        </w:rPr>
        <w:t>ės</w:t>
      </w:r>
      <w:r w:rsidRPr="00B14578">
        <w:rPr>
          <w:rFonts w:ascii="Arial Narrow" w:hAnsi="Arial Narrow"/>
          <w:sz w:val="18"/>
          <w:szCs w:val="18"/>
        </w:rPr>
        <w:t xml:space="preserve"> </w:t>
      </w:r>
      <w:r w:rsidR="005A432F" w:rsidRPr="00B14578">
        <w:rPr>
          <w:rFonts w:ascii="Arial Narrow" w:hAnsi="Arial Narrow"/>
          <w:sz w:val="18"/>
          <w:szCs w:val="18"/>
        </w:rPr>
        <w:t>O</w:t>
      </w:r>
      <w:r w:rsidRPr="00B14578">
        <w:rPr>
          <w:rFonts w:ascii="Arial Narrow" w:hAnsi="Arial Narrow"/>
          <w:sz w:val="18"/>
          <w:szCs w:val="18"/>
        </w:rPr>
        <w:t>bjekto</w:t>
      </w:r>
      <w:r w:rsidR="005A432F" w:rsidRPr="00B14578">
        <w:rPr>
          <w:rFonts w:ascii="Arial Narrow" w:hAnsi="Arial Narrow"/>
          <w:sz w:val="18"/>
          <w:szCs w:val="18"/>
        </w:rPr>
        <w:t xml:space="preserve"> perimetro</w:t>
      </w:r>
      <w:r w:rsidR="00676FA9" w:rsidRPr="00B14578">
        <w:rPr>
          <w:rFonts w:ascii="Arial Narrow" w:hAnsi="Arial Narrow"/>
          <w:sz w:val="18"/>
          <w:szCs w:val="18"/>
        </w:rPr>
        <w:t xml:space="preserve"> apžiūros</w:t>
      </w:r>
      <w:r w:rsidRPr="00B14578">
        <w:rPr>
          <w:rFonts w:ascii="Arial Narrow" w:hAnsi="Arial Narrow"/>
          <w:sz w:val="18"/>
          <w:szCs w:val="18"/>
        </w:rPr>
        <w:t xml:space="preserve"> apie suveikimą </w:t>
      </w:r>
      <w:r w:rsidR="005A432F" w:rsidRPr="00B14578">
        <w:rPr>
          <w:rFonts w:ascii="Arial Narrow" w:hAnsi="Arial Narrow"/>
          <w:sz w:val="18"/>
          <w:szCs w:val="18"/>
        </w:rPr>
        <w:t>informuoj</w:t>
      </w:r>
      <w:r w:rsidR="00676FA9" w:rsidRPr="00B14578">
        <w:rPr>
          <w:rFonts w:ascii="Arial Narrow" w:hAnsi="Arial Narrow"/>
          <w:sz w:val="18"/>
          <w:szCs w:val="18"/>
        </w:rPr>
        <w:t>ami Atsakingi asmenys</w:t>
      </w:r>
      <w:r w:rsidRPr="00B14578">
        <w:rPr>
          <w:rFonts w:ascii="Arial Narrow" w:hAnsi="Arial Narrow"/>
          <w:sz w:val="18"/>
          <w:szCs w:val="18"/>
        </w:rPr>
        <w:t xml:space="preserve">, </w:t>
      </w:r>
      <w:r w:rsidR="00A06F34" w:rsidRPr="00B14578">
        <w:rPr>
          <w:rFonts w:ascii="Arial Narrow" w:hAnsi="Arial Narrow"/>
          <w:sz w:val="18"/>
          <w:szCs w:val="18"/>
        </w:rPr>
        <w:t xml:space="preserve">todėl esant perimetro pažeidimui ar įsilaužimo požymiams, </w:t>
      </w:r>
      <w:r w:rsidR="00676FA9" w:rsidRPr="00B14578">
        <w:rPr>
          <w:rFonts w:ascii="Arial Narrow" w:hAnsi="Arial Narrow"/>
          <w:sz w:val="18"/>
          <w:szCs w:val="18"/>
        </w:rPr>
        <w:t>Atsakingas asmuo</w:t>
      </w:r>
      <w:r w:rsidR="005A432F" w:rsidRPr="00B14578">
        <w:rPr>
          <w:rFonts w:ascii="Arial Narrow" w:hAnsi="Arial Narrow"/>
          <w:sz w:val="18"/>
          <w:szCs w:val="18"/>
        </w:rPr>
        <w:t xml:space="preserve"> privalo</w:t>
      </w:r>
      <w:r w:rsidRPr="00B14578">
        <w:rPr>
          <w:rFonts w:ascii="Arial Narrow" w:hAnsi="Arial Narrow"/>
          <w:sz w:val="18"/>
          <w:szCs w:val="18"/>
        </w:rPr>
        <w:t xml:space="preserve"> atvykti į objektą ir kartu su GRG darbuotoj</w:t>
      </w:r>
      <w:r w:rsidR="00A06F34" w:rsidRPr="00B14578">
        <w:rPr>
          <w:rFonts w:ascii="Arial Narrow" w:hAnsi="Arial Narrow"/>
          <w:sz w:val="18"/>
          <w:szCs w:val="18"/>
        </w:rPr>
        <w:t>ais</w:t>
      </w:r>
      <w:r w:rsidRPr="00B14578">
        <w:rPr>
          <w:rFonts w:ascii="Arial Narrow" w:hAnsi="Arial Narrow"/>
          <w:sz w:val="18"/>
          <w:szCs w:val="18"/>
        </w:rPr>
        <w:t xml:space="preserve"> patikrinti </w:t>
      </w:r>
      <w:r w:rsidR="005A432F" w:rsidRPr="00B14578">
        <w:rPr>
          <w:rFonts w:ascii="Arial Narrow" w:hAnsi="Arial Narrow"/>
          <w:sz w:val="18"/>
          <w:szCs w:val="18"/>
        </w:rPr>
        <w:t>Objekto</w:t>
      </w:r>
      <w:r w:rsidRPr="00B14578">
        <w:rPr>
          <w:rFonts w:ascii="Arial Narrow" w:hAnsi="Arial Narrow"/>
          <w:sz w:val="18"/>
          <w:szCs w:val="18"/>
        </w:rPr>
        <w:t xml:space="preserve"> vidų.</w:t>
      </w:r>
      <w:r w:rsidR="00676FA9" w:rsidRPr="00B14578">
        <w:rPr>
          <w:rFonts w:ascii="Arial Narrow" w:hAnsi="Arial Narrow"/>
          <w:sz w:val="18"/>
          <w:szCs w:val="18"/>
        </w:rPr>
        <w:t xml:space="preserve"> Atvykęs į Objektą Atsakingas asmuo privalo užtikrinti Vykdytojo laisvą patekimą prie saugomo Objekto: perduoti V</w:t>
      </w:r>
      <w:r w:rsidR="00883195" w:rsidRPr="00B14578">
        <w:rPr>
          <w:rFonts w:ascii="Arial Narrow" w:hAnsi="Arial Narrow"/>
          <w:sz w:val="18"/>
          <w:szCs w:val="18"/>
        </w:rPr>
        <w:t>ykdytojui raktus arba patekimo/</w:t>
      </w:r>
      <w:r w:rsidR="00676FA9" w:rsidRPr="00B14578">
        <w:rPr>
          <w:rFonts w:ascii="Arial Narrow" w:hAnsi="Arial Narrow"/>
          <w:sz w:val="18"/>
          <w:szCs w:val="18"/>
        </w:rPr>
        <w:t>įėjimo kodus užrakintiems vartams į teritoriją, pakeliamajam užtvarui, durims į laiptinę, bendrą pastatą, kuriame yra Objektas ir kt., turėti raktus ir įėjimo kodus, kad būtų galima patekti į Objekto vidų.</w:t>
      </w:r>
    </w:p>
    <w:p w14:paraId="62D68B64" w14:textId="77777777" w:rsidR="00AD0930" w:rsidRPr="00B14578" w:rsidRDefault="00A06F34"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Jei </w:t>
      </w:r>
      <w:r w:rsidR="005A432F" w:rsidRPr="00B14578">
        <w:rPr>
          <w:rFonts w:ascii="Arial Narrow" w:hAnsi="Arial Narrow"/>
          <w:sz w:val="18"/>
          <w:szCs w:val="18"/>
        </w:rPr>
        <w:t>Užsakovui</w:t>
      </w:r>
      <w:r w:rsidRPr="00B14578">
        <w:rPr>
          <w:rFonts w:ascii="Arial Narrow" w:hAnsi="Arial Narrow"/>
          <w:sz w:val="18"/>
          <w:szCs w:val="18"/>
        </w:rPr>
        <w:t xml:space="preserve"> reikalingas apsaugos darbuotojas, kuris saugotų </w:t>
      </w:r>
      <w:r w:rsidR="005A432F" w:rsidRPr="00B14578">
        <w:rPr>
          <w:rFonts w:ascii="Arial Narrow" w:hAnsi="Arial Narrow"/>
          <w:sz w:val="18"/>
          <w:szCs w:val="18"/>
        </w:rPr>
        <w:t>O</w:t>
      </w:r>
      <w:r w:rsidRPr="00B14578">
        <w:rPr>
          <w:rFonts w:ascii="Arial Narrow" w:hAnsi="Arial Narrow"/>
          <w:sz w:val="18"/>
          <w:szCs w:val="18"/>
        </w:rPr>
        <w:t xml:space="preserve">bjektą tam tikrą laiką, </w:t>
      </w:r>
      <w:r w:rsidR="005A432F" w:rsidRPr="00B14578">
        <w:rPr>
          <w:rFonts w:ascii="Arial Narrow" w:hAnsi="Arial Narrow"/>
          <w:sz w:val="18"/>
          <w:szCs w:val="18"/>
        </w:rPr>
        <w:t xml:space="preserve">Atsakingas asmuo gali užsakyti šią paslaugą paskambinęs į </w:t>
      </w:r>
      <w:r w:rsidRPr="00B14578">
        <w:rPr>
          <w:rFonts w:ascii="Arial Narrow" w:hAnsi="Arial Narrow"/>
          <w:sz w:val="18"/>
          <w:szCs w:val="18"/>
        </w:rPr>
        <w:t>CSP, pasakydam</w:t>
      </w:r>
      <w:r w:rsidR="005A432F" w:rsidRPr="00B14578">
        <w:rPr>
          <w:rFonts w:ascii="Arial Narrow" w:hAnsi="Arial Narrow"/>
          <w:sz w:val="18"/>
          <w:szCs w:val="18"/>
        </w:rPr>
        <w:t>as</w:t>
      </w:r>
      <w:r w:rsidRPr="00B14578">
        <w:rPr>
          <w:rFonts w:ascii="Arial Narrow" w:hAnsi="Arial Narrow"/>
          <w:sz w:val="18"/>
          <w:szCs w:val="18"/>
        </w:rPr>
        <w:t xml:space="preserve"> </w:t>
      </w:r>
      <w:r w:rsidR="005A432F" w:rsidRPr="00B14578">
        <w:rPr>
          <w:rFonts w:ascii="Arial Narrow" w:hAnsi="Arial Narrow"/>
          <w:sz w:val="18"/>
          <w:szCs w:val="18"/>
        </w:rPr>
        <w:t>O</w:t>
      </w:r>
      <w:r w:rsidRPr="00B14578">
        <w:rPr>
          <w:rFonts w:ascii="Arial Narrow" w:hAnsi="Arial Narrow"/>
          <w:sz w:val="18"/>
          <w:szCs w:val="18"/>
        </w:rPr>
        <w:t>bjekto adresą, pavadinimą, savo vardą, pavardę bei teisingą slaptažodį.</w:t>
      </w:r>
      <w:r w:rsidR="00007F64" w:rsidRPr="00B14578">
        <w:rPr>
          <w:rFonts w:ascii="Arial Narrow" w:hAnsi="Arial Narrow"/>
          <w:sz w:val="18"/>
          <w:szCs w:val="18"/>
        </w:rPr>
        <w:t xml:space="preserve"> </w:t>
      </w:r>
      <w:r w:rsidR="0063094F" w:rsidRPr="00B14578">
        <w:rPr>
          <w:rFonts w:ascii="Arial Narrow" w:hAnsi="Arial Narrow"/>
          <w:sz w:val="18"/>
          <w:szCs w:val="18"/>
        </w:rPr>
        <w:t>Už kiekvieną budėjimo prie Objekto valandą mokamas Sutarties Specialiojoje dalyje numatytas mokestis.</w:t>
      </w:r>
    </w:p>
    <w:p w14:paraId="5BAE6BDE" w14:textId="77777777" w:rsidR="006A27DE" w:rsidRPr="00B14578" w:rsidRDefault="00676FA9"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Užsakovas privalo nedelsiant (tą pačią dieną) </w:t>
      </w:r>
      <w:r w:rsidR="006A27DE" w:rsidRPr="00B14578">
        <w:rPr>
          <w:rFonts w:ascii="Arial Narrow" w:hAnsi="Arial Narrow"/>
          <w:sz w:val="18"/>
          <w:szCs w:val="18"/>
        </w:rPr>
        <w:t xml:space="preserve">pranešti Vykdytojui </w:t>
      </w:r>
      <w:r w:rsidRPr="00B14578">
        <w:rPr>
          <w:rFonts w:ascii="Arial Narrow" w:hAnsi="Arial Narrow"/>
          <w:sz w:val="18"/>
          <w:szCs w:val="18"/>
        </w:rPr>
        <w:t xml:space="preserve">el.paštu arba CSP telefonu </w:t>
      </w:r>
      <w:r w:rsidR="006A27DE" w:rsidRPr="00B14578">
        <w:rPr>
          <w:rFonts w:ascii="Arial Narrow" w:hAnsi="Arial Narrow"/>
          <w:sz w:val="18"/>
          <w:szCs w:val="18"/>
        </w:rPr>
        <w:t>apie pastebėtus Objekto perimetro pažeidimus, įsilaužimo ar vagystės požymius, atsiradusius per laikotarpį, kai nebuvo įjungta Objekto Apsaugos sistema.</w:t>
      </w:r>
    </w:p>
    <w:p w14:paraId="4D6D1D1B" w14:textId="77777777" w:rsidR="006A27DE" w:rsidRPr="00B14578" w:rsidRDefault="00676FA9" w:rsidP="005C4A48">
      <w:pPr>
        <w:numPr>
          <w:ilvl w:val="1"/>
          <w:numId w:val="3"/>
        </w:numPr>
        <w:tabs>
          <w:tab w:val="left" w:pos="426"/>
        </w:tabs>
        <w:ind w:left="0" w:firstLine="0"/>
        <w:jc w:val="both"/>
        <w:rPr>
          <w:rFonts w:ascii="Arial Narrow" w:hAnsi="Arial Narrow"/>
          <w:sz w:val="18"/>
          <w:szCs w:val="18"/>
        </w:rPr>
      </w:pPr>
      <w:r w:rsidRPr="00B14578">
        <w:rPr>
          <w:rFonts w:ascii="Arial Narrow" w:hAnsi="Arial Narrow"/>
          <w:sz w:val="18"/>
          <w:szCs w:val="18"/>
        </w:rPr>
        <w:t xml:space="preserve"> Užsakovas privalo </w:t>
      </w:r>
      <w:r w:rsidR="006A27DE" w:rsidRPr="00B14578">
        <w:rPr>
          <w:rFonts w:ascii="Arial Narrow" w:hAnsi="Arial Narrow"/>
          <w:sz w:val="18"/>
          <w:szCs w:val="18"/>
        </w:rPr>
        <w:t>prieš 3 (tris) darbo dienas raštu pranešti Vykdytojui apie Objekto rekonstrukciją ar remonto darbus, kurie gali turėti įtakos paslaugų pagal šią Sutartį teikimui.</w:t>
      </w:r>
    </w:p>
    <w:p w14:paraId="6E027F81" w14:textId="4656E48D" w:rsidR="00FB4EC9" w:rsidRPr="00B14578" w:rsidRDefault="005365C4" w:rsidP="005C4A48">
      <w:pPr>
        <w:numPr>
          <w:ilvl w:val="1"/>
          <w:numId w:val="3"/>
        </w:numPr>
        <w:tabs>
          <w:tab w:val="left" w:pos="426"/>
        </w:tabs>
        <w:ind w:left="0" w:firstLine="0"/>
        <w:jc w:val="both"/>
        <w:rPr>
          <w:rFonts w:ascii="Arial Narrow" w:hAnsi="Arial Narrow"/>
          <w:bCs/>
          <w:sz w:val="18"/>
          <w:szCs w:val="18"/>
          <w:lang w:bidi="he-IL"/>
        </w:rPr>
      </w:pPr>
      <w:r w:rsidRPr="00B14578">
        <w:rPr>
          <w:rFonts w:ascii="Arial Narrow" w:hAnsi="Arial Narrow"/>
          <w:sz w:val="18"/>
          <w:szCs w:val="18"/>
        </w:rPr>
        <w:t>UAB „</w:t>
      </w:r>
      <w:r w:rsidR="00C2550B">
        <w:rPr>
          <w:rFonts w:ascii="Arial Narrow" w:hAnsi="Arial Narrow"/>
          <w:sz w:val="18"/>
          <w:szCs w:val="18"/>
        </w:rPr>
        <w:t>Mano sauga LT</w:t>
      </w:r>
      <w:r w:rsidRPr="00B14578">
        <w:rPr>
          <w:rFonts w:ascii="Arial Narrow" w:hAnsi="Arial Narrow"/>
          <w:sz w:val="18"/>
          <w:szCs w:val="18"/>
        </w:rPr>
        <w:t xml:space="preserve">“ </w:t>
      </w:r>
      <w:r w:rsidR="00147537" w:rsidRPr="00B14578">
        <w:rPr>
          <w:rFonts w:ascii="Arial Narrow" w:hAnsi="Arial Narrow"/>
          <w:sz w:val="18"/>
          <w:szCs w:val="18"/>
        </w:rPr>
        <w:t xml:space="preserve"> veikia </w:t>
      </w:r>
      <w:r w:rsidRPr="00B14578">
        <w:rPr>
          <w:rFonts w:ascii="Arial Narrow" w:hAnsi="Arial Narrow"/>
          <w:sz w:val="18"/>
          <w:szCs w:val="18"/>
        </w:rPr>
        <w:t xml:space="preserve">KLIENTŲ APTARNAVIMO SKYRIUS, kurio uždavinys yra teikti atsakymus į </w:t>
      </w:r>
      <w:r w:rsidR="00147537" w:rsidRPr="00B14578">
        <w:rPr>
          <w:rFonts w:ascii="Arial Narrow" w:hAnsi="Arial Narrow"/>
          <w:sz w:val="18"/>
          <w:szCs w:val="18"/>
        </w:rPr>
        <w:t>Užsakovų</w:t>
      </w:r>
      <w:r w:rsidRPr="00B14578">
        <w:rPr>
          <w:rFonts w:ascii="Arial Narrow" w:hAnsi="Arial Narrow"/>
          <w:sz w:val="18"/>
          <w:szCs w:val="18"/>
        </w:rPr>
        <w:t xml:space="preserve"> pateiktas užklausas (dėl paslaugų kokybės,</w:t>
      </w:r>
      <w:r w:rsidR="00B662AD" w:rsidRPr="00B14578">
        <w:rPr>
          <w:rFonts w:ascii="Arial Narrow" w:hAnsi="Arial Narrow"/>
          <w:sz w:val="18"/>
          <w:szCs w:val="18"/>
        </w:rPr>
        <w:t xml:space="preserve"> mokėjimų</w:t>
      </w:r>
      <w:r w:rsidR="002A6D33" w:rsidRPr="00B14578">
        <w:rPr>
          <w:rFonts w:ascii="Arial Narrow" w:hAnsi="Arial Narrow"/>
          <w:sz w:val="18"/>
          <w:szCs w:val="18"/>
        </w:rPr>
        <w:t xml:space="preserve"> </w:t>
      </w:r>
      <w:r w:rsidR="00B662AD" w:rsidRPr="00B14578">
        <w:rPr>
          <w:rFonts w:ascii="Arial Narrow" w:hAnsi="Arial Narrow"/>
          <w:sz w:val="18"/>
          <w:szCs w:val="18"/>
        </w:rPr>
        <w:t>ir t.t.)</w:t>
      </w:r>
      <w:r w:rsidRPr="00B14578">
        <w:rPr>
          <w:rFonts w:ascii="Arial Narrow" w:hAnsi="Arial Narrow"/>
          <w:sz w:val="18"/>
          <w:szCs w:val="18"/>
        </w:rPr>
        <w:t>.</w:t>
      </w:r>
      <w:r w:rsidR="00147537" w:rsidRPr="00B14578">
        <w:rPr>
          <w:rFonts w:ascii="Arial Narrow" w:hAnsi="Arial Narrow"/>
          <w:sz w:val="18"/>
          <w:szCs w:val="18"/>
        </w:rPr>
        <w:t xml:space="preserve"> </w:t>
      </w:r>
    </w:p>
    <w:p w14:paraId="70E26AE0" w14:textId="77777777" w:rsidR="00D646B6" w:rsidRPr="00B14578" w:rsidRDefault="00D646B6" w:rsidP="005C4A48">
      <w:pPr>
        <w:numPr>
          <w:ilvl w:val="1"/>
          <w:numId w:val="3"/>
        </w:numPr>
        <w:tabs>
          <w:tab w:val="left" w:pos="426"/>
        </w:tabs>
        <w:ind w:left="0" w:firstLine="0"/>
        <w:jc w:val="both"/>
        <w:rPr>
          <w:rFonts w:ascii="Arial Narrow" w:hAnsi="Arial Narrow"/>
          <w:bCs/>
          <w:sz w:val="18"/>
          <w:szCs w:val="18"/>
          <w:lang w:bidi="he-IL"/>
        </w:rPr>
      </w:pPr>
      <w:r w:rsidRPr="00B14578">
        <w:rPr>
          <w:rFonts w:ascii="Arial Narrow" w:hAnsi="Arial Narrow"/>
          <w:sz w:val="18"/>
          <w:szCs w:val="18"/>
        </w:rPr>
        <w:t>Vykdytojas turi teisę vienašališkai keisti šias Taisykles, apie tokį Taisyklių pakeitimą informuodamas Užsakovą raštu (el.paštu) prieš 5 darbo dienas iki pakeitimo įsigaliojimo.</w:t>
      </w:r>
    </w:p>
    <w:p w14:paraId="392B0CAF" w14:textId="77777777" w:rsidR="00D646B6" w:rsidRDefault="00D646B6" w:rsidP="005C4A48">
      <w:pPr>
        <w:tabs>
          <w:tab w:val="left" w:pos="851"/>
        </w:tabs>
        <w:ind w:left="792"/>
        <w:jc w:val="both"/>
        <w:rPr>
          <w:rFonts w:ascii="Arial Narrow" w:hAnsi="Arial Narrow"/>
          <w:sz w:val="16"/>
          <w:szCs w:val="16"/>
        </w:rPr>
      </w:pPr>
    </w:p>
    <w:p w14:paraId="43927269" w14:textId="77777777" w:rsidR="00BB3AAC" w:rsidRDefault="00BB3AAC" w:rsidP="005C4A48">
      <w:pPr>
        <w:tabs>
          <w:tab w:val="left" w:pos="851"/>
        </w:tabs>
        <w:ind w:left="792"/>
        <w:jc w:val="both"/>
        <w:rPr>
          <w:rFonts w:ascii="Arial Narrow" w:hAnsi="Arial Narrow"/>
          <w:sz w:val="16"/>
          <w:szCs w:val="16"/>
        </w:rPr>
      </w:pPr>
    </w:p>
    <w:p w14:paraId="643C0201" w14:textId="77777777" w:rsidR="00BB3AAC" w:rsidRDefault="00BB3AAC" w:rsidP="005C4A48">
      <w:pPr>
        <w:tabs>
          <w:tab w:val="left" w:pos="851"/>
        </w:tabs>
        <w:ind w:left="792"/>
        <w:jc w:val="both"/>
        <w:rPr>
          <w:rFonts w:ascii="Arial Narrow" w:hAnsi="Arial Narrow"/>
          <w:sz w:val="16"/>
          <w:szCs w:val="16"/>
        </w:rPr>
      </w:pPr>
    </w:p>
    <w:p w14:paraId="6D25D4B9" w14:textId="77777777" w:rsidR="00BB3AAC" w:rsidRDefault="00BB3AAC" w:rsidP="005C4A48">
      <w:pPr>
        <w:tabs>
          <w:tab w:val="left" w:pos="851"/>
        </w:tabs>
        <w:ind w:left="792"/>
        <w:jc w:val="both"/>
        <w:rPr>
          <w:rFonts w:ascii="Arial Narrow" w:hAnsi="Arial Narrow"/>
          <w:sz w:val="16"/>
          <w:szCs w:val="16"/>
        </w:rPr>
      </w:pPr>
    </w:p>
    <w:p w14:paraId="5F5EC0C8" w14:textId="77777777" w:rsidR="00BB3AAC" w:rsidRDefault="00BB3AAC" w:rsidP="005C4A48">
      <w:pPr>
        <w:tabs>
          <w:tab w:val="left" w:pos="851"/>
        </w:tabs>
        <w:ind w:left="792"/>
        <w:jc w:val="both"/>
        <w:rPr>
          <w:rFonts w:ascii="Arial Narrow" w:hAnsi="Arial Narrow"/>
          <w:sz w:val="16"/>
          <w:szCs w:val="16"/>
        </w:rPr>
      </w:pPr>
    </w:p>
    <w:p w14:paraId="511690FF" w14:textId="77777777" w:rsidR="00BB3AAC" w:rsidRDefault="00BB3AAC" w:rsidP="005C4A48">
      <w:pPr>
        <w:tabs>
          <w:tab w:val="left" w:pos="851"/>
        </w:tabs>
        <w:ind w:left="792"/>
        <w:jc w:val="both"/>
        <w:rPr>
          <w:rFonts w:ascii="Arial Narrow" w:hAnsi="Arial Narrow"/>
          <w:sz w:val="16"/>
          <w:szCs w:val="16"/>
        </w:rPr>
      </w:pPr>
    </w:p>
    <w:p w14:paraId="69C56665" w14:textId="77777777" w:rsidR="00BB3AAC" w:rsidRDefault="00BB3AAC" w:rsidP="005C4A48">
      <w:pPr>
        <w:tabs>
          <w:tab w:val="left" w:pos="851"/>
        </w:tabs>
        <w:ind w:left="792"/>
        <w:jc w:val="both"/>
        <w:rPr>
          <w:rFonts w:ascii="Arial Narrow" w:hAnsi="Arial Narrow"/>
          <w:sz w:val="16"/>
          <w:szCs w:val="16"/>
        </w:rPr>
      </w:pPr>
    </w:p>
    <w:tbl>
      <w:tblPr>
        <w:tblW w:w="0" w:type="auto"/>
        <w:tblInd w:w="108" w:type="dxa"/>
        <w:tblBorders>
          <w:top w:val="single" w:sz="12" w:space="0" w:color="595959"/>
          <w:bottom w:val="single" w:sz="12" w:space="0" w:color="595959"/>
        </w:tblBorders>
        <w:tblLook w:val="04A0" w:firstRow="1" w:lastRow="0" w:firstColumn="1" w:lastColumn="0" w:noHBand="0" w:noVBand="1"/>
      </w:tblPr>
      <w:tblGrid>
        <w:gridCol w:w="10438"/>
      </w:tblGrid>
      <w:tr w:rsidR="00FB4EC9" w:rsidRPr="00B14578" w14:paraId="2B9764B0" w14:textId="77777777" w:rsidTr="00B14578">
        <w:tc>
          <w:tcPr>
            <w:tcW w:w="10490" w:type="dxa"/>
          </w:tcPr>
          <w:p w14:paraId="7BCB82D8" w14:textId="77777777" w:rsidR="00AF7433" w:rsidRPr="00CC58D1" w:rsidRDefault="00AF7433" w:rsidP="00AF7433">
            <w:pPr>
              <w:jc w:val="both"/>
              <w:rPr>
                <w:rFonts w:ascii="Arial Narrow" w:hAnsi="Arial Narrow"/>
                <w:b/>
                <w:sz w:val="16"/>
                <w:szCs w:val="16"/>
                <w:u w:val="single"/>
              </w:rPr>
            </w:pPr>
          </w:p>
          <w:p w14:paraId="4967917A" w14:textId="33793F3A" w:rsidR="00AF7433" w:rsidRPr="00CC58D1" w:rsidRDefault="00AF7433" w:rsidP="00AF7433">
            <w:pPr>
              <w:jc w:val="both"/>
              <w:rPr>
                <w:rFonts w:ascii="Arial Narrow" w:hAnsi="Arial Narrow"/>
                <w:b/>
                <w:sz w:val="18"/>
                <w:szCs w:val="18"/>
                <w:u w:val="single"/>
              </w:rPr>
            </w:pPr>
            <w:r w:rsidRPr="00CC58D1">
              <w:rPr>
                <w:rFonts w:ascii="Arial Narrow" w:hAnsi="Arial Narrow"/>
                <w:b/>
                <w:sz w:val="18"/>
                <w:szCs w:val="18"/>
                <w:u w:val="single"/>
              </w:rPr>
              <w:t xml:space="preserve">Su </w:t>
            </w:r>
            <w:r w:rsidR="00C2550B">
              <w:rPr>
                <w:rFonts w:ascii="Arial Narrow" w:hAnsi="Arial Narrow"/>
                <w:b/>
                <w:sz w:val="18"/>
                <w:szCs w:val="18"/>
                <w:u w:val="single"/>
              </w:rPr>
              <w:t>UAB „Mano sauga LT“</w:t>
            </w:r>
            <w:r w:rsidRPr="00CC58D1">
              <w:rPr>
                <w:rFonts w:ascii="Arial Narrow" w:hAnsi="Arial Narrow"/>
                <w:b/>
                <w:sz w:val="18"/>
                <w:szCs w:val="18"/>
                <w:u w:val="single"/>
              </w:rPr>
              <w:t xml:space="preserve"> galite susisiekti:</w:t>
            </w:r>
          </w:p>
          <w:p w14:paraId="2544DCA6" w14:textId="77777777" w:rsidR="00AF7433" w:rsidRPr="00CC58D1" w:rsidRDefault="00AF7433" w:rsidP="00AF7433">
            <w:pPr>
              <w:jc w:val="both"/>
              <w:rPr>
                <w:rFonts w:ascii="Arial Narrow" w:hAnsi="Arial Narrow"/>
                <w:bCs/>
                <w:sz w:val="18"/>
                <w:szCs w:val="18"/>
                <w:u w:val="single"/>
              </w:rPr>
            </w:pPr>
            <w:r w:rsidRPr="00CC58D1">
              <w:rPr>
                <w:rFonts w:ascii="Arial Narrow" w:hAnsi="Arial Narrow"/>
                <w:bCs/>
                <w:sz w:val="18"/>
                <w:szCs w:val="18"/>
                <w:u w:val="single"/>
              </w:rPr>
              <w:t xml:space="preserve">Administracijos darbo laiku: </w:t>
            </w:r>
          </w:p>
          <w:p w14:paraId="5DD19249" w14:textId="77777777" w:rsidR="00AF7433" w:rsidRPr="00CC58D1" w:rsidRDefault="00AF7433" w:rsidP="00AF7433">
            <w:pPr>
              <w:jc w:val="both"/>
              <w:rPr>
                <w:rFonts w:ascii="Arial Narrow" w:hAnsi="Arial Narrow"/>
                <w:sz w:val="18"/>
                <w:szCs w:val="18"/>
              </w:rPr>
            </w:pPr>
            <w:r w:rsidRPr="00CC58D1">
              <w:rPr>
                <w:rFonts w:ascii="Arial Narrow" w:hAnsi="Arial Narrow"/>
                <w:sz w:val="18"/>
                <w:szCs w:val="18"/>
              </w:rPr>
              <w:t>nuo 8.00 iki 17.00 savaitės dienomis nuo pirmadienio iki penktadienio (išskyrus valstybinių švenčių dienas;</w:t>
            </w:r>
          </w:p>
          <w:p w14:paraId="23E8280C" w14:textId="77777777" w:rsidR="00E131A0" w:rsidRDefault="00AF7433" w:rsidP="00AF7433">
            <w:pPr>
              <w:jc w:val="both"/>
              <w:rPr>
                <w:rFonts w:ascii="Arial Narrow" w:eastAsia="Calibri" w:hAnsi="Arial Narrow"/>
                <w:sz w:val="18"/>
                <w:szCs w:val="18"/>
              </w:rPr>
            </w:pPr>
            <w:r w:rsidRPr="00CC58D1">
              <w:rPr>
                <w:rFonts w:ascii="Arial Narrow" w:hAnsi="Arial Narrow"/>
                <w:sz w:val="18"/>
                <w:szCs w:val="18"/>
              </w:rPr>
              <w:t xml:space="preserve">Bendras telefonas: </w:t>
            </w:r>
            <w:r>
              <w:rPr>
                <w:rFonts w:ascii="Arial Narrow" w:hAnsi="Arial Narrow"/>
                <w:sz w:val="18"/>
                <w:szCs w:val="18"/>
              </w:rPr>
              <w:t>+</w:t>
            </w:r>
            <w:r w:rsidR="00E131A0" w:rsidRPr="004302A6">
              <w:rPr>
                <w:rFonts w:ascii="Arial Narrow" w:hAnsi="Arial Narrow"/>
                <w:sz w:val="18"/>
                <w:szCs w:val="18"/>
              </w:rPr>
              <w:t>370</w:t>
            </w:r>
            <w:r w:rsidR="00E131A0">
              <w:rPr>
                <w:rFonts w:ascii="Arial Narrow" w:hAnsi="Arial Narrow"/>
                <w:sz w:val="18"/>
                <w:szCs w:val="18"/>
              </w:rPr>
              <w:t>34398710</w:t>
            </w:r>
            <w:r w:rsidRPr="00CC58D1">
              <w:rPr>
                <w:rFonts w:ascii="Arial Narrow" w:hAnsi="Arial Narrow"/>
                <w:sz w:val="18"/>
                <w:szCs w:val="18"/>
              </w:rPr>
              <w:t xml:space="preserve">; El.paštas: </w:t>
            </w:r>
            <w:hyperlink r:id="rId8" w:history="1">
              <w:r w:rsidR="00E131A0" w:rsidRPr="009574DB">
                <w:rPr>
                  <w:rStyle w:val="Hyperlink"/>
                  <w:rFonts w:ascii="Arial Narrow" w:eastAsia="Calibri" w:hAnsi="Arial Narrow"/>
                  <w:sz w:val="18"/>
                  <w:szCs w:val="18"/>
                </w:rPr>
                <w:t>klientas</w:t>
              </w:r>
              <w:r w:rsidR="00E131A0" w:rsidRPr="009574DB">
                <w:rPr>
                  <w:rStyle w:val="Hyperlink"/>
                  <w:rFonts w:ascii="Arial Narrow" w:eastAsia="Calibri" w:hAnsi="Arial Narrow"/>
                  <w:sz w:val="18"/>
                  <w:szCs w:val="18"/>
                  <w:lang w:val="en-US"/>
                </w:rPr>
                <w:t>@grifsag.lt</w:t>
              </w:r>
            </w:hyperlink>
          </w:p>
          <w:p w14:paraId="37925C97" w14:textId="06CDE573" w:rsidR="00AF7433" w:rsidRPr="00CC58D1" w:rsidRDefault="00AF7433" w:rsidP="00AF7433">
            <w:pPr>
              <w:jc w:val="both"/>
              <w:rPr>
                <w:rFonts w:ascii="Arial Narrow" w:hAnsi="Arial Narrow"/>
                <w:bCs/>
                <w:sz w:val="18"/>
                <w:szCs w:val="18"/>
              </w:rPr>
            </w:pPr>
            <w:r w:rsidRPr="00CC58D1">
              <w:rPr>
                <w:rFonts w:ascii="Arial Narrow" w:hAnsi="Arial Narrow"/>
                <w:sz w:val="18"/>
                <w:szCs w:val="18"/>
              </w:rPr>
              <w:t xml:space="preserve">Centrinis stebėjimo pultas </w:t>
            </w:r>
            <w:r w:rsidRPr="00CC58D1">
              <w:rPr>
                <w:rFonts w:ascii="Arial Narrow" w:hAnsi="Arial Narrow"/>
                <w:bCs/>
                <w:sz w:val="18"/>
                <w:szCs w:val="18"/>
              </w:rPr>
              <w:t>(CSP):</w:t>
            </w:r>
          </w:p>
          <w:p w14:paraId="04F6E520" w14:textId="47C84924" w:rsidR="00AF7433" w:rsidRDefault="00AF7433" w:rsidP="00AF7433">
            <w:pPr>
              <w:jc w:val="both"/>
              <w:rPr>
                <w:rFonts w:ascii="Arial Narrow" w:hAnsi="Arial Narrow"/>
                <w:bCs/>
                <w:sz w:val="18"/>
                <w:szCs w:val="18"/>
              </w:rPr>
            </w:pPr>
            <w:r w:rsidRPr="00CC58D1">
              <w:rPr>
                <w:rFonts w:ascii="Arial Narrow" w:hAnsi="Arial Narrow"/>
                <w:bCs/>
                <w:sz w:val="18"/>
                <w:szCs w:val="18"/>
              </w:rPr>
              <w:t xml:space="preserve">Mob. tel. </w:t>
            </w:r>
            <w:r w:rsidRPr="00EC6612">
              <w:rPr>
                <w:rFonts w:ascii="Arial Narrow" w:hAnsi="Arial Narrow"/>
                <w:bCs/>
                <w:sz w:val="18"/>
                <w:szCs w:val="18"/>
              </w:rPr>
              <w:t>+</w:t>
            </w:r>
            <w:r w:rsidR="00E131A0" w:rsidRPr="004302A6">
              <w:rPr>
                <w:rFonts w:ascii="Arial Narrow" w:hAnsi="Arial Narrow"/>
                <w:sz w:val="18"/>
                <w:szCs w:val="18"/>
              </w:rPr>
              <w:t>370</w:t>
            </w:r>
            <w:r w:rsidR="00E131A0">
              <w:rPr>
                <w:rFonts w:ascii="Arial Narrow" w:hAnsi="Arial Narrow"/>
                <w:sz w:val="18"/>
                <w:szCs w:val="18"/>
              </w:rPr>
              <w:t>34398710</w:t>
            </w:r>
          </w:p>
          <w:p w14:paraId="0EC0AF0E" w14:textId="77777777" w:rsidR="00AF7433" w:rsidRPr="00CC58D1" w:rsidRDefault="00AF7433" w:rsidP="00AF7433">
            <w:pPr>
              <w:jc w:val="both"/>
              <w:rPr>
                <w:rFonts w:ascii="Arial Narrow" w:hAnsi="Arial Narrow"/>
                <w:sz w:val="16"/>
                <w:szCs w:val="16"/>
              </w:rPr>
            </w:pPr>
          </w:p>
          <w:p w14:paraId="110868EE" w14:textId="77777777" w:rsidR="00AF7433" w:rsidRPr="00CC58D1" w:rsidRDefault="00AF7433" w:rsidP="00AF7433">
            <w:pPr>
              <w:jc w:val="both"/>
              <w:rPr>
                <w:rFonts w:ascii="Arial Narrow" w:hAnsi="Arial Narrow"/>
                <w:b/>
                <w:bCs/>
                <w:sz w:val="18"/>
                <w:szCs w:val="18"/>
              </w:rPr>
            </w:pPr>
            <w:r w:rsidRPr="00CC58D1">
              <w:rPr>
                <w:rFonts w:ascii="Arial Narrow" w:hAnsi="Arial Narrow"/>
                <w:b/>
                <w:bCs/>
                <w:sz w:val="18"/>
                <w:szCs w:val="18"/>
              </w:rPr>
              <w:t>KLIENTŲ APTARNAVIMO SKYRIUS</w:t>
            </w:r>
          </w:p>
          <w:p w14:paraId="70028439" w14:textId="34B6D3F9" w:rsidR="00FB4EC9" w:rsidRPr="00B14578" w:rsidRDefault="00AF7433" w:rsidP="00AF7433">
            <w:pPr>
              <w:jc w:val="both"/>
              <w:rPr>
                <w:rFonts w:ascii="Arial Narrow" w:hAnsi="Arial Narrow"/>
                <w:sz w:val="18"/>
                <w:szCs w:val="18"/>
              </w:rPr>
            </w:pPr>
            <w:r w:rsidRPr="00CC58D1">
              <w:rPr>
                <w:rFonts w:ascii="Arial Narrow" w:hAnsi="Arial Narrow"/>
                <w:sz w:val="18"/>
                <w:szCs w:val="18"/>
              </w:rPr>
              <w:t xml:space="preserve">Su klientų aptarnavimo specialistu galite susisiekti telefonu </w:t>
            </w:r>
            <w:r>
              <w:rPr>
                <w:rFonts w:ascii="Arial Narrow" w:hAnsi="Arial Narrow"/>
                <w:sz w:val="18"/>
                <w:szCs w:val="18"/>
              </w:rPr>
              <w:t>+</w:t>
            </w:r>
            <w:r w:rsidR="0008537C" w:rsidRPr="00CC58D1">
              <w:rPr>
                <w:rFonts w:ascii="Arial Narrow" w:hAnsi="Arial Narrow"/>
                <w:sz w:val="18"/>
                <w:szCs w:val="18"/>
              </w:rPr>
              <w:t xml:space="preserve"> </w:t>
            </w:r>
            <w:r w:rsidR="0008537C">
              <w:rPr>
                <w:rFonts w:ascii="Arial Narrow" w:hAnsi="Arial Narrow"/>
                <w:sz w:val="18"/>
                <w:szCs w:val="18"/>
              </w:rPr>
              <w:t>+</w:t>
            </w:r>
            <w:r w:rsidR="0008537C" w:rsidRPr="004302A6">
              <w:rPr>
                <w:rFonts w:ascii="Arial Narrow" w:hAnsi="Arial Narrow"/>
                <w:sz w:val="18"/>
                <w:szCs w:val="18"/>
              </w:rPr>
              <w:t>370</w:t>
            </w:r>
            <w:r w:rsidR="0008537C">
              <w:rPr>
                <w:rFonts w:ascii="Arial Narrow" w:hAnsi="Arial Narrow"/>
                <w:sz w:val="18"/>
                <w:szCs w:val="18"/>
              </w:rPr>
              <w:t>34398710</w:t>
            </w:r>
            <w:r w:rsidRPr="00CC58D1">
              <w:rPr>
                <w:rFonts w:ascii="Arial Narrow" w:hAnsi="Arial Narrow"/>
                <w:sz w:val="18"/>
                <w:szCs w:val="18"/>
              </w:rPr>
              <w:t>; El.paštas:</w:t>
            </w:r>
            <w:r w:rsidR="00E131A0">
              <w:rPr>
                <w:rFonts w:ascii="Arial Narrow" w:eastAsia="Calibri" w:hAnsi="Arial Narrow"/>
                <w:sz w:val="18"/>
                <w:szCs w:val="18"/>
              </w:rPr>
              <w:t xml:space="preserve"> </w:t>
            </w:r>
            <w:hyperlink r:id="rId9" w:history="1">
              <w:r w:rsidR="00E131A0" w:rsidRPr="009574DB">
                <w:rPr>
                  <w:rStyle w:val="Hyperlink"/>
                  <w:rFonts w:ascii="Arial Narrow" w:eastAsia="Calibri" w:hAnsi="Arial Narrow"/>
                  <w:sz w:val="18"/>
                  <w:szCs w:val="18"/>
                </w:rPr>
                <w:t>klientas</w:t>
              </w:r>
              <w:r w:rsidR="00E131A0" w:rsidRPr="009574DB">
                <w:rPr>
                  <w:rStyle w:val="Hyperlink"/>
                  <w:rFonts w:ascii="Arial Narrow" w:eastAsia="Calibri" w:hAnsi="Arial Narrow"/>
                  <w:sz w:val="18"/>
                  <w:szCs w:val="18"/>
                  <w:lang w:val="en-US"/>
                </w:rPr>
                <w:t>@grifsag.lt</w:t>
              </w:r>
            </w:hyperlink>
            <w:r>
              <w:rPr>
                <w:rFonts w:ascii="Arial Narrow" w:hAnsi="Arial Narrow"/>
                <w:sz w:val="18"/>
                <w:szCs w:val="18"/>
              </w:rPr>
              <w:t xml:space="preserve"> </w:t>
            </w:r>
            <w:r w:rsidRPr="00CC58D1">
              <w:rPr>
                <w:rFonts w:ascii="Arial Narrow" w:hAnsi="Arial Narrow"/>
                <w:sz w:val="18"/>
                <w:szCs w:val="18"/>
              </w:rPr>
              <w:t xml:space="preserve"> Administracijos darbo laiku.</w:t>
            </w:r>
          </w:p>
        </w:tc>
      </w:tr>
    </w:tbl>
    <w:p w14:paraId="69FE6FA7" w14:textId="77777777" w:rsidR="004C6EB4" w:rsidRPr="00BB3AAC" w:rsidRDefault="004C6EB4" w:rsidP="004C6EB4">
      <w:pPr>
        <w:jc w:val="both"/>
        <w:rPr>
          <w:rFonts w:ascii="Arial Narrow" w:hAnsi="Arial Narrow"/>
          <w:sz w:val="16"/>
          <w:szCs w:val="16"/>
        </w:rPr>
      </w:pPr>
    </w:p>
    <w:p w14:paraId="610E50F4" w14:textId="77777777" w:rsidR="00651879" w:rsidRPr="00BB3AAC" w:rsidRDefault="00651879" w:rsidP="004C6EB4">
      <w:pPr>
        <w:jc w:val="both"/>
        <w:rPr>
          <w:rFonts w:ascii="Arial Narrow" w:hAnsi="Arial Narrow"/>
          <w:sz w:val="16"/>
          <w:szCs w:val="16"/>
        </w:rPr>
      </w:pPr>
    </w:p>
    <w:tbl>
      <w:tblPr>
        <w:tblW w:w="9355" w:type="dxa"/>
        <w:tblInd w:w="392" w:type="dxa"/>
        <w:tblLayout w:type="fixed"/>
        <w:tblLook w:val="0000" w:firstRow="0" w:lastRow="0" w:firstColumn="0" w:lastColumn="0" w:noHBand="0" w:noVBand="0"/>
      </w:tblPr>
      <w:tblGrid>
        <w:gridCol w:w="4536"/>
        <w:gridCol w:w="4819"/>
      </w:tblGrid>
      <w:tr w:rsidR="00147537" w:rsidRPr="00B14578" w14:paraId="7478A1E5" w14:textId="77777777" w:rsidTr="00147537">
        <w:tc>
          <w:tcPr>
            <w:tcW w:w="4536" w:type="dxa"/>
          </w:tcPr>
          <w:p w14:paraId="7D448112" w14:textId="77777777" w:rsidR="00147537" w:rsidRPr="00B14578" w:rsidRDefault="00147537" w:rsidP="0058571D">
            <w:pPr>
              <w:jc w:val="center"/>
              <w:rPr>
                <w:rFonts w:ascii="Arial Narrow" w:hAnsi="Arial Narrow"/>
                <w:b/>
                <w:sz w:val="18"/>
                <w:szCs w:val="18"/>
              </w:rPr>
            </w:pPr>
            <w:r w:rsidRPr="00B14578">
              <w:rPr>
                <w:rFonts w:ascii="Arial Narrow" w:hAnsi="Arial Narrow"/>
                <w:b/>
                <w:sz w:val="18"/>
                <w:szCs w:val="18"/>
              </w:rPr>
              <w:t>Užsakovo vardu:</w:t>
            </w:r>
          </w:p>
          <w:p w14:paraId="481886F9" w14:textId="77777777" w:rsidR="00147537" w:rsidRPr="00BB3AAC" w:rsidRDefault="00147537" w:rsidP="0058571D">
            <w:pPr>
              <w:rPr>
                <w:rFonts w:ascii="Arial Narrow" w:hAnsi="Arial Narrow"/>
                <w:sz w:val="16"/>
                <w:szCs w:val="16"/>
              </w:rPr>
            </w:pPr>
          </w:p>
          <w:p w14:paraId="6FFEECF9" w14:textId="77777777" w:rsidR="00147537" w:rsidRPr="00B14578" w:rsidRDefault="00147537" w:rsidP="0058571D">
            <w:pPr>
              <w:jc w:val="center"/>
              <w:rPr>
                <w:rFonts w:ascii="Arial Narrow" w:hAnsi="Arial Narrow"/>
                <w:color w:val="595959"/>
                <w:sz w:val="18"/>
                <w:szCs w:val="18"/>
              </w:rPr>
            </w:pPr>
            <w:r w:rsidRPr="00B14578">
              <w:rPr>
                <w:rFonts w:ascii="Arial Narrow" w:hAnsi="Arial Narrow"/>
                <w:color w:val="595959"/>
                <w:sz w:val="18"/>
                <w:szCs w:val="18"/>
              </w:rPr>
              <w:t>___________________________</w:t>
            </w:r>
          </w:p>
          <w:p w14:paraId="21D60997"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(parašas)</w:t>
            </w:r>
          </w:p>
          <w:p w14:paraId="2B3AA685" w14:textId="77777777" w:rsidR="00147537" w:rsidRPr="00BB3AAC" w:rsidRDefault="00147537" w:rsidP="0058571D">
            <w:pPr>
              <w:jc w:val="center"/>
              <w:rPr>
                <w:rFonts w:ascii="Arial Narrow" w:hAnsi="Arial Narrow"/>
                <w:sz w:val="16"/>
                <w:szCs w:val="16"/>
              </w:rPr>
            </w:pPr>
          </w:p>
          <w:p w14:paraId="04130CCB" w14:textId="77777777" w:rsidR="005C4A48" w:rsidRPr="00BB3AAC" w:rsidRDefault="005C4A48" w:rsidP="0058571D">
            <w:pPr>
              <w:jc w:val="center"/>
              <w:rPr>
                <w:rFonts w:ascii="Arial Narrow" w:hAnsi="Arial Narrow"/>
                <w:color w:val="595959"/>
                <w:sz w:val="16"/>
                <w:szCs w:val="16"/>
              </w:rPr>
            </w:pPr>
          </w:p>
          <w:p w14:paraId="69DE7E5E" w14:textId="3A302790" w:rsidR="00147537" w:rsidRPr="00B14578" w:rsidRDefault="008443E1" w:rsidP="0058571D">
            <w:pPr>
              <w:jc w:val="center"/>
              <w:rPr>
                <w:rFonts w:ascii="Arial Narrow" w:hAnsi="Arial Narrow"/>
                <w:color w:val="595959"/>
                <w:sz w:val="18"/>
                <w:szCs w:val="18"/>
              </w:rPr>
            </w:pPr>
            <w:r>
              <w:rPr>
                <w:rFonts w:ascii="Arial Narrow" w:hAnsi="Arial Narrow"/>
                <w:sz w:val="18"/>
                <w:szCs w:val="18"/>
              </w:rPr>
              <w:t>Direkto</w:t>
            </w:r>
            <w:r w:rsidR="00F72981">
              <w:rPr>
                <w:rFonts w:ascii="Arial Narrow" w:hAnsi="Arial Narrow"/>
                <w:sz w:val="18"/>
                <w:szCs w:val="18"/>
              </w:rPr>
              <w:t>rė</w:t>
            </w:r>
          </w:p>
          <w:p w14:paraId="17A2C5F3"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(pareigos)</w:t>
            </w:r>
          </w:p>
          <w:p w14:paraId="5A90C109" w14:textId="77777777" w:rsidR="00147537" w:rsidRPr="00BB3AAC" w:rsidRDefault="00147537" w:rsidP="0058571D">
            <w:pPr>
              <w:jc w:val="center"/>
              <w:rPr>
                <w:rFonts w:ascii="Arial Narrow" w:hAnsi="Arial Narrow"/>
                <w:sz w:val="16"/>
                <w:szCs w:val="16"/>
              </w:rPr>
            </w:pPr>
          </w:p>
          <w:p w14:paraId="7E4A543A" w14:textId="475E6588" w:rsidR="00147537" w:rsidRPr="00B14578" w:rsidRDefault="00F72981" w:rsidP="0058571D">
            <w:pPr>
              <w:jc w:val="center"/>
              <w:rPr>
                <w:rFonts w:ascii="Arial Narrow" w:hAnsi="Arial Narrow"/>
                <w:color w:val="595959"/>
                <w:sz w:val="18"/>
                <w:szCs w:val="18"/>
              </w:rPr>
            </w:pPr>
            <w:r>
              <w:rPr>
                <w:rFonts w:ascii="Arial Narrow" w:hAnsi="Arial Narrow"/>
                <w:color w:val="595959"/>
                <w:sz w:val="18"/>
                <w:szCs w:val="18"/>
              </w:rPr>
              <w:t>Gražina Jakovickienė</w:t>
            </w:r>
          </w:p>
          <w:p w14:paraId="048E2CBC"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(Vardas Pavardė)</w:t>
            </w:r>
          </w:p>
          <w:p w14:paraId="5D56DEEB" w14:textId="77777777" w:rsidR="00147537" w:rsidRPr="00B14578" w:rsidRDefault="00147537" w:rsidP="0058571D">
            <w:pPr>
              <w:rPr>
                <w:rFonts w:ascii="Arial Narrow" w:hAnsi="Arial Narrow"/>
                <w:sz w:val="18"/>
                <w:szCs w:val="18"/>
              </w:rPr>
            </w:pPr>
          </w:p>
        </w:tc>
        <w:tc>
          <w:tcPr>
            <w:tcW w:w="4819" w:type="dxa"/>
          </w:tcPr>
          <w:p w14:paraId="68B2C72B" w14:textId="77777777" w:rsidR="00147537" w:rsidRPr="00B14578" w:rsidRDefault="00147537" w:rsidP="0058571D">
            <w:pPr>
              <w:pStyle w:val="Heading1"/>
              <w:rPr>
                <w:rFonts w:ascii="Arial Narrow" w:hAnsi="Arial Narrow"/>
                <w:sz w:val="18"/>
                <w:szCs w:val="18"/>
                <w:lang w:val="lt-LT"/>
              </w:rPr>
            </w:pPr>
            <w:r w:rsidRPr="00B14578">
              <w:rPr>
                <w:rFonts w:ascii="Arial Narrow" w:hAnsi="Arial Narrow"/>
                <w:sz w:val="18"/>
                <w:szCs w:val="18"/>
                <w:lang w:val="lt-LT"/>
              </w:rPr>
              <w:t>Vykdytojo vardu:</w:t>
            </w:r>
          </w:p>
          <w:p w14:paraId="2D8FA8BE" w14:textId="77777777" w:rsidR="00147537" w:rsidRPr="00BB3AAC" w:rsidRDefault="00147537" w:rsidP="0058571D">
            <w:pPr>
              <w:rPr>
                <w:rFonts w:ascii="Arial Narrow" w:hAnsi="Arial Narrow"/>
                <w:sz w:val="16"/>
                <w:szCs w:val="16"/>
              </w:rPr>
            </w:pPr>
          </w:p>
          <w:p w14:paraId="7B495EFB" w14:textId="77777777" w:rsidR="00147537" w:rsidRPr="00B14578" w:rsidRDefault="00147537" w:rsidP="0058571D">
            <w:pPr>
              <w:jc w:val="center"/>
              <w:rPr>
                <w:rFonts w:ascii="Arial Narrow" w:hAnsi="Arial Narrow"/>
                <w:color w:val="595959"/>
                <w:sz w:val="18"/>
                <w:szCs w:val="18"/>
              </w:rPr>
            </w:pPr>
            <w:r w:rsidRPr="00B14578">
              <w:rPr>
                <w:rFonts w:ascii="Arial Narrow" w:hAnsi="Arial Narrow"/>
                <w:color w:val="595959"/>
                <w:sz w:val="18"/>
                <w:szCs w:val="18"/>
              </w:rPr>
              <w:t>___________________________</w:t>
            </w:r>
          </w:p>
          <w:p w14:paraId="48CDBAD8"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(parašas)</w:t>
            </w:r>
          </w:p>
          <w:p w14:paraId="1785CD75" w14:textId="7EF4258B" w:rsidR="004A2741" w:rsidRPr="00B14578" w:rsidRDefault="005C4A48" w:rsidP="0058571D">
            <w:pPr>
              <w:jc w:val="center"/>
              <w:rPr>
                <w:rFonts w:ascii="Arial Narrow" w:hAnsi="Arial Narrow"/>
                <w:b/>
                <w:sz w:val="18"/>
                <w:szCs w:val="18"/>
              </w:rPr>
            </w:pPr>
            <w:r w:rsidRPr="00B14578">
              <w:rPr>
                <w:rFonts w:ascii="Arial Narrow" w:hAnsi="Arial Narrow"/>
                <w:b/>
                <w:sz w:val="18"/>
                <w:szCs w:val="18"/>
              </w:rPr>
              <w:t>UAB „</w:t>
            </w:r>
            <w:r w:rsidR="00C2550B">
              <w:rPr>
                <w:rFonts w:ascii="Arial Narrow" w:hAnsi="Arial Narrow"/>
                <w:b/>
                <w:sz w:val="18"/>
                <w:szCs w:val="18"/>
              </w:rPr>
              <w:t>Mano sauga LT</w:t>
            </w:r>
            <w:r w:rsidR="006657F3">
              <w:rPr>
                <w:rFonts w:ascii="Arial Narrow" w:hAnsi="Arial Narrow"/>
                <w:b/>
                <w:sz w:val="18"/>
                <w:szCs w:val="18"/>
              </w:rPr>
              <w:t>“</w:t>
            </w:r>
          </w:p>
          <w:p w14:paraId="0327C4F2" w14:textId="77777777" w:rsidR="005C4A48" w:rsidRPr="00BB3AAC" w:rsidRDefault="005C4A48" w:rsidP="0058571D">
            <w:pPr>
              <w:jc w:val="center"/>
              <w:rPr>
                <w:rFonts w:ascii="Arial Narrow" w:hAnsi="Arial Narrow"/>
                <w:color w:val="595959"/>
                <w:sz w:val="16"/>
                <w:szCs w:val="16"/>
              </w:rPr>
            </w:pPr>
          </w:p>
          <w:p w14:paraId="27BB1750" w14:textId="2FF6440D" w:rsidR="00147537" w:rsidRPr="00B14578" w:rsidRDefault="00C2550B" w:rsidP="0058571D">
            <w:pPr>
              <w:jc w:val="center"/>
              <w:rPr>
                <w:rFonts w:ascii="Arial Narrow" w:hAnsi="Arial Narrow"/>
                <w:color w:val="595959"/>
                <w:sz w:val="18"/>
                <w:szCs w:val="18"/>
              </w:rPr>
            </w:pPr>
            <w:r>
              <w:rPr>
                <w:rFonts w:ascii="Arial Narrow" w:hAnsi="Arial Narrow"/>
                <w:color w:val="595959"/>
                <w:sz w:val="18"/>
                <w:szCs w:val="18"/>
              </w:rPr>
              <w:t>Marijampolės regiono vadovas</w:t>
            </w:r>
          </w:p>
          <w:p w14:paraId="4F7A0FA9"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(pareigos)</w:t>
            </w:r>
          </w:p>
          <w:p w14:paraId="18B7AEB3" w14:textId="77777777" w:rsidR="00147537" w:rsidRPr="00BB3AAC" w:rsidRDefault="00147537" w:rsidP="0058571D">
            <w:pPr>
              <w:jc w:val="center"/>
              <w:rPr>
                <w:rFonts w:ascii="Arial Narrow" w:hAnsi="Arial Narrow"/>
                <w:sz w:val="16"/>
                <w:szCs w:val="16"/>
              </w:rPr>
            </w:pPr>
          </w:p>
          <w:p w14:paraId="59B5B682" w14:textId="5DB0D4A6" w:rsidR="00147537" w:rsidRPr="00B14578" w:rsidRDefault="00C2550B" w:rsidP="0058571D">
            <w:pPr>
              <w:jc w:val="center"/>
              <w:rPr>
                <w:rFonts w:ascii="Arial Narrow" w:hAnsi="Arial Narrow"/>
                <w:color w:val="595959"/>
                <w:sz w:val="18"/>
                <w:szCs w:val="18"/>
              </w:rPr>
            </w:pPr>
            <w:r>
              <w:rPr>
                <w:rFonts w:ascii="Arial Narrow" w:hAnsi="Arial Narrow"/>
                <w:color w:val="595959"/>
                <w:sz w:val="18"/>
                <w:szCs w:val="18"/>
              </w:rPr>
              <w:t>Vytautas Gustaitis</w:t>
            </w:r>
          </w:p>
          <w:p w14:paraId="2B277CE2"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(Vardas Pavardė)</w:t>
            </w:r>
          </w:p>
          <w:p w14:paraId="24EEB3E8" w14:textId="77777777" w:rsidR="00147537" w:rsidRPr="00B14578" w:rsidRDefault="00147537" w:rsidP="0058571D">
            <w:pPr>
              <w:jc w:val="center"/>
              <w:rPr>
                <w:rFonts w:ascii="Arial Narrow" w:hAnsi="Arial Narrow"/>
                <w:sz w:val="18"/>
                <w:szCs w:val="18"/>
              </w:rPr>
            </w:pPr>
          </w:p>
        </w:tc>
      </w:tr>
      <w:tr w:rsidR="00147537" w:rsidRPr="00B14578" w14:paraId="5C47145B" w14:textId="77777777" w:rsidTr="00147537">
        <w:tc>
          <w:tcPr>
            <w:tcW w:w="4536" w:type="dxa"/>
          </w:tcPr>
          <w:p w14:paraId="52E7CD7E"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A.V.</w:t>
            </w:r>
          </w:p>
        </w:tc>
        <w:tc>
          <w:tcPr>
            <w:tcW w:w="4819" w:type="dxa"/>
          </w:tcPr>
          <w:p w14:paraId="21C34BFE" w14:textId="77777777" w:rsidR="00147537" w:rsidRPr="00B14578" w:rsidRDefault="00147537" w:rsidP="0058571D">
            <w:pPr>
              <w:jc w:val="center"/>
              <w:rPr>
                <w:rFonts w:ascii="Arial Narrow" w:hAnsi="Arial Narrow"/>
                <w:sz w:val="18"/>
                <w:szCs w:val="18"/>
              </w:rPr>
            </w:pPr>
            <w:r w:rsidRPr="00B14578">
              <w:rPr>
                <w:rFonts w:ascii="Arial Narrow" w:hAnsi="Arial Narrow"/>
                <w:sz w:val="18"/>
                <w:szCs w:val="18"/>
              </w:rPr>
              <w:t>A.V.</w:t>
            </w:r>
          </w:p>
        </w:tc>
      </w:tr>
    </w:tbl>
    <w:p w14:paraId="2DE4D308" w14:textId="77777777" w:rsidR="00B81571" w:rsidRDefault="00B81571" w:rsidP="00BB3AAC">
      <w:pPr>
        <w:pStyle w:val="Title"/>
        <w:jc w:val="left"/>
        <w:rPr>
          <w:rFonts w:ascii="Arial Narrow" w:hAnsi="Arial Narrow"/>
          <w:sz w:val="16"/>
          <w:szCs w:val="16"/>
        </w:rPr>
      </w:pPr>
    </w:p>
    <w:p w14:paraId="3E80A9EE" w14:textId="77777777" w:rsidR="00B81571" w:rsidRPr="00B81571" w:rsidRDefault="00B81571" w:rsidP="00B81571">
      <w:pPr>
        <w:rPr>
          <w:lang w:val="x-none" w:eastAsia="en-US" w:bidi="ne-IN"/>
        </w:rPr>
      </w:pPr>
    </w:p>
    <w:p w14:paraId="6903E900" w14:textId="77777777" w:rsidR="00B81571" w:rsidRPr="00B81571" w:rsidRDefault="00B81571" w:rsidP="00B81571">
      <w:pPr>
        <w:rPr>
          <w:lang w:val="x-none" w:eastAsia="en-US" w:bidi="ne-IN"/>
        </w:rPr>
      </w:pPr>
    </w:p>
    <w:p w14:paraId="560E8129" w14:textId="77777777" w:rsidR="00B81571" w:rsidRDefault="00B81571" w:rsidP="00B81571">
      <w:pPr>
        <w:rPr>
          <w:lang w:val="x-none" w:eastAsia="en-US" w:bidi="ne-IN"/>
        </w:rPr>
      </w:pPr>
    </w:p>
    <w:p w14:paraId="057DEBC6" w14:textId="4F138B4D" w:rsidR="00D7050A" w:rsidRPr="00B81571" w:rsidRDefault="00B81571" w:rsidP="00B81571">
      <w:pPr>
        <w:tabs>
          <w:tab w:val="left" w:pos="6123"/>
        </w:tabs>
        <w:rPr>
          <w:lang w:val="x-none" w:eastAsia="en-US" w:bidi="ne-IN"/>
        </w:rPr>
      </w:pPr>
      <w:r>
        <w:rPr>
          <w:lang w:val="x-none" w:eastAsia="en-US" w:bidi="ne-IN"/>
        </w:rPr>
        <w:tab/>
      </w:r>
    </w:p>
    <w:sectPr w:rsidR="00D7050A" w:rsidRPr="00B81571" w:rsidSect="005C4A48">
      <w:headerReference w:type="default" r:id="rId10"/>
      <w:pgSz w:w="11906" w:h="16838"/>
      <w:pgMar w:top="680" w:right="680" w:bottom="680" w:left="680"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FD4B" w14:textId="77777777" w:rsidR="000524B9" w:rsidRDefault="000524B9" w:rsidP="00F02BE8">
      <w:r>
        <w:separator/>
      </w:r>
    </w:p>
  </w:endnote>
  <w:endnote w:type="continuationSeparator" w:id="0">
    <w:p w14:paraId="6C0BAAA7" w14:textId="77777777" w:rsidR="000524B9" w:rsidRDefault="000524B9" w:rsidP="00F0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AE29" w14:textId="77777777" w:rsidR="000524B9" w:rsidRDefault="000524B9" w:rsidP="00F02BE8">
      <w:r>
        <w:separator/>
      </w:r>
    </w:p>
  </w:footnote>
  <w:footnote w:type="continuationSeparator" w:id="0">
    <w:p w14:paraId="023B0345" w14:textId="77777777" w:rsidR="000524B9" w:rsidRDefault="000524B9" w:rsidP="00F02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FB2F" w14:textId="49F8E8D1" w:rsidR="00E131A0" w:rsidRPr="00270070" w:rsidRDefault="00E131A0" w:rsidP="00E131A0">
    <w:pPr>
      <w:pStyle w:val="Footer"/>
      <w:ind w:right="-24"/>
      <w:jc w:val="right"/>
      <w:rPr>
        <w:rFonts w:ascii="Arial Narrow" w:hAnsi="Arial Narrow"/>
        <w:sz w:val="16"/>
        <w:szCs w:val="16"/>
      </w:rPr>
    </w:pPr>
    <w:r>
      <w:rPr>
        <w:i/>
        <w:sz w:val="16"/>
        <w:szCs w:val="16"/>
      </w:rPr>
      <w:t xml:space="preserve">                                                </w:t>
    </w:r>
    <w:bookmarkStart w:id="0" w:name="_Hlk69386819"/>
    <w:bookmarkStart w:id="1" w:name="_Hlk69386820"/>
    <w:bookmarkStart w:id="2" w:name="_Hlk69386902"/>
    <w:bookmarkStart w:id="3" w:name="_Hlk69386903"/>
    <w:bookmarkStart w:id="4" w:name="_Hlk69386951"/>
    <w:bookmarkStart w:id="5" w:name="_Hlk69386952"/>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00B6322D">
      <w:rPr>
        <w:i/>
        <w:sz w:val="16"/>
        <w:szCs w:val="16"/>
      </w:rPr>
      <w:t xml:space="preserve">      </w:t>
    </w:r>
  </w:p>
  <w:p w14:paraId="11430393" w14:textId="366DBA0C" w:rsidR="00F02BE8" w:rsidRPr="00E131A0" w:rsidRDefault="00E131A0" w:rsidP="00E131A0">
    <w:pPr>
      <w:pStyle w:val="Footer"/>
      <w:ind w:right="-24"/>
      <w:jc w:val="right"/>
      <w:rPr>
        <w:lang w:val="de-DE"/>
      </w:rPr>
    </w:pPr>
    <w:r w:rsidRPr="00270070">
      <w:rPr>
        <w:rFonts w:ascii="Arial Narrow" w:hAnsi="Arial Narrow"/>
        <w:sz w:val="16"/>
        <w:szCs w:val="16"/>
      </w:rPr>
      <w:t xml:space="preserve">                                                                                                                                                                                                                    </w:t>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E566A"/>
    <w:multiLevelType w:val="multilevel"/>
    <w:tmpl w:val="3F7028B0"/>
    <w:lvl w:ilvl="0">
      <w:start w:val="1"/>
      <w:numFmt w:val="decimal"/>
      <w:suff w:val="space"/>
      <w:lvlText w:val="%1."/>
      <w:lvlJc w:val="center"/>
      <w:pPr>
        <w:ind w:firstLine="397"/>
      </w:pPr>
      <w:rPr>
        <w:rFonts w:ascii="Times New Roman" w:hAnsi="Times New Roman" w:cs="Times New Roman" w:hint="default"/>
        <w:b/>
        <w:i w:val="0"/>
        <w:sz w:val="24"/>
        <w:szCs w:val="24"/>
      </w:rPr>
    </w:lvl>
    <w:lvl w:ilvl="1">
      <w:start w:val="1"/>
      <w:numFmt w:val="decimal"/>
      <w:suff w:val="space"/>
      <w:lvlText w:val="%1.%2."/>
      <w:lvlJc w:val="left"/>
      <w:pPr>
        <w:ind w:firstLine="720"/>
      </w:pPr>
      <w:rPr>
        <w:rFonts w:ascii="Times New Roman" w:hAnsi="Times New Roman" w:cs="Times New Roman" w:hint="default"/>
        <w:b w:val="0"/>
        <w:i w:val="0"/>
        <w:color w:val="auto"/>
        <w:sz w:val="22"/>
        <w:szCs w:val="22"/>
      </w:rPr>
    </w:lvl>
    <w:lvl w:ilvl="2">
      <w:start w:val="1"/>
      <w:numFmt w:val="decimal"/>
      <w:suff w:val="space"/>
      <w:lvlText w:val="%3)"/>
      <w:lvlJc w:val="left"/>
      <w:pPr>
        <w:ind w:left="-347" w:firstLine="1247"/>
      </w:pPr>
      <w:rPr>
        <w:rFonts w:ascii="Times New Roman" w:eastAsia="Times New Roman" w:hAnsi="Times New Roman" w:cs="Times New Roman"/>
        <w:b w:val="0"/>
        <w:i w:val="0"/>
        <w:strike w:val="0"/>
        <w:sz w:val="22"/>
        <w:szCs w:val="22"/>
      </w:rPr>
    </w:lvl>
    <w:lvl w:ilvl="3">
      <w:start w:val="1"/>
      <w:numFmt w:val="lowerLetter"/>
      <w:suff w:val="space"/>
      <w:lvlText w:val="%4)"/>
      <w:lvlJc w:val="left"/>
      <w:pPr>
        <w:ind w:left="2387" w:hanging="227"/>
      </w:pPr>
      <w:rPr>
        <w:rFonts w:ascii="Times New Roman" w:eastAsia="Times New Roman" w:hAnsi="Times New Roman" w:cs="Times New Roman"/>
      </w:rPr>
    </w:lvl>
    <w:lvl w:ilvl="4">
      <w:start w:val="1"/>
      <w:numFmt w:val="decimal"/>
      <w:lvlText w:val="%1.%2.%3.%4.%5."/>
      <w:lvlJc w:val="left"/>
      <w:pPr>
        <w:tabs>
          <w:tab w:val="num" w:pos="1860"/>
        </w:tabs>
        <w:ind w:left="1860" w:hanging="72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2790"/>
        </w:tabs>
        <w:ind w:left="2790" w:hanging="1080"/>
      </w:pPr>
      <w:rPr>
        <w:rFonts w:cs="Times New Roman" w:hint="default"/>
      </w:rPr>
    </w:lvl>
    <w:lvl w:ilvl="7">
      <w:start w:val="1"/>
      <w:numFmt w:val="decimal"/>
      <w:lvlText w:val="%1.%2.%3.%4.%5.%6.%7.%8."/>
      <w:lvlJc w:val="left"/>
      <w:pPr>
        <w:tabs>
          <w:tab w:val="num" w:pos="3075"/>
        </w:tabs>
        <w:ind w:left="3075" w:hanging="1080"/>
      </w:pPr>
      <w:rPr>
        <w:rFonts w:cs="Times New Roman" w:hint="default"/>
      </w:rPr>
    </w:lvl>
    <w:lvl w:ilvl="8">
      <w:start w:val="1"/>
      <w:numFmt w:val="decimal"/>
      <w:lvlText w:val="%1.%2.%3.%4.%5.%6.%7.%8.%9."/>
      <w:lvlJc w:val="left"/>
      <w:pPr>
        <w:tabs>
          <w:tab w:val="num" w:pos="3720"/>
        </w:tabs>
        <w:ind w:left="3720" w:hanging="1440"/>
      </w:pPr>
      <w:rPr>
        <w:rFonts w:cs="Times New Roman" w:hint="default"/>
      </w:rPr>
    </w:lvl>
  </w:abstractNum>
  <w:abstractNum w:abstractNumId="1" w15:restartNumberingAfterBreak="0">
    <w:nsid w:val="40716EEB"/>
    <w:multiLevelType w:val="multilevel"/>
    <w:tmpl w:val="5CB03DC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0C1F50"/>
    <w:multiLevelType w:val="hybridMultilevel"/>
    <w:tmpl w:val="A78C1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12413A"/>
    <w:multiLevelType w:val="hybridMultilevel"/>
    <w:tmpl w:val="15FA924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4" w15:restartNumberingAfterBreak="0">
    <w:nsid w:val="7D0915C8"/>
    <w:multiLevelType w:val="hybridMultilevel"/>
    <w:tmpl w:val="CD889556"/>
    <w:lvl w:ilvl="0" w:tplc="26EA5A7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712274234">
    <w:abstractNumId w:val="4"/>
  </w:num>
  <w:num w:numId="2" w16cid:durableId="2131431280">
    <w:abstractNumId w:val="2"/>
  </w:num>
  <w:num w:numId="3" w16cid:durableId="984355427">
    <w:abstractNumId w:val="1"/>
  </w:num>
  <w:num w:numId="4" w16cid:durableId="672949364">
    <w:abstractNumId w:val="3"/>
  </w:num>
  <w:num w:numId="5" w16cid:durableId="77837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02"/>
    <w:rsid w:val="00003332"/>
    <w:rsid w:val="00007F64"/>
    <w:rsid w:val="00027269"/>
    <w:rsid w:val="00035029"/>
    <w:rsid w:val="000524B9"/>
    <w:rsid w:val="00060EB6"/>
    <w:rsid w:val="00065545"/>
    <w:rsid w:val="0008537C"/>
    <w:rsid w:val="00090E09"/>
    <w:rsid w:val="000B73B6"/>
    <w:rsid w:val="000C10C9"/>
    <w:rsid w:val="000D0084"/>
    <w:rsid w:val="000F6D50"/>
    <w:rsid w:val="00115332"/>
    <w:rsid w:val="00127F76"/>
    <w:rsid w:val="00147273"/>
    <w:rsid w:val="00147537"/>
    <w:rsid w:val="00172B2C"/>
    <w:rsid w:val="001A0ED0"/>
    <w:rsid w:val="001A58A2"/>
    <w:rsid w:val="001B084F"/>
    <w:rsid w:val="001D0E04"/>
    <w:rsid w:val="001F79F6"/>
    <w:rsid w:val="002A6D33"/>
    <w:rsid w:val="002B6C0E"/>
    <w:rsid w:val="002F1F34"/>
    <w:rsid w:val="002F5D5A"/>
    <w:rsid w:val="0032730A"/>
    <w:rsid w:val="003B7C40"/>
    <w:rsid w:val="003D5664"/>
    <w:rsid w:val="003F031E"/>
    <w:rsid w:val="003F142E"/>
    <w:rsid w:val="004161C5"/>
    <w:rsid w:val="00426CC0"/>
    <w:rsid w:val="00441216"/>
    <w:rsid w:val="0044409A"/>
    <w:rsid w:val="00462B6F"/>
    <w:rsid w:val="004649A3"/>
    <w:rsid w:val="0048471E"/>
    <w:rsid w:val="004A2741"/>
    <w:rsid w:val="004C6EB4"/>
    <w:rsid w:val="004D468D"/>
    <w:rsid w:val="005108DF"/>
    <w:rsid w:val="00510981"/>
    <w:rsid w:val="00525D60"/>
    <w:rsid w:val="005365C4"/>
    <w:rsid w:val="0053768B"/>
    <w:rsid w:val="00541748"/>
    <w:rsid w:val="00541FB8"/>
    <w:rsid w:val="00551856"/>
    <w:rsid w:val="0058571D"/>
    <w:rsid w:val="005A432F"/>
    <w:rsid w:val="005C4A48"/>
    <w:rsid w:val="005D25B3"/>
    <w:rsid w:val="005E384C"/>
    <w:rsid w:val="005F6970"/>
    <w:rsid w:val="00605319"/>
    <w:rsid w:val="0063094F"/>
    <w:rsid w:val="00651879"/>
    <w:rsid w:val="006657F3"/>
    <w:rsid w:val="00676FA9"/>
    <w:rsid w:val="006A27DE"/>
    <w:rsid w:val="006A7C16"/>
    <w:rsid w:val="006C153D"/>
    <w:rsid w:val="006C7505"/>
    <w:rsid w:val="006D088B"/>
    <w:rsid w:val="006E271F"/>
    <w:rsid w:val="006F6D55"/>
    <w:rsid w:val="00720908"/>
    <w:rsid w:val="00774CFC"/>
    <w:rsid w:val="0077716B"/>
    <w:rsid w:val="007B03D0"/>
    <w:rsid w:val="007D0D50"/>
    <w:rsid w:val="007E2C82"/>
    <w:rsid w:val="007E36BB"/>
    <w:rsid w:val="008024A1"/>
    <w:rsid w:val="0082219B"/>
    <w:rsid w:val="008443E1"/>
    <w:rsid w:val="0088197D"/>
    <w:rsid w:val="00883195"/>
    <w:rsid w:val="0089401C"/>
    <w:rsid w:val="008C6BAB"/>
    <w:rsid w:val="00930C12"/>
    <w:rsid w:val="009415B8"/>
    <w:rsid w:val="00962140"/>
    <w:rsid w:val="00985A90"/>
    <w:rsid w:val="00992BA8"/>
    <w:rsid w:val="0099709B"/>
    <w:rsid w:val="009B6805"/>
    <w:rsid w:val="009B7A0D"/>
    <w:rsid w:val="009D0E4A"/>
    <w:rsid w:val="009E5530"/>
    <w:rsid w:val="00A04D02"/>
    <w:rsid w:val="00A06F34"/>
    <w:rsid w:val="00A14FC3"/>
    <w:rsid w:val="00A34D9D"/>
    <w:rsid w:val="00A522A8"/>
    <w:rsid w:val="00A80D17"/>
    <w:rsid w:val="00A84DBA"/>
    <w:rsid w:val="00AA2ACA"/>
    <w:rsid w:val="00AC708E"/>
    <w:rsid w:val="00AD0930"/>
    <w:rsid w:val="00AD0D3B"/>
    <w:rsid w:val="00AD77DA"/>
    <w:rsid w:val="00AF7433"/>
    <w:rsid w:val="00B14578"/>
    <w:rsid w:val="00B27EFC"/>
    <w:rsid w:val="00B50157"/>
    <w:rsid w:val="00B6322D"/>
    <w:rsid w:val="00B642C0"/>
    <w:rsid w:val="00B662AD"/>
    <w:rsid w:val="00B80BBA"/>
    <w:rsid w:val="00B8110C"/>
    <w:rsid w:val="00B81571"/>
    <w:rsid w:val="00B94BAE"/>
    <w:rsid w:val="00BB3AAC"/>
    <w:rsid w:val="00BB5B97"/>
    <w:rsid w:val="00C024E0"/>
    <w:rsid w:val="00C2550B"/>
    <w:rsid w:val="00C6368B"/>
    <w:rsid w:val="00CA2D90"/>
    <w:rsid w:val="00CC4F4C"/>
    <w:rsid w:val="00CF31BF"/>
    <w:rsid w:val="00D13FA2"/>
    <w:rsid w:val="00D14A56"/>
    <w:rsid w:val="00D20632"/>
    <w:rsid w:val="00D41569"/>
    <w:rsid w:val="00D646B6"/>
    <w:rsid w:val="00D7050A"/>
    <w:rsid w:val="00D7260E"/>
    <w:rsid w:val="00D81B75"/>
    <w:rsid w:val="00DB0D80"/>
    <w:rsid w:val="00E03CD7"/>
    <w:rsid w:val="00E131A0"/>
    <w:rsid w:val="00E57053"/>
    <w:rsid w:val="00E63218"/>
    <w:rsid w:val="00E6719A"/>
    <w:rsid w:val="00E70EA0"/>
    <w:rsid w:val="00E83084"/>
    <w:rsid w:val="00EB40E7"/>
    <w:rsid w:val="00EB4FBE"/>
    <w:rsid w:val="00EB5AA0"/>
    <w:rsid w:val="00EC4C1A"/>
    <w:rsid w:val="00EC6B34"/>
    <w:rsid w:val="00F01220"/>
    <w:rsid w:val="00F02BE8"/>
    <w:rsid w:val="00F211C3"/>
    <w:rsid w:val="00F212D1"/>
    <w:rsid w:val="00F3149B"/>
    <w:rsid w:val="00F71B57"/>
    <w:rsid w:val="00F72981"/>
    <w:rsid w:val="00F918D3"/>
    <w:rsid w:val="00FA7531"/>
    <w:rsid w:val="00FB4EC9"/>
    <w:rsid w:val="00FC1FA5"/>
    <w:rsid w:val="00FC50BC"/>
    <w:rsid w:val="00FE6CE7"/>
    <w:rsid w:val="00FF31D7"/>
    <w:rsid w:val="00FF36E6"/>
    <w:rsid w:val="00FF5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4F252"/>
  <w15:chartTrackingRefBased/>
  <w15:docId w15:val="{4E25FFE3-358D-4765-AFC0-3BDFD34F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F36E6"/>
    <w:pPr>
      <w:keepNext/>
      <w:jc w:val="center"/>
      <w:outlineLvl w:val="0"/>
    </w:pPr>
    <w:rPr>
      <w:b/>
      <w:bCs/>
      <w:sz w:val="22"/>
      <w:szCs w:val="20"/>
      <w:lang w:val="x-none" w:eastAsia="en-US"/>
    </w:rPr>
  </w:style>
  <w:style w:type="paragraph" w:styleId="Heading4">
    <w:name w:val="heading 4"/>
    <w:basedOn w:val="Normal"/>
    <w:next w:val="Normal"/>
    <w:link w:val="Heading4Char"/>
    <w:semiHidden/>
    <w:unhideWhenUsed/>
    <w:qFormat/>
    <w:rsid w:val="00FF36E6"/>
    <w:pPr>
      <w:keepNext/>
      <w:jc w:val="center"/>
      <w:outlineLvl w:val="3"/>
    </w:pPr>
    <w:rPr>
      <w:rFonts w:eastAsia="Arial Unicode MS"/>
      <w:b/>
      <w:bCs/>
      <w:caps/>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6F6D55"/>
    <w:rPr>
      <w:rFonts w:ascii="Tahoma" w:hAnsi="Tahoma" w:cs="Tahoma"/>
      <w:sz w:val="16"/>
      <w:szCs w:val="16"/>
    </w:rPr>
  </w:style>
  <w:style w:type="character" w:styleId="Hyperlink">
    <w:name w:val="Hyperlink"/>
    <w:rsid w:val="00B662AD"/>
    <w:rPr>
      <w:color w:val="0000FF"/>
      <w:u w:val="single"/>
    </w:rPr>
  </w:style>
  <w:style w:type="character" w:customStyle="1" w:styleId="Heading1Char">
    <w:name w:val="Heading 1 Char"/>
    <w:link w:val="Heading1"/>
    <w:rsid w:val="00FF36E6"/>
    <w:rPr>
      <w:b/>
      <w:bCs/>
      <w:sz w:val="22"/>
      <w:lang w:eastAsia="en-US"/>
    </w:rPr>
  </w:style>
  <w:style w:type="character" w:customStyle="1" w:styleId="Heading4Char">
    <w:name w:val="Heading 4 Char"/>
    <w:link w:val="Heading4"/>
    <w:semiHidden/>
    <w:rsid w:val="00FF36E6"/>
    <w:rPr>
      <w:rFonts w:eastAsia="Arial Unicode MS"/>
      <w:b/>
      <w:bCs/>
      <w:caps/>
      <w:lang w:eastAsia="en-US"/>
    </w:rPr>
  </w:style>
  <w:style w:type="paragraph" w:styleId="Title">
    <w:name w:val="Title"/>
    <w:basedOn w:val="Normal"/>
    <w:link w:val="TitleChar"/>
    <w:uiPriority w:val="10"/>
    <w:qFormat/>
    <w:rsid w:val="00FF36E6"/>
    <w:pPr>
      <w:jc w:val="center"/>
    </w:pPr>
    <w:rPr>
      <w:b/>
      <w:bCs/>
      <w:caps/>
      <w:sz w:val="22"/>
      <w:szCs w:val="20"/>
      <w:lang w:val="x-none" w:eastAsia="en-US"/>
    </w:rPr>
  </w:style>
  <w:style w:type="character" w:customStyle="1" w:styleId="TitleChar">
    <w:name w:val="Title Char"/>
    <w:link w:val="Title"/>
    <w:uiPriority w:val="10"/>
    <w:rsid w:val="00FF36E6"/>
    <w:rPr>
      <w:b/>
      <w:bCs/>
      <w:caps/>
      <w:sz w:val="22"/>
      <w:lang w:eastAsia="en-US"/>
    </w:rPr>
  </w:style>
  <w:style w:type="character" w:styleId="CommentReference">
    <w:name w:val="annotation reference"/>
    <w:rsid w:val="0044409A"/>
    <w:rPr>
      <w:sz w:val="16"/>
      <w:szCs w:val="16"/>
    </w:rPr>
  </w:style>
  <w:style w:type="paragraph" w:styleId="CommentText">
    <w:name w:val="annotation text"/>
    <w:basedOn w:val="Normal"/>
    <w:link w:val="CommentTextChar"/>
    <w:rsid w:val="0044409A"/>
    <w:rPr>
      <w:sz w:val="20"/>
      <w:szCs w:val="20"/>
      <w:lang w:val="x-none" w:eastAsia="x-none"/>
    </w:rPr>
  </w:style>
  <w:style w:type="character" w:customStyle="1" w:styleId="CommentTextChar">
    <w:name w:val="Comment Text Char"/>
    <w:link w:val="CommentText"/>
    <w:rsid w:val="0044409A"/>
    <w:rPr>
      <w:lang w:bidi="ar-SA"/>
    </w:rPr>
  </w:style>
  <w:style w:type="paragraph" w:styleId="CommentSubject">
    <w:name w:val="annotation subject"/>
    <w:basedOn w:val="CommentText"/>
    <w:next w:val="CommentText"/>
    <w:link w:val="CommentSubjectChar"/>
    <w:rsid w:val="0044409A"/>
    <w:rPr>
      <w:b/>
      <w:bCs/>
    </w:rPr>
  </w:style>
  <w:style w:type="character" w:customStyle="1" w:styleId="CommentSubjectChar">
    <w:name w:val="Comment Subject Char"/>
    <w:link w:val="CommentSubject"/>
    <w:rsid w:val="0044409A"/>
    <w:rPr>
      <w:b/>
      <w:bCs/>
      <w:lang w:bidi="ar-SA"/>
    </w:rPr>
  </w:style>
  <w:style w:type="paragraph" w:styleId="Revision">
    <w:name w:val="Revision"/>
    <w:hidden/>
    <w:uiPriority w:val="99"/>
    <w:semiHidden/>
    <w:rsid w:val="00883195"/>
    <w:rPr>
      <w:sz w:val="24"/>
      <w:szCs w:val="24"/>
    </w:rPr>
  </w:style>
  <w:style w:type="paragraph" w:styleId="Header">
    <w:name w:val="header"/>
    <w:basedOn w:val="Normal"/>
    <w:link w:val="HeaderChar"/>
    <w:rsid w:val="00F02BE8"/>
    <w:pPr>
      <w:tabs>
        <w:tab w:val="center" w:pos="4819"/>
        <w:tab w:val="right" w:pos="9638"/>
      </w:tabs>
    </w:pPr>
    <w:rPr>
      <w:lang w:val="x-none" w:eastAsia="x-none"/>
    </w:rPr>
  </w:style>
  <w:style w:type="character" w:customStyle="1" w:styleId="HeaderChar">
    <w:name w:val="Header Char"/>
    <w:link w:val="Header"/>
    <w:rsid w:val="00F02BE8"/>
    <w:rPr>
      <w:sz w:val="24"/>
      <w:szCs w:val="24"/>
      <w:lang w:bidi="ar-SA"/>
    </w:rPr>
  </w:style>
  <w:style w:type="paragraph" w:styleId="Footer">
    <w:name w:val="footer"/>
    <w:basedOn w:val="Normal"/>
    <w:link w:val="FooterChar"/>
    <w:uiPriority w:val="99"/>
    <w:rsid w:val="00F02BE8"/>
    <w:pPr>
      <w:tabs>
        <w:tab w:val="center" w:pos="4819"/>
        <w:tab w:val="right" w:pos="9638"/>
      </w:tabs>
    </w:pPr>
    <w:rPr>
      <w:lang w:val="x-none" w:eastAsia="x-none"/>
    </w:rPr>
  </w:style>
  <w:style w:type="character" w:customStyle="1" w:styleId="FooterChar">
    <w:name w:val="Footer Char"/>
    <w:link w:val="Footer"/>
    <w:uiPriority w:val="99"/>
    <w:rsid w:val="00F02BE8"/>
    <w:rPr>
      <w:sz w:val="24"/>
      <w:szCs w:val="24"/>
      <w:lang w:bidi="ar-SA"/>
    </w:rPr>
  </w:style>
  <w:style w:type="paragraph" w:styleId="ListParagraph">
    <w:name w:val="List Paragraph"/>
    <w:basedOn w:val="Normal"/>
    <w:uiPriority w:val="99"/>
    <w:qFormat/>
    <w:rsid w:val="00D646B6"/>
    <w:pPr>
      <w:ind w:left="72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entas@grifsa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entas@grifsag.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79117-5EF2-4B27-8DFF-5501657F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5343</Words>
  <Characters>3047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Atmintinė klientui</vt:lpstr>
      <vt:lpstr>Atmintinė klientui</vt:lpstr>
    </vt:vector>
  </TitlesOfParts>
  <Company>UAB Grifs AG</Company>
  <LinksUpToDate>false</LinksUpToDate>
  <CharactersWithSpaces>8374</CharactersWithSpaces>
  <SharedDoc>false</SharedDoc>
  <HLinks>
    <vt:vector size="12" baseType="variant">
      <vt:variant>
        <vt:i4>50</vt:i4>
      </vt:variant>
      <vt:variant>
        <vt:i4>3</vt:i4>
      </vt:variant>
      <vt:variant>
        <vt:i4>0</vt:i4>
      </vt:variant>
      <vt:variant>
        <vt:i4>5</vt:i4>
      </vt:variant>
      <vt:variant>
        <vt:lpwstr>mailto:klientas@grifsag.lt</vt:lpwstr>
      </vt:variant>
      <vt:variant>
        <vt:lpwstr/>
      </vt:variant>
      <vt:variant>
        <vt:i4>131133</vt:i4>
      </vt:variant>
      <vt:variant>
        <vt:i4>0</vt:i4>
      </vt:variant>
      <vt:variant>
        <vt:i4>0</vt:i4>
      </vt:variant>
      <vt:variant>
        <vt:i4>5</vt:i4>
      </vt:variant>
      <vt:variant>
        <vt:lpwstr>mailto:info@grifsag.lt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klientui</dc:title>
  <dc:subject/>
  <dc:creator>SGrigonis</dc:creator>
  <cp:keywords/>
  <cp:lastModifiedBy>Vytautas Gustaitis</cp:lastModifiedBy>
  <cp:revision>64</cp:revision>
  <cp:lastPrinted>2021-10-25T10:25:00Z</cp:lastPrinted>
  <dcterms:created xsi:type="dcterms:W3CDTF">2021-04-15T08:05:00Z</dcterms:created>
  <dcterms:modified xsi:type="dcterms:W3CDTF">2025-02-13T14:00:00Z</dcterms:modified>
</cp:coreProperties>
</file>