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11002" w:rsidRDefault="006D44C0">
      <w:pPr>
        <w:spacing w:line="240" w:lineRule="auto"/>
        <w:jc w:val="both"/>
        <w:rPr>
          <w:b/>
          <w:sz w:val="18"/>
          <w:szCs w:val="18"/>
        </w:rPr>
      </w:pPr>
      <w:r>
        <w:rPr>
          <w:noProof/>
        </w:rPr>
        <w:drawing>
          <wp:anchor distT="114300" distB="114300" distL="114300" distR="114300" simplePos="0" relativeHeight="251658240" behindDoc="0" locked="0" layoutInCell="1" hidden="0" allowOverlap="1">
            <wp:simplePos x="0" y="0"/>
            <wp:positionH relativeFrom="column">
              <wp:posOffset>4705350</wp:posOffset>
            </wp:positionH>
            <wp:positionV relativeFrom="paragraph">
              <wp:posOffset>114300</wp:posOffset>
            </wp:positionV>
            <wp:extent cx="1343025" cy="3524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43025" cy="3524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-295274</wp:posOffset>
            </wp:positionH>
            <wp:positionV relativeFrom="paragraph">
              <wp:posOffset>114300</wp:posOffset>
            </wp:positionV>
            <wp:extent cx="1835547" cy="3524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35547" cy="352425"/>
                    </a:xfrm>
                    <a:prstGeom prst="rect">
                      <a:avLst/>
                    </a:prstGeom>
                    <a:ln/>
                  </pic:spPr>
                </pic:pic>
              </a:graphicData>
            </a:graphic>
          </wp:anchor>
        </w:drawing>
      </w:r>
    </w:p>
    <w:p w:rsidR="00C11002" w:rsidRDefault="00C11002">
      <w:pPr>
        <w:spacing w:line="240" w:lineRule="auto"/>
        <w:jc w:val="both"/>
        <w:rPr>
          <w:b/>
          <w:sz w:val="18"/>
          <w:szCs w:val="18"/>
        </w:rPr>
      </w:pPr>
    </w:p>
    <w:p w:rsidR="00C11002" w:rsidRDefault="00C11002">
      <w:pPr>
        <w:spacing w:line="240" w:lineRule="auto"/>
        <w:jc w:val="both"/>
        <w:rPr>
          <w:b/>
          <w:sz w:val="18"/>
          <w:szCs w:val="18"/>
        </w:rPr>
      </w:pPr>
    </w:p>
    <w:p w:rsidR="00C11002" w:rsidRDefault="00C11002">
      <w:pPr>
        <w:spacing w:line="240" w:lineRule="auto"/>
        <w:jc w:val="both"/>
        <w:rPr>
          <w:b/>
          <w:sz w:val="18"/>
          <w:szCs w:val="18"/>
        </w:rPr>
      </w:pPr>
    </w:p>
    <w:p w:rsidR="00C11002" w:rsidRDefault="00C11002">
      <w:pPr>
        <w:spacing w:line="240" w:lineRule="auto"/>
        <w:jc w:val="both"/>
        <w:rPr>
          <w:b/>
          <w:sz w:val="18"/>
          <w:szCs w:val="18"/>
        </w:rPr>
      </w:pPr>
    </w:p>
    <w:p w:rsidR="00C11002" w:rsidRDefault="006D44C0">
      <w:pPr>
        <w:spacing w:line="240" w:lineRule="auto"/>
        <w:ind w:hanging="540"/>
        <w:jc w:val="both"/>
        <w:rPr>
          <w:sz w:val="16"/>
          <w:szCs w:val="16"/>
        </w:rPr>
      </w:pPr>
      <w:r>
        <w:rPr>
          <w:b/>
          <w:sz w:val="18"/>
          <w:szCs w:val="18"/>
        </w:rPr>
        <w:t>INTERNETO TINKLAPIO PASLAUGŲ TEIKIMO IR LICENCIJAVIMO SUTARTIS Nr. 250211-07-WEB</w:t>
      </w:r>
    </w:p>
    <w:p w:rsidR="00C11002" w:rsidRDefault="00C11002">
      <w:pPr>
        <w:spacing w:line="240" w:lineRule="auto"/>
        <w:ind w:hanging="540"/>
        <w:jc w:val="both"/>
        <w:rPr>
          <w:sz w:val="16"/>
          <w:szCs w:val="16"/>
        </w:rPr>
      </w:pPr>
    </w:p>
    <w:tbl>
      <w:tblPr>
        <w:tblStyle w:val="a"/>
        <w:tblW w:w="9000" w:type="dxa"/>
        <w:tblInd w:w="-50" w:type="dxa"/>
        <w:tblLayout w:type="fixed"/>
        <w:tblLook w:val="0400" w:firstRow="0" w:lastRow="0" w:firstColumn="0" w:lastColumn="0" w:noHBand="0" w:noVBand="1"/>
      </w:tblPr>
      <w:tblGrid>
        <w:gridCol w:w="4500"/>
        <w:gridCol w:w="4500"/>
      </w:tblGrid>
      <w:tr w:rsidR="00C11002">
        <w:trPr>
          <w:trHeight w:val="100"/>
        </w:trPr>
        <w:tc>
          <w:tcPr>
            <w:tcW w:w="4500" w:type="dxa"/>
            <w:vAlign w:val="center"/>
          </w:tcPr>
          <w:p w:rsidR="00C11002" w:rsidRDefault="006D44C0">
            <w:pPr>
              <w:spacing w:line="240" w:lineRule="auto"/>
              <w:ind w:hanging="540"/>
              <w:rPr>
                <w:sz w:val="16"/>
                <w:szCs w:val="16"/>
              </w:rPr>
            </w:pPr>
            <w:r>
              <w:rPr>
                <w:sz w:val="16"/>
                <w:szCs w:val="16"/>
              </w:rPr>
              <w:t>nius</w:t>
            </w:r>
          </w:p>
        </w:tc>
        <w:tc>
          <w:tcPr>
            <w:tcW w:w="4500" w:type="dxa"/>
            <w:vAlign w:val="center"/>
          </w:tcPr>
          <w:p w:rsidR="00C11002" w:rsidRDefault="006D44C0">
            <w:pPr>
              <w:spacing w:line="240" w:lineRule="auto"/>
              <w:ind w:hanging="540"/>
              <w:jc w:val="right"/>
              <w:rPr>
                <w:sz w:val="16"/>
                <w:szCs w:val="16"/>
                <w:highlight w:val="white"/>
              </w:rPr>
            </w:pPr>
            <w:r>
              <w:rPr>
                <w:sz w:val="16"/>
                <w:szCs w:val="16"/>
                <w:highlight w:val="white"/>
              </w:rPr>
              <w:t xml:space="preserve"> 2025-02-20</w:t>
            </w:r>
            <w:r>
              <w:rPr>
                <w:sz w:val="16"/>
                <w:szCs w:val="16"/>
                <w:highlight w:val="white"/>
              </w:rPr>
              <w:t xml:space="preserve"> </w:t>
            </w:r>
          </w:p>
        </w:tc>
      </w:tr>
    </w:tbl>
    <w:p w:rsidR="00C11002" w:rsidRDefault="00C11002">
      <w:pPr>
        <w:spacing w:line="240" w:lineRule="auto"/>
        <w:ind w:hanging="540"/>
        <w:jc w:val="both"/>
        <w:rPr>
          <w:sz w:val="16"/>
          <w:szCs w:val="16"/>
        </w:rPr>
      </w:pPr>
    </w:p>
    <w:p w:rsidR="00C11002" w:rsidRDefault="006D44C0">
      <w:pPr>
        <w:spacing w:line="240" w:lineRule="auto"/>
        <w:ind w:left="-540" w:right="-420"/>
        <w:rPr>
          <w:sz w:val="16"/>
          <w:szCs w:val="16"/>
        </w:rPr>
      </w:pPr>
      <w:r>
        <w:rPr>
          <w:b/>
          <w:sz w:val="16"/>
          <w:szCs w:val="16"/>
        </w:rPr>
        <w:t xml:space="preserve">MB Komunikacijos raktas, </w:t>
      </w:r>
      <w:r>
        <w:rPr>
          <w:sz w:val="16"/>
          <w:szCs w:val="16"/>
        </w:rPr>
        <w:t xml:space="preserve">esanti J. Galvydžio g. 3-308, 08236 Vilnius, įmonės kodas 305664855 (toliau vadinama </w:t>
      </w:r>
      <w:r>
        <w:rPr>
          <w:b/>
          <w:sz w:val="16"/>
          <w:szCs w:val="16"/>
        </w:rPr>
        <w:t>Paslaugų teikėju</w:t>
      </w:r>
      <w:r>
        <w:rPr>
          <w:sz w:val="16"/>
          <w:szCs w:val="16"/>
        </w:rPr>
        <w:t xml:space="preserve"> kuris taip pat yra ir Autorių teisių subjektas), atstovaujama direktoriaus Eimanto Gardausko, ir  </w:t>
      </w:r>
    </w:p>
    <w:p w:rsidR="00C11002" w:rsidRDefault="00C11002">
      <w:pPr>
        <w:spacing w:line="240" w:lineRule="auto"/>
        <w:ind w:left="-540" w:right="-420"/>
        <w:rPr>
          <w:sz w:val="16"/>
          <w:szCs w:val="16"/>
        </w:rPr>
      </w:pPr>
    </w:p>
    <w:p w:rsidR="00C11002" w:rsidRDefault="006D44C0">
      <w:pPr>
        <w:spacing w:line="240" w:lineRule="auto"/>
        <w:ind w:left="-540" w:right="-420"/>
        <w:rPr>
          <w:sz w:val="16"/>
          <w:szCs w:val="16"/>
        </w:rPr>
      </w:pPr>
      <w:r>
        <w:rPr>
          <w:b/>
          <w:sz w:val="16"/>
          <w:szCs w:val="16"/>
        </w:rPr>
        <w:t>Visagino Draugystės progimnazija</w:t>
      </w:r>
      <w:r>
        <w:rPr>
          <w:sz w:val="16"/>
          <w:szCs w:val="16"/>
        </w:rPr>
        <w:t xml:space="preserve">, esanti Draugystės g. 12, 31222 Visaginas, įmonės kodas 300135691 toliau vadinama </w:t>
      </w:r>
      <w:r>
        <w:rPr>
          <w:b/>
          <w:sz w:val="16"/>
          <w:szCs w:val="16"/>
        </w:rPr>
        <w:t>Klientu</w:t>
      </w:r>
      <w:r>
        <w:rPr>
          <w:sz w:val="16"/>
          <w:szCs w:val="16"/>
        </w:rPr>
        <w:t>, kuris taip pat yra ir Kūrinio u</w:t>
      </w:r>
      <w:r>
        <w:rPr>
          <w:sz w:val="16"/>
          <w:szCs w:val="16"/>
        </w:rPr>
        <w:t xml:space="preserve">žsakovas), atstovaujama įmonės Direktoriaus Rimanto Petravičiaus toliau Sutartyje Klientas bei Paslaugų teikėjas vadinami </w:t>
      </w:r>
      <w:r>
        <w:rPr>
          <w:b/>
          <w:sz w:val="16"/>
          <w:szCs w:val="16"/>
        </w:rPr>
        <w:t>Šalimis</w:t>
      </w:r>
      <w:r>
        <w:rPr>
          <w:sz w:val="16"/>
          <w:szCs w:val="16"/>
        </w:rPr>
        <w:t xml:space="preserve">, sudarė šią interneto darbų ir paslaugų teikimo sutartį, toliau vadinama </w:t>
      </w:r>
      <w:r>
        <w:rPr>
          <w:b/>
          <w:sz w:val="16"/>
          <w:szCs w:val="16"/>
        </w:rPr>
        <w:t>Sutartimi</w:t>
      </w:r>
      <w:r>
        <w:rPr>
          <w:sz w:val="16"/>
          <w:szCs w:val="16"/>
        </w:rPr>
        <w:t>.</w:t>
      </w:r>
    </w:p>
    <w:p w:rsidR="00C11002" w:rsidRDefault="00C11002">
      <w:pPr>
        <w:spacing w:line="240" w:lineRule="auto"/>
        <w:jc w:val="both"/>
        <w:rPr>
          <w:sz w:val="16"/>
          <w:szCs w:val="16"/>
        </w:rPr>
        <w:sectPr w:rsidR="00C11002">
          <w:pgSz w:w="11906" w:h="16838"/>
          <w:pgMar w:top="1440" w:right="1440" w:bottom="1440" w:left="1440" w:header="720" w:footer="720" w:gutter="0"/>
          <w:pgNumType w:start="1"/>
          <w:cols w:space="1296"/>
        </w:sectPr>
      </w:pPr>
    </w:p>
    <w:p w:rsidR="00C11002" w:rsidRDefault="006D44C0">
      <w:pPr>
        <w:numPr>
          <w:ilvl w:val="0"/>
          <w:numId w:val="3"/>
        </w:numPr>
        <w:spacing w:line="240" w:lineRule="auto"/>
        <w:ind w:left="630" w:right="-165"/>
        <w:jc w:val="both"/>
        <w:rPr>
          <w:sz w:val="16"/>
          <w:szCs w:val="16"/>
        </w:rPr>
      </w:pPr>
      <w:r>
        <w:rPr>
          <w:b/>
          <w:sz w:val="16"/>
          <w:szCs w:val="16"/>
        </w:rPr>
        <w:t>Pagrindinės Sutarties sąvokos</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b/>
          <w:sz w:val="16"/>
          <w:szCs w:val="16"/>
        </w:rPr>
        <w:t>Interneto tinklapio modelis –</w:t>
      </w:r>
      <w:r>
        <w:rPr>
          <w:sz w:val="16"/>
          <w:szCs w:val="16"/>
        </w:rPr>
        <w:t xml:space="preserve"> tai švietimo įstaigoms Paslaugų teikėjo sukurtas interneto svetainės modelis, kurio pagrindu yra kuriami nauji Kūriniai – Interneto tinklapiai. Klientui šia sutartimi nėra perduodamos ar suteikia</w:t>
      </w:r>
      <w:r>
        <w:rPr>
          <w:sz w:val="16"/>
          <w:szCs w:val="16"/>
        </w:rPr>
        <w:t>mos jokios išskirtinės teisės į Interneto tinklapio modelį.</w:t>
      </w:r>
    </w:p>
    <w:p w:rsidR="00C11002" w:rsidRDefault="006D44C0">
      <w:pPr>
        <w:numPr>
          <w:ilvl w:val="1"/>
          <w:numId w:val="3"/>
        </w:numPr>
        <w:spacing w:line="240" w:lineRule="auto"/>
        <w:ind w:left="630" w:right="-165"/>
        <w:jc w:val="both"/>
        <w:rPr>
          <w:sz w:val="16"/>
          <w:szCs w:val="16"/>
        </w:rPr>
      </w:pPr>
      <w:r>
        <w:rPr>
          <w:b/>
          <w:sz w:val="16"/>
          <w:szCs w:val="16"/>
        </w:rPr>
        <w:t xml:space="preserve">Interneto tinklapis arba Kūrinys – </w:t>
      </w:r>
      <w:r>
        <w:rPr>
          <w:sz w:val="16"/>
          <w:szCs w:val="16"/>
        </w:rPr>
        <w:t xml:space="preserve">tai visiškai funkcionalus ir patalpintas Paslaugų teikėjo pasirinktame serveryje tinklapis (svetainė, portalas), sukurtas pagal Interneto tinklapio modelį. </w:t>
      </w:r>
    </w:p>
    <w:p w:rsidR="00C11002" w:rsidRDefault="006D44C0">
      <w:pPr>
        <w:numPr>
          <w:ilvl w:val="1"/>
          <w:numId w:val="3"/>
        </w:numPr>
        <w:spacing w:line="240" w:lineRule="auto"/>
        <w:ind w:left="630" w:right="-165"/>
        <w:jc w:val="both"/>
        <w:rPr>
          <w:sz w:val="16"/>
          <w:szCs w:val="16"/>
        </w:rPr>
      </w:pPr>
      <w:r>
        <w:rPr>
          <w:b/>
          <w:sz w:val="16"/>
          <w:szCs w:val="16"/>
        </w:rPr>
        <w:t>Susi</w:t>
      </w:r>
      <w:r>
        <w:rPr>
          <w:b/>
          <w:sz w:val="16"/>
          <w:szCs w:val="16"/>
        </w:rPr>
        <w:t>jusios paslaugos</w:t>
      </w:r>
      <w:r>
        <w:rPr>
          <w:sz w:val="16"/>
          <w:szCs w:val="16"/>
        </w:rPr>
        <w:t xml:space="preserve"> – – tai paslaugos, apimančios Interneto tinklapio turinio užpildymą Kliento pateiktu turiniu, interneto tinklapio patalpinimo internete bei kitos paslaugos, kiek tai nurodyta šioje Sutartyje</w:t>
      </w:r>
      <w:proofErr w:type="gramStart"/>
      <w:r>
        <w:rPr>
          <w:sz w:val="16"/>
          <w:szCs w:val="16"/>
        </w:rPr>
        <w:t>. .</w:t>
      </w:r>
      <w:proofErr w:type="gramEnd"/>
    </w:p>
    <w:p w:rsidR="00C11002" w:rsidRDefault="006D44C0">
      <w:pPr>
        <w:numPr>
          <w:ilvl w:val="1"/>
          <w:numId w:val="3"/>
        </w:numPr>
        <w:spacing w:line="240" w:lineRule="auto"/>
        <w:ind w:left="630" w:right="-165"/>
        <w:jc w:val="both"/>
        <w:rPr>
          <w:sz w:val="16"/>
          <w:szCs w:val="16"/>
        </w:rPr>
      </w:pPr>
      <w:r>
        <w:rPr>
          <w:b/>
          <w:sz w:val="16"/>
          <w:szCs w:val="16"/>
        </w:rPr>
        <w:t>Patalpinimas internete</w:t>
      </w:r>
      <w:r>
        <w:rPr>
          <w:sz w:val="16"/>
          <w:szCs w:val="16"/>
        </w:rPr>
        <w:t xml:space="preserve"> – tai Interneto tinkla</w:t>
      </w:r>
      <w:r>
        <w:rPr>
          <w:sz w:val="16"/>
          <w:szCs w:val="16"/>
        </w:rPr>
        <w:t>pio patalpinimas Paslaugų teikėjo ar jo partnerio serveryje (hostingo paslauga).</w:t>
      </w:r>
    </w:p>
    <w:p w:rsidR="00C11002" w:rsidRDefault="006D44C0">
      <w:pPr>
        <w:numPr>
          <w:ilvl w:val="1"/>
          <w:numId w:val="3"/>
        </w:numPr>
        <w:spacing w:line="240" w:lineRule="auto"/>
        <w:ind w:left="630" w:right="-165"/>
        <w:jc w:val="both"/>
        <w:rPr>
          <w:sz w:val="16"/>
          <w:szCs w:val="16"/>
        </w:rPr>
      </w:pPr>
      <w:r>
        <w:rPr>
          <w:b/>
          <w:sz w:val="16"/>
          <w:szCs w:val="16"/>
        </w:rPr>
        <w:t>Bendroji dalis</w:t>
      </w:r>
      <w:r>
        <w:rPr>
          <w:sz w:val="16"/>
          <w:szCs w:val="16"/>
        </w:rPr>
        <w:t xml:space="preserve"> – tai Sutarties dalis, kurioje nurodomos bendrosios Sutarties sąlygos, įskaitant, bet neapsiribojant šalių teisėmis, pareigomis, atsakomybe ir pan.</w:t>
      </w:r>
    </w:p>
    <w:p w:rsidR="00C11002" w:rsidRDefault="006D44C0">
      <w:pPr>
        <w:numPr>
          <w:ilvl w:val="1"/>
          <w:numId w:val="3"/>
        </w:numPr>
        <w:spacing w:line="240" w:lineRule="auto"/>
        <w:ind w:left="630" w:right="-165"/>
        <w:jc w:val="both"/>
        <w:rPr>
          <w:sz w:val="16"/>
          <w:szCs w:val="16"/>
        </w:rPr>
      </w:pPr>
      <w:r>
        <w:rPr>
          <w:b/>
          <w:sz w:val="16"/>
          <w:szCs w:val="16"/>
        </w:rPr>
        <w:t xml:space="preserve">Specialioji </w:t>
      </w:r>
      <w:r>
        <w:rPr>
          <w:b/>
          <w:sz w:val="16"/>
          <w:szCs w:val="16"/>
        </w:rPr>
        <w:t>dalis</w:t>
      </w:r>
      <w:r>
        <w:rPr>
          <w:sz w:val="16"/>
          <w:szCs w:val="16"/>
        </w:rPr>
        <w:t xml:space="preserve"> – tai Sutarties dalis, kurioje nurodomos specialiosios Sutarties sąlygos, įskaitant, bet neapsiribojant aiškiai suformuluota Kliento užduotimi Paslaugų teikėjui adaptuoti Interneto tinklapio modelį pagal suderintus kriterijus ir suderinta apimtimi, n</w:t>
      </w:r>
      <w:r>
        <w:rPr>
          <w:sz w:val="16"/>
          <w:szCs w:val="16"/>
        </w:rPr>
        <w:t>urodant konkrečių paslaugų terminus ir atsiskaitymo tvarką.</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Sutarties objektas</w:t>
      </w:r>
    </w:p>
    <w:p w:rsidR="00C11002" w:rsidRDefault="00C11002">
      <w:pPr>
        <w:spacing w:line="240" w:lineRule="auto"/>
        <w:ind w:left="630" w:right="-165" w:hanging="360"/>
        <w:jc w:val="both"/>
        <w:rPr>
          <w:b/>
          <w:sz w:val="16"/>
          <w:szCs w:val="16"/>
        </w:rPr>
      </w:pPr>
    </w:p>
    <w:p w:rsidR="00C11002" w:rsidRDefault="006D44C0">
      <w:pPr>
        <w:numPr>
          <w:ilvl w:val="1"/>
          <w:numId w:val="3"/>
        </w:numPr>
        <w:spacing w:line="240" w:lineRule="auto"/>
        <w:ind w:left="630" w:right="-165"/>
        <w:jc w:val="both"/>
        <w:rPr>
          <w:sz w:val="16"/>
          <w:szCs w:val="16"/>
        </w:rPr>
      </w:pPr>
      <w:r>
        <w:rPr>
          <w:sz w:val="16"/>
          <w:szCs w:val="16"/>
        </w:rPr>
        <w:t>Interneto tinklapio modelis ir jo pagrindu veikiantis Interneto tinklapis yra sukurti pagal Bendrųjų reikalavimų valstybės ir savivaldybių institucijų ir įstaigų interneto sve</w:t>
      </w:r>
      <w:r>
        <w:rPr>
          <w:sz w:val="16"/>
          <w:szCs w:val="16"/>
        </w:rPr>
        <w:t xml:space="preserve">tainėms ir mobiliosioms programoms aprašą (toliau – Aprašas), kuris yra patvirtintas Lietuvos Respublikos </w:t>
      </w:r>
      <w:proofErr w:type="gramStart"/>
      <w:r>
        <w:rPr>
          <w:sz w:val="16"/>
          <w:szCs w:val="16"/>
        </w:rPr>
        <w:t>Vyriausybės  2003</w:t>
      </w:r>
      <w:proofErr w:type="gramEnd"/>
      <w:r>
        <w:rPr>
          <w:sz w:val="16"/>
          <w:szCs w:val="16"/>
        </w:rPr>
        <w:t xml:space="preserve"> m. balandžio 18 d. Nutarimu Nr. 480 “Dėl bendrųjų reikalavimų valstybės ir savivaldybių institucijų ir įstaigų interneto svetainėms </w:t>
      </w:r>
      <w:r>
        <w:rPr>
          <w:sz w:val="16"/>
          <w:szCs w:val="16"/>
        </w:rPr>
        <w:t>ir mobiliosioms programoms aprašo patvirtinimo” su visais vėlesniais jo pakeitimais.</w:t>
      </w:r>
    </w:p>
    <w:p w:rsidR="00C11002" w:rsidRDefault="006D44C0">
      <w:pPr>
        <w:numPr>
          <w:ilvl w:val="1"/>
          <w:numId w:val="3"/>
        </w:numPr>
        <w:spacing w:line="240" w:lineRule="auto"/>
        <w:ind w:left="630" w:right="-165"/>
        <w:jc w:val="both"/>
        <w:rPr>
          <w:sz w:val="16"/>
          <w:szCs w:val="16"/>
        </w:rPr>
      </w:pPr>
      <w:r>
        <w:rPr>
          <w:sz w:val="16"/>
          <w:szCs w:val="16"/>
        </w:rPr>
        <w:t>Paslaugų teikėjas šia Sutartimi už Sutartyje nustatytą mokestį suteikia Klientui teisę</w:t>
      </w:r>
      <w:r>
        <w:rPr>
          <w:b/>
          <w:sz w:val="16"/>
          <w:szCs w:val="16"/>
        </w:rPr>
        <w:t xml:space="preserve"> (</w:t>
      </w:r>
      <w:r>
        <w:rPr>
          <w:sz w:val="16"/>
          <w:szCs w:val="16"/>
        </w:rPr>
        <w:t>licenciją) šioje Sutartyje nustatytomis sąlygomis naudotis Interneto tinklapiu, o t</w:t>
      </w:r>
      <w:r>
        <w:rPr>
          <w:sz w:val="16"/>
          <w:szCs w:val="16"/>
        </w:rPr>
        <w:t>aip pat,</w:t>
      </w:r>
      <w:r>
        <w:rPr>
          <w:b/>
          <w:sz w:val="16"/>
          <w:szCs w:val="16"/>
        </w:rPr>
        <w:t xml:space="preserve"> </w:t>
      </w:r>
      <w:r>
        <w:rPr>
          <w:sz w:val="16"/>
          <w:szCs w:val="16"/>
        </w:rPr>
        <w:t>bendradarbiaudamas su Klientu, suteiks Susijusias paslaugas šioje Sutartyje nustatytomis sąlygomis bei tvarka.</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Paslaugų apimtis, teikimo eiga</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Paslaugų teikėjas Susijusias paslaugas pradeda teikti iš karto po šios Sutarties sudarymo, išskyrus, je</w:t>
      </w:r>
      <w:r>
        <w:rPr>
          <w:sz w:val="16"/>
          <w:szCs w:val="16"/>
        </w:rPr>
        <w:t xml:space="preserve">igu Specialiojoje dalyje numatyta kitaip. </w:t>
      </w:r>
    </w:p>
    <w:p w:rsidR="00C11002" w:rsidRDefault="006D44C0">
      <w:pPr>
        <w:numPr>
          <w:ilvl w:val="1"/>
          <w:numId w:val="3"/>
        </w:numPr>
        <w:spacing w:line="240" w:lineRule="auto"/>
        <w:ind w:left="630" w:right="-165"/>
        <w:rPr>
          <w:sz w:val="16"/>
          <w:szCs w:val="16"/>
        </w:rPr>
      </w:pPr>
      <w:r>
        <w:rPr>
          <w:sz w:val="16"/>
          <w:szCs w:val="16"/>
        </w:rPr>
        <w:t>Standartinė Paslaugų teikimo eiga ir Šalių veiksmai, siekiant tinkamai įvykdyti Sutartį:</w:t>
      </w:r>
    </w:p>
    <w:p w:rsidR="00C11002" w:rsidRDefault="006D44C0">
      <w:pPr>
        <w:numPr>
          <w:ilvl w:val="2"/>
          <w:numId w:val="3"/>
        </w:numPr>
        <w:spacing w:line="240" w:lineRule="auto"/>
        <w:ind w:left="630" w:right="-165"/>
        <w:jc w:val="both"/>
        <w:rPr>
          <w:sz w:val="16"/>
          <w:szCs w:val="16"/>
        </w:rPr>
      </w:pPr>
      <w:r>
        <w:rPr>
          <w:sz w:val="16"/>
          <w:szCs w:val="16"/>
        </w:rPr>
        <w:t xml:space="preserve">Per Specialiojoje dalyje nurodytą terminą nuo Paslaugų teikimo pradžios Paslaugų teikėjas atlieka dizaino pritaikymo ir aktualaus turinio, kuris jam yra prieinamas šios Sutarties sudarymo dieną, perkėlimo darbus. Paslaugų teikėjas taip pat atlieka turinio </w:t>
      </w:r>
      <w:r>
        <w:rPr>
          <w:sz w:val="16"/>
          <w:szCs w:val="16"/>
        </w:rPr>
        <w:t>auditą (nurodo Klientui, kokios informacijos trūksta, pateikia rekomendacijas dėl turinio tobulinimo/papildymo);</w:t>
      </w:r>
    </w:p>
    <w:p w:rsidR="00C11002" w:rsidRDefault="006D44C0">
      <w:pPr>
        <w:numPr>
          <w:ilvl w:val="2"/>
          <w:numId w:val="3"/>
        </w:numPr>
        <w:spacing w:line="240" w:lineRule="auto"/>
        <w:ind w:left="630" w:right="-165"/>
        <w:jc w:val="both"/>
        <w:rPr>
          <w:sz w:val="16"/>
          <w:szCs w:val="16"/>
        </w:rPr>
      </w:pPr>
      <w:r>
        <w:rPr>
          <w:sz w:val="16"/>
          <w:szCs w:val="16"/>
        </w:rPr>
        <w:t xml:space="preserve">Klientas per Specialiojoje dalyje nurodytą terminą nuo turinio audito atlikimo ir turinio rekomendacijų gavimo dienos, pateikia </w:t>
      </w:r>
      <w:r>
        <w:rPr>
          <w:sz w:val="16"/>
          <w:szCs w:val="16"/>
        </w:rPr>
        <w:t>Paslaugų teikėj</w:t>
      </w:r>
      <w:r>
        <w:rPr>
          <w:sz w:val="16"/>
          <w:szCs w:val="16"/>
        </w:rPr>
        <w:t>ui visus trūkstamus duomenis, reikalingus Interneto tinklapio turinio užpildymui (Trūkstamas turinys);</w:t>
      </w:r>
    </w:p>
    <w:p w:rsidR="00C11002" w:rsidRDefault="006D44C0">
      <w:pPr>
        <w:numPr>
          <w:ilvl w:val="2"/>
          <w:numId w:val="3"/>
        </w:numPr>
        <w:spacing w:line="240" w:lineRule="auto"/>
        <w:ind w:left="630" w:right="-165"/>
        <w:jc w:val="both"/>
        <w:rPr>
          <w:sz w:val="16"/>
          <w:szCs w:val="16"/>
        </w:rPr>
      </w:pPr>
      <w:r>
        <w:rPr>
          <w:sz w:val="16"/>
          <w:szCs w:val="16"/>
        </w:rPr>
        <w:t>Jeigu Klientas laiku pateikia Trūkstamą turinį, Paslaugų teikėjas per Specialiojoje dalyje nurodytą terminą nuo Trūkstamo turinio gavimo dienos atlieka T</w:t>
      </w:r>
      <w:r>
        <w:rPr>
          <w:sz w:val="16"/>
          <w:szCs w:val="16"/>
        </w:rPr>
        <w:t>rūkstamo turinio įkėlimo darbus bei atlieka kitas reikalingas korekcijas. Tuo atveju, jeigu Klientas vėluoja pateikti Trūkstamą turinį ilgiau nei 10 dienų, Paslaugų teikėjas šiame punkte nurodytus veiksmus atlieka savo nuožiūra per protingą terminą;</w:t>
      </w:r>
    </w:p>
    <w:p w:rsidR="00C11002" w:rsidRDefault="006D44C0">
      <w:pPr>
        <w:numPr>
          <w:ilvl w:val="2"/>
          <w:numId w:val="3"/>
        </w:numPr>
        <w:spacing w:line="240" w:lineRule="auto"/>
        <w:ind w:left="630" w:right="-165"/>
        <w:jc w:val="both"/>
        <w:rPr>
          <w:sz w:val="16"/>
          <w:szCs w:val="16"/>
        </w:rPr>
      </w:pPr>
      <w:r>
        <w:rPr>
          <w:sz w:val="16"/>
          <w:szCs w:val="16"/>
        </w:rPr>
        <w:t xml:space="preserve">Šalių </w:t>
      </w:r>
      <w:r>
        <w:rPr>
          <w:sz w:val="16"/>
          <w:szCs w:val="16"/>
        </w:rPr>
        <w:t>suderintu laiku Paslaugų teikėjas vykdo Specialiojoje dalyje nurodytos trukmės Kliento darbuotojų apmokymus dirbti su Interneto tinklapio valdymo sistema;</w:t>
      </w:r>
    </w:p>
    <w:p w:rsidR="00C11002" w:rsidRDefault="006D44C0">
      <w:pPr>
        <w:numPr>
          <w:ilvl w:val="2"/>
          <w:numId w:val="3"/>
        </w:numPr>
        <w:spacing w:line="240" w:lineRule="auto"/>
        <w:ind w:left="630" w:right="-165"/>
        <w:jc w:val="both"/>
        <w:rPr>
          <w:sz w:val="16"/>
          <w:szCs w:val="16"/>
        </w:rPr>
      </w:pPr>
      <w:r>
        <w:rPr>
          <w:sz w:val="16"/>
          <w:szCs w:val="16"/>
        </w:rPr>
        <w:t>Paslaugų teikėjas per Specialiojoje dalyje nurodytą terminą atlieka visus reikiamus darbus, susijusius su Interneto tinklapio padarymu viešu (domeno DNS pakeitimai) ir perduoda prisijungimus prie turinio valdymo sistemos. Klientui yra išaiškinta, kad Inter</w:t>
      </w:r>
      <w:r>
        <w:rPr>
          <w:sz w:val="16"/>
          <w:szCs w:val="16"/>
        </w:rPr>
        <w:t>neto tinklapio padarymas viešai prieinamu tiesiogiai priklauso nuo Kliento savalaikio informacijos pateikimo. Jeigu Klientas nepateikia turinio ar Trūkstamo turinio Paslaugų teikėjui, Interneto tinklapis padaromas viešu tik gavus atskirą rašytinį Kliento n</w:t>
      </w:r>
      <w:r>
        <w:rPr>
          <w:sz w:val="16"/>
          <w:szCs w:val="16"/>
        </w:rPr>
        <w:t>urodymą – tokiu atveju Paslaugų teikėjas neatsako už Interneto tinklapio trūkumus, susijusius su Turinio trūkumais ar kitais neatitikimais.</w:t>
      </w:r>
    </w:p>
    <w:p w:rsidR="00C11002" w:rsidRDefault="006D44C0">
      <w:pPr>
        <w:numPr>
          <w:ilvl w:val="1"/>
          <w:numId w:val="3"/>
        </w:numPr>
        <w:spacing w:line="240" w:lineRule="auto"/>
        <w:ind w:left="630" w:right="-165"/>
        <w:jc w:val="both"/>
        <w:rPr>
          <w:sz w:val="16"/>
          <w:szCs w:val="16"/>
        </w:rPr>
      </w:pPr>
      <w:r>
        <w:rPr>
          <w:sz w:val="16"/>
          <w:szCs w:val="16"/>
        </w:rPr>
        <w:t>Paslaugų teikėjas, atlikęs dizaino adaptaciją ir Turinio auditą bei pateikęs rekomendacijas Klientui, laikomas įgiju</w:t>
      </w:r>
      <w:r>
        <w:rPr>
          <w:sz w:val="16"/>
          <w:szCs w:val="16"/>
        </w:rPr>
        <w:t xml:space="preserve">siu teisę į Sutarties kainos sumokėjimą pagal šią Sutartį. </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Interneto tinklapio hostingo paslaugos</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Klientui yra žinoma, kad Interneto tinklapio naudojimas (licencija) ir interneto tinklapio palaikymo paslaugų teikimas šioje Sutartyje nustatytomis sąlygom</w:t>
      </w:r>
      <w:r>
        <w:rPr>
          <w:sz w:val="16"/>
          <w:szCs w:val="16"/>
        </w:rPr>
        <w:t>is yra galimas tik tuo atveju, jeigu Interneto tinklapis yra patalpintas Paslaugų teikėjo nurodytame serveryje. Interneto tinklapio naudojimas, jeigu jis yra patalpinamas kituose serveriuose, yra negalimas.</w:t>
      </w:r>
    </w:p>
    <w:p w:rsidR="00C11002" w:rsidRDefault="006D44C0">
      <w:pPr>
        <w:numPr>
          <w:ilvl w:val="1"/>
          <w:numId w:val="3"/>
        </w:numPr>
        <w:spacing w:line="240" w:lineRule="auto"/>
        <w:ind w:left="630" w:right="-165"/>
        <w:jc w:val="both"/>
        <w:rPr>
          <w:sz w:val="16"/>
          <w:szCs w:val="16"/>
        </w:rPr>
      </w:pPr>
      <w:r>
        <w:rPr>
          <w:sz w:val="16"/>
          <w:szCs w:val="16"/>
        </w:rPr>
        <w:t>Tam, kad Klientas turėtų galimybę naudotis Intern</w:t>
      </w:r>
      <w:r>
        <w:rPr>
          <w:sz w:val="16"/>
          <w:szCs w:val="16"/>
        </w:rPr>
        <w:t>eto tinklapiu ir tam, kad Paslaugų teikėjas galėtų tinkamai teikti Interneto tinklapio palaikymo paslaugas, Klientas įsipareigoja sudaryti interneto tinklapio hostingo paslaugų teikimo sutartį su Paslaugų teikėju arba jo nurodytu partneriu, teikiančiu nuro</w:t>
      </w:r>
      <w:r>
        <w:rPr>
          <w:sz w:val="16"/>
          <w:szCs w:val="16"/>
        </w:rPr>
        <w:t xml:space="preserve">dytą paslaugą. </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Licencija</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Šia Sutartimi Klientui yra suteikiama teisė (licencija) naudoti Interneto tinklapį (tačiau ne Interneto tinklapio modelį) tiek ir tokiu mastu bei apimtimi, kiek protingai to reikia interneto tinklapio paskelbimui ir įprastam nau</w:t>
      </w:r>
      <w:r>
        <w:rPr>
          <w:sz w:val="16"/>
          <w:szCs w:val="16"/>
        </w:rPr>
        <w:t>dojimui, įskaitant visus žemiau nurodytus Kūrinio panaudojimo būdus:</w:t>
      </w:r>
    </w:p>
    <w:p w:rsidR="00C11002" w:rsidRDefault="006D44C0">
      <w:pPr>
        <w:numPr>
          <w:ilvl w:val="2"/>
          <w:numId w:val="3"/>
        </w:numPr>
        <w:spacing w:line="240" w:lineRule="auto"/>
        <w:ind w:left="630" w:right="-165"/>
        <w:jc w:val="both"/>
        <w:rPr>
          <w:sz w:val="16"/>
          <w:szCs w:val="16"/>
        </w:rPr>
      </w:pPr>
      <w:r>
        <w:rPr>
          <w:sz w:val="16"/>
          <w:szCs w:val="16"/>
        </w:rPr>
        <w:t>viešai rodyti Kūrinį;</w:t>
      </w:r>
    </w:p>
    <w:p w:rsidR="00C11002" w:rsidRDefault="006D44C0">
      <w:pPr>
        <w:numPr>
          <w:ilvl w:val="2"/>
          <w:numId w:val="3"/>
        </w:numPr>
        <w:spacing w:line="240" w:lineRule="auto"/>
        <w:ind w:left="630" w:right="-165"/>
        <w:jc w:val="both"/>
        <w:rPr>
          <w:sz w:val="16"/>
          <w:szCs w:val="16"/>
        </w:rPr>
      </w:pPr>
      <w:r>
        <w:rPr>
          <w:sz w:val="16"/>
          <w:szCs w:val="16"/>
        </w:rPr>
        <w:t>viešai skelbti Kūrinį, įskaitant jo padarymą viešai prieinamą kompiuterių tinklais (internete).</w:t>
      </w:r>
    </w:p>
    <w:p w:rsidR="00C11002" w:rsidRDefault="006D44C0">
      <w:pPr>
        <w:numPr>
          <w:ilvl w:val="1"/>
          <w:numId w:val="3"/>
        </w:numPr>
        <w:spacing w:line="240" w:lineRule="auto"/>
        <w:ind w:left="630" w:right="-165"/>
        <w:jc w:val="both"/>
        <w:rPr>
          <w:sz w:val="16"/>
          <w:szCs w:val="16"/>
        </w:rPr>
      </w:pPr>
      <w:r>
        <w:rPr>
          <w:sz w:val="16"/>
          <w:szCs w:val="16"/>
        </w:rPr>
        <w:t>Licencija galioja Lietuvos Respublikos ir užsienio teritorijoje. Lice</w:t>
      </w:r>
      <w:r>
        <w:rPr>
          <w:sz w:val="16"/>
          <w:szCs w:val="16"/>
        </w:rPr>
        <w:t>ncijos galiojimo terminas nurodomas Specialiojoje dalyje.</w:t>
      </w:r>
    </w:p>
    <w:p w:rsidR="00C11002" w:rsidRDefault="006D44C0">
      <w:pPr>
        <w:numPr>
          <w:ilvl w:val="1"/>
          <w:numId w:val="3"/>
        </w:numPr>
        <w:spacing w:line="240" w:lineRule="auto"/>
        <w:ind w:left="630" w:right="-165"/>
        <w:jc w:val="both"/>
        <w:rPr>
          <w:sz w:val="16"/>
          <w:szCs w:val="16"/>
        </w:rPr>
      </w:pPr>
      <w:r>
        <w:rPr>
          <w:sz w:val="16"/>
          <w:szCs w:val="16"/>
        </w:rPr>
        <w:t xml:space="preserve">Nepriklausomai nuo licencijos termino, licencija baigia galioti nuo to momento, kai pasibaigia arba nutraukiama šioje sutartyje nurodyta hostingo paslaugų teikimo sutartis su Paslaugų teikėju ar jo </w:t>
      </w:r>
      <w:r>
        <w:rPr>
          <w:sz w:val="16"/>
          <w:szCs w:val="16"/>
        </w:rPr>
        <w:t xml:space="preserve">nurodytu partneriu, teikiančiu hostingo paslaugą, ir Klientas nesudaro naujos hostingo paslaugų </w:t>
      </w:r>
      <w:r>
        <w:rPr>
          <w:sz w:val="16"/>
          <w:szCs w:val="16"/>
        </w:rPr>
        <w:lastRenderedPageBreak/>
        <w:t>teikimo sutarties su Paslaugų teikėju arba kitu Paslaugų teikėjo nurodytu partneriu.</w:t>
      </w:r>
    </w:p>
    <w:p w:rsidR="00C11002" w:rsidRDefault="006D44C0">
      <w:pPr>
        <w:numPr>
          <w:ilvl w:val="1"/>
          <w:numId w:val="3"/>
        </w:numPr>
        <w:spacing w:line="240" w:lineRule="auto"/>
        <w:ind w:left="630" w:right="-165"/>
        <w:jc w:val="both"/>
        <w:rPr>
          <w:sz w:val="16"/>
          <w:szCs w:val="16"/>
        </w:rPr>
      </w:pPr>
      <w:r>
        <w:rPr>
          <w:sz w:val="16"/>
          <w:szCs w:val="16"/>
        </w:rPr>
        <w:t>Šalims yra žinoma, jog šia Sutartimi Klientui nėra ir negali būti perduodam</w:t>
      </w:r>
      <w:r>
        <w:rPr>
          <w:sz w:val="16"/>
          <w:szCs w:val="16"/>
        </w:rPr>
        <w:t>os jokios teisės į Interneto tinklapio modelį. Klientui yra žinoma, jog Paslaugų teikėjas pasilieka visas teises Interneto tinklapio modelį tobulinti, keisti, siūlyti kitiems klientams ar publikuoti.</w:t>
      </w:r>
    </w:p>
    <w:p w:rsidR="00C11002" w:rsidRDefault="006D44C0">
      <w:pPr>
        <w:numPr>
          <w:ilvl w:val="1"/>
          <w:numId w:val="3"/>
        </w:numPr>
        <w:spacing w:line="240" w:lineRule="auto"/>
        <w:ind w:left="630" w:right="-165"/>
        <w:jc w:val="both"/>
        <w:rPr>
          <w:sz w:val="16"/>
          <w:szCs w:val="16"/>
        </w:rPr>
      </w:pPr>
      <w:r>
        <w:rPr>
          <w:sz w:val="16"/>
          <w:szCs w:val="16"/>
        </w:rPr>
        <w:t>Šalys susitaria, jog Paslaugų teikėjas turi teisę viešai skelbti, kad jis yra Klientui perduoto Interneto tinklapio Autorius. Šiam tikslui Paslaugų teikėjas taip pat turi teisę atgaminti Kūrinio dalį bet kokia forma ir būdu, o taip pat pasinaudoti bet kuri</w:t>
      </w:r>
      <w:r>
        <w:rPr>
          <w:sz w:val="16"/>
          <w:szCs w:val="16"/>
        </w:rPr>
        <w:t>a Autoriaus turtine teise tiek, kiek tai yra būtina reklamos tikslams pasiekti. Šalys taip pat susitaria, jog Kūrinyje (Kūrinio apačioje, dešinėje pusėje, išskyrus atskirus Šalių raštu aptartus atvejus) Pasaugų teikėjas patalpins savo logotipą su nuoroda į</w:t>
      </w:r>
      <w:r>
        <w:rPr>
          <w:sz w:val="16"/>
          <w:szCs w:val="16"/>
        </w:rPr>
        <w:t xml:space="preserve"> paslaugų teikėjo svetainę. Klientui yra žinoma, jog šią informaciją talpinti paslaugų Teikėjui yra būtina ir Klientas iš Paslaugų teikėjo nereikalaus šios informacijos išimti ar/ir nesiims veiksmų tą atlikti pats.</w:t>
      </w:r>
      <w:r>
        <w:rPr>
          <w:sz w:val="16"/>
          <w:szCs w:val="16"/>
        </w:rPr>
        <w:br/>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Interneto tinklapio palaikymo paslaugos</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 xml:space="preserve">Paslaugų teikėjas Specialioje dalyje nurodytą terminą teiks Specialiojoje dalyje nurodytas Interneto tinklapio palaikymo paslaugas. </w:t>
      </w:r>
    </w:p>
    <w:p w:rsidR="00C11002" w:rsidRDefault="006D44C0">
      <w:pPr>
        <w:numPr>
          <w:ilvl w:val="1"/>
          <w:numId w:val="3"/>
        </w:numPr>
        <w:spacing w:line="240" w:lineRule="auto"/>
        <w:ind w:left="630" w:right="-165"/>
        <w:jc w:val="both"/>
        <w:rPr>
          <w:sz w:val="16"/>
          <w:szCs w:val="16"/>
        </w:rPr>
      </w:pPr>
      <w:r>
        <w:rPr>
          <w:sz w:val="16"/>
          <w:szCs w:val="16"/>
        </w:rPr>
        <w:t>Interneto tinklapio palaikymo paslaugų apimtį įeina teisės aktų, susijusių su Aprašo reikalavimais, monitoringas ir Apraš</w:t>
      </w:r>
      <w:r>
        <w:rPr>
          <w:sz w:val="16"/>
          <w:szCs w:val="16"/>
        </w:rPr>
        <w:t>e nurodytų naujų reikalavimų įgyvendinimui būtinų priemonių ir sprendimų sukūrimas/diegimas.</w:t>
      </w:r>
    </w:p>
    <w:p w:rsidR="00C11002" w:rsidRDefault="006D44C0">
      <w:pPr>
        <w:numPr>
          <w:ilvl w:val="1"/>
          <w:numId w:val="3"/>
        </w:numPr>
        <w:spacing w:line="240" w:lineRule="auto"/>
        <w:ind w:left="630" w:right="-165"/>
        <w:jc w:val="both"/>
        <w:rPr>
          <w:sz w:val="16"/>
          <w:szCs w:val="16"/>
        </w:rPr>
      </w:pPr>
      <w:r>
        <w:rPr>
          <w:sz w:val="16"/>
          <w:szCs w:val="16"/>
        </w:rPr>
        <w:t>Nepriklausomai nuo Specialiojoje dalyje nurodyto Interneto tinklapio palaikymo paslaugų teikimo termino, šios paslaugos nebeteikiamos nuo to momento, kai pasibaigi</w:t>
      </w:r>
      <w:r>
        <w:rPr>
          <w:sz w:val="16"/>
          <w:szCs w:val="16"/>
        </w:rPr>
        <w:t>a arba nutraukiama šioje sutartyje nurodyta hostingo paslaugų teikimo sutartis su Paslaugų teikėju ar jo nurodytu partneriu, teikiančiu hostingo paslaugą, ir Klientas nesudaro naujos hostingo paslaugų teikimo sutarties su Paslaugų teikėju arba kitu Paslaug</w:t>
      </w:r>
      <w:r>
        <w:rPr>
          <w:sz w:val="16"/>
          <w:szCs w:val="16"/>
        </w:rPr>
        <w:t>ų teikėjo nurodytu partneriu.</w:t>
      </w:r>
    </w:p>
    <w:p w:rsidR="00C11002" w:rsidRDefault="006D44C0">
      <w:pPr>
        <w:numPr>
          <w:ilvl w:val="1"/>
          <w:numId w:val="3"/>
        </w:numPr>
        <w:spacing w:line="240" w:lineRule="auto"/>
        <w:ind w:left="630" w:right="-165"/>
        <w:jc w:val="both"/>
        <w:rPr>
          <w:sz w:val="16"/>
          <w:szCs w:val="16"/>
        </w:rPr>
      </w:pPr>
      <w:r>
        <w:rPr>
          <w:sz w:val="16"/>
          <w:szCs w:val="16"/>
        </w:rPr>
        <w:t>Pasibaigus Specialiojoje dalyje nurodytam Palaikymo paslaugų teikimo terminui, Klientas turės teisę pratęsti interneto tinklapio palaikymo paslaugų teikimą už Paslaugų teikėjo tuo metu taikomą šios paslaugos kainą, sudarydamas</w:t>
      </w:r>
      <w:r>
        <w:rPr>
          <w:sz w:val="16"/>
          <w:szCs w:val="16"/>
        </w:rPr>
        <w:t xml:space="preserve"> naują susitarimą arba sudarydamas papildomą susitarimą prie šios Sutarties.</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Kaina ir atsiskaitymo tvarka</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Sutarties kaina, apmokėjimo tvarka ir kitos sąlygos yra nurodyti Specialiojoje dalyje. Sutarties kaina apima licencinį mokestį už naudojimąsi Intern</w:t>
      </w:r>
      <w:r>
        <w:rPr>
          <w:sz w:val="16"/>
          <w:szCs w:val="16"/>
        </w:rPr>
        <w:t>eto tinklapiu, Susijusių paslaugų kainą ir interneto tinklapio palaikymo paslaugų kainą. Hostingo paslaugų kaina į šios Sutarties kainą nėra įskaičiuojama.</w:t>
      </w:r>
    </w:p>
    <w:p w:rsidR="00C11002" w:rsidRDefault="006D44C0">
      <w:pPr>
        <w:numPr>
          <w:ilvl w:val="1"/>
          <w:numId w:val="3"/>
        </w:numPr>
        <w:spacing w:line="240" w:lineRule="auto"/>
        <w:ind w:left="630" w:right="-165"/>
        <w:jc w:val="both"/>
        <w:rPr>
          <w:sz w:val="16"/>
          <w:szCs w:val="16"/>
        </w:rPr>
      </w:pPr>
      <w:r>
        <w:rPr>
          <w:sz w:val="16"/>
          <w:szCs w:val="16"/>
        </w:rPr>
        <w:t>Klientas įsipareigoją sąskaitą faktūrą apmokėti Specialiojoje dalyje nurodytais terminais, pervesdam</w:t>
      </w:r>
      <w:r>
        <w:rPr>
          <w:sz w:val="16"/>
          <w:szCs w:val="16"/>
        </w:rPr>
        <w:t>as nurodytą sumą į Paslaugų teikėjo banko sąskaitą, nurodytą sąskaitoje faktūroje.</w:t>
      </w:r>
    </w:p>
    <w:p w:rsidR="00C11002" w:rsidRDefault="006D44C0">
      <w:pPr>
        <w:numPr>
          <w:ilvl w:val="1"/>
          <w:numId w:val="3"/>
        </w:numPr>
        <w:spacing w:line="240" w:lineRule="auto"/>
        <w:ind w:left="630" w:right="-165"/>
        <w:jc w:val="both"/>
        <w:rPr>
          <w:sz w:val="16"/>
          <w:szCs w:val="16"/>
        </w:rPr>
      </w:pPr>
      <w:r>
        <w:rPr>
          <w:sz w:val="16"/>
          <w:szCs w:val="16"/>
        </w:rPr>
        <w:t>Klientui pažeidus atsiskaitymo terminą, Klientas privalo sumokėti Paslaugų teikėjui delspinigius – 0,02 (dvi šimtąsias) proc. nuo laiku nepervestos sumos už kiekvieną pavėlu</w:t>
      </w:r>
      <w:r>
        <w:rPr>
          <w:sz w:val="16"/>
          <w:szCs w:val="16"/>
        </w:rPr>
        <w:t>otą dieną.</w:t>
      </w:r>
    </w:p>
    <w:p w:rsidR="00C11002" w:rsidRDefault="006D44C0">
      <w:pPr>
        <w:numPr>
          <w:ilvl w:val="1"/>
          <w:numId w:val="3"/>
        </w:numPr>
        <w:spacing w:line="240" w:lineRule="auto"/>
        <w:ind w:left="630" w:right="-165"/>
        <w:jc w:val="both"/>
        <w:rPr>
          <w:sz w:val="16"/>
          <w:szCs w:val="16"/>
        </w:rPr>
      </w:pPr>
      <w:r>
        <w:rPr>
          <w:sz w:val="16"/>
          <w:szCs w:val="16"/>
        </w:rPr>
        <w:t xml:space="preserve">Paslaugų teikėjas turi teisę išrašyti išankstinio apmokėjimo sąskaitą iš karto po šios Sutarties sudarymo. </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Šalių įsipareigojimai</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Paslaugų teikėjas įsipareigoja:</w:t>
      </w:r>
    </w:p>
    <w:p w:rsidR="00C11002" w:rsidRDefault="006D44C0">
      <w:pPr>
        <w:numPr>
          <w:ilvl w:val="2"/>
          <w:numId w:val="3"/>
        </w:numPr>
        <w:spacing w:line="240" w:lineRule="auto"/>
        <w:ind w:left="630" w:right="-165"/>
        <w:jc w:val="both"/>
        <w:rPr>
          <w:sz w:val="16"/>
          <w:szCs w:val="16"/>
        </w:rPr>
      </w:pPr>
      <w:r>
        <w:rPr>
          <w:sz w:val="16"/>
          <w:szCs w:val="16"/>
        </w:rPr>
        <w:t>Sutarties galiojimo metu veikti sąžiningai ir protingai, kad tai labiausiai atiti</w:t>
      </w:r>
      <w:r>
        <w:rPr>
          <w:sz w:val="16"/>
          <w:szCs w:val="16"/>
        </w:rPr>
        <w:t>ktų Kliento interesus;</w:t>
      </w:r>
    </w:p>
    <w:p w:rsidR="00C11002" w:rsidRDefault="006D44C0">
      <w:pPr>
        <w:numPr>
          <w:ilvl w:val="2"/>
          <w:numId w:val="3"/>
        </w:numPr>
        <w:spacing w:line="240" w:lineRule="auto"/>
        <w:ind w:left="630" w:right="-165"/>
        <w:jc w:val="both"/>
        <w:rPr>
          <w:sz w:val="16"/>
          <w:szCs w:val="16"/>
        </w:rPr>
      </w:pPr>
      <w:r>
        <w:rPr>
          <w:sz w:val="16"/>
          <w:szCs w:val="16"/>
        </w:rPr>
        <w:t>Paslaugas teikti laikantis šios Sutarties nustatytų sąlygų, nusistovėjusios dalykinės praktikos standartų bei teisėtų ir techniškai įmanomų Kliento pageidavimų (pastabų), kurie nekeičia Specialiojoje dalyje nurodytų reikalavimų esmės;</w:t>
      </w:r>
    </w:p>
    <w:p w:rsidR="00C11002" w:rsidRDefault="006D44C0">
      <w:pPr>
        <w:numPr>
          <w:ilvl w:val="2"/>
          <w:numId w:val="3"/>
        </w:numPr>
        <w:spacing w:line="240" w:lineRule="auto"/>
        <w:ind w:left="630" w:right="-165"/>
        <w:jc w:val="both"/>
        <w:rPr>
          <w:sz w:val="16"/>
          <w:szCs w:val="16"/>
        </w:rPr>
      </w:pPr>
      <w:r>
        <w:rPr>
          <w:sz w:val="16"/>
          <w:szCs w:val="16"/>
        </w:rPr>
        <w:t>neatskleisi konfidenc</w:t>
      </w:r>
      <w:r>
        <w:rPr>
          <w:sz w:val="16"/>
          <w:szCs w:val="16"/>
        </w:rPr>
        <w:t>ialios informacijos, kurią Klientas nurodo kaip konfidencialią, tretiesiems asmenims, išskyrus atvejus, numatytus Lietuvos Respublikos teisės aktuose;</w:t>
      </w:r>
    </w:p>
    <w:p w:rsidR="00C11002" w:rsidRDefault="006D44C0">
      <w:pPr>
        <w:numPr>
          <w:ilvl w:val="2"/>
          <w:numId w:val="3"/>
        </w:numPr>
        <w:spacing w:line="240" w:lineRule="auto"/>
        <w:ind w:left="630" w:right="-165"/>
        <w:jc w:val="both"/>
        <w:rPr>
          <w:sz w:val="16"/>
          <w:szCs w:val="16"/>
        </w:rPr>
      </w:pPr>
      <w:r>
        <w:rPr>
          <w:sz w:val="16"/>
          <w:szCs w:val="16"/>
        </w:rPr>
        <w:t>Vykdyti kitus įsipareigojimus, kylančius iš šios Sutarties sąlygų.</w:t>
      </w:r>
    </w:p>
    <w:p w:rsidR="00C11002" w:rsidRDefault="006D44C0">
      <w:pPr>
        <w:numPr>
          <w:ilvl w:val="1"/>
          <w:numId w:val="3"/>
        </w:numPr>
        <w:spacing w:line="240" w:lineRule="auto"/>
        <w:ind w:left="630" w:right="-165"/>
        <w:jc w:val="both"/>
        <w:rPr>
          <w:sz w:val="16"/>
          <w:szCs w:val="16"/>
        </w:rPr>
      </w:pPr>
      <w:r>
        <w:rPr>
          <w:sz w:val="16"/>
          <w:szCs w:val="16"/>
        </w:rPr>
        <w:t xml:space="preserve">Klientas įsipareigoja: </w:t>
      </w:r>
    </w:p>
    <w:p w:rsidR="00C11002" w:rsidRDefault="006D44C0">
      <w:pPr>
        <w:numPr>
          <w:ilvl w:val="2"/>
          <w:numId w:val="3"/>
        </w:numPr>
        <w:spacing w:line="240" w:lineRule="auto"/>
        <w:ind w:left="630" w:right="-165"/>
        <w:jc w:val="both"/>
        <w:rPr>
          <w:sz w:val="16"/>
          <w:szCs w:val="16"/>
        </w:rPr>
      </w:pPr>
      <w:r>
        <w:rPr>
          <w:sz w:val="16"/>
          <w:szCs w:val="16"/>
        </w:rPr>
        <w:t>Bendradarbiaut</w:t>
      </w:r>
      <w:r>
        <w:rPr>
          <w:sz w:val="16"/>
          <w:szCs w:val="16"/>
        </w:rPr>
        <w:t>i su Paslaugų teikėju ir laiku teikti visus paslaugų teikimui reikalingus duomenis (turinį) bei pastabas dėl Interneto tinklapio;</w:t>
      </w:r>
    </w:p>
    <w:p w:rsidR="00C11002" w:rsidRDefault="006D44C0">
      <w:pPr>
        <w:numPr>
          <w:ilvl w:val="2"/>
          <w:numId w:val="3"/>
        </w:numPr>
        <w:spacing w:line="240" w:lineRule="auto"/>
        <w:ind w:left="630" w:right="-165"/>
        <w:jc w:val="both"/>
        <w:rPr>
          <w:sz w:val="16"/>
          <w:szCs w:val="16"/>
        </w:rPr>
      </w:pPr>
      <w:r>
        <w:rPr>
          <w:sz w:val="16"/>
          <w:szCs w:val="16"/>
        </w:rPr>
        <w:t>Vykdyti kitus įsipareigojimus, kylančius iš šios Sutarties sąlygų.</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sz w:val="16"/>
          <w:szCs w:val="16"/>
        </w:rPr>
      </w:pPr>
      <w:r>
        <w:rPr>
          <w:b/>
          <w:sz w:val="16"/>
          <w:szCs w:val="16"/>
        </w:rPr>
        <w:t>Sutarties pasibaigimas</w:t>
      </w:r>
    </w:p>
    <w:p w:rsidR="00C11002" w:rsidRDefault="00C11002">
      <w:pPr>
        <w:spacing w:line="240" w:lineRule="auto"/>
        <w:ind w:left="630" w:right="-165" w:hanging="360"/>
        <w:jc w:val="both"/>
        <w:rPr>
          <w:sz w:val="16"/>
          <w:szCs w:val="16"/>
        </w:rPr>
      </w:pPr>
    </w:p>
    <w:p w:rsidR="00C11002" w:rsidRDefault="006D44C0">
      <w:pPr>
        <w:numPr>
          <w:ilvl w:val="1"/>
          <w:numId w:val="3"/>
        </w:numPr>
        <w:spacing w:line="240" w:lineRule="auto"/>
        <w:ind w:left="630" w:right="-165"/>
        <w:jc w:val="both"/>
        <w:rPr>
          <w:sz w:val="16"/>
          <w:szCs w:val="16"/>
        </w:rPr>
      </w:pPr>
      <w:r>
        <w:rPr>
          <w:sz w:val="16"/>
          <w:szCs w:val="16"/>
        </w:rPr>
        <w:t>Ši sutartis pasibaigia šioje sutar</w:t>
      </w:r>
      <w:r>
        <w:rPr>
          <w:sz w:val="16"/>
          <w:szCs w:val="16"/>
        </w:rPr>
        <w:t>tyje numatytais Sutarties pasibaigimo pagrindais bei nutraukus šią Sutartį.</w:t>
      </w:r>
    </w:p>
    <w:p w:rsidR="00C11002" w:rsidRDefault="006D44C0">
      <w:pPr>
        <w:numPr>
          <w:ilvl w:val="1"/>
          <w:numId w:val="3"/>
        </w:numPr>
        <w:spacing w:line="240" w:lineRule="auto"/>
        <w:ind w:left="630" w:right="-165"/>
        <w:jc w:val="both"/>
        <w:rPr>
          <w:sz w:val="16"/>
          <w:szCs w:val="16"/>
        </w:rPr>
      </w:pPr>
      <w:r>
        <w:rPr>
          <w:sz w:val="16"/>
          <w:szCs w:val="16"/>
        </w:rPr>
        <w:t>Ši sutartis pasibaigia iš karto po to, kai Klientas nutraukia arba nepratęsia, arba nesudaro naujos Hostingo paslaugų teikimo sutarties su Paslaugų teikėju arba jo nurodytu partner</w:t>
      </w:r>
      <w:r>
        <w:rPr>
          <w:sz w:val="16"/>
          <w:szCs w:val="16"/>
        </w:rPr>
        <w:t>iu, teikiančiu hostingo paslaugas. Sutarčiai pasibaigus šiame punkte nurodytu pagrindu, Paslaugų teikėjas negrąžina Klientui jokių pagal šią Sutartį gautų įmokų. Visi mokėjimai, atlikti pagal šią Sutartį, lieka Paslaugų teikėjui kaip minimalių ir neįrodinė</w:t>
      </w:r>
      <w:r>
        <w:rPr>
          <w:sz w:val="16"/>
          <w:szCs w:val="16"/>
        </w:rPr>
        <w:t>tinų nuostolių atlyginimas.</w:t>
      </w:r>
    </w:p>
    <w:p w:rsidR="00C11002" w:rsidRDefault="006D44C0">
      <w:pPr>
        <w:numPr>
          <w:ilvl w:val="1"/>
          <w:numId w:val="3"/>
        </w:numPr>
        <w:spacing w:line="240" w:lineRule="auto"/>
        <w:ind w:left="630" w:right="-165"/>
        <w:jc w:val="both"/>
        <w:rPr>
          <w:sz w:val="16"/>
          <w:szCs w:val="16"/>
        </w:rPr>
      </w:pPr>
      <w:r>
        <w:rPr>
          <w:sz w:val="16"/>
          <w:szCs w:val="16"/>
        </w:rPr>
        <w:t>Paslaugų teikėjas šią Sutartį gali nutraukti vienašališkai ir nesikreipdamas į teismą tik dėl svarbių priežasčių, įspėjęs Klientą prieš 30 dienų. Svarbiomis priežastimis laikomos aplinkybės, dėl kurių kaltas Klientas:</w:t>
      </w:r>
    </w:p>
    <w:p w:rsidR="00C11002" w:rsidRDefault="006D44C0">
      <w:pPr>
        <w:numPr>
          <w:ilvl w:val="1"/>
          <w:numId w:val="3"/>
        </w:numPr>
        <w:spacing w:line="240" w:lineRule="auto"/>
        <w:ind w:left="630" w:right="-165"/>
        <w:jc w:val="both"/>
        <w:rPr>
          <w:sz w:val="16"/>
          <w:szCs w:val="16"/>
        </w:rPr>
      </w:pPr>
      <w:r>
        <w:rPr>
          <w:sz w:val="16"/>
          <w:szCs w:val="16"/>
        </w:rPr>
        <w:t xml:space="preserve">Klientas, </w:t>
      </w:r>
      <w:r>
        <w:rPr>
          <w:sz w:val="16"/>
          <w:szCs w:val="16"/>
        </w:rPr>
        <w:t>įspėjęs Paslaugų teikėją prieš 30 dienų, turi teisę vienašališkai ne teismo tvarka nutraukti Sutartį dėl bet kokių priežasčių, nepaisydamas to, kad Paslaugų teikėjas jau pradėjo vykdyti Sutartį. Šiuo atveju Klientas privalo sumokėti kainos dalį, proporcing</w:t>
      </w:r>
      <w:r>
        <w:rPr>
          <w:sz w:val="16"/>
          <w:szCs w:val="16"/>
        </w:rPr>
        <w:t>ą suteiktų paslaugų apimčiai. Šalys sutaria, kad proporcingą suteiktoms paslaugoms kainos dalis nustatoma laikantis žemiau nurodytų proporcijų:</w:t>
      </w:r>
    </w:p>
    <w:p w:rsidR="00C11002" w:rsidRDefault="006D44C0">
      <w:pPr>
        <w:numPr>
          <w:ilvl w:val="2"/>
          <w:numId w:val="3"/>
        </w:numPr>
        <w:spacing w:line="240" w:lineRule="auto"/>
        <w:ind w:left="630" w:right="-165"/>
        <w:jc w:val="both"/>
        <w:rPr>
          <w:sz w:val="16"/>
          <w:szCs w:val="16"/>
        </w:rPr>
      </w:pPr>
      <w:r>
        <w:rPr>
          <w:sz w:val="16"/>
          <w:szCs w:val="16"/>
        </w:rPr>
        <w:t>Sutartį nutraukus, kai Paslaugų teikėjas dar nepradėjo teikti Susijusių paslaugų – kainos dalis negali būti maže</w:t>
      </w:r>
      <w:r>
        <w:rPr>
          <w:sz w:val="16"/>
          <w:szCs w:val="16"/>
        </w:rPr>
        <w:t xml:space="preserve">snė nei 40 proc. Sutarties kainos. Ši sąlyga Šalių suderinta atsižvelgiant į tai, kad Paslaugų teikėjas dar iki Sutarties sudarymo parengė ir pateikė Klientui Interneto tinklapio demonstracinę versiją, pritaikytą pagal Klientą, ją pristatę gyvo/nuotolinio </w:t>
      </w:r>
      <w:r>
        <w:rPr>
          <w:sz w:val="16"/>
          <w:szCs w:val="16"/>
        </w:rPr>
        <w:t>susitikimo metu ir dėl to patyrė proporcingas laiko sąnaudas.</w:t>
      </w:r>
    </w:p>
    <w:p w:rsidR="00C11002" w:rsidRDefault="006D44C0">
      <w:pPr>
        <w:numPr>
          <w:ilvl w:val="2"/>
          <w:numId w:val="3"/>
        </w:numPr>
        <w:spacing w:line="240" w:lineRule="auto"/>
        <w:ind w:left="630" w:right="-165"/>
        <w:jc w:val="both"/>
        <w:rPr>
          <w:sz w:val="16"/>
          <w:szCs w:val="16"/>
        </w:rPr>
      </w:pPr>
      <w:r>
        <w:rPr>
          <w:sz w:val="16"/>
          <w:szCs w:val="16"/>
        </w:rPr>
        <w:t>Sutartį nutraukus, kai Paslaugų teikėjas pradėjo turinio įkėlimo darbus ir turinio auditą – kainos dalis negali būti mažesnė nei 70 proc. Sutarties kainos.</w:t>
      </w:r>
    </w:p>
    <w:p w:rsidR="00C11002" w:rsidRDefault="006D44C0">
      <w:pPr>
        <w:numPr>
          <w:ilvl w:val="2"/>
          <w:numId w:val="3"/>
        </w:numPr>
        <w:spacing w:line="240" w:lineRule="auto"/>
        <w:ind w:left="630" w:right="-165"/>
        <w:jc w:val="both"/>
        <w:rPr>
          <w:sz w:val="16"/>
          <w:szCs w:val="16"/>
        </w:rPr>
      </w:pPr>
      <w:r>
        <w:rPr>
          <w:sz w:val="16"/>
          <w:szCs w:val="16"/>
        </w:rPr>
        <w:t>Sutartį nutraukus, kai Paslaugų teikėj</w:t>
      </w:r>
      <w:r>
        <w:rPr>
          <w:sz w:val="16"/>
          <w:szCs w:val="16"/>
        </w:rPr>
        <w:t>as yra pradėjęs Trūkstamo turinio įkėlimo darbus – kainos dalis negali būti mažesnė nei 80 proc. Sutarties kainos.</w:t>
      </w:r>
    </w:p>
    <w:p w:rsidR="00C11002" w:rsidRDefault="006D44C0">
      <w:pPr>
        <w:numPr>
          <w:ilvl w:val="1"/>
          <w:numId w:val="3"/>
        </w:numPr>
        <w:spacing w:line="240" w:lineRule="auto"/>
        <w:ind w:left="630" w:right="-165"/>
        <w:jc w:val="both"/>
        <w:rPr>
          <w:sz w:val="16"/>
          <w:szCs w:val="16"/>
        </w:rPr>
      </w:pPr>
      <w:r>
        <w:rPr>
          <w:sz w:val="16"/>
          <w:szCs w:val="16"/>
        </w:rPr>
        <w:t>Tuo atveju, jeigu kaltoji Šalis, gavusi įspėjimą apie šios Sutarties nutraukimą, per įspėjimo terminą įvykdo savo įsipareigojimus ar kitaip i</w:t>
      </w:r>
      <w:r>
        <w:rPr>
          <w:sz w:val="16"/>
          <w:szCs w:val="16"/>
        </w:rPr>
        <w:t>štaiso pažeidimą, Pranešimą išsiuntusi šalis praranda teisę Sutartį šią Sutartį įspėjime nurodytu pagrindu, tačiau išsaugo teisę į nuostolių atlyginimą dėl Sutarties pažeidimo.</w:t>
      </w:r>
    </w:p>
    <w:p w:rsidR="00C11002" w:rsidRDefault="006D44C0">
      <w:pPr>
        <w:numPr>
          <w:ilvl w:val="1"/>
          <w:numId w:val="3"/>
        </w:numPr>
        <w:spacing w:line="240" w:lineRule="auto"/>
        <w:ind w:left="630" w:right="-165"/>
        <w:jc w:val="both"/>
        <w:rPr>
          <w:sz w:val="16"/>
          <w:szCs w:val="16"/>
        </w:rPr>
      </w:pPr>
      <w:r>
        <w:rPr>
          <w:sz w:val="16"/>
          <w:szCs w:val="16"/>
        </w:rPr>
        <w:t>Šalys taip pat turi teisę bet kada nutraukti šią Sutartį rašytine tvarka bendru</w:t>
      </w:r>
      <w:r>
        <w:rPr>
          <w:sz w:val="16"/>
          <w:szCs w:val="16"/>
        </w:rPr>
        <w:t xml:space="preserve"> sutarimu, nurodant Sutarties nutraukimo priežastis, atsiskaitymų tvarką bei kitas Sutarties nutraukimui svarbias aplinkybes.</w:t>
      </w:r>
    </w:p>
    <w:p w:rsidR="00C11002" w:rsidRDefault="006D44C0">
      <w:pPr>
        <w:numPr>
          <w:ilvl w:val="1"/>
          <w:numId w:val="3"/>
        </w:numPr>
        <w:spacing w:line="240" w:lineRule="auto"/>
        <w:ind w:left="630" w:right="-165"/>
        <w:jc w:val="both"/>
        <w:rPr>
          <w:sz w:val="16"/>
          <w:szCs w:val="16"/>
        </w:rPr>
      </w:pPr>
      <w:r>
        <w:rPr>
          <w:sz w:val="16"/>
          <w:szCs w:val="16"/>
        </w:rPr>
        <w:t>Šios Sutarties nutraukimas ar pasibaigimas reiškia ir visų paslaugų teikimo bei licencijos nutraukimą.</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b/>
          <w:sz w:val="16"/>
          <w:szCs w:val="16"/>
        </w:rPr>
      </w:pPr>
      <w:r>
        <w:rPr>
          <w:b/>
          <w:sz w:val="16"/>
          <w:szCs w:val="16"/>
        </w:rPr>
        <w:t>Šalių atsakomybės</w:t>
      </w:r>
    </w:p>
    <w:p w:rsidR="00C11002" w:rsidRDefault="00C11002">
      <w:pPr>
        <w:spacing w:line="240" w:lineRule="auto"/>
        <w:ind w:left="630" w:right="-165" w:hanging="360"/>
        <w:jc w:val="both"/>
        <w:rPr>
          <w:b/>
          <w:sz w:val="16"/>
          <w:szCs w:val="16"/>
        </w:rPr>
      </w:pPr>
    </w:p>
    <w:p w:rsidR="00C11002" w:rsidRDefault="006D44C0">
      <w:pPr>
        <w:numPr>
          <w:ilvl w:val="1"/>
          <w:numId w:val="3"/>
        </w:numPr>
        <w:spacing w:line="240" w:lineRule="auto"/>
        <w:ind w:left="630" w:right="-165"/>
        <w:jc w:val="both"/>
        <w:rPr>
          <w:sz w:val="16"/>
          <w:szCs w:val="16"/>
        </w:rPr>
      </w:pPr>
      <w:r>
        <w:rPr>
          <w:sz w:val="16"/>
          <w:szCs w:val="16"/>
        </w:rPr>
        <w:t>Šalys įsipareigoja atlyginti viena kitai nuostolius, kurie gali atsirasti nesilaikant Sutartyje nustatytų sąlygų.</w:t>
      </w:r>
    </w:p>
    <w:p w:rsidR="00C11002" w:rsidRDefault="006D44C0">
      <w:pPr>
        <w:numPr>
          <w:ilvl w:val="1"/>
          <w:numId w:val="3"/>
        </w:numPr>
        <w:spacing w:line="240" w:lineRule="auto"/>
        <w:ind w:left="630" w:right="-165"/>
        <w:jc w:val="both"/>
        <w:rPr>
          <w:sz w:val="16"/>
          <w:szCs w:val="16"/>
        </w:rPr>
      </w:pPr>
      <w:r>
        <w:rPr>
          <w:sz w:val="16"/>
          <w:szCs w:val="16"/>
        </w:rPr>
        <w:t>Paslaugų teikėjo Klientui padarytos žalos (nuostolių) atlyginimas yra ribojamas suma, lygia kainai, kurią Paslaugų teikėjas gavo iš Kliento už</w:t>
      </w:r>
      <w:r>
        <w:rPr>
          <w:sz w:val="16"/>
          <w:szCs w:val="16"/>
        </w:rPr>
        <w:t xml:space="preserve"> Sutarties įvykdymą, išskyrus atvejus, kai žala yra padaryta dėl Paslaugų teikėjo tyčios ar didelio neatsargumo.</w:t>
      </w:r>
    </w:p>
    <w:p w:rsidR="00C11002" w:rsidRDefault="006D44C0">
      <w:pPr>
        <w:numPr>
          <w:ilvl w:val="1"/>
          <w:numId w:val="3"/>
        </w:numPr>
        <w:spacing w:line="240" w:lineRule="auto"/>
        <w:ind w:left="630" w:right="-165"/>
        <w:jc w:val="both"/>
        <w:rPr>
          <w:sz w:val="16"/>
          <w:szCs w:val="16"/>
        </w:rPr>
      </w:pPr>
      <w:r>
        <w:rPr>
          <w:sz w:val="16"/>
          <w:szCs w:val="16"/>
        </w:rPr>
        <w:t>Paslaugų teikėjas neatsako už Kliento ar trečiųjų asmenų Kūrinio modifikavimą ir su tuo susijusius padarinius nuo Interneto tinklapio Patalpini</w:t>
      </w:r>
      <w:r>
        <w:rPr>
          <w:sz w:val="16"/>
          <w:szCs w:val="16"/>
        </w:rPr>
        <w:t>mo internete.</w:t>
      </w:r>
    </w:p>
    <w:p w:rsidR="00C11002" w:rsidRDefault="00C11002">
      <w:pPr>
        <w:spacing w:line="240" w:lineRule="auto"/>
        <w:ind w:left="630" w:right="-165" w:hanging="360"/>
        <w:jc w:val="both"/>
        <w:rPr>
          <w:sz w:val="16"/>
          <w:szCs w:val="16"/>
        </w:rPr>
      </w:pPr>
    </w:p>
    <w:p w:rsidR="00C11002" w:rsidRDefault="006D44C0">
      <w:pPr>
        <w:numPr>
          <w:ilvl w:val="0"/>
          <w:numId w:val="3"/>
        </w:numPr>
        <w:spacing w:line="240" w:lineRule="auto"/>
        <w:ind w:left="630" w:right="-165"/>
        <w:jc w:val="both"/>
        <w:rPr>
          <w:b/>
          <w:sz w:val="16"/>
          <w:szCs w:val="16"/>
        </w:rPr>
      </w:pPr>
      <w:r>
        <w:rPr>
          <w:b/>
          <w:sz w:val="16"/>
          <w:szCs w:val="16"/>
        </w:rPr>
        <w:t>Baigiamosios nuostatos</w:t>
      </w:r>
    </w:p>
    <w:p w:rsidR="00C11002" w:rsidRDefault="00C11002">
      <w:pPr>
        <w:spacing w:line="240" w:lineRule="auto"/>
        <w:ind w:left="630" w:right="-165" w:hanging="360"/>
        <w:jc w:val="both"/>
        <w:rPr>
          <w:b/>
          <w:sz w:val="16"/>
          <w:szCs w:val="16"/>
        </w:rPr>
      </w:pPr>
    </w:p>
    <w:p w:rsidR="00C11002" w:rsidRDefault="006D44C0">
      <w:pPr>
        <w:numPr>
          <w:ilvl w:val="1"/>
          <w:numId w:val="3"/>
        </w:numPr>
        <w:spacing w:line="240" w:lineRule="auto"/>
        <w:ind w:left="630" w:right="-165"/>
        <w:jc w:val="both"/>
        <w:rPr>
          <w:sz w:val="16"/>
          <w:szCs w:val="16"/>
        </w:rPr>
      </w:pPr>
      <w:r>
        <w:rPr>
          <w:sz w:val="16"/>
          <w:szCs w:val="16"/>
        </w:rPr>
        <w:t>Paslaugų teikėjas turi teisę Sutarties vykdymui pasitelkti trečiuosius asmenis.</w:t>
      </w:r>
    </w:p>
    <w:p w:rsidR="00C11002" w:rsidRDefault="006D44C0">
      <w:pPr>
        <w:numPr>
          <w:ilvl w:val="1"/>
          <w:numId w:val="3"/>
        </w:numPr>
        <w:spacing w:line="240" w:lineRule="auto"/>
        <w:ind w:left="630" w:right="-165"/>
        <w:jc w:val="both"/>
        <w:rPr>
          <w:sz w:val="16"/>
          <w:szCs w:val="16"/>
        </w:rPr>
      </w:pPr>
      <w:r>
        <w:rPr>
          <w:sz w:val="16"/>
          <w:szCs w:val="16"/>
        </w:rPr>
        <w:t>Sutartis įsigalioja nuo jos pasirašymo dienos ir galioja iki šia Sutartimi prisiimtų įsipareigojimų visiško įvykdymo.</w:t>
      </w:r>
    </w:p>
    <w:p w:rsidR="00C11002" w:rsidRDefault="006D44C0">
      <w:pPr>
        <w:numPr>
          <w:ilvl w:val="1"/>
          <w:numId w:val="3"/>
        </w:numPr>
        <w:spacing w:line="240" w:lineRule="auto"/>
        <w:ind w:left="630" w:right="-165"/>
        <w:jc w:val="both"/>
        <w:rPr>
          <w:sz w:val="16"/>
          <w:szCs w:val="16"/>
        </w:rPr>
      </w:pPr>
      <w:r>
        <w:rPr>
          <w:sz w:val="16"/>
          <w:szCs w:val="16"/>
        </w:rPr>
        <w:t xml:space="preserve">Sutartis gali būti </w:t>
      </w:r>
      <w:r>
        <w:rPr>
          <w:sz w:val="16"/>
          <w:szCs w:val="16"/>
        </w:rPr>
        <w:t>pakeista ar papildyta atskiru rašytiniu abiejų Šalių susitarimu.</w:t>
      </w:r>
    </w:p>
    <w:p w:rsidR="00C11002" w:rsidRDefault="006D44C0">
      <w:pPr>
        <w:numPr>
          <w:ilvl w:val="1"/>
          <w:numId w:val="3"/>
        </w:numPr>
        <w:spacing w:line="240" w:lineRule="auto"/>
        <w:ind w:left="630" w:right="-165"/>
        <w:jc w:val="both"/>
        <w:rPr>
          <w:sz w:val="16"/>
          <w:szCs w:val="16"/>
        </w:rPr>
      </w:pPr>
      <w:r>
        <w:rPr>
          <w:sz w:val="16"/>
          <w:szCs w:val="16"/>
        </w:rPr>
        <w:lastRenderedPageBreak/>
        <w:t>Šalių ginčai, kylantys iš šios Sutarties, sprendžiami tarpusavio derybomis. Nepavykus jų išspręsti per protingą terminą, ginčai nagrinėjami Lietuvos Respublikos įstatymų nustatyta tvarka Viln</w:t>
      </w:r>
      <w:r>
        <w:rPr>
          <w:sz w:val="16"/>
          <w:szCs w:val="16"/>
        </w:rPr>
        <w:t>iaus mieste esančiuose teismuose.</w:t>
      </w:r>
    </w:p>
    <w:p w:rsidR="00C11002" w:rsidRDefault="006D44C0">
      <w:pPr>
        <w:numPr>
          <w:ilvl w:val="1"/>
          <w:numId w:val="3"/>
        </w:numPr>
        <w:spacing w:line="240" w:lineRule="auto"/>
        <w:ind w:left="630" w:right="-165"/>
        <w:jc w:val="both"/>
        <w:rPr>
          <w:sz w:val="16"/>
          <w:szCs w:val="16"/>
        </w:rPr>
      </w:pPr>
      <w:r>
        <w:rPr>
          <w:sz w:val="16"/>
          <w:szCs w:val="16"/>
        </w:rPr>
        <w:t>Ši Sutartis sudaryta dviem originaliais egzemplioriais lietuvių kalba, po vieną kiekvienai Sutarties Šaliai.</w:t>
      </w:r>
    </w:p>
    <w:p w:rsidR="00C11002" w:rsidRDefault="00C11002">
      <w:pPr>
        <w:spacing w:line="240" w:lineRule="auto"/>
        <w:ind w:left="720" w:hanging="360"/>
        <w:jc w:val="both"/>
        <w:rPr>
          <w:sz w:val="16"/>
          <w:szCs w:val="16"/>
        </w:rPr>
        <w:sectPr w:rsidR="00C11002">
          <w:type w:val="continuous"/>
          <w:pgSz w:w="11906" w:h="16838"/>
          <w:pgMar w:top="1440" w:right="810" w:bottom="1440" w:left="810" w:header="720" w:footer="720" w:gutter="0"/>
          <w:cols w:num="2" w:space="1296" w:equalWidth="0">
            <w:col w:w="4890" w:space="505"/>
            <w:col w:w="4890" w:space="0"/>
          </w:cols>
        </w:sectPr>
      </w:pPr>
    </w:p>
    <w:p w:rsidR="00C11002" w:rsidRDefault="00C11002">
      <w:pPr>
        <w:spacing w:line="240" w:lineRule="auto"/>
        <w:ind w:left="720"/>
        <w:jc w:val="both"/>
        <w:rPr>
          <w:sz w:val="16"/>
          <w:szCs w:val="16"/>
        </w:rPr>
      </w:pPr>
    </w:p>
    <w:p w:rsidR="00C11002" w:rsidRDefault="006D44C0">
      <w:pPr>
        <w:numPr>
          <w:ilvl w:val="1"/>
          <w:numId w:val="3"/>
        </w:numPr>
        <w:spacing w:line="240" w:lineRule="auto"/>
        <w:jc w:val="both"/>
        <w:rPr>
          <w:sz w:val="16"/>
          <w:szCs w:val="16"/>
        </w:rPr>
      </w:pPr>
      <w:r>
        <w:rPr>
          <w:sz w:val="16"/>
          <w:szCs w:val="16"/>
        </w:rPr>
        <w:t xml:space="preserve">Kliento pareiškimai, susiję su asmens duomenų tvarkymu: </w:t>
      </w:r>
    </w:p>
    <w:p w:rsidR="00C11002" w:rsidRDefault="00C11002">
      <w:pPr>
        <w:spacing w:line="240" w:lineRule="auto"/>
        <w:ind w:left="1224"/>
        <w:jc w:val="both"/>
        <w:rPr>
          <w:sz w:val="16"/>
          <w:szCs w:val="16"/>
        </w:rPr>
      </w:pPr>
    </w:p>
    <w:tbl>
      <w:tblPr>
        <w:tblStyle w:val="a0"/>
        <w:tblW w:w="8645" w:type="dxa"/>
        <w:tblInd w:w="360" w:type="dxa"/>
        <w:tblLayout w:type="fixed"/>
        <w:tblLook w:val="0400" w:firstRow="0" w:lastRow="0" w:firstColumn="0" w:lastColumn="0" w:noHBand="0" w:noVBand="1"/>
      </w:tblPr>
      <w:tblGrid>
        <w:gridCol w:w="247"/>
        <w:gridCol w:w="8398"/>
      </w:tblGrid>
      <w:tr w:rsidR="00C11002">
        <w:trPr>
          <w:trHeight w:val="307"/>
        </w:trPr>
        <w:tc>
          <w:tcPr>
            <w:tcW w:w="247" w:type="dxa"/>
            <w:shd w:val="clear" w:color="auto" w:fill="auto"/>
          </w:tcPr>
          <w:p w:rsidR="00C11002" w:rsidRDefault="006D44C0">
            <w:pPr>
              <w:spacing w:line="240" w:lineRule="auto"/>
              <w:jc w:val="center"/>
              <w:rPr>
                <w:sz w:val="16"/>
                <w:szCs w:val="16"/>
              </w:rPr>
            </w:pPr>
            <w:r>
              <w:rPr>
                <w:rFonts w:ascii="MS Gothic" w:eastAsia="MS Gothic" w:hAnsi="MS Gothic" w:cs="MS Gothic"/>
                <w:sz w:val="16"/>
                <w:szCs w:val="16"/>
              </w:rPr>
              <w:t>☐</w:t>
            </w:r>
          </w:p>
        </w:tc>
        <w:tc>
          <w:tcPr>
            <w:tcW w:w="8398" w:type="dxa"/>
            <w:shd w:val="clear" w:color="auto" w:fill="auto"/>
          </w:tcPr>
          <w:p w:rsidR="00C11002" w:rsidRDefault="006D44C0">
            <w:pPr>
              <w:spacing w:line="240" w:lineRule="auto"/>
              <w:jc w:val="both"/>
              <w:rPr>
                <w:sz w:val="16"/>
                <w:szCs w:val="16"/>
              </w:rPr>
            </w:pPr>
            <w:r>
              <w:rPr>
                <w:b/>
                <w:sz w:val="16"/>
                <w:szCs w:val="16"/>
              </w:rPr>
              <w:t>Klientas yra informuotas, kad</w:t>
            </w:r>
            <w:r>
              <w:rPr>
                <w:sz w:val="16"/>
                <w:szCs w:val="16"/>
              </w:rPr>
              <w:t xml:space="preserve"> Paslaugų teikėjas sutarties vykdymo tikslu tvarkys Sutartyje pateiktus Kliento atstovo asmens duomenis.</w:t>
            </w:r>
          </w:p>
        </w:tc>
      </w:tr>
      <w:tr w:rsidR="00C11002">
        <w:trPr>
          <w:trHeight w:val="307"/>
        </w:trPr>
        <w:tc>
          <w:tcPr>
            <w:tcW w:w="247" w:type="dxa"/>
            <w:shd w:val="clear" w:color="auto" w:fill="auto"/>
          </w:tcPr>
          <w:p w:rsidR="00C11002" w:rsidRDefault="00C11002">
            <w:pPr>
              <w:spacing w:line="240" w:lineRule="auto"/>
              <w:jc w:val="center"/>
              <w:rPr>
                <w:sz w:val="16"/>
                <w:szCs w:val="16"/>
              </w:rPr>
            </w:pPr>
          </w:p>
          <w:p w:rsidR="00C11002" w:rsidRDefault="006D44C0">
            <w:pPr>
              <w:spacing w:line="240" w:lineRule="auto"/>
              <w:jc w:val="center"/>
              <w:rPr>
                <w:sz w:val="16"/>
                <w:szCs w:val="16"/>
              </w:rPr>
            </w:pPr>
            <w:r>
              <w:rPr>
                <w:rFonts w:ascii="MS Gothic" w:eastAsia="MS Gothic" w:hAnsi="MS Gothic" w:cs="MS Gothic"/>
                <w:sz w:val="16"/>
                <w:szCs w:val="16"/>
              </w:rPr>
              <w:t>☐</w:t>
            </w:r>
          </w:p>
        </w:tc>
        <w:tc>
          <w:tcPr>
            <w:tcW w:w="8398" w:type="dxa"/>
            <w:shd w:val="clear" w:color="auto" w:fill="auto"/>
          </w:tcPr>
          <w:p w:rsidR="00C11002" w:rsidRDefault="00C11002">
            <w:pPr>
              <w:spacing w:line="240" w:lineRule="auto"/>
              <w:jc w:val="both"/>
              <w:rPr>
                <w:b/>
                <w:sz w:val="16"/>
                <w:szCs w:val="16"/>
              </w:rPr>
            </w:pPr>
          </w:p>
          <w:p w:rsidR="00C11002" w:rsidRDefault="006D44C0">
            <w:pPr>
              <w:spacing w:line="240" w:lineRule="auto"/>
              <w:jc w:val="both"/>
              <w:rPr>
                <w:sz w:val="16"/>
                <w:szCs w:val="16"/>
              </w:rPr>
            </w:pPr>
            <w:r>
              <w:rPr>
                <w:b/>
                <w:sz w:val="16"/>
                <w:szCs w:val="16"/>
              </w:rPr>
              <w:t>Klientui yra žinoma,</w:t>
            </w:r>
            <w:r>
              <w:rPr>
                <w:sz w:val="16"/>
                <w:szCs w:val="16"/>
              </w:rPr>
              <w:t xml:space="preserve"> jog duodamas nurodymus dėl Kūrinio ar turinio, kurį pageidauja tinklapyje patalpinti, klientas g</w:t>
            </w:r>
            <w:r>
              <w:rPr>
                <w:sz w:val="16"/>
                <w:szCs w:val="16"/>
              </w:rPr>
              <w:t>ali pateikti informaciją apie savo darbuotojus ir trečiuosius asmenis, ir dalis šios informacijos yra asmens duomenys (pavyzdžiui, kliento nurodymai, kokias nuotraukas ar kontaktus patalpinti kuriamoje svetainėje). Šių duomenų valdytoju išlieka Klientas. Š</w:t>
            </w:r>
            <w:r>
              <w:rPr>
                <w:sz w:val="16"/>
                <w:szCs w:val="16"/>
              </w:rPr>
              <w:t>iuos duomenis Paslaugų teikėjas tvarko tik vykdydamas Sutartį ir tik kaip duomenų tvarkytojas; Paslaugų teikėjas jų netvarko jokiais kitais savarankiškais tikslais.</w:t>
            </w:r>
          </w:p>
          <w:p w:rsidR="00C11002" w:rsidRDefault="00C11002">
            <w:pPr>
              <w:spacing w:line="240" w:lineRule="auto"/>
              <w:jc w:val="both"/>
              <w:rPr>
                <w:sz w:val="16"/>
                <w:szCs w:val="16"/>
              </w:rPr>
            </w:pPr>
          </w:p>
        </w:tc>
      </w:tr>
      <w:tr w:rsidR="00C11002">
        <w:trPr>
          <w:trHeight w:val="307"/>
        </w:trPr>
        <w:tc>
          <w:tcPr>
            <w:tcW w:w="247" w:type="dxa"/>
            <w:shd w:val="clear" w:color="auto" w:fill="auto"/>
          </w:tcPr>
          <w:p w:rsidR="00C11002" w:rsidRDefault="006D44C0">
            <w:pPr>
              <w:spacing w:line="240" w:lineRule="auto"/>
              <w:jc w:val="center"/>
              <w:rPr>
                <w:sz w:val="16"/>
                <w:szCs w:val="16"/>
              </w:rPr>
            </w:pPr>
            <w:r>
              <w:rPr>
                <w:rFonts w:ascii="MS Gothic" w:eastAsia="MS Gothic" w:hAnsi="MS Gothic" w:cs="MS Gothic"/>
                <w:sz w:val="16"/>
                <w:szCs w:val="16"/>
              </w:rPr>
              <w:t>☐</w:t>
            </w:r>
          </w:p>
        </w:tc>
        <w:tc>
          <w:tcPr>
            <w:tcW w:w="8398" w:type="dxa"/>
            <w:shd w:val="clear" w:color="auto" w:fill="auto"/>
          </w:tcPr>
          <w:p w:rsidR="00C11002" w:rsidRDefault="006D44C0">
            <w:pPr>
              <w:spacing w:line="240" w:lineRule="auto"/>
              <w:jc w:val="both"/>
              <w:rPr>
                <w:sz w:val="16"/>
                <w:szCs w:val="16"/>
              </w:rPr>
            </w:pPr>
            <w:r>
              <w:rPr>
                <w:b/>
                <w:sz w:val="16"/>
                <w:szCs w:val="16"/>
              </w:rPr>
              <w:t xml:space="preserve">Klientas yra išsamiai susipažinęs </w:t>
            </w:r>
            <w:r>
              <w:rPr>
                <w:sz w:val="16"/>
                <w:szCs w:val="16"/>
              </w:rPr>
              <w:t xml:space="preserve">su Paslaugų teikėjo privatumo politika, kuri jam yra </w:t>
            </w:r>
            <w:r>
              <w:rPr>
                <w:sz w:val="16"/>
                <w:szCs w:val="16"/>
              </w:rPr>
              <w:t>aiški ir suprantama. Privatumo politika yra skelbiama Svetainesmokykloms.lt interneto svetainėje.</w:t>
            </w:r>
          </w:p>
          <w:p w:rsidR="00C11002" w:rsidRDefault="00C11002">
            <w:pPr>
              <w:spacing w:line="240" w:lineRule="auto"/>
              <w:jc w:val="both"/>
              <w:rPr>
                <w:b/>
                <w:sz w:val="16"/>
                <w:szCs w:val="16"/>
              </w:rPr>
            </w:pPr>
          </w:p>
        </w:tc>
      </w:tr>
    </w:tbl>
    <w:p w:rsidR="00C11002" w:rsidRDefault="00C11002">
      <w:pPr>
        <w:widowControl w:val="0"/>
        <w:rPr>
          <w:sz w:val="16"/>
          <w:szCs w:val="16"/>
        </w:rPr>
      </w:pPr>
    </w:p>
    <w:tbl>
      <w:tblPr>
        <w:tblStyle w:val="a1"/>
        <w:tblW w:w="9000" w:type="dxa"/>
        <w:tblInd w:w="-400" w:type="dxa"/>
        <w:tblLayout w:type="fixed"/>
        <w:tblLook w:val="0400" w:firstRow="0" w:lastRow="0" w:firstColumn="0" w:lastColumn="0" w:noHBand="0" w:noVBand="1"/>
      </w:tblPr>
      <w:tblGrid>
        <w:gridCol w:w="4700"/>
        <w:gridCol w:w="4300"/>
      </w:tblGrid>
      <w:tr w:rsidR="00C11002">
        <w:trPr>
          <w:trHeight w:val="3795"/>
        </w:trPr>
        <w:tc>
          <w:tcPr>
            <w:tcW w:w="4700" w:type="dxa"/>
          </w:tcPr>
          <w:p w:rsidR="00C11002" w:rsidRDefault="006D44C0">
            <w:pPr>
              <w:spacing w:line="240" w:lineRule="auto"/>
              <w:jc w:val="both"/>
              <w:rPr>
                <w:sz w:val="16"/>
                <w:szCs w:val="16"/>
              </w:rPr>
            </w:pPr>
            <w:r>
              <w:rPr>
                <w:b/>
                <w:sz w:val="16"/>
                <w:szCs w:val="16"/>
              </w:rPr>
              <w:t>PASLAUGŲ TEIKĖJAS</w:t>
            </w:r>
          </w:p>
          <w:p w:rsidR="00C11002" w:rsidRDefault="00C11002">
            <w:pPr>
              <w:spacing w:line="240" w:lineRule="auto"/>
              <w:jc w:val="both"/>
              <w:rPr>
                <w:sz w:val="16"/>
                <w:szCs w:val="16"/>
              </w:rPr>
            </w:pPr>
          </w:p>
          <w:p w:rsidR="00C11002" w:rsidRDefault="006D44C0">
            <w:pPr>
              <w:spacing w:after="200"/>
              <w:rPr>
                <w:sz w:val="16"/>
                <w:szCs w:val="16"/>
              </w:rPr>
            </w:pPr>
            <w:r>
              <w:rPr>
                <w:sz w:val="16"/>
                <w:szCs w:val="16"/>
              </w:rPr>
              <w:t>MB Komunikacijos raktas</w:t>
            </w:r>
            <w:r>
              <w:rPr>
                <w:sz w:val="16"/>
                <w:szCs w:val="16"/>
              </w:rPr>
              <w:br/>
              <w:t>J. Galvydžio g. 3-308, 08236 Vilnius</w:t>
            </w:r>
            <w:r>
              <w:rPr>
                <w:sz w:val="16"/>
                <w:szCs w:val="16"/>
              </w:rPr>
              <w:br/>
              <w:t>Tel.  +370 603 78550</w:t>
            </w:r>
          </w:p>
          <w:p w:rsidR="00C11002" w:rsidRDefault="006D44C0">
            <w:pPr>
              <w:spacing w:after="200"/>
              <w:rPr>
                <w:sz w:val="16"/>
                <w:szCs w:val="16"/>
              </w:rPr>
            </w:pPr>
            <w:r>
              <w:rPr>
                <w:sz w:val="16"/>
                <w:szCs w:val="16"/>
              </w:rPr>
              <w:t>Įmonės kodas: 305664855</w:t>
            </w:r>
            <w:r>
              <w:rPr>
                <w:sz w:val="16"/>
                <w:szCs w:val="16"/>
              </w:rPr>
              <w:br/>
              <w:t>PVM mokėtojo kodas: -</w:t>
            </w:r>
          </w:p>
          <w:p w:rsidR="00C11002" w:rsidRDefault="006D44C0">
            <w:pPr>
              <w:spacing w:after="200"/>
              <w:rPr>
                <w:sz w:val="16"/>
                <w:szCs w:val="16"/>
              </w:rPr>
            </w:pPr>
            <w:r>
              <w:rPr>
                <w:sz w:val="16"/>
                <w:szCs w:val="16"/>
              </w:rPr>
              <w:t>A/s (IBAN): LT804010051005501669</w:t>
            </w:r>
            <w:r>
              <w:rPr>
                <w:sz w:val="16"/>
                <w:szCs w:val="16"/>
              </w:rPr>
              <w:br/>
              <w:t>Luminor Bank AS, banko kodas: 40100</w:t>
            </w:r>
            <w:r>
              <w:rPr>
                <w:sz w:val="16"/>
                <w:szCs w:val="16"/>
              </w:rPr>
              <w:br/>
              <w:t>SWIFT kodas: AGBLLT2X</w:t>
            </w:r>
          </w:p>
          <w:p w:rsidR="00C11002" w:rsidRDefault="006D44C0">
            <w:pPr>
              <w:spacing w:after="200"/>
              <w:rPr>
                <w:sz w:val="16"/>
                <w:szCs w:val="16"/>
              </w:rPr>
            </w:pPr>
            <w:r>
              <w:rPr>
                <w:sz w:val="16"/>
                <w:szCs w:val="16"/>
              </w:rPr>
              <w:t>El. p. pagalba@cleverphant.lt</w:t>
            </w:r>
          </w:p>
          <w:p w:rsidR="00C11002" w:rsidRDefault="006D44C0">
            <w:pPr>
              <w:spacing w:after="200"/>
              <w:rPr>
                <w:sz w:val="16"/>
                <w:szCs w:val="16"/>
              </w:rPr>
            </w:pPr>
            <w:r>
              <w:rPr>
                <w:sz w:val="16"/>
                <w:szCs w:val="16"/>
              </w:rPr>
              <w:t>Direktorius Eimantas Gardauskas</w:t>
            </w:r>
          </w:p>
          <w:p w:rsidR="00C11002" w:rsidRDefault="00C11002">
            <w:pPr>
              <w:spacing w:line="240" w:lineRule="auto"/>
              <w:jc w:val="both"/>
              <w:rPr>
                <w:sz w:val="16"/>
                <w:szCs w:val="16"/>
              </w:rPr>
            </w:pPr>
          </w:p>
        </w:tc>
        <w:tc>
          <w:tcPr>
            <w:tcW w:w="4300" w:type="dxa"/>
          </w:tcPr>
          <w:p w:rsidR="00C11002" w:rsidRDefault="006D44C0">
            <w:pPr>
              <w:spacing w:line="240" w:lineRule="auto"/>
              <w:jc w:val="both"/>
              <w:rPr>
                <w:sz w:val="16"/>
                <w:szCs w:val="16"/>
              </w:rPr>
            </w:pPr>
            <w:r>
              <w:rPr>
                <w:b/>
                <w:sz w:val="16"/>
                <w:szCs w:val="16"/>
              </w:rPr>
              <w:t>KLIENTAS</w:t>
            </w:r>
          </w:p>
          <w:p w:rsidR="00C11002" w:rsidRDefault="00C11002">
            <w:pPr>
              <w:spacing w:line="240" w:lineRule="auto"/>
              <w:jc w:val="both"/>
              <w:rPr>
                <w:sz w:val="16"/>
                <w:szCs w:val="16"/>
              </w:rPr>
            </w:pPr>
          </w:p>
          <w:p w:rsidR="00C11002" w:rsidRDefault="006D44C0">
            <w:pPr>
              <w:spacing w:line="240" w:lineRule="auto"/>
              <w:jc w:val="both"/>
              <w:rPr>
                <w:sz w:val="16"/>
                <w:szCs w:val="16"/>
              </w:rPr>
            </w:pPr>
            <w:r>
              <w:rPr>
                <w:sz w:val="16"/>
                <w:szCs w:val="16"/>
              </w:rPr>
              <w:t>Visagino Draugystės progimnazija</w:t>
            </w:r>
          </w:p>
          <w:p w:rsidR="00C11002" w:rsidRDefault="006D44C0">
            <w:pPr>
              <w:spacing w:line="240" w:lineRule="auto"/>
              <w:jc w:val="both"/>
              <w:rPr>
                <w:sz w:val="16"/>
                <w:szCs w:val="16"/>
              </w:rPr>
            </w:pPr>
            <w:r>
              <w:rPr>
                <w:sz w:val="16"/>
                <w:szCs w:val="16"/>
              </w:rPr>
              <w:t>Draugystės g. 12, 31222 Visaginas</w:t>
            </w:r>
          </w:p>
          <w:p w:rsidR="00C11002" w:rsidRDefault="006D44C0">
            <w:pPr>
              <w:spacing w:line="240" w:lineRule="auto"/>
              <w:jc w:val="both"/>
              <w:rPr>
                <w:sz w:val="16"/>
                <w:szCs w:val="16"/>
              </w:rPr>
            </w:pPr>
            <w:r>
              <w:rPr>
                <w:sz w:val="16"/>
                <w:szCs w:val="16"/>
              </w:rPr>
              <w:t>Tel. 370</w:t>
            </w:r>
            <w:r>
              <w:rPr>
                <w:sz w:val="16"/>
                <w:szCs w:val="16"/>
              </w:rPr>
              <w:t>38671729,061620993</w:t>
            </w:r>
          </w:p>
          <w:p w:rsidR="00C11002" w:rsidRDefault="00C11002">
            <w:pPr>
              <w:spacing w:line="240" w:lineRule="auto"/>
              <w:jc w:val="both"/>
              <w:rPr>
                <w:sz w:val="16"/>
                <w:szCs w:val="16"/>
              </w:rPr>
            </w:pPr>
          </w:p>
          <w:p w:rsidR="00C11002" w:rsidRDefault="00C11002">
            <w:pPr>
              <w:spacing w:line="240" w:lineRule="auto"/>
              <w:jc w:val="both"/>
              <w:rPr>
                <w:sz w:val="16"/>
                <w:szCs w:val="16"/>
              </w:rPr>
            </w:pPr>
          </w:p>
          <w:p w:rsidR="00C11002" w:rsidRDefault="006D44C0">
            <w:pPr>
              <w:spacing w:line="240" w:lineRule="auto"/>
              <w:jc w:val="both"/>
              <w:rPr>
                <w:sz w:val="16"/>
                <w:szCs w:val="16"/>
              </w:rPr>
            </w:pPr>
            <w:r>
              <w:rPr>
                <w:sz w:val="16"/>
                <w:szCs w:val="16"/>
              </w:rPr>
              <w:t>Įmonės k</w:t>
            </w:r>
            <w:r>
              <w:rPr>
                <w:sz w:val="16"/>
                <w:szCs w:val="16"/>
              </w:rPr>
              <w:t>odas: 300135691</w:t>
            </w:r>
          </w:p>
          <w:p w:rsidR="00C11002" w:rsidRDefault="006D44C0">
            <w:pPr>
              <w:spacing w:line="240" w:lineRule="auto"/>
              <w:jc w:val="both"/>
              <w:rPr>
                <w:sz w:val="16"/>
                <w:szCs w:val="16"/>
              </w:rPr>
            </w:pPr>
            <w:r>
              <w:rPr>
                <w:sz w:val="16"/>
                <w:szCs w:val="16"/>
              </w:rPr>
              <w:t>PVM kodas: -</w:t>
            </w:r>
          </w:p>
          <w:p w:rsidR="00C11002" w:rsidRDefault="00C11002">
            <w:pPr>
              <w:spacing w:line="240" w:lineRule="auto"/>
              <w:jc w:val="both"/>
              <w:rPr>
                <w:sz w:val="16"/>
                <w:szCs w:val="16"/>
              </w:rPr>
            </w:pPr>
          </w:p>
          <w:p w:rsidR="00C11002" w:rsidRDefault="00C11002">
            <w:pPr>
              <w:spacing w:line="240" w:lineRule="auto"/>
              <w:jc w:val="both"/>
              <w:rPr>
                <w:sz w:val="16"/>
                <w:szCs w:val="16"/>
              </w:rPr>
            </w:pPr>
          </w:p>
          <w:p w:rsidR="00C11002" w:rsidRDefault="00C11002">
            <w:pPr>
              <w:spacing w:line="240" w:lineRule="auto"/>
              <w:jc w:val="both"/>
              <w:rPr>
                <w:sz w:val="16"/>
                <w:szCs w:val="16"/>
              </w:rPr>
            </w:pPr>
          </w:p>
          <w:p w:rsidR="00C11002" w:rsidRDefault="00C11002">
            <w:pPr>
              <w:spacing w:line="240" w:lineRule="auto"/>
              <w:jc w:val="both"/>
              <w:rPr>
                <w:sz w:val="16"/>
                <w:szCs w:val="16"/>
              </w:rPr>
            </w:pPr>
          </w:p>
          <w:p w:rsidR="00C11002" w:rsidRDefault="00C11002">
            <w:pPr>
              <w:spacing w:line="240" w:lineRule="auto"/>
              <w:jc w:val="both"/>
              <w:rPr>
                <w:sz w:val="16"/>
                <w:szCs w:val="16"/>
              </w:rPr>
            </w:pPr>
          </w:p>
          <w:p w:rsidR="00C11002" w:rsidRDefault="006D44C0">
            <w:pPr>
              <w:spacing w:line="240" w:lineRule="auto"/>
              <w:jc w:val="both"/>
              <w:rPr>
                <w:sz w:val="16"/>
                <w:szCs w:val="16"/>
              </w:rPr>
            </w:pPr>
            <w:r>
              <w:rPr>
                <w:sz w:val="16"/>
                <w:szCs w:val="16"/>
              </w:rPr>
              <w:t>El. p. info@vdvm.lt</w:t>
            </w:r>
          </w:p>
          <w:p w:rsidR="00C11002" w:rsidRDefault="00C11002">
            <w:pPr>
              <w:spacing w:line="240" w:lineRule="auto"/>
              <w:jc w:val="both"/>
              <w:rPr>
                <w:sz w:val="16"/>
                <w:szCs w:val="16"/>
              </w:rPr>
            </w:pPr>
          </w:p>
          <w:p w:rsidR="00C11002" w:rsidRDefault="006D44C0">
            <w:pPr>
              <w:spacing w:line="240" w:lineRule="auto"/>
              <w:jc w:val="both"/>
              <w:rPr>
                <w:sz w:val="16"/>
                <w:szCs w:val="16"/>
              </w:rPr>
            </w:pPr>
            <w:r>
              <w:rPr>
                <w:sz w:val="16"/>
                <w:szCs w:val="16"/>
              </w:rPr>
              <w:t>Direktorius Rimantas Petravičius</w:t>
            </w:r>
          </w:p>
          <w:p w:rsidR="00C11002" w:rsidRDefault="00C11002">
            <w:pPr>
              <w:spacing w:line="240" w:lineRule="auto"/>
              <w:jc w:val="both"/>
              <w:rPr>
                <w:sz w:val="16"/>
                <w:szCs w:val="16"/>
              </w:rPr>
            </w:pPr>
          </w:p>
          <w:p w:rsidR="00C11002" w:rsidRDefault="006D44C0">
            <w:pPr>
              <w:spacing w:line="240" w:lineRule="auto"/>
              <w:jc w:val="both"/>
              <w:rPr>
                <w:sz w:val="16"/>
                <w:szCs w:val="16"/>
              </w:rPr>
            </w:pPr>
            <w:r>
              <w:rPr>
                <w:sz w:val="16"/>
                <w:szCs w:val="16"/>
              </w:rPr>
              <w:t>A.V.</w:t>
            </w:r>
          </w:p>
        </w:tc>
      </w:tr>
    </w:tbl>
    <w:p w:rsidR="00C11002" w:rsidRDefault="006D44C0">
      <w:pPr>
        <w:spacing w:line="240" w:lineRule="auto"/>
        <w:jc w:val="center"/>
        <w:rPr>
          <w:b/>
          <w:sz w:val="24"/>
          <w:szCs w:val="24"/>
        </w:rPr>
      </w:pPr>
      <w:r>
        <w:br w:type="page"/>
      </w:r>
    </w:p>
    <w:p w:rsidR="00C11002" w:rsidRDefault="006D44C0">
      <w:pPr>
        <w:spacing w:line="240" w:lineRule="auto"/>
        <w:jc w:val="center"/>
        <w:rPr>
          <w:sz w:val="16"/>
          <w:szCs w:val="16"/>
        </w:rPr>
      </w:pPr>
      <w:r>
        <w:rPr>
          <w:b/>
          <w:sz w:val="24"/>
          <w:szCs w:val="24"/>
        </w:rPr>
        <w:lastRenderedPageBreak/>
        <w:t>PASLAUGŲ UŽSAKYMO NURODYMAS</w:t>
      </w:r>
    </w:p>
    <w:p w:rsidR="00C11002" w:rsidRDefault="006D44C0">
      <w:pPr>
        <w:spacing w:before="240" w:after="240" w:line="240" w:lineRule="auto"/>
        <w:jc w:val="center"/>
        <w:rPr>
          <w:b/>
          <w:sz w:val="18"/>
          <w:szCs w:val="18"/>
        </w:rPr>
      </w:pPr>
      <w:r>
        <w:rPr>
          <w:b/>
          <w:sz w:val="18"/>
          <w:szCs w:val="18"/>
        </w:rPr>
        <w:t>INTERNETO TINKLAPIO PASLAUGŲ TEIKIMO IR LICENCIJAVIMO SUTARTIS Nr. 250211-07-WEB</w:t>
      </w:r>
    </w:p>
    <w:p w:rsidR="00C11002" w:rsidRDefault="006D44C0">
      <w:pPr>
        <w:spacing w:line="240" w:lineRule="auto"/>
        <w:jc w:val="center"/>
        <w:rPr>
          <w:sz w:val="16"/>
          <w:szCs w:val="16"/>
        </w:rPr>
      </w:pPr>
      <w:r>
        <w:rPr>
          <w:b/>
          <w:sz w:val="18"/>
          <w:szCs w:val="18"/>
        </w:rPr>
        <w:t>SPECIALIOJI DALIS</w:t>
      </w:r>
    </w:p>
    <w:p w:rsidR="00C11002" w:rsidRDefault="006D44C0">
      <w:pPr>
        <w:spacing w:line="240" w:lineRule="auto"/>
        <w:jc w:val="center"/>
        <w:rPr>
          <w:sz w:val="16"/>
          <w:szCs w:val="16"/>
          <w:highlight w:val="white"/>
        </w:rPr>
      </w:pPr>
      <w:r>
        <w:rPr>
          <w:sz w:val="16"/>
          <w:szCs w:val="16"/>
        </w:rPr>
        <w:t>Vilnius,</w:t>
      </w:r>
      <w:r>
        <w:rPr>
          <w:sz w:val="16"/>
          <w:szCs w:val="16"/>
          <w:highlight w:val="white"/>
        </w:rPr>
        <w:t xml:space="preserve"> 2025-02-20</w:t>
      </w:r>
    </w:p>
    <w:p w:rsidR="00C11002" w:rsidRDefault="00C11002">
      <w:pPr>
        <w:spacing w:line="240" w:lineRule="auto"/>
        <w:jc w:val="both"/>
        <w:rPr>
          <w:sz w:val="16"/>
          <w:szCs w:val="16"/>
          <w:highlight w:val="white"/>
        </w:rPr>
      </w:pPr>
    </w:p>
    <w:p w:rsidR="00C11002" w:rsidRDefault="006D44C0">
      <w:pPr>
        <w:spacing w:line="240" w:lineRule="auto"/>
        <w:jc w:val="both"/>
        <w:rPr>
          <w:sz w:val="16"/>
          <w:szCs w:val="16"/>
        </w:rPr>
      </w:pPr>
      <w:bookmarkStart w:id="0" w:name="_gjdgxs" w:colFirst="0" w:colLast="0"/>
      <w:bookmarkEnd w:id="0"/>
      <w:r>
        <w:rPr>
          <w:b/>
          <w:sz w:val="16"/>
          <w:szCs w:val="16"/>
        </w:rPr>
        <w:t xml:space="preserve">Kliento atstovas(-ė): </w:t>
      </w:r>
      <w:r>
        <w:rPr>
          <w:sz w:val="16"/>
          <w:szCs w:val="16"/>
        </w:rPr>
        <w:t>Rimantas Petravičius, info@vdvm.lt 370</w:t>
      </w:r>
      <w:bookmarkStart w:id="1" w:name="_GoBack"/>
      <w:bookmarkEnd w:id="1"/>
      <w:r>
        <w:rPr>
          <w:sz w:val="16"/>
          <w:szCs w:val="16"/>
        </w:rPr>
        <w:t>38671729</w:t>
      </w:r>
    </w:p>
    <w:p w:rsidR="00C11002" w:rsidRDefault="00C11002">
      <w:pPr>
        <w:spacing w:line="240" w:lineRule="auto"/>
        <w:jc w:val="both"/>
        <w:rPr>
          <w:sz w:val="16"/>
          <w:szCs w:val="16"/>
        </w:rPr>
      </w:pPr>
    </w:p>
    <w:tbl>
      <w:tblPr>
        <w:tblStyle w:val="a2"/>
        <w:tblW w:w="9585" w:type="dxa"/>
        <w:tblInd w:w="-10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435"/>
        <w:gridCol w:w="1605"/>
        <w:gridCol w:w="7545"/>
      </w:tblGrid>
      <w:tr w:rsidR="00C11002">
        <w:trPr>
          <w:trHeight w:val="480"/>
        </w:trPr>
        <w:tc>
          <w:tcPr>
            <w:tcW w:w="435" w:type="dxa"/>
            <w:vAlign w:val="center"/>
          </w:tcPr>
          <w:p w:rsidR="00C11002" w:rsidRDefault="006D44C0">
            <w:pPr>
              <w:jc w:val="both"/>
              <w:rPr>
                <w:b/>
                <w:sz w:val="16"/>
                <w:szCs w:val="16"/>
              </w:rPr>
            </w:pPr>
            <w:r>
              <w:rPr>
                <w:b/>
                <w:sz w:val="16"/>
                <w:szCs w:val="16"/>
              </w:rPr>
              <w:t>1.</w:t>
            </w:r>
          </w:p>
        </w:tc>
        <w:tc>
          <w:tcPr>
            <w:tcW w:w="1605" w:type="dxa"/>
            <w:vAlign w:val="center"/>
          </w:tcPr>
          <w:p w:rsidR="00C11002" w:rsidRDefault="006D44C0">
            <w:pPr>
              <w:ind w:left="-30"/>
              <w:rPr>
                <w:b/>
                <w:sz w:val="12"/>
                <w:szCs w:val="12"/>
              </w:rPr>
            </w:pPr>
            <w:r>
              <w:rPr>
                <w:b/>
                <w:sz w:val="12"/>
                <w:szCs w:val="12"/>
              </w:rPr>
              <w:t>PASLAUGOS PAVADINIMAS</w:t>
            </w:r>
          </w:p>
        </w:tc>
        <w:tc>
          <w:tcPr>
            <w:tcW w:w="7545" w:type="dxa"/>
            <w:vAlign w:val="center"/>
          </w:tcPr>
          <w:p w:rsidR="00C11002" w:rsidRDefault="006D44C0">
            <w:pPr>
              <w:rPr>
                <w:sz w:val="16"/>
                <w:szCs w:val="16"/>
              </w:rPr>
            </w:pPr>
            <w:r>
              <w:rPr>
                <w:b/>
                <w:sz w:val="16"/>
                <w:szCs w:val="16"/>
                <w:highlight w:val="white"/>
              </w:rPr>
              <w:t xml:space="preserve">http://www.vdvm.lt/ </w:t>
            </w:r>
            <w:r>
              <w:rPr>
                <w:sz w:val="16"/>
                <w:szCs w:val="16"/>
              </w:rPr>
              <w:t>svetainės aptarnavimas</w:t>
            </w:r>
          </w:p>
        </w:tc>
      </w:tr>
      <w:tr w:rsidR="00C11002">
        <w:trPr>
          <w:trHeight w:val="495"/>
        </w:trPr>
        <w:tc>
          <w:tcPr>
            <w:tcW w:w="435" w:type="dxa"/>
            <w:vAlign w:val="center"/>
          </w:tcPr>
          <w:p w:rsidR="00C11002" w:rsidRDefault="006D44C0">
            <w:pPr>
              <w:rPr>
                <w:b/>
                <w:sz w:val="16"/>
                <w:szCs w:val="16"/>
              </w:rPr>
            </w:pPr>
            <w:r>
              <w:rPr>
                <w:b/>
                <w:sz w:val="16"/>
                <w:szCs w:val="16"/>
              </w:rPr>
              <w:t>2.</w:t>
            </w:r>
          </w:p>
        </w:tc>
        <w:tc>
          <w:tcPr>
            <w:tcW w:w="1605" w:type="dxa"/>
            <w:vAlign w:val="center"/>
          </w:tcPr>
          <w:p w:rsidR="00C11002" w:rsidRDefault="006D44C0">
            <w:pPr>
              <w:rPr>
                <w:b/>
                <w:sz w:val="12"/>
                <w:szCs w:val="12"/>
              </w:rPr>
            </w:pPr>
            <w:r>
              <w:rPr>
                <w:b/>
                <w:sz w:val="12"/>
                <w:szCs w:val="12"/>
              </w:rPr>
              <w:t xml:space="preserve">TINKLAPIO </w:t>
            </w:r>
            <w:proofErr w:type="gramStart"/>
            <w:r>
              <w:rPr>
                <w:b/>
                <w:sz w:val="12"/>
                <w:szCs w:val="12"/>
              </w:rPr>
              <w:t>APTARNAVIMO  PASLAUGŲ</w:t>
            </w:r>
            <w:proofErr w:type="gramEnd"/>
            <w:r>
              <w:rPr>
                <w:b/>
                <w:sz w:val="12"/>
                <w:szCs w:val="12"/>
              </w:rPr>
              <w:t xml:space="preserve"> APIMTIS</w:t>
            </w:r>
          </w:p>
        </w:tc>
        <w:tc>
          <w:tcPr>
            <w:tcW w:w="7545" w:type="dxa"/>
            <w:vAlign w:val="center"/>
          </w:tcPr>
          <w:p w:rsidR="00C11002" w:rsidRDefault="006D44C0">
            <w:pPr>
              <w:numPr>
                <w:ilvl w:val="0"/>
                <w:numId w:val="1"/>
              </w:numPr>
              <w:spacing w:before="240"/>
              <w:ind w:left="360" w:hanging="270"/>
              <w:rPr>
                <w:sz w:val="16"/>
                <w:szCs w:val="16"/>
              </w:rPr>
            </w:pPr>
            <w:r>
              <w:rPr>
                <w:sz w:val="16"/>
                <w:szCs w:val="16"/>
              </w:rPr>
              <w:t xml:space="preserve">Paslaugų teikėjo numatytų Modelio atnaujinimų, pagerinimų pritaikymas ir </w:t>
            </w:r>
            <w:r>
              <w:rPr>
                <w:sz w:val="16"/>
                <w:szCs w:val="16"/>
              </w:rPr>
              <w:t>įdiegimas Kliento Interneto tinklapiui - produkto patobulinimai.</w:t>
            </w:r>
          </w:p>
          <w:p w:rsidR="00C11002" w:rsidRDefault="006D44C0">
            <w:pPr>
              <w:numPr>
                <w:ilvl w:val="0"/>
                <w:numId w:val="1"/>
              </w:numPr>
              <w:ind w:left="360" w:hanging="270"/>
              <w:jc w:val="both"/>
              <w:rPr>
                <w:sz w:val="16"/>
                <w:szCs w:val="16"/>
              </w:rPr>
            </w:pPr>
            <w:r>
              <w:rPr>
                <w:sz w:val="16"/>
                <w:szCs w:val="16"/>
              </w:rPr>
              <w:t>Interneto tinklapio saugos sprendimų palaikymas.</w:t>
            </w:r>
          </w:p>
          <w:p w:rsidR="00C11002" w:rsidRDefault="006D44C0">
            <w:pPr>
              <w:numPr>
                <w:ilvl w:val="0"/>
                <w:numId w:val="1"/>
              </w:numPr>
              <w:ind w:left="360" w:hanging="270"/>
              <w:jc w:val="both"/>
              <w:rPr>
                <w:sz w:val="16"/>
                <w:szCs w:val="16"/>
              </w:rPr>
            </w:pPr>
            <w:r>
              <w:rPr>
                <w:sz w:val="16"/>
                <w:szCs w:val="16"/>
              </w:rPr>
              <w:t>Interneto tinklapio dizaino standartų palaikymas.</w:t>
            </w:r>
          </w:p>
          <w:p w:rsidR="00C11002" w:rsidRDefault="006D44C0">
            <w:pPr>
              <w:numPr>
                <w:ilvl w:val="0"/>
                <w:numId w:val="1"/>
              </w:numPr>
              <w:ind w:left="360" w:hanging="270"/>
              <w:jc w:val="both"/>
              <w:rPr>
                <w:sz w:val="16"/>
                <w:szCs w:val="16"/>
              </w:rPr>
            </w:pPr>
            <w:r>
              <w:rPr>
                <w:sz w:val="16"/>
                <w:szCs w:val="16"/>
              </w:rPr>
              <w:t>Pagalbos centras svetainės administratoriams ir vadovams</w:t>
            </w:r>
          </w:p>
          <w:p w:rsidR="00C11002" w:rsidRDefault="006D44C0">
            <w:pPr>
              <w:numPr>
                <w:ilvl w:val="0"/>
                <w:numId w:val="1"/>
              </w:numPr>
              <w:ind w:left="360" w:hanging="270"/>
              <w:jc w:val="both"/>
              <w:rPr>
                <w:sz w:val="16"/>
                <w:szCs w:val="16"/>
              </w:rPr>
            </w:pPr>
            <w:r>
              <w:rPr>
                <w:sz w:val="16"/>
                <w:szCs w:val="16"/>
              </w:rPr>
              <w:t>Techninė pagalba</w:t>
            </w:r>
          </w:p>
          <w:p w:rsidR="00C11002" w:rsidRDefault="006D44C0">
            <w:pPr>
              <w:numPr>
                <w:ilvl w:val="0"/>
                <w:numId w:val="1"/>
              </w:numPr>
              <w:spacing w:after="240"/>
              <w:ind w:left="360" w:hanging="270"/>
              <w:jc w:val="both"/>
              <w:rPr>
                <w:sz w:val="16"/>
                <w:szCs w:val="16"/>
              </w:rPr>
            </w:pPr>
            <w:r>
              <w:rPr>
                <w:sz w:val="16"/>
                <w:szCs w:val="16"/>
              </w:rPr>
              <w:t>Turinio kokybės mo</w:t>
            </w:r>
            <w:r>
              <w:rPr>
                <w:sz w:val="16"/>
                <w:szCs w:val="16"/>
              </w:rPr>
              <w:t>nitoringas</w:t>
            </w:r>
          </w:p>
        </w:tc>
      </w:tr>
      <w:tr w:rsidR="00C11002">
        <w:tc>
          <w:tcPr>
            <w:tcW w:w="435" w:type="dxa"/>
            <w:vAlign w:val="center"/>
          </w:tcPr>
          <w:p w:rsidR="00C11002" w:rsidRDefault="006D44C0">
            <w:pPr>
              <w:rPr>
                <w:sz w:val="16"/>
                <w:szCs w:val="16"/>
              </w:rPr>
            </w:pPr>
            <w:r>
              <w:rPr>
                <w:sz w:val="16"/>
                <w:szCs w:val="16"/>
              </w:rPr>
              <w:t>3.</w:t>
            </w:r>
          </w:p>
        </w:tc>
        <w:tc>
          <w:tcPr>
            <w:tcW w:w="1605" w:type="dxa"/>
            <w:vAlign w:val="center"/>
          </w:tcPr>
          <w:p w:rsidR="00C11002" w:rsidRDefault="006D44C0">
            <w:pPr>
              <w:ind w:left="-30"/>
              <w:rPr>
                <w:b/>
                <w:sz w:val="12"/>
                <w:szCs w:val="12"/>
              </w:rPr>
            </w:pPr>
            <w:r>
              <w:rPr>
                <w:b/>
                <w:sz w:val="12"/>
                <w:szCs w:val="12"/>
              </w:rPr>
              <w:t>SUSITARIMAS DĖL MOKYMŲ IR KONSULTACIJŲ</w:t>
            </w:r>
          </w:p>
        </w:tc>
        <w:tc>
          <w:tcPr>
            <w:tcW w:w="7545" w:type="dxa"/>
            <w:vAlign w:val="center"/>
          </w:tcPr>
          <w:p w:rsidR="00C11002" w:rsidRDefault="006D44C0">
            <w:pPr>
              <w:numPr>
                <w:ilvl w:val="0"/>
                <w:numId w:val="2"/>
              </w:numPr>
              <w:ind w:left="406" w:hanging="270"/>
              <w:rPr>
                <w:rFonts w:ascii="Noto Sans Symbols" w:eastAsia="Noto Sans Symbols" w:hAnsi="Noto Sans Symbols" w:cs="Noto Sans Symbols"/>
                <w:sz w:val="16"/>
                <w:szCs w:val="16"/>
              </w:rPr>
            </w:pPr>
            <w:r>
              <w:rPr>
                <w:sz w:val="16"/>
                <w:szCs w:val="16"/>
              </w:rPr>
              <w:t>Paslaugų teikėjas įsipareigoja suteikti prieigą prie e-mokymų platformos.</w:t>
            </w:r>
          </w:p>
          <w:p w:rsidR="00C11002" w:rsidRDefault="006D44C0">
            <w:pPr>
              <w:numPr>
                <w:ilvl w:val="0"/>
                <w:numId w:val="2"/>
              </w:numPr>
              <w:ind w:left="406" w:hanging="270"/>
              <w:rPr>
                <w:rFonts w:ascii="Noto Sans Symbols" w:eastAsia="Noto Sans Symbols" w:hAnsi="Noto Sans Symbols" w:cs="Noto Sans Symbols"/>
                <w:sz w:val="16"/>
                <w:szCs w:val="16"/>
              </w:rPr>
            </w:pPr>
            <w:r>
              <w:rPr>
                <w:sz w:val="16"/>
                <w:szCs w:val="16"/>
              </w:rPr>
              <w:t xml:space="preserve">Klientas įsipareigoja prisiregistruoti prie mokymų platformos, susipažinti su mokymų </w:t>
            </w:r>
            <w:proofErr w:type="gramStart"/>
            <w:r>
              <w:rPr>
                <w:sz w:val="16"/>
                <w:szCs w:val="16"/>
              </w:rPr>
              <w:t>turiniu.Paslaugų</w:t>
            </w:r>
            <w:proofErr w:type="gramEnd"/>
            <w:r>
              <w:rPr>
                <w:sz w:val="16"/>
                <w:szCs w:val="16"/>
              </w:rPr>
              <w:t xml:space="preserve"> teikėjas įsipareigoja konsultuoti, o Klientas pateikti klausimų sąrašą prieš konsultaciją.</w:t>
            </w:r>
          </w:p>
          <w:p w:rsidR="00C11002" w:rsidRDefault="006D44C0">
            <w:pPr>
              <w:numPr>
                <w:ilvl w:val="0"/>
                <w:numId w:val="2"/>
              </w:numPr>
              <w:ind w:left="406" w:hanging="270"/>
              <w:rPr>
                <w:rFonts w:ascii="Noto Sans Symbols" w:eastAsia="Noto Sans Symbols" w:hAnsi="Noto Sans Symbols" w:cs="Noto Sans Symbols"/>
                <w:sz w:val="16"/>
                <w:szCs w:val="16"/>
              </w:rPr>
            </w:pPr>
            <w:r>
              <w:rPr>
                <w:sz w:val="16"/>
                <w:szCs w:val="16"/>
              </w:rPr>
              <w:t>Konsultacijos formatas raštu, vaizdo skambučiu (iki 30 min.) ar</w:t>
            </w:r>
            <w:r>
              <w:rPr>
                <w:sz w:val="16"/>
                <w:szCs w:val="16"/>
              </w:rPr>
              <w:t>ba vaizdo įrašu, dėl konsultacijos tartis pagalba@cleverphant.lt</w:t>
            </w:r>
          </w:p>
        </w:tc>
      </w:tr>
      <w:tr w:rsidR="00C11002">
        <w:tc>
          <w:tcPr>
            <w:tcW w:w="435" w:type="dxa"/>
            <w:vAlign w:val="center"/>
          </w:tcPr>
          <w:p w:rsidR="00C11002" w:rsidRDefault="006D44C0">
            <w:pPr>
              <w:ind w:left="1620"/>
              <w:rPr>
                <w:b/>
                <w:sz w:val="16"/>
                <w:szCs w:val="16"/>
              </w:rPr>
            </w:pPr>
            <w:r>
              <w:rPr>
                <w:b/>
                <w:sz w:val="16"/>
                <w:szCs w:val="16"/>
              </w:rPr>
              <w:t>4.</w:t>
            </w:r>
          </w:p>
        </w:tc>
        <w:tc>
          <w:tcPr>
            <w:tcW w:w="1605" w:type="dxa"/>
            <w:vAlign w:val="center"/>
          </w:tcPr>
          <w:p w:rsidR="00C11002" w:rsidRDefault="006D44C0">
            <w:pPr>
              <w:rPr>
                <w:sz w:val="12"/>
                <w:szCs w:val="12"/>
              </w:rPr>
            </w:pPr>
            <w:r>
              <w:rPr>
                <w:b/>
                <w:sz w:val="12"/>
                <w:szCs w:val="12"/>
              </w:rPr>
              <w:t>MOKĖJIMO SĄLYGOS</w:t>
            </w:r>
          </w:p>
        </w:tc>
        <w:tc>
          <w:tcPr>
            <w:tcW w:w="7545" w:type="dxa"/>
            <w:vAlign w:val="center"/>
          </w:tcPr>
          <w:p w:rsidR="00C11002" w:rsidRDefault="006D44C0">
            <w:pPr>
              <w:spacing w:before="240" w:after="240"/>
              <w:rPr>
                <w:sz w:val="14"/>
                <w:szCs w:val="14"/>
                <w:highlight w:val="white"/>
              </w:rPr>
            </w:pPr>
            <w:r>
              <w:rPr>
                <w:b/>
                <w:sz w:val="16"/>
                <w:szCs w:val="16"/>
                <w:highlight w:val="white"/>
              </w:rPr>
              <w:t>Atnaujinimo kaina</w:t>
            </w:r>
            <w:r>
              <w:rPr>
                <w:sz w:val="16"/>
                <w:szCs w:val="16"/>
                <w:highlight w:val="white"/>
              </w:rPr>
              <w:t xml:space="preserve">: </w:t>
            </w:r>
            <w:r>
              <w:rPr>
                <w:sz w:val="16"/>
                <w:szCs w:val="16"/>
                <w:highlight w:val="white"/>
              </w:rPr>
              <w:br/>
              <w:t xml:space="preserve">2000 </w:t>
            </w:r>
            <w:proofErr w:type="gramStart"/>
            <w:r>
              <w:rPr>
                <w:sz w:val="16"/>
                <w:szCs w:val="16"/>
                <w:highlight w:val="white"/>
              </w:rPr>
              <w:t>EUR  (</w:t>
            </w:r>
            <w:proofErr w:type="gramEnd"/>
            <w:r>
              <w:rPr>
                <w:sz w:val="16"/>
                <w:szCs w:val="16"/>
                <w:highlight w:val="white"/>
              </w:rPr>
              <w:t>Du tukstančiai EUR, 00 ct)</w:t>
            </w:r>
            <w:r>
              <w:rPr>
                <w:sz w:val="16"/>
                <w:szCs w:val="16"/>
                <w:highlight w:val="white"/>
              </w:rPr>
              <w:br/>
              <w:t>Sąskaita apmokama pagal suderintą grafiką.</w:t>
            </w:r>
          </w:p>
        </w:tc>
      </w:tr>
      <w:tr w:rsidR="00C11002">
        <w:tc>
          <w:tcPr>
            <w:tcW w:w="435" w:type="dxa"/>
            <w:vAlign w:val="center"/>
          </w:tcPr>
          <w:p w:rsidR="00C11002" w:rsidRDefault="006D44C0">
            <w:pPr>
              <w:rPr>
                <w:b/>
                <w:sz w:val="16"/>
                <w:szCs w:val="16"/>
              </w:rPr>
            </w:pPr>
            <w:r>
              <w:rPr>
                <w:b/>
                <w:sz w:val="16"/>
                <w:szCs w:val="16"/>
              </w:rPr>
              <w:t>5.</w:t>
            </w:r>
          </w:p>
        </w:tc>
        <w:tc>
          <w:tcPr>
            <w:tcW w:w="1605" w:type="dxa"/>
            <w:vAlign w:val="center"/>
          </w:tcPr>
          <w:p w:rsidR="00C11002" w:rsidRDefault="006D44C0">
            <w:pPr>
              <w:rPr>
                <w:b/>
                <w:sz w:val="12"/>
                <w:szCs w:val="12"/>
              </w:rPr>
            </w:pPr>
            <w:r>
              <w:rPr>
                <w:b/>
                <w:sz w:val="12"/>
                <w:szCs w:val="12"/>
              </w:rPr>
              <w:t>APTARNAVIMO MOKESTIS</w:t>
            </w:r>
          </w:p>
        </w:tc>
        <w:tc>
          <w:tcPr>
            <w:tcW w:w="7545" w:type="dxa"/>
            <w:vAlign w:val="center"/>
          </w:tcPr>
          <w:p w:rsidR="00C11002" w:rsidRDefault="006D44C0">
            <w:pPr>
              <w:rPr>
                <w:sz w:val="16"/>
                <w:szCs w:val="16"/>
              </w:rPr>
            </w:pPr>
            <w:r>
              <w:rPr>
                <w:sz w:val="16"/>
                <w:szCs w:val="16"/>
              </w:rPr>
              <w:t>60 EUR / kas mėnesį (šešiasdešimt eurų)</w:t>
            </w:r>
            <w:r>
              <w:rPr>
                <w:sz w:val="16"/>
                <w:szCs w:val="16"/>
              </w:rPr>
              <w:br/>
            </w:r>
            <w:r>
              <w:rPr>
                <w:sz w:val="16"/>
                <w:szCs w:val="16"/>
                <w:highlight w:val="white"/>
              </w:rPr>
              <w:t>Sąskaita išrašoma einamo mėnesio pradžioje.</w:t>
            </w:r>
            <w:r>
              <w:rPr>
                <w:sz w:val="16"/>
                <w:szCs w:val="16"/>
                <w:highlight w:val="white"/>
              </w:rPr>
              <w:br/>
              <w:t>Sąskaita apmokama per 30 dienų nuo išrašymo dienos.</w:t>
            </w:r>
          </w:p>
        </w:tc>
      </w:tr>
      <w:tr w:rsidR="00C11002">
        <w:tc>
          <w:tcPr>
            <w:tcW w:w="435" w:type="dxa"/>
            <w:vAlign w:val="center"/>
          </w:tcPr>
          <w:p w:rsidR="00C11002" w:rsidRDefault="006D44C0">
            <w:pPr>
              <w:rPr>
                <w:b/>
                <w:sz w:val="16"/>
                <w:szCs w:val="16"/>
              </w:rPr>
            </w:pPr>
            <w:r>
              <w:rPr>
                <w:b/>
                <w:sz w:val="16"/>
                <w:szCs w:val="16"/>
              </w:rPr>
              <w:t>6.</w:t>
            </w:r>
          </w:p>
        </w:tc>
        <w:tc>
          <w:tcPr>
            <w:tcW w:w="1605" w:type="dxa"/>
            <w:vAlign w:val="center"/>
          </w:tcPr>
          <w:p w:rsidR="00C11002" w:rsidRDefault="006D44C0">
            <w:pPr>
              <w:rPr>
                <w:b/>
                <w:sz w:val="12"/>
                <w:szCs w:val="12"/>
              </w:rPr>
            </w:pPr>
            <w:r>
              <w:rPr>
                <w:b/>
                <w:sz w:val="12"/>
                <w:szCs w:val="12"/>
              </w:rPr>
              <w:t xml:space="preserve">INTERNETO TINKLAPIO PALAIKYMO PASLAUGŲ TEIKIMO TRUKMĖ </w:t>
            </w:r>
          </w:p>
        </w:tc>
        <w:tc>
          <w:tcPr>
            <w:tcW w:w="7545" w:type="dxa"/>
            <w:vAlign w:val="center"/>
          </w:tcPr>
          <w:p w:rsidR="00C11002" w:rsidRDefault="006D44C0">
            <w:pPr>
              <w:rPr>
                <w:sz w:val="14"/>
                <w:szCs w:val="14"/>
              </w:rPr>
            </w:pPr>
            <w:r>
              <w:rPr>
                <w:sz w:val="16"/>
                <w:szCs w:val="16"/>
              </w:rPr>
              <w:t>3 metai nuo Sutarties sudarymo dienos. Įkainiai peržiūrimi kartą per metus pagal Lietuvos statistikos</w:t>
            </w:r>
            <w:r>
              <w:rPr>
                <w:sz w:val="16"/>
                <w:szCs w:val="16"/>
              </w:rPr>
              <w:t xml:space="preserve"> departamento skelbiamą metinį vartotojų kainų indeksą (VKI).</w:t>
            </w:r>
          </w:p>
        </w:tc>
      </w:tr>
      <w:tr w:rsidR="00C11002">
        <w:tc>
          <w:tcPr>
            <w:tcW w:w="435" w:type="dxa"/>
            <w:vAlign w:val="center"/>
          </w:tcPr>
          <w:p w:rsidR="00C11002" w:rsidRDefault="006D44C0">
            <w:pPr>
              <w:rPr>
                <w:b/>
                <w:sz w:val="16"/>
                <w:szCs w:val="16"/>
              </w:rPr>
            </w:pPr>
            <w:r>
              <w:rPr>
                <w:b/>
                <w:sz w:val="16"/>
                <w:szCs w:val="16"/>
              </w:rPr>
              <w:t>7.</w:t>
            </w:r>
          </w:p>
        </w:tc>
        <w:tc>
          <w:tcPr>
            <w:tcW w:w="1605" w:type="dxa"/>
            <w:vAlign w:val="center"/>
          </w:tcPr>
          <w:p w:rsidR="00C11002" w:rsidRDefault="006D44C0">
            <w:pPr>
              <w:rPr>
                <w:b/>
                <w:sz w:val="12"/>
                <w:szCs w:val="12"/>
              </w:rPr>
            </w:pPr>
            <w:r>
              <w:rPr>
                <w:b/>
                <w:sz w:val="12"/>
                <w:szCs w:val="12"/>
              </w:rPr>
              <w:t>PAGALBOS CENTRAS</w:t>
            </w:r>
          </w:p>
        </w:tc>
        <w:tc>
          <w:tcPr>
            <w:tcW w:w="7545" w:type="dxa"/>
            <w:vAlign w:val="center"/>
          </w:tcPr>
          <w:p w:rsidR="00C11002" w:rsidRDefault="006D44C0">
            <w:pPr>
              <w:jc w:val="both"/>
              <w:rPr>
                <w:sz w:val="16"/>
                <w:szCs w:val="16"/>
              </w:rPr>
            </w:pPr>
            <w:r>
              <w:rPr>
                <w:sz w:val="16"/>
                <w:szCs w:val="16"/>
              </w:rPr>
              <w:t xml:space="preserve">Pagalbos centras </w:t>
            </w:r>
            <w:r>
              <w:rPr>
                <w:sz w:val="16"/>
                <w:szCs w:val="16"/>
              </w:rPr>
              <w:br/>
              <w:t xml:space="preserve">el.p. </w:t>
            </w:r>
            <w:hyperlink r:id="rId7">
              <w:r>
                <w:rPr>
                  <w:color w:val="1155CC"/>
                  <w:sz w:val="16"/>
                  <w:szCs w:val="16"/>
                  <w:u w:val="single"/>
                </w:rPr>
                <w:t>pagalba@cleverphant.lt</w:t>
              </w:r>
            </w:hyperlink>
            <w:r>
              <w:rPr>
                <w:sz w:val="16"/>
                <w:szCs w:val="16"/>
              </w:rPr>
              <w:br/>
              <w:t>www: https://mokymai.cleverphant.lt/</w:t>
            </w:r>
            <w:r>
              <w:rPr>
                <w:sz w:val="16"/>
                <w:szCs w:val="16"/>
              </w:rPr>
              <w:br/>
            </w:r>
          </w:p>
        </w:tc>
      </w:tr>
    </w:tbl>
    <w:p w:rsidR="00C11002" w:rsidRDefault="00C11002">
      <w:pPr>
        <w:widowControl w:val="0"/>
        <w:rPr>
          <w:sz w:val="16"/>
          <w:szCs w:val="16"/>
        </w:rPr>
      </w:pPr>
    </w:p>
    <w:tbl>
      <w:tblPr>
        <w:tblStyle w:val="a3"/>
        <w:tblW w:w="9000" w:type="dxa"/>
        <w:tblInd w:w="-400" w:type="dxa"/>
        <w:tblLayout w:type="fixed"/>
        <w:tblLook w:val="0400" w:firstRow="0" w:lastRow="0" w:firstColumn="0" w:lastColumn="0" w:noHBand="0" w:noVBand="1"/>
      </w:tblPr>
      <w:tblGrid>
        <w:gridCol w:w="4700"/>
        <w:gridCol w:w="4300"/>
      </w:tblGrid>
      <w:tr w:rsidR="00C11002">
        <w:tc>
          <w:tcPr>
            <w:tcW w:w="4700" w:type="dxa"/>
          </w:tcPr>
          <w:p w:rsidR="00C11002" w:rsidRDefault="006D44C0">
            <w:pPr>
              <w:spacing w:line="240" w:lineRule="auto"/>
              <w:jc w:val="both"/>
              <w:rPr>
                <w:sz w:val="16"/>
                <w:szCs w:val="16"/>
              </w:rPr>
            </w:pPr>
            <w:r>
              <w:rPr>
                <w:b/>
                <w:sz w:val="16"/>
                <w:szCs w:val="16"/>
              </w:rPr>
              <w:t>PASLAUGŲ TEIKĖJAS</w:t>
            </w:r>
          </w:p>
          <w:p w:rsidR="00C11002" w:rsidRDefault="00C11002">
            <w:pPr>
              <w:spacing w:line="240" w:lineRule="auto"/>
              <w:jc w:val="both"/>
              <w:rPr>
                <w:sz w:val="16"/>
                <w:szCs w:val="16"/>
              </w:rPr>
            </w:pPr>
          </w:p>
          <w:p w:rsidR="00C11002" w:rsidRDefault="006D44C0">
            <w:pPr>
              <w:spacing w:after="200"/>
              <w:rPr>
                <w:sz w:val="16"/>
                <w:szCs w:val="16"/>
              </w:rPr>
            </w:pPr>
            <w:r>
              <w:rPr>
                <w:sz w:val="16"/>
                <w:szCs w:val="16"/>
              </w:rPr>
              <w:t>MB Komunikacijos raktas</w:t>
            </w:r>
            <w:r>
              <w:rPr>
                <w:sz w:val="16"/>
                <w:szCs w:val="16"/>
              </w:rPr>
              <w:br/>
              <w:t>Direktorius Eimantas Gardauskas</w:t>
            </w:r>
          </w:p>
        </w:tc>
        <w:tc>
          <w:tcPr>
            <w:tcW w:w="4300" w:type="dxa"/>
          </w:tcPr>
          <w:p w:rsidR="00C11002" w:rsidRDefault="006D44C0">
            <w:pPr>
              <w:spacing w:line="240" w:lineRule="auto"/>
              <w:jc w:val="both"/>
              <w:rPr>
                <w:sz w:val="16"/>
                <w:szCs w:val="16"/>
              </w:rPr>
            </w:pPr>
            <w:r>
              <w:rPr>
                <w:b/>
                <w:sz w:val="16"/>
                <w:szCs w:val="16"/>
              </w:rPr>
              <w:t>KLIENTAS</w:t>
            </w:r>
          </w:p>
          <w:p w:rsidR="00C11002" w:rsidRDefault="00C11002">
            <w:pPr>
              <w:spacing w:line="240" w:lineRule="auto"/>
              <w:jc w:val="both"/>
              <w:rPr>
                <w:sz w:val="16"/>
                <w:szCs w:val="16"/>
              </w:rPr>
            </w:pPr>
          </w:p>
          <w:p w:rsidR="00C11002" w:rsidRDefault="006D44C0">
            <w:pPr>
              <w:spacing w:line="240" w:lineRule="auto"/>
              <w:jc w:val="both"/>
              <w:rPr>
                <w:sz w:val="16"/>
                <w:szCs w:val="16"/>
              </w:rPr>
            </w:pPr>
            <w:r>
              <w:rPr>
                <w:sz w:val="16"/>
                <w:szCs w:val="16"/>
              </w:rPr>
              <w:t>Visagino Draugystės progimnazija</w:t>
            </w:r>
          </w:p>
          <w:p w:rsidR="00C11002" w:rsidRDefault="006D44C0">
            <w:pPr>
              <w:spacing w:line="240" w:lineRule="auto"/>
              <w:jc w:val="both"/>
              <w:rPr>
                <w:sz w:val="16"/>
                <w:szCs w:val="16"/>
              </w:rPr>
            </w:pPr>
            <w:r>
              <w:rPr>
                <w:sz w:val="16"/>
                <w:szCs w:val="16"/>
              </w:rPr>
              <w:t>Direktorius Rimantas Petravičius</w:t>
            </w:r>
          </w:p>
          <w:p w:rsidR="00C11002" w:rsidRDefault="006D44C0">
            <w:pPr>
              <w:spacing w:line="240" w:lineRule="auto"/>
              <w:jc w:val="both"/>
              <w:rPr>
                <w:sz w:val="16"/>
                <w:szCs w:val="16"/>
              </w:rPr>
            </w:pPr>
            <w:r>
              <w:rPr>
                <w:sz w:val="16"/>
                <w:szCs w:val="16"/>
              </w:rPr>
              <w:t>A.V.</w:t>
            </w:r>
          </w:p>
        </w:tc>
      </w:tr>
    </w:tbl>
    <w:p w:rsidR="00C11002" w:rsidRDefault="00C11002">
      <w:pPr>
        <w:rPr>
          <w:b/>
          <w:sz w:val="24"/>
          <w:szCs w:val="24"/>
        </w:rPr>
      </w:pPr>
    </w:p>
    <w:sectPr w:rsidR="00C11002">
      <w:type w:val="continuous"/>
      <w:pgSz w:w="11906" w:h="16838"/>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3EA2"/>
    <w:multiLevelType w:val="multilevel"/>
    <w:tmpl w:val="F94437DE"/>
    <w:lvl w:ilvl="0">
      <w:start w:val="1"/>
      <w:numFmt w:val="decimal"/>
      <w:lvlText w:val="%1."/>
      <w:lvlJc w:val="right"/>
      <w:pPr>
        <w:ind w:left="1080" w:hanging="360"/>
      </w:pPr>
      <w:rPr>
        <w:u w:val="none"/>
      </w:rPr>
    </w:lvl>
    <w:lvl w:ilvl="1">
      <w:start w:val="1"/>
      <w:numFmt w:val="decimal"/>
      <w:lvlText w:val="%1.%2."/>
      <w:lvlJc w:val="right"/>
      <w:pPr>
        <w:ind w:left="720" w:hanging="360"/>
      </w:pPr>
      <w:rPr>
        <w:u w:val="none"/>
      </w:rPr>
    </w:lvl>
    <w:lvl w:ilvl="2">
      <w:start w:val="1"/>
      <w:numFmt w:val="decimal"/>
      <w:lvlText w:val="%1.%2.%3."/>
      <w:lvlJc w:val="right"/>
      <w:pPr>
        <w:ind w:left="720" w:hanging="360"/>
      </w:pPr>
      <w:rPr>
        <w:u w:val="none"/>
      </w:rPr>
    </w:lvl>
    <w:lvl w:ilvl="3">
      <w:start w:val="1"/>
      <w:numFmt w:val="decimal"/>
      <w:lvlText w:val="%1.%2.%3.%4."/>
      <w:lvlJc w:val="right"/>
      <w:pPr>
        <w:ind w:left="720" w:hanging="360"/>
      </w:pPr>
      <w:rPr>
        <w:u w:val="none"/>
      </w:rPr>
    </w:lvl>
    <w:lvl w:ilvl="4">
      <w:start w:val="1"/>
      <w:numFmt w:val="decimal"/>
      <w:lvlText w:val="%1.%2.%3.%4.%5."/>
      <w:lvlJc w:val="right"/>
      <w:pPr>
        <w:ind w:left="0" w:firstLine="0"/>
      </w:pPr>
      <w:rPr>
        <w:u w:val="none"/>
      </w:rPr>
    </w:lvl>
    <w:lvl w:ilvl="5">
      <w:start w:val="1"/>
      <w:numFmt w:val="decimal"/>
      <w:lvlText w:val="%1.%2.%3.%4.%5.%6."/>
      <w:lvlJc w:val="right"/>
      <w:pPr>
        <w:ind w:left="0" w:firstLine="0"/>
      </w:pPr>
      <w:rPr>
        <w:u w:val="none"/>
      </w:rPr>
    </w:lvl>
    <w:lvl w:ilvl="6">
      <w:start w:val="1"/>
      <w:numFmt w:val="decimal"/>
      <w:lvlText w:val="%1.%2.%3.%4.%5.%6.%7."/>
      <w:lvlJc w:val="right"/>
      <w:pPr>
        <w:ind w:left="0" w:firstLine="0"/>
      </w:pPr>
      <w:rPr>
        <w:u w:val="none"/>
      </w:rPr>
    </w:lvl>
    <w:lvl w:ilvl="7">
      <w:start w:val="1"/>
      <w:numFmt w:val="decimal"/>
      <w:lvlText w:val="%1.%2.%3.%4.%5.%6.%7.%8."/>
      <w:lvlJc w:val="right"/>
      <w:pPr>
        <w:ind w:left="0" w:firstLine="0"/>
      </w:pPr>
      <w:rPr>
        <w:u w:val="none"/>
      </w:rPr>
    </w:lvl>
    <w:lvl w:ilvl="8">
      <w:start w:val="1"/>
      <w:numFmt w:val="decimal"/>
      <w:lvlText w:val="%1.%2.%3.%4.%5.%6.%7.%8.%9."/>
      <w:lvlJc w:val="right"/>
      <w:pPr>
        <w:ind w:left="0" w:firstLine="0"/>
      </w:pPr>
      <w:rPr>
        <w:u w:val="none"/>
      </w:rPr>
    </w:lvl>
  </w:abstractNum>
  <w:abstractNum w:abstractNumId="1" w15:restartNumberingAfterBreak="0">
    <w:nsid w:val="4913303B"/>
    <w:multiLevelType w:val="multilevel"/>
    <w:tmpl w:val="FCF2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DF192B"/>
    <w:multiLevelType w:val="multilevel"/>
    <w:tmpl w:val="6722EA7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02"/>
    <w:rsid w:val="006D44C0"/>
    <w:rsid w:val="00C11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B5BF"/>
  <w15:docId w15:val="{5DC15BC2-977D-44F2-900D-01026A66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50" w:type="dxa"/>
        <w:left w:w="50" w:type="dxa"/>
        <w:bottom w:w="50" w:type="dxa"/>
        <w:right w:w="5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800" w:type="dxa"/>
        <w:bottom w:w="0" w:type="dxa"/>
        <w:right w:w="0" w:type="dxa"/>
      </w:tblCellMar>
    </w:tblPr>
  </w:style>
  <w:style w:type="table" w:customStyle="1" w:styleId="a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80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galba@cleverphan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11324</Words>
  <Characters>6455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Visagino Draugystes progimnazija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2</cp:revision>
  <dcterms:created xsi:type="dcterms:W3CDTF">2025-02-20T08:47:00Z</dcterms:created>
  <dcterms:modified xsi:type="dcterms:W3CDTF">2025-02-20T08:47:00Z</dcterms:modified>
</cp:coreProperties>
</file>