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210E56AA"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p>
    <w:p w14:paraId="304777CE" w14:textId="634E13E5" w:rsidR="00540279" w:rsidRPr="00321F13" w:rsidRDefault="000A0162" w:rsidP="00EE7ED0">
      <w:pPr>
        <w:spacing w:after="0" w:line="240" w:lineRule="auto"/>
        <w:ind w:firstLine="360"/>
        <w:jc w:val="center"/>
        <w:rPr>
          <w:rFonts w:ascii="Arial" w:hAnsi="Arial" w:cs="Arial"/>
          <w:i/>
          <w:iCs/>
        </w:rPr>
      </w:pPr>
      <w:r w:rsidRPr="00321F13">
        <w:rPr>
          <w:rFonts w:ascii="Arial" w:hAnsi="Arial" w:cs="Arial"/>
          <w:i/>
          <w:iCs/>
        </w:rPr>
        <w:t xml:space="preserve">Šalčininkai </w:t>
      </w:r>
    </w:p>
    <w:p w14:paraId="49E77476" w14:textId="77777777" w:rsidR="00625B58" w:rsidRPr="00321F13" w:rsidRDefault="00625B58" w:rsidP="00EE7ED0">
      <w:pPr>
        <w:spacing w:after="0" w:line="240" w:lineRule="auto"/>
        <w:ind w:firstLine="360"/>
        <w:jc w:val="center"/>
        <w:rPr>
          <w:rFonts w:ascii="Arial" w:hAnsi="Arial" w:cs="Arial"/>
          <w:i/>
          <w:iCs/>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63B2DBE8" w14:textId="39FF4E75" w:rsidR="00B74891" w:rsidRPr="00DE11CF" w:rsidRDefault="00B52504" w:rsidP="00B74891">
      <w:pPr>
        <w:tabs>
          <w:tab w:val="left" w:pos="1260"/>
        </w:tabs>
        <w:spacing w:line="276" w:lineRule="auto"/>
        <w:ind w:firstLine="720"/>
        <w:jc w:val="both"/>
        <w:rPr>
          <w:rFonts w:ascii="Arial" w:hAnsi="Arial" w:cs="Arial"/>
        </w:rPr>
      </w:pPr>
      <w:r w:rsidRPr="00A11229">
        <w:rPr>
          <w:rFonts w:ascii="Arial" w:eastAsia="Calibri" w:hAnsi="Arial" w:cs="Arial"/>
          <w:b/>
          <w:iCs/>
          <w:color w:val="000000" w:themeColor="text1"/>
        </w:rPr>
        <w:t>V</w:t>
      </w:r>
      <w:r w:rsidRPr="00A11229">
        <w:rPr>
          <w:rFonts w:ascii="Arial" w:eastAsia="Calibri" w:hAnsi="Arial" w:cs="Arial"/>
          <w:b/>
          <w:bCs/>
          <w:iCs/>
          <w:color w:val="000000" w:themeColor="text1"/>
        </w:rPr>
        <w:t>alstybės įmonė Valstybinių miškų urėdija</w:t>
      </w:r>
      <w:r w:rsidRPr="00A11229">
        <w:rPr>
          <w:rFonts w:ascii="Arial" w:eastAsia="Times New Roman" w:hAnsi="Arial" w:cs="Arial"/>
        </w:rPr>
        <w:t>,</w:t>
      </w:r>
      <w:r w:rsidRPr="00A11229">
        <w:rPr>
          <w:rFonts w:ascii="Arial" w:eastAsia="Times New Roman" w:hAnsi="Arial" w:cs="Arial"/>
          <w:b/>
        </w:rPr>
        <w:t xml:space="preserve"> </w:t>
      </w:r>
      <w:r w:rsidRPr="00A11229">
        <w:rPr>
          <w:rFonts w:ascii="Arial" w:eastAsia="Times New Roman" w:hAnsi="Arial" w:cs="Arial"/>
        </w:rPr>
        <w:t>įmonės kodas</w:t>
      </w:r>
      <w:r w:rsidR="00727272" w:rsidRPr="00A11229">
        <w:rPr>
          <w:rFonts w:ascii="Arial" w:eastAsia="Times New Roman" w:hAnsi="Arial" w:cs="Arial"/>
        </w:rPr>
        <w:t xml:space="preserve"> </w:t>
      </w:r>
      <w:r w:rsidR="001B2FA5" w:rsidRPr="00A11229">
        <w:rPr>
          <w:rFonts w:ascii="Arial" w:eastAsia="Times New Roman" w:hAnsi="Arial" w:cs="Arial"/>
          <w:color w:val="000000" w:themeColor="text1"/>
        </w:rPr>
        <w:t>132340880</w:t>
      </w:r>
      <w:r w:rsidRPr="00A11229">
        <w:rPr>
          <w:rFonts w:ascii="Arial" w:eastAsia="Times New Roman" w:hAnsi="Arial" w:cs="Arial"/>
          <w:iCs/>
          <w:color w:val="000000" w:themeColor="text1"/>
        </w:rPr>
        <w:t>, atstovaujama</w:t>
      </w:r>
      <w:r w:rsidRPr="00A11229">
        <w:rPr>
          <w:rFonts w:ascii="Arial" w:eastAsia="Times New Roman" w:hAnsi="Arial" w:cs="Arial"/>
          <w:color w:val="000000" w:themeColor="text1"/>
        </w:rPr>
        <w:t xml:space="preserve"> </w:t>
      </w:r>
      <w:r w:rsidR="00B74891" w:rsidRPr="00DE11CF">
        <w:rPr>
          <w:rFonts w:ascii="Arial" w:eastAsia="Times New Roman" w:hAnsi="Arial" w:cs="Arial"/>
        </w:rPr>
        <w:t xml:space="preserve">(toliau - </w:t>
      </w:r>
      <w:r w:rsidR="00B74891" w:rsidRPr="00DE11CF">
        <w:rPr>
          <w:rFonts w:ascii="Arial" w:hAnsi="Arial" w:cs="Arial"/>
        </w:rPr>
        <w:t xml:space="preserve"> </w:t>
      </w:r>
      <w:r w:rsidR="00B74891" w:rsidRPr="00DE11CF">
        <w:rPr>
          <w:rFonts w:ascii="Arial" w:eastAsia="Times New Roman" w:hAnsi="Arial" w:cs="Arial"/>
          <w:b/>
        </w:rPr>
        <w:t>Užsakovas</w:t>
      </w:r>
      <w:r w:rsidR="00B74891" w:rsidRPr="00DE11CF">
        <w:rPr>
          <w:rFonts w:ascii="Arial" w:hAnsi="Arial" w:cs="Arial"/>
          <w:b/>
        </w:rPr>
        <w:t>)</w:t>
      </w:r>
      <w:r w:rsidR="00B74891" w:rsidRPr="00DE11CF">
        <w:rPr>
          <w:rFonts w:ascii="Arial" w:hAnsi="Arial" w:cs="Arial"/>
        </w:rPr>
        <w:t>, ir</w:t>
      </w:r>
    </w:p>
    <w:p w14:paraId="2D68FEC9" w14:textId="1271ADDB" w:rsidR="00B52504" w:rsidRPr="00DE11CF" w:rsidRDefault="00B74891" w:rsidP="00B74891">
      <w:pPr>
        <w:spacing w:after="0" w:line="240" w:lineRule="auto"/>
        <w:ind w:firstLine="360"/>
        <w:jc w:val="both"/>
        <w:rPr>
          <w:rFonts w:ascii="Arial" w:eastAsia="Times New Roman" w:hAnsi="Arial" w:cs="Arial"/>
        </w:rPr>
      </w:pPr>
      <w:bookmarkStart w:id="3" w:name="_Hlk29278562"/>
      <w:r w:rsidRPr="00DE11CF">
        <w:rPr>
          <w:rFonts w:ascii="Arial" w:hAnsi="Arial" w:cs="Arial"/>
          <w:shd w:val="clear" w:color="auto" w:fill="FFFFFF"/>
        </w:rPr>
        <w:t>UAB „M</w:t>
      </w:r>
      <w:r w:rsidR="0040288B" w:rsidRPr="00DE11CF">
        <w:rPr>
          <w:rFonts w:ascii="Arial" w:hAnsi="Arial" w:cs="Arial"/>
          <w:shd w:val="clear" w:color="auto" w:fill="FFFFFF"/>
        </w:rPr>
        <w:t>iško ruošos darbai“</w:t>
      </w:r>
      <w:r w:rsidRPr="00DE11CF">
        <w:rPr>
          <w:rFonts w:ascii="Arial" w:hAnsi="Arial" w:cs="Arial"/>
          <w:shd w:val="clear" w:color="auto" w:fill="FFFFFF"/>
        </w:rPr>
        <w:t>, juridinio asmens kodas 1</w:t>
      </w:r>
      <w:r w:rsidR="0040288B" w:rsidRPr="00DE11CF">
        <w:rPr>
          <w:rFonts w:ascii="Arial" w:hAnsi="Arial" w:cs="Arial"/>
          <w:shd w:val="clear" w:color="auto" w:fill="FFFFFF"/>
        </w:rPr>
        <w:t>58323176</w:t>
      </w:r>
      <w:r w:rsidRPr="00DE11CF">
        <w:rPr>
          <w:rFonts w:ascii="Arial" w:hAnsi="Arial" w:cs="Arial"/>
          <w:shd w:val="clear" w:color="auto" w:fill="FFFFFF"/>
        </w:rPr>
        <w:t>, atstovaujama, veikiančio pagal bendrovės įstatus</w:t>
      </w:r>
      <w:bookmarkEnd w:id="3"/>
      <w:r w:rsidRPr="00DE11CF">
        <w:rPr>
          <w:rFonts w:ascii="Arial" w:eastAsia="Times New Roman" w:hAnsi="Arial" w:cs="Arial"/>
        </w:rPr>
        <w:t xml:space="preserve"> </w:t>
      </w:r>
      <w:r w:rsidR="00C95551" w:rsidRPr="00DE11CF">
        <w:rPr>
          <w:rFonts w:ascii="Arial" w:eastAsia="Times New Roman" w:hAnsi="Arial" w:cs="Arial"/>
        </w:rPr>
        <w:t xml:space="preserve">(toliau – </w:t>
      </w:r>
      <w:r w:rsidR="00C95551" w:rsidRPr="00DE11CF">
        <w:rPr>
          <w:rFonts w:ascii="Arial" w:eastAsia="Times New Roman" w:hAnsi="Arial" w:cs="Arial"/>
          <w:b/>
        </w:rPr>
        <w:t>Paslaugų teikėjas</w:t>
      </w:r>
      <w:r w:rsidR="00C95551" w:rsidRPr="00DE11CF">
        <w:rPr>
          <w:rFonts w:ascii="Arial" w:eastAsia="Times New Roman" w:hAnsi="Arial" w:cs="Arial"/>
        </w:rPr>
        <w:t>),</w:t>
      </w:r>
    </w:p>
    <w:p w14:paraId="6889A561" w14:textId="4417C782" w:rsidR="001B2FA5" w:rsidRPr="00A11229" w:rsidRDefault="00C95551" w:rsidP="00EE7ED0">
      <w:pPr>
        <w:spacing w:after="0" w:line="240" w:lineRule="auto"/>
        <w:ind w:firstLine="360"/>
        <w:jc w:val="both"/>
        <w:rPr>
          <w:rFonts w:ascii="Arial" w:eastAsia="Times New Roman" w:hAnsi="Arial" w:cs="Arial"/>
        </w:rPr>
      </w:pPr>
      <w:r w:rsidRPr="00DE11CF">
        <w:rPr>
          <w:rFonts w:ascii="Arial" w:eastAsia="Times New Roman" w:hAnsi="Arial" w:cs="Arial"/>
        </w:rPr>
        <w:t xml:space="preserve">toliau kartu vadinami </w:t>
      </w:r>
      <w:r w:rsidRPr="00DE11CF">
        <w:rPr>
          <w:rFonts w:ascii="Arial" w:hAnsi="Arial" w:cs="Arial"/>
          <w:b/>
        </w:rPr>
        <w:t>„</w:t>
      </w:r>
      <w:r w:rsidRPr="00DE11CF">
        <w:rPr>
          <w:rFonts w:ascii="Arial" w:eastAsia="Times New Roman" w:hAnsi="Arial" w:cs="Arial"/>
          <w:b/>
        </w:rPr>
        <w:t>Šalimis</w:t>
      </w:r>
      <w:r w:rsidRPr="00DE11CF">
        <w:rPr>
          <w:rFonts w:ascii="Arial" w:hAnsi="Arial" w:cs="Arial"/>
          <w:b/>
        </w:rPr>
        <w:t>“</w:t>
      </w:r>
      <w:r w:rsidRPr="00DE11CF">
        <w:rPr>
          <w:rFonts w:ascii="Arial" w:eastAsia="Times New Roman" w:hAnsi="Arial" w:cs="Arial"/>
        </w:rPr>
        <w:t xml:space="preserve">, o kiekviena atskirai – </w:t>
      </w:r>
      <w:r w:rsidRPr="00DE11CF">
        <w:rPr>
          <w:rFonts w:ascii="Arial" w:hAnsi="Arial" w:cs="Arial"/>
          <w:b/>
        </w:rPr>
        <w:t>„</w:t>
      </w:r>
      <w:r w:rsidRPr="00DE11CF">
        <w:rPr>
          <w:rFonts w:ascii="Arial" w:eastAsia="Times New Roman" w:hAnsi="Arial" w:cs="Arial"/>
          <w:b/>
        </w:rPr>
        <w:t>Šalimi</w:t>
      </w:r>
      <w:r w:rsidRPr="00DE11CF">
        <w:rPr>
          <w:rFonts w:ascii="Arial" w:hAnsi="Arial" w:cs="Arial"/>
          <w:b/>
        </w:rPr>
        <w:t>“</w:t>
      </w:r>
      <w:r w:rsidRPr="00DE11CF">
        <w:rPr>
          <w:rFonts w:ascii="Arial" w:eastAsia="Times New Roman" w:hAnsi="Arial" w:cs="Arial"/>
        </w:rPr>
        <w:t xml:space="preserve">, sudarė </w:t>
      </w:r>
      <w:r w:rsidRPr="00A11229">
        <w:rPr>
          <w:rFonts w:ascii="Arial" w:eastAsia="Times New Roman" w:hAnsi="Arial" w:cs="Arial"/>
        </w:rPr>
        <w:t xml:space="preserve">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3038FBDA" w14:textId="2A5B68BE" w:rsidR="004C1354" w:rsidRPr="00A11229" w:rsidRDefault="004C1354" w:rsidP="00B74891">
      <w:pPr>
        <w:pStyle w:val="Komentarotekstas"/>
        <w:tabs>
          <w:tab w:val="left" w:pos="284"/>
        </w:tabs>
        <w:spacing w:after="0"/>
        <w:ind w:firstLine="567"/>
        <w:jc w:val="both"/>
        <w:rPr>
          <w:rFonts w:ascii="Arial" w:eastAsia="Calibri" w:hAnsi="Arial" w:cs="Arial"/>
          <w:sz w:val="22"/>
          <w:szCs w:val="22"/>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r w:rsidRPr="00A11229">
        <w:rPr>
          <w:rFonts w:ascii="Arial" w:eastAsia="Calibri" w:hAnsi="Arial" w:cs="Arial"/>
          <w:b/>
          <w:bCs/>
          <w:sz w:val="22"/>
          <w:szCs w:val="22"/>
        </w:rPr>
        <w:t>P.o.d.</w:t>
      </w:r>
      <w:r w:rsidRPr="00A11229">
        <w:rPr>
          <w:rFonts w:ascii="Arial" w:eastAsia="Calibri" w:hAnsi="Arial" w:cs="Arial"/>
          <w:sz w:val="22"/>
          <w:szCs w:val="22"/>
        </w:rPr>
        <w:t xml:space="preserve">). </w:t>
      </w:r>
      <w:r w:rsidRPr="00A11229">
        <w:rPr>
          <w:rFonts w:ascii="Arial" w:hAnsi="Arial" w:cs="Arial"/>
          <w:sz w:val="22"/>
          <w:szCs w:val="22"/>
        </w:rPr>
        <w:t>Sutartis sudaroma dėl</w:t>
      </w:r>
      <w:r w:rsidR="00B74891">
        <w:rPr>
          <w:rFonts w:ascii="Arial" w:hAnsi="Arial" w:cs="Arial"/>
          <w:sz w:val="22"/>
          <w:szCs w:val="22"/>
        </w:rPr>
        <w:t xml:space="preserve"> 1</w:t>
      </w:r>
      <w:r w:rsidR="00B74891" w:rsidRPr="005E3C55">
        <w:rPr>
          <w:rFonts w:ascii="Arial" w:eastAsia="Arial" w:hAnsi="Arial" w:cs="Arial"/>
          <w:sz w:val="22"/>
          <w:szCs w:val="22"/>
        </w:rPr>
        <w:t>8 p.o.d.</w:t>
      </w:r>
      <w:r w:rsidR="00B74891" w:rsidRPr="005E3C55">
        <w:rPr>
          <w:rFonts w:ascii="Arial" w:eastAsia="Calibri" w:hAnsi="Arial" w:cs="Arial"/>
          <w:i/>
          <w:iCs/>
          <w:sz w:val="22"/>
          <w:szCs w:val="22"/>
        </w:rPr>
        <w:t xml:space="preserve"> pirkimo dalies</w:t>
      </w:r>
      <w:r w:rsidR="00B74891" w:rsidRPr="005E3C55">
        <w:rPr>
          <w:rFonts w:ascii="Arial" w:hAnsi="Arial" w:cs="Arial"/>
          <w:i/>
          <w:iCs/>
          <w:sz w:val="22"/>
          <w:szCs w:val="22"/>
        </w:rPr>
        <w:t>.</w:t>
      </w:r>
    </w:p>
    <w:p w14:paraId="1522B0AA" w14:textId="62A96FAA" w:rsidR="004C1354" w:rsidRPr="00A11229" w:rsidRDefault="004C1354" w:rsidP="004C1354">
      <w:pPr>
        <w:pStyle w:val="Sraopastraipa"/>
        <w:spacing w:after="0" w:line="240" w:lineRule="auto"/>
        <w:ind w:left="0" w:firstLine="720"/>
        <w:jc w:val="both"/>
        <w:rPr>
          <w:rFonts w:ascii="Arial" w:hAnsi="Arial" w:cs="Arial"/>
        </w:rPr>
      </w:pPr>
      <w:r w:rsidRPr="00A11229">
        <w:rPr>
          <w:rFonts w:ascii="Arial" w:hAnsi="Arial" w:cs="Arial"/>
          <w:b/>
          <w:bCs/>
        </w:rPr>
        <w:t>P.o.d.</w:t>
      </w:r>
      <w:r w:rsidRPr="00A11229">
        <w:rPr>
          <w:rFonts w:ascii="Arial" w:hAnsi="Arial" w:cs="Arial"/>
        </w:rPr>
        <w:t xml:space="preserve"> - </w:t>
      </w:r>
      <w:r w:rsidR="00B74891">
        <w:rPr>
          <w:rFonts w:ascii="Arial" w:hAnsi="Arial" w:cs="Arial"/>
          <w:b/>
        </w:rPr>
        <w:t>18</w:t>
      </w:r>
      <w:r w:rsidR="00B74891" w:rsidRPr="00546810">
        <w:rPr>
          <w:rFonts w:ascii="Arial" w:hAnsi="Arial" w:cs="Arial"/>
          <w:b/>
        </w:rPr>
        <w:t xml:space="preserve">  </w:t>
      </w:r>
      <w:r w:rsidR="00B74891">
        <w:rPr>
          <w:rFonts w:ascii="Arial" w:hAnsi="Arial" w:cs="Arial"/>
          <w:b/>
        </w:rPr>
        <w:t>Medienos ruo</w:t>
      </w:r>
      <w:r w:rsidR="00D51C19">
        <w:rPr>
          <w:rFonts w:ascii="Arial" w:hAnsi="Arial" w:cs="Arial"/>
          <w:b/>
        </w:rPr>
        <w:t>š</w:t>
      </w:r>
      <w:r w:rsidR="00B74891">
        <w:rPr>
          <w:rFonts w:ascii="Arial" w:hAnsi="Arial" w:cs="Arial"/>
          <w:b/>
        </w:rPr>
        <w:t>os paslaugų pirkimas Šalčininkų RP</w:t>
      </w:r>
      <w:r w:rsidRPr="00A11229">
        <w:rPr>
          <w:rFonts w:ascii="Arial" w:hAnsi="Arial" w:cs="Arial"/>
        </w:rPr>
        <w:t>;</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žaliavinės medienos išvežimo medvežėmis ar traktoriais su savikrovėmis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liekanų išvežimo med</w:t>
      </w:r>
      <w:r>
        <w:rPr>
          <w:rFonts w:ascii="Arial" w:hAnsi="Arial" w:cs="Arial"/>
          <w:sz w:val="22"/>
          <w:szCs w:val="22"/>
        </w:rPr>
        <w:t>v</w:t>
      </w:r>
      <w:r w:rsidR="004C1354" w:rsidRPr="00A11229">
        <w:rPr>
          <w:rFonts w:ascii="Arial" w:hAnsi="Arial" w:cs="Arial"/>
          <w:sz w:val="22"/>
          <w:szCs w:val="22"/>
        </w:rPr>
        <w:t>ežėmis ar traktoriais su savikrovėmis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Paslaugos dėl atitinkamos P.o.d.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r w:rsidR="007005FE" w:rsidRPr="00A11229">
        <w:rPr>
          <w:rFonts w:ascii="Arial" w:eastAsia="Calibri" w:hAnsi="Arial" w:cs="Arial"/>
          <w:sz w:val="22"/>
          <w:szCs w:val="22"/>
        </w:rPr>
        <w:t>os</w:t>
      </w:r>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r w:rsidR="006441AF" w:rsidRPr="00A11229">
        <w:rPr>
          <w:rFonts w:ascii="Arial" w:hAnsi="Arial" w:cs="Arial"/>
          <w:sz w:val="22"/>
          <w:szCs w:val="22"/>
        </w:rPr>
        <w:t>P</w:t>
      </w:r>
      <w:r w:rsidR="00D34332" w:rsidRPr="00A11229">
        <w:rPr>
          <w:rFonts w:ascii="Arial" w:hAnsi="Arial" w:cs="Arial"/>
          <w:sz w:val="22"/>
          <w:szCs w:val="22"/>
        </w:rPr>
        <w:t>.o.d.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1163A4C6" w14:textId="2E276BBF" w:rsidR="006B240C" w:rsidRPr="00DE11CF"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5</w:t>
      </w:r>
      <w:r w:rsidRPr="00A11229">
        <w:rPr>
          <w:rStyle w:val="Laukeliai"/>
          <w:rFonts w:eastAsia="Times New Roman" w:cs="Arial"/>
          <w:sz w:val="22"/>
          <w:szCs w:val="22"/>
        </w:rPr>
        <w:t>.</w:t>
      </w:r>
      <w:r w:rsidR="00E239FD" w:rsidRPr="00A11229">
        <w:rPr>
          <w:rStyle w:val="Laukeliai"/>
          <w:rFonts w:eastAsia="Times New Roman" w:cs="Arial"/>
          <w:sz w:val="22"/>
          <w:szCs w:val="22"/>
        </w:rPr>
        <w:t xml:space="preserve"> </w:t>
      </w:r>
      <w:r w:rsidRPr="00A11229">
        <w:rPr>
          <w:rStyle w:val="Laukeliai"/>
          <w:rFonts w:eastAsia="Times New Roman" w:cs="Arial"/>
          <w:sz w:val="22"/>
          <w:szCs w:val="22"/>
        </w:rPr>
        <w:t xml:space="preserve">Paslaugas priimti </w:t>
      </w:r>
      <w:r w:rsidR="00AA57DD" w:rsidRPr="00A11229">
        <w:rPr>
          <w:rStyle w:val="Laukeliai"/>
          <w:rFonts w:eastAsia="Times New Roman" w:cs="Arial"/>
          <w:sz w:val="22"/>
          <w:szCs w:val="22"/>
        </w:rPr>
        <w:t xml:space="preserve">Užsakovo </w:t>
      </w:r>
      <w:r w:rsidRPr="00A11229">
        <w:rPr>
          <w:rStyle w:val="Laukeliai"/>
          <w:rFonts w:eastAsia="Times New Roman" w:cs="Arial"/>
          <w:sz w:val="22"/>
          <w:szCs w:val="22"/>
        </w:rPr>
        <w:t>įgalioto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atsakingo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asmens</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kontaktiniai duomenys:</w:t>
      </w:r>
      <w:r w:rsidRPr="00A11229">
        <w:rPr>
          <w:rStyle w:val="Laukeliai"/>
          <w:rFonts w:eastAsia="Times New Roman" w:cs="Arial"/>
          <w:i/>
          <w:sz w:val="22"/>
          <w:szCs w:val="22"/>
        </w:rPr>
        <w:t xml:space="preserve">. </w:t>
      </w: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 xml:space="preserve">nurodytu Paslaugų teikėjo el. paštu ir atskiras Sutarties pakeitimas ar atskiras įgaliojimų įforminimas dėl šios priežasties nėra </w:t>
      </w:r>
      <w:r w:rsidRPr="00DE11CF">
        <w:rPr>
          <w:rStyle w:val="Laukeliai"/>
          <w:rFonts w:eastAsia="Times New Roman" w:cs="Arial"/>
          <w:sz w:val="22"/>
          <w:szCs w:val="22"/>
        </w:rPr>
        <w:t>atliekamas.</w:t>
      </w:r>
    </w:p>
    <w:p w14:paraId="17CA27D9" w14:textId="395D5947" w:rsidR="00E62A3D" w:rsidRPr="00A11229" w:rsidRDefault="00AA57DD" w:rsidP="00EE7ED0">
      <w:pPr>
        <w:pStyle w:val="Komentarotekstas"/>
        <w:spacing w:after="0"/>
        <w:ind w:firstLine="567"/>
        <w:jc w:val="both"/>
        <w:rPr>
          <w:rStyle w:val="Laukeliai"/>
          <w:rFonts w:eastAsia="Times New Roman" w:cs="Arial"/>
          <w:sz w:val="22"/>
          <w:szCs w:val="22"/>
        </w:rPr>
      </w:pPr>
      <w:r w:rsidRPr="00DE11CF">
        <w:rPr>
          <w:rStyle w:val="Laukeliai"/>
          <w:rFonts w:eastAsia="Times New Roman" w:cs="Arial"/>
          <w:sz w:val="22"/>
          <w:szCs w:val="22"/>
        </w:rPr>
        <w:t>1.</w:t>
      </w:r>
      <w:r w:rsidR="00E46348" w:rsidRPr="00DE11CF">
        <w:rPr>
          <w:rStyle w:val="Laukeliai"/>
          <w:rFonts w:eastAsia="Times New Roman" w:cs="Arial"/>
          <w:sz w:val="22"/>
          <w:szCs w:val="22"/>
        </w:rPr>
        <w:t>6</w:t>
      </w:r>
      <w:r w:rsidRPr="00DE11CF">
        <w:rPr>
          <w:rStyle w:val="Laukeliai"/>
          <w:rFonts w:eastAsia="Times New Roman" w:cs="Arial"/>
          <w:sz w:val="22"/>
          <w:szCs w:val="22"/>
        </w:rPr>
        <w:t xml:space="preserve">. </w:t>
      </w:r>
      <w:r w:rsidRPr="00DE11CF">
        <w:rPr>
          <w:rFonts w:ascii="Arial" w:hAnsi="Arial" w:cs="Arial"/>
          <w:sz w:val="22"/>
          <w:szCs w:val="22"/>
        </w:rPr>
        <w:t xml:space="preserve">Už Sutarties vykdymą </w:t>
      </w:r>
      <w:r w:rsidR="000A6C15" w:rsidRPr="00DE11CF">
        <w:rPr>
          <w:rFonts w:ascii="Arial" w:hAnsi="Arial" w:cs="Arial"/>
          <w:sz w:val="22"/>
          <w:szCs w:val="22"/>
        </w:rPr>
        <w:t>Paslaugų teikėjas</w:t>
      </w:r>
      <w:r w:rsidRPr="00DE11CF">
        <w:rPr>
          <w:rFonts w:ascii="Arial" w:hAnsi="Arial" w:cs="Arial"/>
          <w:sz w:val="22"/>
          <w:szCs w:val="22"/>
        </w:rPr>
        <w:t xml:space="preserve"> skiria atsakingą(-us) asmenį(-is):</w:t>
      </w:r>
      <w:r w:rsidR="0040288B" w:rsidRPr="00DE11CF">
        <w:rPr>
          <w:rFonts w:ascii="Arial" w:hAnsi="Arial" w:cs="Arial"/>
          <w:i/>
          <w:iCs/>
          <w:sz w:val="22"/>
          <w:szCs w:val="22"/>
        </w:rPr>
        <w:t xml:space="preserve">. </w:t>
      </w:r>
      <w:r w:rsidRPr="00DE11CF">
        <w:rPr>
          <w:rFonts w:ascii="Arial" w:hAnsi="Arial" w:cs="Arial"/>
          <w:sz w:val="22"/>
          <w:szCs w:val="22"/>
        </w:rPr>
        <w:t xml:space="preserve"> </w:t>
      </w:r>
      <w:r w:rsidRPr="00DE11CF">
        <w:rPr>
          <w:rStyle w:val="Laukeliai"/>
          <w:rFonts w:eastAsia="Times New Roman" w:cs="Arial"/>
          <w:sz w:val="22"/>
          <w:szCs w:val="22"/>
        </w:rPr>
        <w:t xml:space="preserve">Apie atsakingo(-ų) asmens(-ų) pasikeitimą </w:t>
      </w:r>
      <w:r w:rsidR="000A6C15" w:rsidRPr="00DE11CF">
        <w:rPr>
          <w:rStyle w:val="Laukeliai"/>
          <w:rFonts w:eastAsia="Times New Roman" w:cs="Arial"/>
          <w:sz w:val="22"/>
          <w:szCs w:val="22"/>
        </w:rPr>
        <w:t>Paslaugų teikėjas</w:t>
      </w:r>
      <w:r w:rsidRPr="00DE11CF">
        <w:rPr>
          <w:rStyle w:val="Laukeliai"/>
          <w:rFonts w:eastAsia="Times New Roman" w:cs="Arial"/>
          <w:sz w:val="22"/>
          <w:szCs w:val="22"/>
        </w:rPr>
        <w:t xml:space="preserve"> informuoja Užsakovą šios Sutarties Specialiųjų sąlygų 1.</w:t>
      </w:r>
      <w:r w:rsidR="00E46348" w:rsidRPr="00DE11CF">
        <w:rPr>
          <w:rStyle w:val="Laukeliai"/>
          <w:rFonts w:eastAsia="Times New Roman" w:cs="Arial"/>
          <w:sz w:val="22"/>
          <w:szCs w:val="22"/>
        </w:rPr>
        <w:t>5</w:t>
      </w:r>
      <w:r w:rsidRPr="00DE11CF">
        <w:rPr>
          <w:rStyle w:val="Laukeliai"/>
          <w:rFonts w:eastAsia="Times New Roman" w:cs="Arial"/>
          <w:sz w:val="22"/>
          <w:szCs w:val="22"/>
        </w:rPr>
        <w:t xml:space="preserve"> punkte ar </w:t>
      </w:r>
      <w:r w:rsidR="000B59D6" w:rsidRPr="00DE11CF">
        <w:rPr>
          <w:rStyle w:val="Laukeliai"/>
          <w:rFonts w:eastAsia="Times New Roman" w:cs="Arial"/>
          <w:sz w:val="22"/>
          <w:szCs w:val="22"/>
        </w:rPr>
        <w:t xml:space="preserve">Šalių rekvizituose </w:t>
      </w:r>
      <w:r w:rsidRPr="00DE11CF">
        <w:rPr>
          <w:rStyle w:val="Laukeliai"/>
          <w:rFonts w:eastAsia="Times New Roman" w:cs="Arial"/>
          <w:sz w:val="22"/>
          <w:szCs w:val="22"/>
        </w:rPr>
        <w:t xml:space="preserve">nurodytu Užsakovo el. paštu ir atskiras Sutarties pakeitimas ar atskiras įgaliojimų įforminimas dėl šios priežasties nėra </w:t>
      </w:r>
      <w:r w:rsidRPr="00A11229">
        <w:rPr>
          <w:rStyle w:val="Laukeliai"/>
          <w:rFonts w:eastAsia="Times New Roman" w:cs="Arial"/>
          <w:sz w:val="22"/>
          <w:szCs w:val="22"/>
        </w:rPr>
        <w:t>atliekamas.</w:t>
      </w:r>
      <w:bookmarkStart w:id="4" w:name="_Ref22028339"/>
    </w:p>
    <w:p w14:paraId="65DD0A46" w14:textId="60BA49CA" w:rsidR="00E366AC" w:rsidRPr="009C3C55" w:rsidRDefault="00E62A3D" w:rsidP="00D15606">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lastRenderedPageBreak/>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jeigu 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5"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5"/>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6" w:name="_Hlk13556434"/>
      <w:bookmarkStart w:id="7"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Medienos išvežimo apimtis, ktm</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išvežimo apimtis, ktm</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40288B"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1CD31F3C" w:rsidR="0040288B" w:rsidRPr="00A11229" w:rsidRDefault="0040288B" w:rsidP="0040288B">
            <w:pPr>
              <w:pStyle w:val="Tekstas"/>
              <w:ind w:firstLine="0"/>
              <w:rPr>
                <w:rFonts w:ascii="Arial" w:hAnsi="Arial" w:cs="Arial"/>
                <w:sz w:val="22"/>
                <w:szCs w:val="22"/>
              </w:rPr>
            </w:pPr>
            <w:r>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4C9C4910" w:rsidR="0040288B" w:rsidRPr="00A11229" w:rsidRDefault="0040288B" w:rsidP="0040288B">
            <w:pPr>
              <w:pStyle w:val="Tekstas"/>
              <w:ind w:firstLine="0"/>
              <w:jc w:val="left"/>
              <w:rPr>
                <w:rFonts w:ascii="Arial" w:hAnsi="Arial" w:cs="Arial"/>
                <w:sz w:val="22"/>
                <w:szCs w:val="22"/>
              </w:rPr>
            </w:pPr>
            <w:r>
              <w:rPr>
                <w:rFonts w:ascii="Arial" w:hAnsi="Arial" w:cs="Arial"/>
                <w:sz w:val="22"/>
                <w:szCs w:val="22"/>
              </w:rPr>
              <w:t xml:space="preserve">UAB „Miško ruošos darbai“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612C5E78" w:rsidR="0040288B" w:rsidRPr="00A11229" w:rsidRDefault="0040288B" w:rsidP="0040288B">
            <w:pPr>
              <w:pStyle w:val="Tekstas"/>
              <w:ind w:firstLine="0"/>
              <w:jc w:val="center"/>
              <w:rPr>
                <w:rFonts w:ascii="Arial" w:hAnsi="Arial" w:cs="Arial"/>
                <w:sz w:val="22"/>
                <w:szCs w:val="22"/>
              </w:rPr>
            </w:pPr>
            <w:r w:rsidRPr="00C8649A">
              <w:rPr>
                <w:rFonts w:ascii="Arial" w:hAnsi="Arial" w:cs="Arial"/>
                <w:sz w:val="22"/>
                <w:szCs w:val="22"/>
                <w:lang w:bidi="lo-LA"/>
              </w:rPr>
              <w:t>25000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38DCDAFB" w:rsidR="0040288B" w:rsidRPr="00A11229" w:rsidRDefault="0040288B" w:rsidP="0040288B">
            <w:pPr>
              <w:pStyle w:val="Tekstas"/>
              <w:ind w:firstLine="0"/>
              <w:jc w:val="center"/>
              <w:rPr>
                <w:rFonts w:ascii="Arial" w:hAnsi="Arial" w:cs="Arial"/>
                <w:sz w:val="22"/>
                <w:szCs w:val="22"/>
              </w:rPr>
            </w:pPr>
            <w:r w:rsidRPr="00C8649A">
              <w:rPr>
                <w:rFonts w:ascii="Arial" w:hAnsi="Arial" w:cs="Arial"/>
                <w:sz w:val="22"/>
                <w:szCs w:val="22"/>
                <w:lang w:bidi="lo-LA"/>
              </w:rPr>
              <w:t>25000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4E894957" w:rsidR="0040288B" w:rsidRPr="00A11229" w:rsidRDefault="0040288B" w:rsidP="0040288B">
            <w:pPr>
              <w:pStyle w:val="Tekstas"/>
              <w:ind w:firstLine="0"/>
              <w:jc w:val="center"/>
              <w:rPr>
                <w:rFonts w:ascii="Arial" w:hAnsi="Arial" w:cs="Arial"/>
                <w:sz w:val="22"/>
                <w:szCs w:val="22"/>
              </w:rPr>
            </w:pPr>
            <w:r w:rsidRPr="00C8649A">
              <w:rPr>
                <w:rFonts w:ascii="Arial" w:hAnsi="Arial" w:cs="Arial"/>
                <w:sz w:val="22"/>
                <w:szCs w:val="22"/>
                <w:lang w:bidi="lo-LA"/>
              </w:rPr>
              <w:t>3250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469072F7" w:rsidR="0040288B" w:rsidRPr="00A11229" w:rsidRDefault="0040288B" w:rsidP="0040288B">
            <w:pPr>
              <w:pStyle w:val="Tekstas"/>
              <w:ind w:firstLine="0"/>
              <w:jc w:val="center"/>
              <w:rPr>
                <w:rFonts w:ascii="Arial" w:hAnsi="Arial" w:cs="Arial"/>
                <w:sz w:val="22"/>
                <w:szCs w:val="22"/>
              </w:rPr>
            </w:pPr>
            <w:r w:rsidRPr="00C8649A">
              <w:rPr>
                <w:rFonts w:ascii="Arial" w:hAnsi="Arial" w:cs="Arial"/>
                <w:sz w:val="22"/>
                <w:szCs w:val="22"/>
                <w:lang w:bidi="lo-LA"/>
              </w:rPr>
              <w:t>60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7DD7EFBE" w:rsidR="0040288B" w:rsidRPr="00A11229" w:rsidRDefault="0040288B" w:rsidP="0040288B">
            <w:pPr>
              <w:pStyle w:val="Tekstas"/>
              <w:ind w:firstLine="0"/>
              <w:jc w:val="center"/>
              <w:rPr>
                <w:rFonts w:ascii="Arial" w:hAnsi="Arial" w:cs="Arial"/>
                <w:sz w:val="22"/>
                <w:szCs w:val="22"/>
              </w:rPr>
            </w:pPr>
            <w:r w:rsidRPr="00C8649A">
              <w:rPr>
                <w:rFonts w:ascii="Arial" w:hAnsi="Arial" w:cs="Arial"/>
                <w:sz w:val="22"/>
                <w:szCs w:val="22"/>
                <w:lang w:bidi="lo-LA"/>
              </w:rPr>
              <w:t>0</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4"/>
      <w:bookmarkEnd w:id="6"/>
      <w:bookmarkEnd w:id="7"/>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8"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8"/>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(taikoma visoms P.o.d.)</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9"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6EEA8326" w14:textId="77777777" w:rsidR="00625B58" w:rsidRDefault="00625B58" w:rsidP="00EE7ED0">
      <w:pPr>
        <w:tabs>
          <w:tab w:val="left" w:pos="993"/>
        </w:tabs>
        <w:spacing w:after="0" w:line="240" w:lineRule="auto"/>
        <w:ind w:firstLine="567"/>
        <w:jc w:val="both"/>
        <w:rPr>
          <w:rFonts w:ascii="Arial" w:hAnsi="Arial" w:cs="Arial"/>
        </w:rPr>
      </w:pPr>
    </w:p>
    <w:p w14:paraId="2D4F6126" w14:textId="77777777" w:rsidR="00625B58" w:rsidRPr="00A11229" w:rsidRDefault="00625B58" w:rsidP="00EE7ED0">
      <w:pPr>
        <w:tabs>
          <w:tab w:val="left" w:pos="993"/>
        </w:tabs>
        <w:spacing w:after="0" w:line="240" w:lineRule="auto"/>
        <w:ind w:firstLine="567"/>
        <w:jc w:val="both"/>
        <w:rPr>
          <w:rFonts w:ascii="Arial" w:hAnsi="Arial" w:cs="Arial"/>
        </w:rPr>
      </w:pP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3682" w:type="dxa"/>
            <w:vAlign w:val="center"/>
          </w:tcPr>
          <w:p w14:paraId="45340DD5"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Paslaugos</w:t>
            </w:r>
          </w:p>
        </w:tc>
        <w:tc>
          <w:tcPr>
            <w:tcW w:w="1276" w:type="dxa"/>
            <w:vAlign w:val="center"/>
          </w:tcPr>
          <w:p w14:paraId="79036C3B"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Mato vnt.</w:t>
            </w:r>
          </w:p>
        </w:tc>
        <w:tc>
          <w:tcPr>
            <w:tcW w:w="1984" w:type="dxa"/>
            <w:vAlign w:val="center"/>
          </w:tcPr>
          <w:p w14:paraId="33E88F8B"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už mato vnt. </w:t>
            </w:r>
          </w:p>
          <w:p w14:paraId="135C1B0F" w14:textId="1D612C2E"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be PVM</w:t>
            </w:r>
          </w:p>
        </w:tc>
        <w:tc>
          <w:tcPr>
            <w:tcW w:w="2126" w:type="dxa"/>
            <w:vAlign w:val="center"/>
          </w:tcPr>
          <w:p w14:paraId="17E350E2"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w:t>
            </w:r>
          </w:p>
          <w:p w14:paraId="179AB158" w14:textId="2492340B"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už mato vnt. </w:t>
            </w:r>
          </w:p>
          <w:p w14:paraId="4F86B93C" w14:textId="7BD78F20"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su PVM</w:t>
            </w:r>
          </w:p>
        </w:tc>
      </w:tr>
      <w:tr w:rsidR="0040288B" w:rsidRPr="00A11229" w14:paraId="64DCB522" w14:textId="77777777" w:rsidTr="007643B1">
        <w:tc>
          <w:tcPr>
            <w:tcW w:w="571" w:type="dxa"/>
            <w:vAlign w:val="center"/>
          </w:tcPr>
          <w:p w14:paraId="1CB9CDA4" w14:textId="77777777" w:rsidR="0040288B" w:rsidRPr="00A11229" w:rsidRDefault="0040288B" w:rsidP="0040288B">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40288B" w:rsidRPr="00A11229" w:rsidRDefault="0040288B" w:rsidP="0040288B">
            <w:pPr>
              <w:pStyle w:val="ATekstas"/>
              <w:ind w:firstLine="0"/>
              <w:rPr>
                <w:rFonts w:ascii="Arial" w:hAnsi="Arial" w:cs="Arial"/>
                <w:sz w:val="22"/>
                <w:szCs w:val="22"/>
              </w:rPr>
            </w:pPr>
            <w:r w:rsidRPr="00A11229">
              <w:rPr>
                <w:rFonts w:ascii="Arial" w:hAnsi="Arial" w:cs="Arial"/>
                <w:sz w:val="22"/>
                <w:szCs w:val="22"/>
              </w:rPr>
              <w:t>Miško plynasis kirtimas (toliau -bazinis miško kirtimo įkainis)</w:t>
            </w:r>
          </w:p>
        </w:tc>
        <w:tc>
          <w:tcPr>
            <w:tcW w:w="1276" w:type="dxa"/>
            <w:vAlign w:val="center"/>
          </w:tcPr>
          <w:p w14:paraId="30A04541" w14:textId="77777777" w:rsidR="0040288B" w:rsidRPr="00A11229" w:rsidRDefault="0040288B" w:rsidP="0040288B">
            <w:pPr>
              <w:pStyle w:val="ATekstas"/>
              <w:ind w:firstLine="0"/>
              <w:jc w:val="center"/>
              <w:rPr>
                <w:rFonts w:ascii="Arial" w:hAnsi="Arial" w:cs="Arial"/>
                <w:sz w:val="22"/>
                <w:szCs w:val="22"/>
              </w:rPr>
            </w:pPr>
            <w:r w:rsidRPr="00A11229">
              <w:rPr>
                <w:rFonts w:ascii="Arial" w:hAnsi="Arial" w:cs="Arial"/>
                <w:sz w:val="22"/>
                <w:szCs w:val="22"/>
              </w:rPr>
              <w:t>Eur/ktm</w:t>
            </w:r>
          </w:p>
        </w:tc>
        <w:tc>
          <w:tcPr>
            <w:tcW w:w="1984" w:type="dxa"/>
          </w:tcPr>
          <w:p w14:paraId="3178EE8A" w14:textId="77777777" w:rsidR="0040288B" w:rsidRDefault="0040288B" w:rsidP="0040288B">
            <w:pPr>
              <w:pStyle w:val="ATekstas"/>
              <w:ind w:firstLine="0"/>
              <w:jc w:val="center"/>
              <w:rPr>
                <w:rFonts w:ascii="Arial" w:hAnsi="Arial" w:cs="Arial"/>
                <w:sz w:val="22"/>
                <w:szCs w:val="22"/>
                <w:lang w:bidi="lo-LA"/>
              </w:rPr>
            </w:pPr>
          </w:p>
          <w:p w14:paraId="0F8DA229" w14:textId="726BED3B" w:rsidR="0040288B" w:rsidRPr="00A11229" w:rsidRDefault="0040288B" w:rsidP="0040288B">
            <w:pPr>
              <w:pStyle w:val="ATekstas"/>
              <w:ind w:firstLine="0"/>
              <w:jc w:val="center"/>
              <w:rPr>
                <w:rFonts w:ascii="Arial" w:hAnsi="Arial" w:cs="Arial"/>
                <w:sz w:val="22"/>
                <w:szCs w:val="22"/>
              </w:rPr>
            </w:pPr>
            <w:r w:rsidRPr="00C8649A">
              <w:rPr>
                <w:rFonts w:ascii="Arial" w:hAnsi="Arial" w:cs="Arial"/>
                <w:sz w:val="22"/>
                <w:szCs w:val="22"/>
                <w:lang w:bidi="lo-LA"/>
              </w:rPr>
              <w:t>7,98</w:t>
            </w:r>
          </w:p>
        </w:tc>
        <w:tc>
          <w:tcPr>
            <w:tcW w:w="2126" w:type="dxa"/>
          </w:tcPr>
          <w:p w14:paraId="205E1ECA" w14:textId="77777777" w:rsidR="0040288B" w:rsidRDefault="0040288B" w:rsidP="0040288B">
            <w:pPr>
              <w:pStyle w:val="ATekstas"/>
              <w:ind w:firstLine="0"/>
              <w:jc w:val="center"/>
              <w:rPr>
                <w:rFonts w:ascii="Arial" w:hAnsi="Arial" w:cs="Arial"/>
                <w:sz w:val="22"/>
                <w:szCs w:val="22"/>
                <w:lang w:bidi="lo-LA"/>
              </w:rPr>
            </w:pPr>
          </w:p>
          <w:p w14:paraId="4792C6AD" w14:textId="0763F296" w:rsidR="0040288B" w:rsidRPr="00A11229" w:rsidRDefault="0040288B" w:rsidP="0040288B">
            <w:pPr>
              <w:pStyle w:val="ATekstas"/>
              <w:ind w:firstLine="0"/>
              <w:jc w:val="center"/>
              <w:rPr>
                <w:rFonts w:ascii="Arial" w:hAnsi="Arial" w:cs="Arial"/>
                <w:sz w:val="22"/>
                <w:szCs w:val="22"/>
              </w:rPr>
            </w:pPr>
            <w:r w:rsidRPr="00C8649A">
              <w:rPr>
                <w:rFonts w:ascii="Arial" w:hAnsi="Arial" w:cs="Arial"/>
                <w:sz w:val="22"/>
                <w:szCs w:val="22"/>
                <w:lang w:bidi="lo-LA"/>
              </w:rPr>
              <w:t>9,66</w:t>
            </w:r>
          </w:p>
        </w:tc>
      </w:tr>
      <w:tr w:rsidR="0040288B" w:rsidRPr="00A11229" w14:paraId="188D2ACC" w14:textId="77777777" w:rsidTr="00CE1436">
        <w:tc>
          <w:tcPr>
            <w:tcW w:w="571" w:type="dxa"/>
            <w:tcBorders>
              <w:bottom w:val="single" w:sz="4" w:space="0" w:color="auto"/>
            </w:tcBorders>
            <w:vAlign w:val="center"/>
          </w:tcPr>
          <w:p w14:paraId="021DD4D6" w14:textId="77777777" w:rsidR="0040288B" w:rsidRPr="00A11229" w:rsidRDefault="0040288B" w:rsidP="0040288B">
            <w:pPr>
              <w:pStyle w:val="ATekstas"/>
              <w:ind w:right="-102" w:firstLine="0"/>
              <w:jc w:val="center"/>
              <w:rPr>
                <w:rFonts w:ascii="Arial" w:hAnsi="Arial" w:cs="Arial"/>
                <w:sz w:val="22"/>
                <w:szCs w:val="22"/>
              </w:rPr>
            </w:pPr>
            <w:r w:rsidRPr="00A11229">
              <w:rPr>
                <w:rFonts w:ascii="Arial" w:hAnsi="Arial" w:cs="Arial"/>
                <w:sz w:val="22"/>
                <w:szCs w:val="22"/>
              </w:rPr>
              <w:lastRenderedPageBreak/>
              <w:t>2.</w:t>
            </w:r>
          </w:p>
        </w:tc>
        <w:tc>
          <w:tcPr>
            <w:tcW w:w="3682" w:type="dxa"/>
            <w:tcBorders>
              <w:bottom w:val="single" w:sz="4" w:space="0" w:color="auto"/>
            </w:tcBorders>
            <w:vAlign w:val="center"/>
          </w:tcPr>
          <w:p w14:paraId="4D7AD668" w14:textId="4F4BF291" w:rsidR="0040288B" w:rsidRPr="00A11229" w:rsidRDefault="0040288B" w:rsidP="0040288B">
            <w:pPr>
              <w:pStyle w:val="ATekstas"/>
              <w:ind w:firstLine="0"/>
              <w:rPr>
                <w:rFonts w:ascii="Arial" w:hAnsi="Arial" w:cs="Arial"/>
                <w:sz w:val="22"/>
                <w:szCs w:val="22"/>
              </w:rPr>
            </w:pPr>
            <w:r w:rsidRPr="00A11229">
              <w:rPr>
                <w:rFonts w:ascii="Arial" w:hAnsi="Arial" w:cs="Arial"/>
                <w:sz w:val="22"/>
                <w:szCs w:val="22"/>
              </w:rPr>
              <w:t>Žaliavinės medienos išvežimas iš plynojo kirtimo biržių (toliau - bazinis žaliavinės medienos išvežimo įkainis)</w:t>
            </w:r>
          </w:p>
        </w:tc>
        <w:tc>
          <w:tcPr>
            <w:tcW w:w="1276" w:type="dxa"/>
            <w:tcBorders>
              <w:bottom w:val="single" w:sz="4" w:space="0" w:color="auto"/>
            </w:tcBorders>
            <w:vAlign w:val="center"/>
          </w:tcPr>
          <w:p w14:paraId="7C802441" w14:textId="77777777" w:rsidR="0040288B" w:rsidRPr="00A11229" w:rsidRDefault="0040288B" w:rsidP="0040288B">
            <w:pPr>
              <w:pStyle w:val="ATekstas"/>
              <w:ind w:firstLine="0"/>
              <w:jc w:val="center"/>
              <w:rPr>
                <w:rFonts w:ascii="Arial" w:hAnsi="Arial" w:cs="Arial"/>
                <w:sz w:val="22"/>
                <w:szCs w:val="22"/>
              </w:rPr>
            </w:pPr>
            <w:r w:rsidRPr="00A11229">
              <w:rPr>
                <w:rFonts w:ascii="Arial" w:hAnsi="Arial" w:cs="Arial"/>
                <w:sz w:val="22"/>
                <w:szCs w:val="22"/>
              </w:rPr>
              <w:t>Eur/ktm</w:t>
            </w:r>
          </w:p>
        </w:tc>
        <w:tc>
          <w:tcPr>
            <w:tcW w:w="1984" w:type="dxa"/>
            <w:tcBorders>
              <w:bottom w:val="single" w:sz="4" w:space="0" w:color="auto"/>
            </w:tcBorders>
          </w:tcPr>
          <w:p w14:paraId="24771AA5" w14:textId="77777777" w:rsidR="0040288B" w:rsidRDefault="0040288B" w:rsidP="0040288B">
            <w:pPr>
              <w:pStyle w:val="ATekstas"/>
              <w:ind w:firstLine="0"/>
              <w:jc w:val="center"/>
              <w:rPr>
                <w:rFonts w:ascii="Arial" w:hAnsi="Arial" w:cs="Arial"/>
                <w:sz w:val="22"/>
                <w:szCs w:val="22"/>
                <w:lang w:bidi="lo-LA"/>
              </w:rPr>
            </w:pPr>
          </w:p>
          <w:p w14:paraId="5AFBC59A" w14:textId="55CFEAFF" w:rsidR="0040288B" w:rsidRPr="00A11229" w:rsidRDefault="0040288B" w:rsidP="0040288B">
            <w:pPr>
              <w:pStyle w:val="ATekstas"/>
              <w:ind w:firstLine="0"/>
              <w:jc w:val="center"/>
              <w:rPr>
                <w:rFonts w:ascii="Arial" w:hAnsi="Arial" w:cs="Arial"/>
                <w:sz w:val="22"/>
                <w:szCs w:val="22"/>
              </w:rPr>
            </w:pPr>
            <w:r w:rsidRPr="00C8649A">
              <w:rPr>
                <w:rFonts w:ascii="Arial" w:hAnsi="Arial" w:cs="Arial"/>
                <w:sz w:val="22"/>
                <w:szCs w:val="22"/>
                <w:lang w:bidi="lo-LA"/>
              </w:rPr>
              <w:t>7,00</w:t>
            </w:r>
          </w:p>
        </w:tc>
        <w:tc>
          <w:tcPr>
            <w:tcW w:w="2126" w:type="dxa"/>
            <w:tcBorders>
              <w:bottom w:val="single" w:sz="4" w:space="0" w:color="auto"/>
            </w:tcBorders>
          </w:tcPr>
          <w:p w14:paraId="7EF736BE" w14:textId="77777777" w:rsidR="0040288B" w:rsidRDefault="0040288B" w:rsidP="0040288B">
            <w:pPr>
              <w:pStyle w:val="ATekstas"/>
              <w:ind w:firstLine="0"/>
              <w:jc w:val="center"/>
              <w:rPr>
                <w:rFonts w:ascii="Arial" w:hAnsi="Arial" w:cs="Arial"/>
                <w:sz w:val="22"/>
                <w:szCs w:val="22"/>
                <w:lang w:bidi="lo-LA"/>
              </w:rPr>
            </w:pPr>
          </w:p>
          <w:p w14:paraId="07D885AE" w14:textId="0845F5E6" w:rsidR="0040288B" w:rsidRPr="00A11229" w:rsidRDefault="0040288B" w:rsidP="0040288B">
            <w:pPr>
              <w:pStyle w:val="ATekstas"/>
              <w:ind w:firstLine="0"/>
              <w:jc w:val="center"/>
              <w:rPr>
                <w:rFonts w:ascii="Arial" w:hAnsi="Arial" w:cs="Arial"/>
                <w:sz w:val="22"/>
                <w:szCs w:val="22"/>
              </w:rPr>
            </w:pPr>
            <w:r w:rsidRPr="00C8649A">
              <w:rPr>
                <w:rFonts w:ascii="Arial" w:hAnsi="Arial" w:cs="Arial"/>
                <w:sz w:val="22"/>
                <w:szCs w:val="22"/>
                <w:lang w:bidi="lo-LA"/>
              </w:rPr>
              <w:t>8,47</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7377316E" w:rsidR="003359FF" w:rsidRPr="00A11229" w:rsidRDefault="009B5CD6" w:rsidP="009B5CD6">
            <w:pPr>
              <w:pStyle w:val="ATekstas"/>
              <w:ind w:firstLine="0"/>
              <w:jc w:val="center"/>
              <w:rPr>
                <w:rFonts w:ascii="Arial" w:hAnsi="Arial" w:cs="Arial"/>
                <w:sz w:val="22"/>
                <w:szCs w:val="22"/>
              </w:rPr>
            </w:pPr>
            <w:r>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085BCB65" w:rsidR="003359FF" w:rsidRPr="00A11229" w:rsidRDefault="009B5CD6" w:rsidP="009B5CD6">
            <w:pPr>
              <w:pStyle w:val="ATekstas"/>
              <w:ind w:firstLine="0"/>
              <w:jc w:val="center"/>
              <w:rPr>
                <w:rFonts w:ascii="Arial" w:hAnsi="Arial" w:cs="Arial"/>
                <w:sz w:val="22"/>
                <w:szCs w:val="22"/>
              </w:rPr>
            </w:pPr>
            <w:r>
              <w:rPr>
                <w:rFonts w:ascii="Arial" w:hAnsi="Arial" w:cs="Arial"/>
                <w:sz w:val="22"/>
                <w:szCs w:val="22"/>
              </w:rPr>
              <w:t>-</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10"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10"/>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sniegalaužose bei miško kirtimus gaisravietėse,</w:t>
            </w:r>
            <w:r w:rsidR="003359FF" w:rsidRPr="00A11229">
              <w:rPr>
                <w:rFonts w:ascii="Arial" w:hAnsi="Arial" w:cs="Arial"/>
                <w:sz w:val="22"/>
                <w:szCs w:val="22"/>
              </w:rPr>
              <w:t xml:space="preserve"> kai biržėje iš 1 hektaro iškertama iki 150 ktm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sniegalaužose bei miško kirtimus gaisravietėse, </w:t>
            </w:r>
            <w:r w:rsidR="003359FF" w:rsidRPr="00A11229">
              <w:rPr>
                <w:rFonts w:ascii="Arial" w:hAnsi="Arial" w:cs="Arial"/>
                <w:sz w:val="22"/>
                <w:szCs w:val="22"/>
              </w:rPr>
              <w:t>kai biržėje iš 1 hektaro iškertama nuo 151 iki 250 ktm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sniegalaužose bei miško kirtimus gaisravietėse, </w:t>
            </w:r>
            <w:r w:rsidR="003359FF" w:rsidRPr="00A11229">
              <w:rPr>
                <w:rFonts w:ascii="Arial" w:hAnsi="Arial" w:cs="Arial"/>
                <w:sz w:val="22"/>
                <w:szCs w:val="22"/>
              </w:rPr>
              <w:t xml:space="preserve">kai biržėje iš 1 hektaro iškertama  251 ktm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sniegalaužose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ir P</w:t>
            </w:r>
            <w:r w:rsidR="0088141B"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biržėje iš 1 hektaro iškertama iki 150 ktm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sniegalaužose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 </w:t>
            </w:r>
            <w:r w:rsidRPr="00A11229">
              <w:rPr>
                <w:rFonts w:ascii="Arial" w:hAnsi="Arial" w:cs="Arial"/>
                <w:sz w:val="22"/>
                <w:szCs w:val="22"/>
              </w:rPr>
              <w:t>kai biržėje iš 1 hektaro iškertama nuo 151 iki 250 ktm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sniegalaužose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 </w:t>
            </w:r>
            <w:r w:rsidRPr="00A11229">
              <w:rPr>
                <w:rFonts w:ascii="Arial" w:hAnsi="Arial" w:cs="Arial"/>
                <w:sz w:val="22"/>
                <w:szCs w:val="22"/>
              </w:rPr>
              <w:t xml:space="preserve">kai biržėje iš 1 hektaro iškertama  251 ktm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biržėje iš 1 hektaro iškertama iki 50 ktm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kai biržėje iš 1 hektaro iškertama nuo 51 iki 120 ktm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ktm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003359FF" w:rsidRPr="00A11229">
              <w:rPr>
                <w:rFonts w:ascii="Arial" w:eastAsia="Arial" w:hAnsi="Arial" w:cs="Arial"/>
                <w:sz w:val="22"/>
                <w:szCs w:val="22"/>
                <w:shd w:val="clear" w:color="auto" w:fill="FFFFFF"/>
                <w:lang w:eastAsia="ar-SA"/>
              </w:rPr>
              <w:t xml:space="preserve"> hidrotopai) arba šlaitinėse (15-45˚ statumo šlaitai, Š hidrotopas) augavietėse², </w:t>
            </w:r>
            <w:r w:rsidR="003359FF" w:rsidRPr="00A11229">
              <w:rPr>
                <w:rFonts w:ascii="Arial" w:hAnsi="Arial" w:cs="Arial"/>
                <w:sz w:val="22"/>
                <w:szCs w:val="22"/>
              </w:rPr>
              <w:t>kai biržėje iš 1 hektaro iškertama iki 50 ktm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003359FF"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kai biržėje iš 1 hektaro iškertama nuo 51 iki 120 ktm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003359FF"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A11229">
              <w:rPr>
                <w:rFonts w:ascii="Arial" w:hAnsi="Arial" w:cs="Arial"/>
                <w:sz w:val="22"/>
                <w:szCs w:val="22"/>
              </w:rPr>
              <w:t xml:space="preserve"> kai biržėje iš 1 hektaro iškertama  121 ktm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ktm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r w:rsidR="003D435B" w:rsidRPr="00A11229">
              <w:rPr>
                <w:rFonts w:ascii="Arial" w:hAnsi="Arial" w:cs="Arial"/>
                <w:color w:val="000000" w:themeColor="text1"/>
                <w:sz w:val="22"/>
                <w:szCs w:val="22"/>
              </w:rPr>
              <w:t>ktm</w:t>
            </w:r>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biržėje iš 1 hektaro iškertama iki 10 ktm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ktm</w:t>
            </w:r>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jaunuolynų ugdymo kirtimuose, kur gaminama likvidinė mediena  miško kirtimuose,  kai iškertamų nelikvidinės medienos tūris  yra 100 erdm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Prie Paslaugų teikėjui mokėtinų sumų, už 1 ha einamuosiuose, retinimo ir jaunuolynų ugdymo kirtimuose nelikvidinės medienos iškirtimą, kai iškertamos nelikvidinės medienos tūris yra virš 100 erdm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r w:rsidRPr="00A11229">
        <w:rPr>
          <w:rFonts w:ascii="Arial" w:hAnsi="Arial" w:cs="Arial"/>
          <w:i/>
          <w:sz w:val="20"/>
          <w:szCs w:val="20"/>
        </w:rPr>
        <w:t>Augavietės tipas nustatomas pagal biržėje esantį didžiausią (vyraujantį) augavietės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321F13" w:rsidRDefault="00EE7ED0" w:rsidP="00EE7ED0">
      <w:pPr>
        <w:spacing w:after="0" w:line="240" w:lineRule="auto"/>
        <w:jc w:val="both"/>
        <w:rPr>
          <w:rFonts w:ascii="Arial" w:hAnsi="Arial" w:cs="Arial"/>
          <w:i/>
          <w:sz w:val="20"/>
          <w:szCs w:val="20"/>
        </w:rPr>
      </w:pPr>
    </w:p>
    <w:p w14:paraId="3AD6AE81" w14:textId="4060B02C" w:rsidR="002F76E4" w:rsidRPr="00321F13" w:rsidRDefault="002F76E4" w:rsidP="00EE7ED0">
      <w:pPr>
        <w:pStyle w:val="Antrat2"/>
        <w:numPr>
          <w:ilvl w:val="1"/>
          <w:numId w:val="17"/>
        </w:numPr>
        <w:spacing w:before="0"/>
        <w:ind w:left="0" w:firstLine="567"/>
        <w:rPr>
          <w:rFonts w:ascii="Arial" w:hAnsi="Arial" w:cs="Arial"/>
          <w:sz w:val="22"/>
          <w:szCs w:val="22"/>
          <w:lang w:val="lt-LT"/>
        </w:rPr>
      </w:pPr>
      <w:r w:rsidRPr="00321F13">
        <w:rPr>
          <w:rFonts w:ascii="Arial" w:hAnsi="Arial" w:cs="Arial"/>
          <w:sz w:val="22"/>
          <w:szCs w:val="22"/>
          <w:lang w:val="lt-LT"/>
        </w:rPr>
        <w:t>Į 1 lentelėje nurodyt</w:t>
      </w:r>
      <w:r w:rsidR="00AD298F" w:rsidRPr="00321F13">
        <w:rPr>
          <w:rFonts w:ascii="Arial" w:hAnsi="Arial" w:cs="Arial"/>
          <w:sz w:val="22"/>
          <w:szCs w:val="22"/>
          <w:lang w:val="lt-LT"/>
        </w:rPr>
        <w:t>u</w:t>
      </w:r>
      <w:r w:rsidRPr="00321F13">
        <w:rPr>
          <w:rFonts w:ascii="Arial" w:hAnsi="Arial" w:cs="Arial"/>
          <w:sz w:val="22"/>
          <w:szCs w:val="22"/>
          <w:lang w:val="lt-LT"/>
        </w:rPr>
        <w:t>s įkainius ir įkainius, apskaičiuotus pagal 2 lentelėje pateikt</w:t>
      </w:r>
      <w:r w:rsidR="00AD298F" w:rsidRPr="00321F13">
        <w:rPr>
          <w:rFonts w:ascii="Arial" w:hAnsi="Arial" w:cs="Arial"/>
          <w:sz w:val="22"/>
          <w:szCs w:val="22"/>
          <w:lang w:val="lt-LT"/>
        </w:rPr>
        <w:t>u</w:t>
      </w:r>
      <w:r w:rsidRPr="00321F13">
        <w:rPr>
          <w:rFonts w:ascii="Arial" w:hAnsi="Arial" w:cs="Arial"/>
          <w:sz w:val="22"/>
          <w:szCs w:val="22"/>
          <w:lang w:val="lt-LT"/>
        </w:rPr>
        <w:t>s</w:t>
      </w:r>
      <w:r w:rsidR="00AD298F" w:rsidRPr="00321F13">
        <w:rPr>
          <w:rFonts w:ascii="Arial" w:hAnsi="Arial" w:cs="Arial"/>
          <w:sz w:val="22"/>
          <w:szCs w:val="22"/>
          <w:lang w:val="lt-LT"/>
        </w:rPr>
        <w:t xml:space="preserve">  koeficientus ir priedus</w:t>
      </w:r>
      <w:r w:rsidRPr="00321F13">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21F13" w:rsidRDefault="00D87AE3" w:rsidP="00EE7ED0">
      <w:pPr>
        <w:pStyle w:val="Antrat2"/>
        <w:numPr>
          <w:ilvl w:val="1"/>
          <w:numId w:val="17"/>
        </w:numPr>
        <w:spacing w:before="0"/>
        <w:ind w:left="0" w:firstLine="567"/>
        <w:rPr>
          <w:rFonts w:ascii="Arial" w:hAnsi="Arial" w:cs="Arial"/>
          <w:sz w:val="22"/>
          <w:szCs w:val="22"/>
          <w:lang w:val="lt-LT"/>
        </w:rPr>
      </w:pPr>
      <w:r w:rsidRPr="00321F13">
        <w:rPr>
          <w:rFonts w:ascii="Arial" w:hAnsi="Arial" w:cs="Arial"/>
          <w:sz w:val="22"/>
          <w:szCs w:val="22"/>
          <w:lang w:val="lt-LT"/>
        </w:rPr>
        <w:t xml:space="preserve">Sutarties maksimali kaina </w:t>
      </w:r>
      <w:r w:rsidR="009F441E" w:rsidRPr="00321F13">
        <w:rPr>
          <w:rFonts w:ascii="Arial" w:hAnsi="Arial" w:cs="Arial"/>
          <w:sz w:val="22"/>
          <w:szCs w:val="22"/>
          <w:lang w:val="lt-LT"/>
        </w:rPr>
        <w:t xml:space="preserve">įvertinant visus </w:t>
      </w:r>
      <w:r w:rsidR="00666F40" w:rsidRPr="00321F13">
        <w:rPr>
          <w:rFonts w:ascii="Arial" w:hAnsi="Arial" w:cs="Arial"/>
          <w:sz w:val="22"/>
          <w:szCs w:val="22"/>
          <w:lang w:val="lt-LT"/>
        </w:rPr>
        <w:t xml:space="preserve">galimus </w:t>
      </w:r>
      <w:r w:rsidR="009F441E" w:rsidRPr="00321F13">
        <w:rPr>
          <w:rFonts w:ascii="Arial" w:hAnsi="Arial" w:cs="Arial"/>
          <w:sz w:val="22"/>
          <w:szCs w:val="22"/>
          <w:lang w:val="lt-LT"/>
        </w:rPr>
        <w:t>pratęsimus</w:t>
      </w:r>
      <w:r w:rsidR="00AB322B" w:rsidRPr="00321F13">
        <w:rPr>
          <w:rFonts w:ascii="Arial" w:hAnsi="Arial" w:cs="Arial"/>
          <w:sz w:val="22"/>
          <w:szCs w:val="22"/>
          <w:lang w:val="lt-LT"/>
        </w:rPr>
        <w:t xml:space="preserve"> ir padidėjimus</w:t>
      </w:r>
      <w:r w:rsidR="00666F40" w:rsidRPr="00321F13">
        <w:rPr>
          <w:rStyle w:val="Puslapioinaosnuoroda"/>
          <w:rFonts w:ascii="Arial" w:hAnsi="Arial" w:cs="Arial"/>
          <w:sz w:val="22"/>
          <w:szCs w:val="22"/>
          <w:lang w:val="lt-LT"/>
        </w:rPr>
        <w:footnoteReference w:id="2"/>
      </w:r>
      <w:r w:rsidR="009F441E" w:rsidRPr="00321F13">
        <w:rPr>
          <w:rFonts w:ascii="Arial" w:hAnsi="Arial" w:cs="Arial"/>
          <w:sz w:val="22"/>
          <w:szCs w:val="22"/>
          <w:lang w:val="lt-LT"/>
        </w:rPr>
        <w:t xml:space="preserve"> </w:t>
      </w:r>
      <w:r w:rsidRPr="00321F13">
        <w:rPr>
          <w:rFonts w:ascii="Arial" w:hAnsi="Arial" w:cs="Arial"/>
          <w:sz w:val="22"/>
          <w:szCs w:val="22"/>
          <w:lang w:val="lt-LT"/>
        </w:rPr>
        <w:t>yra:</w:t>
      </w:r>
    </w:p>
    <w:p w14:paraId="5B76BC9C" w14:textId="0D7933B8" w:rsidR="009B5CD6" w:rsidRPr="009B5CD6" w:rsidRDefault="00333BD4" w:rsidP="009B5CD6">
      <w:pPr>
        <w:pStyle w:val="Sraopastraipa"/>
        <w:spacing w:after="0" w:line="240" w:lineRule="auto"/>
        <w:ind w:left="0" w:right="23"/>
        <w:jc w:val="both"/>
        <w:rPr>
          <w:rFonts w:ascii="Arial" w:eastAsia="Calibri" w:hAnsi="Arial" w:cs="Arial"/>
          <w:color w:val="FF0000"/>
          <w:lang w:eastAsia="x-none"/>
        </w:rPr>
      </w:pPr>
      <w:r w:rsidRPr="00321F13">
        <w:rPr>
          <w:rFonts w:ascii="Arial" w:eastAsia="Calibri" w:hAnsi="Arial" w:cs="Arial"/>
          <w:lang w:eastAsia="x-none"/>
        </w:rPr>
        <w:t xml:space="preserve">         </w:t>
      </w:r>
      <w:r w:rsidR="00D87AE3" w:rsidRPr="00321F13">
        <w:rPr>
          <w:rFonts w:ascii="Arial" w:eastAsia="Calibri" w:hAnsi="Arial" w:cs="Arial"/>
          <w:lang w:eastAsia="x-none"/>
        </w:rPr>
        <w:t>P.o.d.</w:t>
      </w:r>
      <w:r w:rsidR="009B5CD6" w:rsidRPr="00321F13">
        <w:rPr>
          <w:rFonts w:ascii="Arial" w:eastAsia="Calibri" w:hAnsi="Arial" w:cs="Arial"/>
          <w:lang w:eastAsia="x-none"/>
        </w:rPr>
        <w:t xml:space="preserve"> </w:t>
      </w:r>
      <w:r w:rsidR="0040288B" w:rsidRPr="00321F13">
        <w:rPr>
          <w:rFonts w:ascii="Arial" w:eastAsia="Calibri" w:hAnsi="Arial" w:cs="Arial"/>
          <w:lang w:eastAsia="x-none"/>
        </w:rPr>
        <w:t xml:space="preserve">. Nr. 18  – 1633313,00 </w:t>
      </w:r>
      <w:r w:rsidR="0040288B" w:rsidRPr="00321F13">
        <w:rPr>
          <w:rFonts w:ascii="Arial" w:eastAsia="Calibri" w:hAnsi="Arial" w:cs="Arial"/>
          <w:i/>
          <w:lang w:eastAsia="x-none"/>
        </w:rPr>
        <w:t xml:space="preserve">(vienas milijonas šeši šimtai trisdešimt trys tūkstančiai trys  šimtai trylika Eur 00 ct.) </w:t>
      </w:r>
      <w:r w:rsidR="0040288B" w:rsidRPr="00321F13">
        <w:rPr>
          <w:rFonts w:ascii="Arial" w:eastAsia="Calibri" w:hAnsi="Arial" w:cs="Arial"/>
          <w:lang w:eastAsia="x-none"/>
        </w:rPr>
        <w:t xml:space="preserve">neįskaitant </w:t>
      </w:r>
      <w:r w:rsidR="0040288B" w:rsidRPr="00321F13">
        <w:rPr>
          <w:rFonts w:ascii="Arial" w:eastAsia="Calibri" w:hAnsi="Arial" w:cs="Arial"/>
          <w:bCs/>
          <w:lang w:eastAsia="x-none"/>
        </w:rPr>
        <w:t>PVM</w:t>
      </w:r>
      <w:r w:rsidR="0040288B" w:rsidRPr="00321F13">
        <w:rPr>
          <w:rFonts w:ascii="Arial" w:eastAsia="Calibri" w:hAnsi="Arial" w:cs="Arial"/>
          <w:lang w:eastAsia="x-none"/>
        </w:rPr>
        <w:t xml:space="preserve">. Sutarčiai taikomas 21 proc. dydžio PVM. Sutarties maksimali kaina, įskaitant PVM – </w:t>
      </w:r>
      <w:r w:rsidR="00287465" w:rsidRPr="00321F13">
        <w:rPr>
          <w:rFonts w:ascii="Arial" w:eastAsia="Calibri" w:hAnsi="Arial" w:cs="Arial"/>
          <w:lang w:eastAsia="x-none"/>
        </w:rPr>
        <w:t xml:space="preserve">1976308,73 (vienas milijonas devyni šimtai septyniasdešimt šeši tūkstančiai trys šimtai aštuoni Eur 73 </w:t>
      </w:r>
      <w:r w:rsidR="00287465" w:rsidRPr="00C8649A">
        <w:rPr>
          <w:rFonts w:ascii="Arial" w:eastAsia="Calibri" w:hAnsi="Arial" w:cs="Arial"/>
          <w:lang w:eastAsia="x-none"/>
        </w:rPr>
        <w:t>ct</w:t>
      </w:r>
      <w:r w:rsidR="0040288B" w:rsidRPr="00C8649A">
        <w:rPr>
          <w:rFonts w:ascii="Arial" w:eastAsia="Calibri" w:hAnsi="Arial" w:cs="Arial"/>
          <w:lang w:eastAsia="x-none"/>
        </w:rPr>
        <w:t>.</w:t>
      </w:r>
      <w:r w:rsidR="0040288B" w:rsidRPr="00C8649A">
        <w:rPr>
          <w:rFonts w:ascii="Arial" w:eastAsia="Calibri" w:hAnsi="Arial" w:cs="Arial"/>
          <w:i/>
          <w:lang w:eastAsia="x-none"/>
        </w:rPr>
        <w:t>)</w:t>
      </w:r>
      <w:r w:rsidR="0040288B" w:rsidRPr="00C8649A">
        <w:rPr>
          <w:rFonts w:ascii="Arial" w:eastAsia="Calibri" w:hAnsi="Arial" w:cs="Arial"/>
          <w:lang w:eastAsia="x-none"/>
        </w:rPr>
        <w:t>.</w:t>
      </w:r>
    </w:p>
    <w:p w14:paraId="50855579" w14:textId="0B5EDD87" w:rsidR="002F76E4" w:rsidRPr="00A11229" w:rsidRDefault="00AB322B" w:rsidP="009B5CD6">
      <w:pPr>
        <w:pStyle w:val="Sraopastraipa"/>
        <w:tabs>
          <w:tab w:val="left" w:pos="993"/>
        </w:tabs>
        <w:spacing w:after="0" w:line="240" w:lineRule="auto"/>
        <w:ind w:left="0" w:right="23"/>
        <w:jc w:val="both"/>
        <w:rPr>
          <w:rFonts w:ascii="Arial" w:hAnsi="Arial" w:cs="Arial"/>
        </w:rPr>
      </w:pPr>
      <w:r w:rsidRPr="00A11229">
        <w:rPr>
          <w:rFonts w:ascii="Arial" w:eastAsia="Calibri" w:hAnsi="Arial" w:cs="Arial"/>
          <w:lang w:eastAsia="x-none"/>
        </w:rPr>
        <w:t xml:space="preserve"> </w:t>
      </w:r>
      <w:r w:rsidR="00AD298F" w:rsidRPr="00A11229">
        <w:rPr>
          <w:rFonts w:ascii="Arial" w:hAnsi="Arial" w:cs="Arial"/>
        </w:rPr>
        <w:t xml:space="preserve">Sutarties </w:t>
      </w:r>
      <w:r w:rsidR="00D87AE3" w:rsidRPr="00A11229">
        <w:rPr>
          <w:rFonts w:ascii="Arial" w:hAnsi="Arial" w:cs="Arial"/>
        </w:rPr>
        <w:t xml:space="preserve">Specialiųjų sąlygų </w:t>
      </w:r>
      <w:r w:rsidR="002F76E4" w:rsidRPr="00A11229">
        <w:rPr>
          <w:rFonts w:ascii="Arial" w:hAnsi="Arial" w:cs="Arial"/>
        </w:rPr>
        <w:t xml:space="preserve">1 lentelėje nurodyti baziniai įkainiai perskaičiuojami </w:t>
      </w:r>
      <w:r w:rsidR="00AD298F" w:rsidRPr="00A11229">
        <w:rPr>
          <w:rFonts w:ascii="Arial" w:hAnsi="Arial" w:cs="Arial"/>
        </w:rPr>
        <w:t xml:space="preserve"> šiais</w:t>
      </w:r>
      <w:r w:rsidR="002F76E4" w:rsidRPr="00A11229">
        <w:rPr>
          <w:rFonts w:ascii="Arial" w:hAnsi="Arial" w:cs="Arial"/>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1"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1"/>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2" w:name="_Hlk148521871"/>
      <w:r w:rsidR="005D3420" w:rsidRPr="001B3427">
        <w:rPr>
          <w:rFonts w:ascii="Arial" w:hAnsi="Arial" w:cs="Arial"/>
          <w:sz w:val="22"/>
          <w:szCs w:val="22"/>
          <w:lang w:val="lt-LT"/>
        </w:rPr>
        <w:t>Duomenų agentūra</w:t>
      </w:r>
      <w:bookmarkEnd w:id="12"/>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E979AC"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Pn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9"/>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3"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r w:rsidRPr="00A11229">
        <w:rPr>
          <w:rFonts w:ascii="Arial" w:hAnsi="Arial" w:cs="Arial"/>
          <w:color w:val="000000" w:themeColor="text1"/>
        </w:rPr>
        <w:t>valksmoms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3"/>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4"/>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atitinkamos P.o.d</w:t>
      </w:r>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P.o.d.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Užsakovui pareikalavus, teikti medkirčių duomenis apie pagamintų sortimentų tūrį  Užsakovo informacinei sistemai</w:t>
      </w:r>
      <w:r w:rsidR="005430E0" w:rsidRPr="00611341">
        <w:rPr>
          <w:rFonts w:ascii="Arial" w:hAnsi="Arial" w:cs="Arial"/>
        </w:rPr>
        <w:t>,</w:t>
      </w:r>
      <w:r w:rsidR="00355A65" w:rsidRPr="00611341">
        <w:rPr>
          <w:rFonts w:ascii="Arial" w:hAnsi="Arial" w:cs="Arial"/>
        </w:rPr>
        <w:t xml:space="preserve"> </w:t>
      </w:r>
      <w:bookmarkStart w:id="15"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5"/>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sortimentų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6"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6"/>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medvežes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reikalauti nušalinti nuo darbo neblaivius ar darbų saugos reikalavimus pažeidžiančius 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sortimentų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7"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7"/>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8"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8"/>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9"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9"/>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20" w:name="_Hlk41552558"/>
      <w:bookmarkStart w:id="21" w:name="_Hlk28336466"/>
      <w:bookmarkStart w:id="22"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20"/>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1"/>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t>10</w:t>
      </w:r>
      <w:r w:rsidR="00BE7029" w:rsidRPr="00A11229">
        <w:rPr>
          <w:rFonts w:ascii="Arial" w:hAnsi="Arial" w:cs="Arial"/>
          <w:b/>
          <w:caps/>
        </w:rPr>
        <w:t>. Rėmimasis kitų ūkio subjektų pajėgumais</w:t>
      </w:r>
    </w:p>
    <w:p w14:paraId="61718905" w14:textId="3349EC85" w:rsidR="00BE7029" w:rsidRPr="00A11229" w:rsidRDefault="00BE7029" w:rsidP="00607440">
      <w:pPr>
        <w:pStyle w:val="Pagrindinistekstas"/>
        <w:tabs>
          <w:tab w:val="left" w:pos="0"/>
          <w:tab w:val="left" w:pos="426"/>
          <w:tab w:val="left" w:pos="709"/>
        </w:tabs>
        <w:spacing w:after="0" w:line="240" w:lineRule="auto"/>
        <w:rPr>
          <w:rFonts w:ascii="Arial" w:hAnsi="Arial" w:cs="Arial"/>
          <w:color w:val="000000"/>
        </w:rPr>
      </w:pPr>
      <w:r w:rsidRPr="00A11229">
        <w:rPr>
          <w:rFonts w:ascii="Arial" w:hAnsi="Arial" w:cs="Arial"/>
          <w:b/>
          <w:caps/>
          <w:color w:val="FF0000"/>
        </w:rPr>
        <w:tab/>
      </w:r>
      <w:r w:rsidR="00594940" w:rsidRPr="00A11229">
        <w:rPr>
          <w:rFonts w:ascii="Arial" w:hAnsi="Arial" w:cs="Arial"/>
          <w:color w:val="000000"/>
        </w:rPr>
        <w:t xml:space="preserve"> </w:t>
      </w:r>
    </w:p>
    <w:p w14:paraId="04126B49" w14:textId="1D7E9E13" w:rsidR="00BE7029"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BE7029" w:rsidRPr="00A11229">
        <w:rPr>
          <w:rFonts w:ascii="Arial" w:hAnsi="Arial" w:cs="Arial"/>
        </w:rPr>
        <w:t xml:space="preserve">.1. Iki Sutarties vykdymo pradžios </w:t>
      </w:r>
      <w:r w:rsidR="00335148" w:rsidRPr="00A11229">
        <w:rPr>
          <w:rFonts w:ascii="Arial" w:hAnsi="Arial" w:cs="Arial"/>
        </w:rPr>
        <w:t>Paslaugų tei</w:t>
      </w:r>
      <w:r w:rsidR="00BE7029" w:rsidRPr="00A11229">
        <w:rPr>
          <w:rFonts w:ascii="Arial" w:hAnsi="Arial" w:cs="Arial"/>
        </w:rPr>
        <w:t xml:space="preserve">kėjas įsipareigoja </w:t>
      </w:r>
      <w:r w:rsidR="00335148" w:rsidRPr="00A11229">
        <w:rPr>
          <w:rFonts w:ascii="Arial" w:hAnsi="Arial" w:cs="Arial"/>
        </w:rPr>
        <w:t>Užsakovui</w:t>
      </w:r>
      <w:r w:rsidR="00BE7029" w:rsidRPr="00A11229">
        <w:rPr>
          <w:rFonts w:ascii="Arial" w:hAnsi="Arial" w:cs="Arial"/>
        </w:rPr>
        <w:t xml:space="preserve"> pranešti tuo metu žinomo </w:t>
      </w:r>
      <w:r w:rsidR="00594940" w:rsidRPr="00A11229">
        <w:rPr>
          <w:rFonts w:ascii="Arial" w:hAnsi="Arial" w:cs="Arial"/>
        </w:rPr>
        <w:t>S</w:t>
      </w:r>
      <w:r w:rsidR="00BE7029" w:rsidRPr="00A11229">
        <w:rPr>
          <w:rFonts w:ascii="Arial" w:hAnsi="Arial" w:cs="Arial"/>
        </w:rPr>
        <w:t>ubte</w:t>
      </w:r>
      <w:r w:rsidR="00594940" w:rsidRPr="00A11229">
        <w:rPr>
          <w:rFonts w:ascii="Arial" w:hAnsi="Arial" w:cs="Arial"/>
        </w:rPr>
        <w:t>i</w:t>
      </w:r>
      <w:r w:rsidR="00BE7029" w:rsidRPr="00A11229">
        <w:rPr>
          <w:rFonts w:ascii="Arial" w:hAnsi="Arial" w:cs="Arial"/>
        </w:rPr>
        <w:t xml:space="preserve">kėjo pavadinimą, kontaktinius duomenis ir jo atstovus. </w:t>
      </w:r>
      <w:r w:rsidR="00335148" w:rsidRPr="00A11229">
        <w:rPr>
          <w:rFonts w:ascii="Arial" w:hAnsi="Arial" w:cs="Arial"/>
        </w:rPr>
        <w:t>Paslaugų tei</w:t>
      </w:r>
      <w:r w:rsidR="00BE7029" w:rsidRPr="00A11229">
        <w:rPr>
          <w:rFonts w:ascii="Arial" w:hAnsi="Arial" w:cs="Arial"/>
        </w:rPr>
        <w:t xml:space="preserve">kėjas privalo </w:t>
      </w:r>
      <w:r w:rsidR="00594940" w:rsidRPr="00A11229">
        <w:rPr>
          <w:rFonts w:ascii="Arial" w:hAnsi="Arial" w:cs="Arial"/>
        </w:rPr>
        <w:t xml:space="preserve">Sutarties </w:t>
      </w:r>
      <w:r w:rsidR="00BE7029" w:rsidRPr="00A11229">
        <w:rPr>
          <w:rFonts w:ascii="Arial" w:hAnsi="Arial" w:cs="Arial"/>
        </w:rPr>
        <w:t xml:space="preserve">Bendrosiose sąlygose nustatyta tvarka ir terminais informuoti </w:t>
      </w:r>
      <w:r w:rsidR="00335148" w:rsidRPr="00A11229">
        <w:rPr>
          <w:rFonts w:ascii="Arial" w:hAnsi="Arial" w:cs="Arial"/>
        </w:rPr>
        <w:t>Užsakovą</w:t>
      </w:r>
      <w:r w:rsidR="00BE7029"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3" w:name="part_8f4dadbdf27c4882b72f57a56c9631ad"/>
      <w:bookmarkStart w:id="24" w:name="part_9fd9687904354f69bb532178a7959ebe"/>
      <w:bookmarkEnd w:id="22"/>
      <w:bookmarkEnd w:id="23"/>
      <w:bookmarkEnd w:id="24"/>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5" w:name="_Toc438559501"/>
      <w:bookmarkStart w:id="26"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13B1DEF5" w:rsidR="00BE7029" w:rsidRPr="00A11229" w:rsidRDefault="00C238B5" w:rsidP="00607440">
      <w:pPr>
        <w:tabs>
          <w:tab w:val="left" w:pos="993"/>
        </w:tabs>
        <w:spacing w:after="0" w:line="240" w:lineRule="auto"/>
        <w:ind w:firstLine="567"/>
        <w:jc w:val="both"/>
        <w:rPr>
          <w:rFonts w:ascii="Arial" w:eastAsia="Calibri" w:hAnsi="Arial" w:cs="Arial"/>
          <w:highlight w:val="yellow"/>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A11229" w:rsidRDefault="00C238B5" w:rsidP="00EE7ED0">
      <w:pPr>
        <w:tabs>
          <w:tab w:val="left" w:pos="567"/>
        </w:tabs>
        <w:spacing w:after="0" w:line="240" w:lineRule="auto"/>
        <w:ind w:firstLine="567"/>
        <w:jc w:val="both"/>
        <w:rPr>
          <w:rFonts w:ascii="Arial" w:eastAsia="Calibri" w:hAnsi="Arial" w:cs="Arial"/>
          <w:i/>
          <w:color w:val="FF0000"/>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.2 p. ir Lietuvos Respublikos nacionaliniam saugumui užtikrinti svarbių objektų apsaugos įstatyme numatytos 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A11229">
        <w:rPr>
          <w:rFonts w:ascii="Arial" w:eastAsia="Calibri" w:hAnsi="Arial" w:cs="Arial"/>
          <w:sz w:val="22"/>
          <w:szCs w:val="22"/>
          <w:lang w:val="lt-LT" w:eastAsia="x-none"/>
        </w:rPr>
        <w:t>1</w:t>
      </w:r>
      <w:r w:rsidR="00F83C7A" w:rsidRPr="00A11229">
        <w:rPr>
          <w:rFonts w:ascii="Arial" w:eastAsia="Calibri" w:hAnsi="Arial" w:cs="Arial"/>
          <w:sz w:val="22"/>
          <w:szCs w:val="22"/>
          <w:lang w:val="lt-LT" w:eastAsia="x-none"/>
        </w:rPr>
        <w:t>3</w:t>
      </w:r>
      <w:r w:rsidR="00BE7029" w:rsidRPr="00A11229">
        <w:rPr>
          <w:rFonts w:ascii="Arial" w:eastAsia="Calibri" w:hAnsi="Arial" w:cs="Arial"/>
          <w:sz w:val="22"/>
          <w:szCs w:val="22"/>
          <w:lang w:val="lt-LT" w:eastAsia="x-none"/>
        </w:rPr>
        <w:t>.</w:t>
      </w:r>
      <w:r w:rsidR="00F54FD2" w:rsidRPr="00A11229">
        <w:rPr>
          <w:rFonts w:ascii="Arial" w:eastAsia="Calibri" w:hAnsi="Arial" w:cs="Arial"/>
          <w:sz w:val="22"/>
          <w:szCs w:val="22"/>
          <w:lang w:val="lt-LT" w:eastAsia="x-none"/>
        </w:rPr>
        <w:t>7</w:t>
      </w:r>
      <w:r w:rsidR="00BE7029" w:rsidRPr="00A11229">
        <w:rPr>
          <w:rFonts w:ascii="Arial" w:eastAsia="Calibri" w:hAnsi="Arial" w:cs="Arial"/>
          <w:sz w:val="22"/>
          <w:szCs w:val="22"/>
          <w:lang w:val="lt-LT" w:eastAsia="x-none"/>
        </w:rPr>
        <w:t xml:space="preserve">. Ši </w:t>
      </w:r>
      <w:r w:rsidR="009878E2" w:rsidRPr="00A1122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A1122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643AD880" w:rsidR="00611A06" w:rsidRPr="002134EF"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170AF6BD" w14:textId="77777777" w:rsidR="004C0CF5" w:rsidRPr="00A11229" w:rsidRDefault="004C0CF5" w:rsidP="00EE7ED0">
      <w:pPr>
        <w:widowControl w:val="0"/>
        <w:spacing w:after="0" w:line="240" w:lineRule="auto"/>
        <w:ind w:firstLine="360"/>
        <w:jc w:val="both"/>
        <w:rPr>
          <w:rFonts w:ascii="Arial" w:hAnsi="Arial" w:cs="Arial"/>
          <w:b/>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5"/>
      <w:bookmarkEnd w:id="26"/>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45" w:type="dxa"/>
        <w:tblLayout w:type="fixed"/>
        <w:tblLook w:val="0000" w:firstRow="0" w:lastRow="0" w:firstColumn="0" w:lastColumn="0" w:noHBand="0" w:noVBand="0"/>
      </w:tblPr>
      <w:tblGrid>
        <w:gridCol w:w="4998"/>
        <w:gridCol w:w="4647"/>
      </w:tblGrid>
      <w:tr w:rsidR="00F5527B" w:rsidRPr="00A11229" w14:paraId="4888E189" w14:textId="77777777" w:rsidTr="00A50683">
        <w:trPr>
          <w:trHeight w:val="322"/>
        </w:trPr>
        <w:tc>
          <w:tcPr>
            <w:tcW w:w="4998" w:type="dxa"/>
            <w:shd w:val="clear" w:color="auto" w:fill="auto"/>
          </w:tcPr>
          <w:p w14:paraId="194583AC" w14:textId="77777777" w:rsidR="00540279" w:rsidRPr="00A1122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47"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F444146" w14:textId="07628CA1" w:rsidR="00540279" w:rsidRPr="00A11229" w:rsidRDefault="006201AD"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A11229">
              <w:rPr>
                <w:rFonts w:ascii="Arial" w:eastAsia="Times New Roman" w:hAnsi="Arial" w:cs="Arial"/>
                <w:b/>
                <w:iCs/>
                <w:lang w:eastAsia="ar-SA"/>
              </w:rPr>
              <w:t>Paslaugų teikėjo pavadinimas arba vardas, pavardė</w:t>
            </w:r>
          </w:p>
        </w:tc>
      </w:tr>
      <w:tr w:rsidR="00F5527B" w:rsidRPr="00A11229" w14:paraId="78E67562" w14:textId="77777777" w:rsidTr="00A50683">
        <w:trPr>
          <w:trHeight w:val="642"/>
        </w:trPr>
        <w:tc>
          <w:tcPr>
            <w:tcW w:w="4998" w:type="dxa"/>
            <w:shd w:val="clear" w:color="auto" w:fill="auto"/>
          </w:tcPr>
          <w:p w14:paraId="4AD6FFF8" w14:textId="49BB1D10" w:rsidR="000E3C8F" w:rsidRPr="00A11229" w:rsidRDefault="00A50683" w:rsidP="00EE7ED0">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 </w:t>
            </w:r>
            <w:r w:rsidR="000E3C8F" w:rsidRPr="00A11229">
              <w:rPr>
                <w:rFonts w:ascii="Arial" w:eastAsia="Times New Roman" w:hAnsi="Arial" w:cs="Arial"/>
                <w:bCs/>
                <w:iCs/>
                <w:lang w:eastAsia="ar-SA"/>
              </w:rPr>
              <w:t>Įmonės kodas 132340880</w:t>
            </w:r>
          </w:p>
          <w:p w14:paraId="35269B18" w14:textId="2A56D23E" w:rsidR="000E3C8F" w:rsidRPr="00A11229" w:rsidRDefault="00A50683" w:rsidP="00EE7ED0">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 </w:t>
            </w:r>
            <w:r w:rsidR="000E3C8F" w:rsidRPr="00A11229">
              <w:rPr>
                <w:rFonts w:ascii="Arial" w:eastAsia="Times New Roman" w:hAnsi="Arial" w:cs="Arial"/>
                <w:bCs/>
                <w:iCs/>
                <w:lang w:eastAsia="ar-SA"/>
              </w:rPr>
              <w:t>PVM mokėtojo kodas LT323408811</w:t>
            </w:r>
          </w:p>
          <w:p w14:paraId="2518C4EE" w14:textId="39E85853" w:rsidR="000E3C8F" w:rsidRPr="00A11229" w:rsidRDefault="000E3C8F" w:rsidP="00EE7ED0">
            <w:pPr>
              <w:tabs>
                <w:tab w:val="left" w:pos="3060"/>
              </w:tabs>
              <w:suppressAutoHyphens/>
              <w:spacing w:after="0" w:line="240" w:lineRule="auto"/>
              <w:ind w:left="321"/>
              <w:rPr>
                <w:rFonts w:ascii="Arial" w:eastAsia="Times New Roman" w:hAnsi="Arial" w:cs="Arial"/>
                <w:bCs/>
                <w:iCs/>
                <w:lang w:eastAsia="ar-SA"/>
              </w:rPr>
            </w:pPr>
            <w:r w:rsidRPr="00A11229">
              <w:rPr>
                <w:rFonts w:ascii="Arial" w:eastAsia="Times New Roman" w:hAnsi="Arial" w:cs="Arial"/>
                <w:bCs/>
                <w:iCs/>
                <w:lang w:eastAsia="ar-SA"/>
              </w:rPr>
              <w:t xml:space="preserve">Registracijos adresas: Pramonės pr. 11A, </w:t>
            </w:r>
            <w:r w:rsidR="00996B64" w:rsidRPr="00A11229">
              <w:rPr>
                <w:rFonts w:ascii="Arial" w:eastAsia="Times New Roman" w:hAnsi="Arial" w:cs="Arial"/>
                <w:bCs/>
                <w:iCs/>
                <w:lang w:eastAsia="ar-SA"/>
              </w:rPr>
              <w:t xml:space="preserve">    </w:t>
            </w:r>
            <w:r w:rsidRPr="00A11229">
              <w:rPr>
                <w:rFonts w:ascii="Arial" w:eastAsia="Times New Roman" w:hAnsi="Arial" w:cs="Arial"/>
                <w:bCs/>
                <w:iCs/>
                <w:lang w:eastAsia="ar-SA"/>
              </w:rPr>
              <w:t>51327 Kaunas</w:t>
            </w:r>
          </w:p>
          <w:p w14:paraId="4247B6CD" w14:textId="27116790" w:rsidR="000E3C8F" w:rsidRPr="00A11229" w:rsidRDefault="000E3C8F" w:rsidP="00EE7ED0">
            <w:pPr>
              <w:tabs>
                <w:tab w:val="left" w:pos="3060"/>
              </w:tabs>
              <w:suppressAutoHyphens/>
              <w:spacing w:after="0" w:line="240" w:lineRule="auto"/>
              <w:ind w:left="321"/>
              <w:rPr>
                <w:rFonts w:ascii="Arial" w:eastAsia="Times New Roman" w:hAnsi="Arial" w:cs="Arial"/>
                <w:bCs/>
                <w:iCs/>
                <w:lang w:eastAsia="ar-SA"/>
              </w:rPr>
            </w:pPr>
            <w:r w:rsidRPr="00A11229">
              <w:rPr>
                <w:rFonts w:ascii="Arial" w:eastAsia="Times New Roman" w:hAnsi="Arial" w:cs="Arial"/>
                <w:bCs/>
                <w:iCs/>
                <w:lang w:eastAsia="ar-SA"/>
              </w:rPr>
              <w:t>Buveinės adresas: Savanorių pr. 176, 03154</w:t>
            </w:r>
            <w:r w:rsidR="00996B64" w:rsidRPr="00A11229">
              <w:rPr>
                <w:rFonts w:ascii="Arial" w:eastAsia="Times New Roman" w:hAnsi="Arial" w:cs="Arial"/>
                <w:bCs/>
                <w:iCs/>
                <w:lang w:eastAsia="ar-SA"/>
              </w:rPr>
              <w:t xml:space="preserve"> </w:t>
            </w:r>
            <w:r w:rsidRPr="00A11229">
              <w:rPr>
                <w:rFonts w:ascii="Arial" w:eastAsia="Times New Roman" w:hAnsi="Arial" w:cs="Arial"/>
                <w:bCs/>
                <w:iCs/>
                <w:lang w:eastAsia="ar-SA"/>
              </w:rPr>
              <w:t>Vilnius</w:t>
            </w:r>
          </w:p>
          <w:p w14:paraId="0AF6F5E8" w14:textId="40104534" w:rsidR="00607440" w:rsidRDefault="00607440" w:rsidP="00EE7ED0">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 xml:space="preserve">Šalčininkų </w:t>
            </w:r>
            <w:r w:rsidR="000E3C8F" w:rsidRPr="00A11229">
              <w:rPr>
                <w:rFonts w:ascii="Arial" w:eastAsia="Times New Roman" w:hAnsi="Arial" w:cs="Arial"/>
                <w:bCs/>
                <w:iCs/>
                <w:lang w:eastAsia="ar-SA"/>
              </w:rPr>
              <w:t>regionin</w:t>
            </w:r>
            <w:r>
              <w:rPr>
                <w:rFonts w:ascii="Arial" w:eastAsia="Times New Roman" w:hAnsi="Arial" w:cs="Arial"/>
                <w:bCs/>
                <w:iCs/>
                <w:lang w:eastAsia="ar-SA"/>
              </w:rPr>
              <w:t xml:space="preserve">is </w:t>
            </w:r>
            <w:r w:rsidR="000E3C8F" w:rsidRPr="00A11229">
              <w:rPr>
                <w:rFonts w:ascii="Arial" w:eastAsia="Times New Roman" w:hAnsi="Arial" w:cs="Arial"/>
                <w:bCs/>
                <w:iCs/>
                <w:lang w:eastAsia="ar-SA"/>
              </w:rPr>
              <w:t xml:space="preserve"> padalin</w:t>
            </w:r>
            <w:r>
              <w:rPr>
                <w:rFonts w:ascii="Arial" w:eastAsia="Times New Roman" w:hAnsi="Arial" w:cs="Arial"/>
                <w:bCs/>
                <w:iCs/>
                <w:lang w:eastAsia="ar-SA"/>
              </w:rPr>
              <w:t>ys</w:t>
            </w:r>
          </w:p>
          <w:p w14:paraId="72BEA35D" w14:textId="7D052F38" w:rsidR="00540279" w:rsidRPr="00A11229" w:rsidRDefault="00540279" w:rsidP="00EE7ED0">
            <w:pPr>
              <w:tabs>
                <w:tab w:val="left" w:pos="3060"/>
              </w:tabs>
              <w:suppressAutoHyphens/>
              <w:spacing w:after="0" w:line="240" w:lineRule="auto"/>
              <w:ind w:left="-108" w:firstLine="360"/>
              <w:rPr>
                <w:rFonts w:ascii="Arial" w:eastAsia="Times New Roman" w:hAnsi="Arial" w:cs="Arial"/>
                <w:bCs/>
                <w:i/>
                <w:iCs/>
                <w:lang w:eastAsia="ar-SA"/>
              </w:rPr>
            </w:pPr>
          </w:p>
        </w:tc>
        <w:tc>
          <w:tcPr>
            <w:tcW w:w="4647" w:type="dxa"/>
            <w:shd w:val="clear" w:color="auto" w:fill="auto"/>
          </w:tcPr>
          <w:p w14:paraId="460A0DD6" w14:textId="400EB942" w:rsidR="00607440" w:rsidRDefault="004034B2" w:rsidP="00EE7ED0">
            <w:pPr>
              <w:suppressAutoHyphens/>
              <w:spacing w:after="0" w:line="240" w:lineRule="auto"/>
              <w:rPr>
                <w:rFonts w:ascii="Arial" w:hAnsi="Arial" w:cs="Arial"/>
                <w:lang w:eastAsia="ar-SA"/>
              </w:rPr>
            </w:pPr>
            <w:r w:rsidRPr="00A11229">
              <w:rPr>
                <w:rFonts w:ascii="Arial" w:hAnsi="Arial" w:cs="Arial"/>
                <w:lang w:eastAsia="ar-SA"/>
              </w:rPr>
              <w:t xml:space="preserve">     </w:t>
            </w:r>
            <w:r w:rsidR="00607440">
              <w:rPr>
                <w:rFonts w:ascii="Arial" w:hAnsi="Arial" w:cs="Arial"/>
                <w:lang w:eastAsia="ar-SA"/>
              </w:rPr>
              <w:t>UAB „M</w:t>
            </w:r>
            <w:r w:rsidR="0040288B">
              <w:rPr>
                <w:rFonts w:ascii="Arial" w:hAnsi="Arial" w:cs="Arial"/>
                <w:lang w:eastAsia="ar-SA"/>
              </w:rPr>
              <w:t>iško ruošos darbai</w:t>
            </w:r>
            <w:r w:rsidR="00607440">
              <w:rPr>
                <w:rFonts w:ascii="Arial" w:hAnsi="Arial" w:cs="Arial"/>
                <w:lang w:eastAsia="ar-SA"/>
              </w:rPr>
              <w:t xml:space="preserve">“ </w:t>
            </w:r>
          </w:p>
          <w:p w14:paraId="168E123C" w14:textId="268FC03E" w:rsidR="00540279" w:rsidRPr="00A11229" w:rsidRDefault="00607440" w:rsidP="00EE7ED0">
            <w:pPr>
              <w:suppressAutoHyphens/>
              <w:spacing w:after="0" w:line="240" w:lineRule="auto"/>
              <w:rPr>
                <w:rFonts w:ascii="Arial" w:hAnsi="Arial" w:cs="Arial"/>
                <w:lang w:eastAsia="ar-SA"/>
              </w:rPr>
            </w:pPr>
            <w:r>
              <w:rPr>
                <w:rFonts w:ascii="Arial" w:hAnsi="Arial" w:cs="Arial"/>
                <w:lang w:eastAsia="ar-SA"/>
              </w:rPr>
              <w:t xml:space="preserve">     Įmonės kodas 1</w:t>
            </w:r>
            <w:r w:rsidR="0040288B">
              <w:rPr>
                <w:rFonts w:ascii="Arial" w:hAnsi="Arial" w:cs="Arial"/>
                <w:lang w:eastAsia="ar-SA"/>
              </w:rPr>
              <w:t>58323176</w:t>
            </w:r>
            <w:r w:rsidR="00540279" w:rsidRPr="00A11229">
              <w:rPr>
                <w:rFonts w:ascii="Arial" w:hAnsi="Arial" w:cs="Arial"/>
                <w:lang w:eastAsia="ar-SA"/>
              </w:rPr>
              <w:t xml:space="preserve"> </w:t>
            </w:r>
          </w:p>
          <w:p w14:paraId="4CFDCBC4" w14:textId="67AE9014" w:rsidR="00273166" w:rsidRPr="00A11229" w:rsidRDefault="004034B2" w:rsidP="00EE7ED0">
            <w:pPr>
              <w:widowControl w:val="0"/>
              <w:tabs>
                <w:tab w:val="center" w:pos="4153"/>
                <w:tab w:val="right" w:pos="8306"/>
              </w:tabs>
              <w:suppressAutoHyphens/>
              <w:spacing w:after="0" w:line="240" w:lineRule="auto"/>
              <w:jc w:val="both"/>
              <w:rPr>
                <w:rFonts w:ascii="Arial" w:eastAsia="Times New Roman" w:hAnsi="Arial" w:cs="Arial"/>
                <w:lang w:eastAsia="ar-SA"/>
              </w:rPr>
            </w:pPr>
            <w:r w:rsidRPr="00A11229">
              <w:rPr>
                <w:rFonts w:ascii="Arial" w:eastAsia="Times New Roman" w:hAnsi="Arial" w:cs="Arial"/>
                <w:lang w:eastAsia="ar-SA"/>
              </w:rPr>
              <w:t xml:space="preserve">     </w:t>
            </w:r>
            <w:r w:rsidR="00540279" w:rsidRPr="00A11229">
              <w:rPr>
                <w:rFonts w:ascii="Arial" w:eastAsia="Times New Roman" w:hAnsi="Arial" w:cs="Arial"/>
                <w:lang w:eastAsia="ar-SA"/>
              </w:rPr>
              <w:t xml:space="preserve">PVM </w:t>
            </w:r>
            <w:r w:rsidR="006201AD" w:rsidRPr="00A11229">
              <w:rPr>
                <w:rFonts w:ascii="Arial" w:eastAsia="Times New Roman" w:hAnsi="Arial" w:cs="Arial"/>
                <w:lang w:eastAsia="ar-SA"/>
              </w:rPr>
              <w:t xml:space="preserve">mokėtojo </w:t>
            </w:r>
            <w:r w:rsidR="00540279" w:rsidRPr="00A11229">
              <w:rPr>
                <w:rFonts w:ascii="Arial" w:eastAsia="Times New Roman" w:hAnsi="Arial" w:cs="Arial"/>
                <w:lang w:eastAsia="ar-SA"/>
              </w:rPr>
              <w:t>kodas</w:t>
            </w:r>
            <w:r w:rsidR="00607440">
              <w:rPr>
                <w:rFonts w:ascii="Arial" w:eastAsia="Times New Roman" w:hAnsi="Arial" w:cs="Arial"/>
                <w:lang w:eastAsia="ar-SA"/>
              </w:rPr>
              <w:t xml:space="preserve"> LT</w:t>
            </w:r>
            <w:r w:rsidR="0040288B">
              <w:rPr>
                <w:rFonts w:ascii="Arial" w:eastAsia="Times New Roman" w:hAnsi="Arial" w:cs="Arial"/>
                <w:lang w:eastAsia="ar-SA"/>
              </w:rPr>
              <w:t>100002034019</w:t>
            </w:r>
          </w:p>
          <w:p w14:paraId="33D21E8C" w14:textId="421F3A7A" w:rsidR="00540279" w:rsidRPr="00A11229" w:rsidRDefault="004034B2" w:rsidP="00607440">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A11229">
              <w:rPr>
                <w:rFonts w:ascii="Arial" w:eastAsia="Times New Roman" w:hAnsi="Arial" w:cs="Arial"/>
                <w:lang w:eastAsia="ar-SA"/>
              </w:rPr>
              <w:t xml:space="preserve">     </w:t>
            </w:r>
            <w:r w:rsidR="0040288B">
              <w:rPr>
                <w:rFonts w:ascii="Arial" w:eastAsia="Times New Roman" w:hAnsi="Arial" w:cs="Arial"/>
                <w:lang w:eastAsia="ar-SA"/>
              </w:rPr>
              <w:t>Lauko g. 12E, Jurbarkas</w:t>
            </w:r>
          </w:p>
          <w:p w14:paraId="5C91656F" w14:textId="77777777" w:rsidR="00273166" w:rsidRPr="00A11229" w:rsidRDefault="00273166"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A11229" w:rsidRDefault="00273166"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Pr="00A11229" w:rsidRDefault="00D31D57"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354D7C5" w14:textId="093D8F72" w:rsidR="00540279" w:rsidRPr="00A11229" w:rsidRDefault="00540279" w:rsidP="0040288B">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F5527B" w:rsidRPr="00A11229" w14:paraId="2910C1EB" w14:textId="77777777" w:rsidTr="00A50683">
        <w:trPr>
          <w:trHeight w:val="106"/>
        </w:trPr>
        <w:tc>
          <w:tcPr>
            <w:tcW w:w="4998" w:type="dxa"/>
            <w:shd w:val="clear" w:color="auto" w:fill="auto"/>
          </w:tcPr>
          <w:p w14:paraId="3C32221E" w14:textId="77777777" w:rsidR="00540279" w:rsidRPr="00A1122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47" w:type="dxa"/>
            <w:shd w:val="clear" w:color="auto" w:fill="auto"/>
          </w:tcPr>
          <w:p w14:paraId="6A53B9EE" w14:textId="77777777" w:rsidR="00540279" w:rsidRPr="00A11229" w:rsidRDefault="00540279" w:rsidP="00EE7ED0">
            <w:pPr>
              <w:suppressAutoHyphens/>
              <w:spacing w:after="0" w:line="240" w:lineRule="auto"/>
              <w:ind w:firstLine="360"/>
              <w:rPr>
                <w:rFonts w:ascii="Arial" w:hAnsi="Arial" w:cs="Arial"/>
                <w:lang w:eastAsia="ar-SA"/>
              </w:rPr>
            </w:pPr>
          </w:p>
        </w:tc>
      </w:tr>
      <w:tr w:rsidR="00F5527B" w:rsidRPr="00A11229" w14:paraId="6EC7FEF5" w14:textId="77777777" w:rsidTr="00A50683">
        <w:trPr>
          <w:trHeight w:val="64"/>
        </w:trPr>
        <w:tc>
          <w:tcPr>
            <w:tcW w:w="4998" w:type="dxa"/>
            <w:shd w:val="clear" w:color="auto" w:fill="auto"/>
          </w:tcPr>
          <w:p w14:paraId="63EA67FF" w14:textId="77777777" w:rsidR="00540279" w:rsidRPr="00A1122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47" w:type="dxa"/>
            <w:shd w:val="clear" w:color="auto" w:fill="auto"/>
          </w:tcPr>
          <w:p w14:paraId="32A493D4" w14:textId="77777777" w:rsidR="00540279" w:rsidRPr="00A11229" w:rsidRDefault="00540279" w:rsidP="00EE7ED0">
            <w:pPr>
              <w:suppressAutoHyphens/>
              <w:spacing w:after="0" w:line="240" w:lineRule="auto"/>
              <w:ind w:firstLine="360"/>
              <w:rPr>
                <w:rFonts w:ascii="Arial" w:hAnsi="Arial" w:cs="Arial"/>
                <w:lang w:eastAsia="ar-SA"/>
              </w:rPr>
            </w:pPr>
          </w:p>
        </w:tc>
      </w:tr>
      <w:tr w:rsidR="00F5527B" w:rsidRPr="00A11229" w14:paraId="2CC25DF7" w14:textId="77777777" w:rsidTr="00A50683">
        <w:trPr>
          <w:trHeight w:val="68"/>
        </w:trPr>
        <w:tc>
          <w:tcPr>
            <w:tcW w:w="4998" w:type="dxa"/>
            <w:shd w:val="clear" w:color="auto" w:fill="auto"/>
          </w:tcPr>
          <w:p w14:paraId="098D0022" w14:textId="77777777" w:rsidR="00540279" w:rsidRPr="00A11229" w:rsidRDefault="00540279" w:rsidP="00A50683">
            <w:pPr>
              <w:tabs>
                <w:tab w:val="left" w:pos="3060"/>
              </w:tabs>
              <w:suppressAutoHyphens/>
              <w:spacing w:after="0" w:line="240" w:lineRule="auto"/>
              <w:rPr>
                <w:rFonts w:ascii="Arial" w:eastAsia="Times New Roman" w:hAnsi="Arial" w:cs="Arial"/>
                <w:bCs/>
                <w:iCs/>
                <w:lang w:eastAsia="ar-SA"/>
              </w:rPr>
            </w:pPr>
          </w:p>
        </w:tc>
        <w:tc>
          <w:tcPr>
            <w:tcW w:w="4647" w:type="dxa"/>
            <w:shd w:val="clear" w:color="auto" w:fill="auto"/>
          </w:tcPr>
          <w:p w14:paraId="014AC709" w14:textId="77777777" w:rsidR="00540279" w:rsidRPr="00A11229" w:rsidRDefault="00540279" w:rsidP="00EE7ED0">
            <w:pPr>
              <w:suppressAutoHyphens/>
              <w:spacing w:after="0" w:line="240" w:lineRule="auto"/>
              <w:ind w:firstLine="360"/>
              <w:rPr>
                <w:rFonts w:ascii="Arial" w:hAnsi="Arial" w:cs="Arial"/>
                <w:lang w:eastAsia="ar-SA"/>
              </w:rPr>
            </w:pPr>
          </w:p>
        </w:tc>
      </w:tr>
    </w:tbl>
    <w:p w14:paraId="6888D543"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4B22E318" w14:textId="66419A8F" w:rsidR="006201AD" w:rsidRPr="00A11229" w:rsidRDefault="006201AD" w:rsidP="00607440">
      <w:pPr>
        <w:spacing w:after="0" w:line="240" w:lineRule="auto"/>
        <w:ind w:firstLine="360"/>
        <w:rPr>
          <w:rFonts w:ascii="Arial" w:eastAsia="Calibri" w:hAnsi="Arial" w:cs="Arial"/>
        </w:rPr>
      </w:pPr>
    </w:p>
    <w:p w14:paraId="35AC8659" w14:textId="5D227D93" w:rsidR="00F95982" w:rsidRPr="00A11229" w:rsidRDefault="00F95982" w:rsidP="001B3408">
      <w:pPr>
        <w:tabs>
          <w:tab w:val="left" w:pos="993"/>
        </w:tabs>
        <w:spacing w:after="0" w:line="240" w:lineRule="auto"/>
        <w:ind w:firstLine="567"/>
        <w:jc w:val="both"/>
        <w:rPr>
          <w:rFonts w:ascii="Arial" w:eastAsia="Calibri" w:hAnsi="Arial" w:cs="Arial"/>
        </w:rPr>
      </w:pPr>
      <w:r w:rsidRPr="00A11229">
        <w:rPr>
          <w:rFonts w:ascii="Arial" w:eastAsia="Calibri" w:hAnsi="Arial" w:cs="Arial"/>
        </w:rPr>
        <w:t>Sutarties rengėjas(-a):</w:t>
      </w:r>
    </w:p>
    <w:p w14:paraId="36AADA6D" w14:textId="0F38491F" w:rsidR="00F95982" w:rsidRPr="00A11229" w:rsidRDefault="00F95982" w:rsidP="001B3408">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Už Sutarties, jos pakeitimų paskelbimą teisės aktų nustatyta tvarka atsakingas(-a): </w:t>
      </w:r>
    </w:p>
    <w:p w14:paraId="538A561F" w14:textId="7D59E022" w:rsidR="00F95982" w:rsidRPr="00F81137" w:rsidRDefault="00F95982" w:rsidP="001B3408">
      <w:pPr>
        <w:tabs>
          <w:tab w:val="left" w:pos="993"/>
        </w:tabs>
        <w:spacing w:after="0" w:line="240" w:lineRule="auto"/>
        <w:ind w:firstLine="567"/>
        <w:jc w:val="both"/>
        <w:rPr>
          <w:rFonts w:ascii="Arial" w:eastAsia="Calibri" w:hAnsi="Arial" w:cs="Arial"/>
        </w:rPr>
      </w:pPr>
      <w:r w:rsidRPr="00F81137">
        <w:rPr>
          <w:rFonts w:ascii="Arial" w:eastAsia="Calibri" w:hAnsi="Arial" w:cs="Arial"/>
        </w:rPr>
        <w:t xml:space="preserve">Už ataskaitų paskelbimą teisės aktų nustatyta tvarka CVP IS atsakinga: </w:t>
      </w:r>
    </w:p>
    <w:p w14:paraId="7D16CAE2" w14:textId="03E86BEC" w:rsidR="00F95982" w:rsidRPr="00A11229" w:rsidRDefault="00F95982" w:rsidP="001B3408">
      <w:pPr>
        <w:tabs>
          <w:tab w:val="left" w:pos="993"/>
        </w:tabs>
        <w:spacing w:after="0" w:line="240" w:lineRule="auto"/>
        <w:ind w:firstLine="567"/>
        <w:jc w:val="both"/>
        <w:rPr>
          <w:rFonts w:ascii="Arial" w:eastAsia="Calibri" w:hAnsi="Arial" w:cs="Arial"/>
          <w:b/>
          <w:bCs/>
          <w:iCs/>
          <w:spacing w:val="-3"/>
        </w:rPr>
      </w:pPr>
      <w:r w:rsidRPr="00A11229">
        <w:rPr>
          <w:rFonts w:ascii="Arial" w:eastAsia="Calibri" w:hAnsi="Arial" w:cs="Arial"/>
        </w:rPr>
        <w:t>Už Sutarties vykdymą ir Sąskaitų  priėmimą atsakingas(-a):</w:t>
      </w:r>
    </w:p>
    <w:p w14:paraId="6E724852" w14:textId="0408267F" w:rsidR="00F95982" w:rsidRDefault="00F95982" w:rsidP="001B3408">
      <w:pPr>
        <w:tabs>
          <w:tab w:val="left" w:pos="993"/>
        </w:tabs>
        <w:spacing w:after="0" w:line="240" w:lineRule="auto"/>
        <w:ind w:firstLine="567"/>
        <w:jc w:val="both"/>
        <w:rPr>
          <w:rFonts w:ascii="Arial" w:eastAsia="Calibri" w:hAnsi="Arial" w:cs="Arial"/>
          <w:bCs/>
          <w:iCs/>
          <w:spacing w:val="-3"/>
        </w:rPr>
      </w:pPr>
      <w:r w:rsidRPr="00A11229">
        <w:rPr>
          <w:rFonts w:ascii="Arial" w:eastAsia="Calibri" w:hAnsi="Arial" w:cs="Arial"/>
          <w:bCs/>
          <w:iCs/>
          <w:spacing w:val="-3"/>
        </w:rPr>
        <w:t>Įteikti: Užsakovo Viešųjų pirkimų skyriui</w:t>
      </w:r>
      <w:r w:rsidR="00F0455E">
        <w:rPr>
          <w:rFonts w:ascii="Arial" w:eastAsia="Calibri" w:hAnsi="Arial" w:cs="Arial"/>
          <w:bCs/>
          <w:iCs/>
          <w:spacing w:val="-3"/>
        </w:rPr>
        <w:t>.</w:t>
      </w:r>
    </w:p>
    <w:p w14:paraId="312C5CE0" w14:textId="77777777" w:rsidR="00F0455E" w:rsidRDefault="00F0455E" w:rsidP="001B3408">
      <w:pPr>
        <w:tabs>
          <w:tab w:val="left" w:pos="993"/>
        </w:tabs>
        <w:spacing w:after="0" w:line="240" w:lineRule="auto"/>
        <w:ind w:firstLine="567"/>
        <w:jc w:val="both"/>
        <w:rPr>
          <w:rFonts w:ascii="Arial" w:eastAsia="Calibri" w:hAnsi="Arial" w:cs="Arial"/>
          <w:bCs/>
          <w:iCs/>
          <w:spacing w:val="-3"/>
        </w:rPr>
      </w:pPr>
    </w:p>
    <w:p w14:paraId="5DDF12CC" w14:textId="77777777" w:rsidR="00F0455E" w:rsidRPr="00A11229" w:rsidRDefault="00F0455E" w:rsidP="001B3408">
      <w:pPr>
        <w:tabs>
          <w:tab w:val="left" w:pos="993"/>
        </w:tabs>
        <w:spacing w:after="0" w:line="240" w:lineRule="auto"/>
        <w:ind w:firstLine="567"/>
        <w:jc w:val="both"/>
        <w:rPr>
          <w:rFonts w:ascii="Arial" w:hAnsi="Arial" w:cs="Arial"/>
          <w:i/>
        </w:rPr>
      </w:pPr>
    </w:p>
    <w:p w14:paraId="7CADF6EC" w14:textId="6308EF69" w:rsidR="001B2FA5" w:rsidRPr="00A11229" w:rsidRDefault="001B2FA5" w:rsidP="00EE7ED0">
      <w:pPr>
        <w:spacing w:after="0" w:line="240" w:lineRule="auto"/>
        <w:ind w:firstLine="360"/>
        <w:jc w:val="center"/>
        <w:rPr>
          <w:rFonts w:ascii="Arial" w:eastAsia="Calibri" w:hAnsi="Arial" w:cs="Arial"/>
          <w:spacing w:val="-3"/>
        </w:rPr>
      </w:pPr>
      <w:r w:rsidRPr="00A11229">
        <w:rPr>
          <w:rFonts w:ascii="Arial" w:eastAsia="Calibri" w:hAnsi="Arial" w:cs="Arial"/>
          <w:spacing w:val="-3"/>
        </w:rPr>
        <w:t>_____________________________</w:t>
      </w:r>
    </w:p>
    <w:sectPr w:rsidR="001B2FA5"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348A" w14:textId="77777777" w:rsidR="00C120A7" w:rsidRDefault="00C120A7">
      <w:pPr>
        <w:spacing w:after="0" w:line="240" w:lineRule="auto"/>
      </w:pPr>
      <w:r>
        <w:separator/>
      </w:r>
    </w:p>
  </w:endnote>
  <w:endnote w:type="continuationSeparator" w:id="0">
    <w:p w14:paraId="04D286C4" w14:textId="77777777" w:rsidR="00C120A7" w:rsidRDefault="00C120A7">
      <w:pPr>
        <w:spacing w:after="0" w:line="240" w:lineRule="auto"/>
      </w:pPr>
      <w:r>
        <w:continuationSeparator/>
      </w:r>
    </w:p>
  </w:endnote>
  <w:endnote w:type="continuationNotice" w:id="1">
    <w:p w14:paraId="69C1B475" w14:textId="77777777" w:rsidR="00C120A7" w:rsidRDefault="00C12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A604" w14:textId="77777777" w:rsidR="00C120A7" w:rsidRDefault="00C120A7">
      <w:pPr>
        <w:spacing w:after="0" w:line="240" w:lineRule="auto"/>
      </w:pPr>
      <w:r>
        <w:separator/>
      </w:r>
    </w:p>
  </w:footnote>
  <w:footnote w:type="continuationSeparator" w:id="0">
    <w:p w14:paraId="7ABB7379" w14:textId="77777777" w:rsidR="00C120A7" w:rsidRDefault="00C120A7">
      <w:pPr>
        <w:spacing w:after="0" w:line="240" w:lineRule="auto"/>
      </w:pPr>
      <w:r>
        <w:continuationSeparator/>
      </w:r>
    </w:p>
  </w:footnote>
  <w:footnote w:type="continuationNotice" w:id="1">
    <w:p w14:paraId="20B3D08A" w14:textId="77777777" w:rsidR="00C120A7" w:rsidRDefault="00C120A7">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777A"/>
    <w:rsid w:val="00080AA2"/>
    <w:rsid w:val="000813BE"/>
    <w:rsid w:val="00081CF7"/>
    <w:rsid w:val="0009065E"/>
    <w:rsid w:val="00091036"/>
    <w:rsid w:val="000926AF"/>
    <w:rsid w:val="000929A8"/>
    <w:rsid w:val="00094734"/>
    <w:rsid w:val="000953A9"/>
    <w:rsid w:val="000A005E"/>
    <w:rsid w:val="000A0162"/>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5D57"/>
    <w:rsid w:val="00287465"/>
    <w:rsid w:val="002920EB"/>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1F13"/>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288B"/>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07440"/>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0404"/>
    <w:rsid w:val="0065184D"/>
    <w:rsid w:val="0065308B"/>
    <w:rsid w:val="00653B4F"/>
    <w:rsid w:val="0065645C"/>
    <w:rsid w:val="006578E3"/>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3EE4"/>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2BD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5CD6"/>
    <w:rsid w:val="009B634C"/>
    <w:rsid w:val="009B6E27"/>
    <w:rsid w:val="009C0547"/>
    <w:rsid w:val="009C3C55"/>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66B"/>
    <w:rsid w:val="00A4625C"/>
    <w:rsid w:val="00A50683"/>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156"/>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4891"/>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265C"/>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4A2"/>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9DD"/>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1C19"/>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1CF"/>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9AC"/>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8195</Words>
  <Characters>46718</Characters>
  <Application>Microsoft Office Word</Application>
  <DocSecurity>0</DocSecurity>
  <Lines>389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Elvyra Parvickienė | VMU</cp:lastModifiedBy>
  <cp:revision>23</cp:revision>
  <cp:lastPrinted>2022-11-22T05:00:00Z</cp:lastPrinted>
  <dcterms:created xsi:type="dcterms:W3CDTF">2024-11-29T10:41:00Z</dcterms:created>
  <dcterms:modified xsi:type="dcterms:W3CDTF">2025-02-26T14:52:00Z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