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8419" w14:textId="77777777" w:rsidR="00F00BAB" w:rsidRPr="009E59DE" w:rsidRDefault="001F65ED" w:rsidP="00CC3E2C">
      <w:pPr>
        <w:jc w:val="center"/>
        <w:rPr>
          <w:b/>
          <w:caps/>
          <w:sz w:val="22"/>
          <w:szCs w:val="22"/>
        </w:rPr>
      </w:pPr>
      <w:r w:rsidRPr="009E59DE">
        <w:rPr>
          <w:b/>
          <w:caps/>
          <w:sz w:val="22"/>
          <w:szCs w:val="22"/>
        </w:rPr>
        <w:t xml:space="preserve">Susitarimas </w:t>
      </w:r>
    </w:p>
    <w:p w14:paraId="1DE98E44" w14:textId="21D83F4A" w:rsidR="001F65ED" w:rsidRPr="009E59DE" w:rsidRDefault="006B1F94" w:rsidP="00CC3E2C">
      <w:pPr>
        <w:spacing w:after="120"/>
        <w:jc w:val="center"/>
        <w:rPr>
          <w:b/>
          <w:caps/>
          <w:sz w:val="22"/>
          <w:szCs w:val="22"/>
        </w:rPr>
      </w:pPr>
      <w:r w:rsidRPr="009E59DE">
        <w:rPr>
          <w:b/>
          <w:caps/>
          <w:sz w:val="22"/>
          <w:szCs w:val="22"/>
        </w:rPr>
        <w:t>DĖL 202</w:t>
      </w:r>
      <w:r w:rsidR="00C8108C" w:rsidRPr="009E59DE">
        <w:rPr>
          <w:b/>
          <w:caps/>
          <w:sz w:val="22"/>
          <w:szCs w:val="22"/>
          <w:lang w:val="it-IT"/>
        </w:rPr>
        <w:t>3</w:t>
      </w:r>
      <w:r w:rsidRPr="009E59DE">
        <w:rPr>
          <w:b/>
          <w:caps/>
          <w:sz w:val="22"/>
          <w:szCs w:val="22"/>
        </w:rPr>
        <w:t>-</w:t>
      </w:r>
      <w:r w:rsidR="00C8108C" w:rsidRPr="009E59DE">
        <w:rPr>
          <w:b/>
          <w:caps/>
          <w:sz w:val="22"/>
          <w:szCs w:val="22"/>
        </w:rPr>
        <w:t>1</w:t>
      </w:r>
      <w:r w:rsidR="00283D69" w:rsidRPr="009E59DE">
        <w:rPr>
          <w:b/>
          <w:caps/>
          <w:sz w:val="22"/>
          <w:szCs w:val="22"/>
        </w:rPr>
        <w:t>2</w:t>
      </w:r>
      <w:r w:rsidRPr="009E59DE">
        <w:rPr>
          <w:b/>
          <w:caps/>
          <w:sz w:val="22"/>
          <w:szCs w:val="22"/>
        </w:rPr>
        <w:t>-</w:t>
      </w:r>
      <w:r w:rsidR="00C8108C" w:rsidRPr="009E59DE">
        <w:rPr>
          <w:b/>
          <w:caps/>
          <w:sz w:val="22"/>
          <w:szCs w:val="22"/>
        </w:rPr>
        <w:t>0</w:t>
      </w:r>
      <w:r w:rsidR="00283D69" w:rsidRPr="009E59DE">
        <w:rPr>
          <w:b/>
          <w:caps/>
          <w:sz w:val="22"/>
          <w:szCs w:val="22"/>
        </w:rPr>
        <w:t>5</w:t>
      </w:r>
      <w:r w:rsidR="0080791A" w:rsidRPr="009E59DE">
        <w:rPr>
          <w:b/>
          <w:caps/>
          <w:sz w:val="22"/>
          <w:szCs w:val="22"/>
        </w:rPr>
        <w:t xml:space="preserve"> </w:t>
      </w:r>
      <w:r w:rsidRPr="009E59DE">
        <w:rPr>
          <w:b/>
          <w:caps/>
          <w:sz w:val="22"/>
          <w:szCs w:val="22"/>
        </w:rPr>
        <w:t xml:space="preserve">PIRKIMO-pardavimo SUTARTIES Nr. </w:t>
      </w:r>
      <w:bookmarkStart w:id="0" w:name="_Hlk182819807"/>
      <w:r w:rsidR="00182434" w:rsidRPr="009E59DE">
        <w:rPr>
          <w:b/>
          <w:caps/>
          <w:sz w:val="22"/>
          <w:szCs w:val="22"/>
        </w:rPr>
        <w:t>2</w:t>
      </w:r>
      <w:r w:rsidR="00C30D30" w:rsidRPr="009E59DE">
        <w:rPr>
          <w:b/>
          <w:caps/>
          <w:sz w:val="22"/>
          <w:szCs w:val="22"/>
        </w:rPr>
        <w:t>3</w:t>
      </w:r>
      <w:r w:rsidR="00182434" w:rsidRPr="009E59DE">
        <w:rPr>
          <w:b/>
          <w:caps/>
          <w:sz w:val="22"/>
          <w:szCs w:val="22"/>
        </w:rPr>
        <w:t>-C-</w:t>
      </w:r>
      <w:r w:rsidR="00C30D30" w:rsidRPr="009E59DE">
        <w:rPr>
          <w:b/>
          <w:caps/>
          <w:sz w:val="22"/>
          <w:szCs w:val="22"/>
        </w:rPr>
        <w:t>3</w:t>
      </w:r>
      <w:r w:rsidR="00DB73AD" w:rsidRPr="009E59DE">
        <w:rPr>
          <w:b/>
          <w:caps/>
          <w:sz w:val="22"/>
          <w:szCs w:val="22"/>
        </w:rPr>
        <w:t>613</w:t>
      </w:r>
      <w:r w:rsidR="00F375C9" w:rsidRPr="009E59DE">
        <w:rPr>
          <w:b/>
          <w:caps/>
          <w:sz w:val="22"/>
          <w:szCs w:val="22"/>
        </w:rPr>
        <w:t xml:space="preserve"> </w:t>
      </w:r>
      <w:bookmarkEnd w:id="0"/>
      <w:r w:rsidRPr="009E59DE">
        <w:rPr>
          <w:b/>
          <w:caps/>
          <w:sz w:val="22"/>
          <w:szCs w:val="22"/>
        </w:rPr>
        <w:t>PAKEITIMO</w:t>
      </w:r>
    </w:p>
    <w:p w14:paraId="2403947B" w14:textId="6F0A66EE" w:rsidR="001F65ED" w:rsidRPr="009E59DE" w:rsidRDefault="001F65ED" w:rsidP="00CC3E2C">
      <w:pPr>
        <w:jc w:val="center"/>
        <w:rPr>
          <w:sz w:val="22"/>
          <w:szCs w:val="22"/>
        </w:rPr>
      </w:pPr>
      <w:r w:rsidRPr="009E59DE">
        <w:rPr>
          <w:sz w:val="22"/>
          <w:szCs w:val="22"/>
        </w:rPr>
        <w:t>202</w:t>
      </w:r>
      <w:r w:rsidR="009C07EC" w:rsidRPr="009E59DE">
        <w:rPr>
          <w:sz w:val="22"/>
          <w:szCs w:val="22"/>
        </w:rPr>
        <w:t>5</w:t>
      </w:r>
      <w:r w:rsidRPr="009E59DE">
        <w:rPr>
          <w:sz w:val="22"/>
          <w:szCs w:val="22"/>
        </w:rPr>
        <w:t xml:space="preserve"> m. </w:t>
      </w:r>
      <w:r w:rsidR="009C07EC" w:rsidRPr="009E59DE">
        <w:rPr>
          <w:sz w:val="22"/>
          <w:szCs w:val="22"/>
        </w:rPr>
        <w:t>vasario</w:t>
      </w:r>
      <w:r w:rsidR="0080791A" w:rsidRPr="009E59DE">
        <w:rPr>
          <w:sz w:val="22"/>
          <w:szCs w:val="22"/>
        </w:rPr>
        <w:t xml:space="preserve"> </w:t>
      </w:r>
      <w:r w:rsidR="009C07EC" w:rsidRPr="009E59DE">
        <w:rPr>
          <w:sz w:val="22"/>
          <w:szCs w:val="22"/>
        </w:rPr>
        <w:t xml:space="preserve"> </w:t>
      </w:r>
      <w:r w:rsidRPr="009E59DE">
        <w:rPr>
          <w:sz w:val="22"/>
          <w:szCs w:val="22"/>
        </w:rPr>
        <w:t xml:space="preserve"> d.      </w:t>
      </w:r>
    </w:p>
    <w:p w14:paraId="15FEE20B" w14:textId="2C14FE91" w:rsidR="00A412E5" w:rsidRPr="009E59DE" w:rsidRDefault="001F65ED" w:rsidP="00CC3E2C">
      <w:pPr>
        <w:spacing w:after="120"/>
        <w:jc w:val="center"/>
        <w:rPr>
          <w:sz w:val="22"/>
          <w:szCs w:val="22"/>
        </w:rPr>
      </w:pPr>
      <w:r w:rsidRPr="009E59DE">
        <w:rPr>
          <w:sz w:val="22"/>
          <w:szCs w:val="22"/>
        </w:rPr>
        <w:t>Vilnius</w:t>
      </w:r>
    </w:p>
    <w:p w14:paraId="4E3DD4C5" w14:textId="00052AD0" w:rsidR="002E0189" w:rsidRPr="009E59DE" w:rsidRDefault="002E0189" w:rsidP="00CC3E2C">
      <w:pPr>
        <w:spacing w:after="120"/>
        <w:jc w:val="both"/>
        <w:rPr>
          <w:sz w:val="22"/>
          <w:szCs w:val="22"/>
        </w:rPr>
      </w:pPr>
      <w:r w:rsidRPr="009E59DE">
        <w:rPr>
          <w:b/>
          <w:bCs/>
          <w:sz w:val="22"/>
          <w:szCs w:val="22"/>
        </w:rPr>
        <w:t>VšĮ Vilniaus universiteto ligoninė Santaros klinikos</w:t>
      </w:r>
      <w:r w:rsidRPr="009E59DE">
        <w:rPr>
          <w:sz w:val="22"/>
          <w:szCs w:val="22"/>
        </w:rPr>
        <w:t xml:space="preserve">, juridinio asmens kodas 124364561, atstovaujama generalinio direktoriaus </w:t>
      </w:r>
      <w:r w:rsidR="00617FBA" w:rsidRPr="009E59DE">
        <w:rPr>
          <w:sz w:val="22"/>
          <w:szCs w:val="22"/>
        </w:rPr>
        <w:t>Tomo Jovaišos</w:t>
      </w:r>
      <w:r w:rsidRPr="009E59DE">
        <w:rPr>
          <w:sz w:val="22"/>
          <w:szCs w:val="22"/>
        </w:rPr>
        <w:t>, veikiančio pagal įstaigos įstatus</w:t>
      </w:r>
      <w:r w:rsidRPr="009E59DE">
        <w:rPr>
          <w:i/>
          <w:iCs/>
          <w:sz w:val="22"/>
          <w:szCs w:val="22"/>
        </w:rPr>
        <w:t xml:space="preserve"> </w:t>
      </w:r>
      <w:r w:rsidRPr="009E59DE">
        <w:rPr>
          <w:sz w:val="22"/>
          <w:szCs w:val="22"/>
        </w:rPr>
        <w:t xml:space="preserve">(toliau – </w:t>
      </w:r>
      <w:r w:rsidRPr="009E59DE">
        <w:rPr>
          <w:bCs/>
          <w:sz w:val="22"/>
          <w:szCs w:val="22"/>
        </w:rPr>
        <w:t>Pirkėjas</w:t>
      </w:r>
      <w:r w:rsidRPr="009E59DE">
        <w:rPr>
          <w:sz w:val="22"/>
          <w:szCs w:val="22"/>
        </w:rPr>
        <w:t>), ir</w:t>
      </w:r>
    </w:p>
    <w:p w14:paraId="6648D06C" w14:textId="77777777" w:rsidR="007B4212" w:rsidRPr="009E59DE" w:rsidRDefault="007B4212" w:rsidP="00CC3E2C">
      <w:pPr>
        <w:jc w:val="both"/>
        <w:rPr>
          <w:sz w:val="22"/>
          <w:szCs w:val="22"/>
        </w:rPr>
      </w:pPr>
      <w:r w:rsidRPr="009E59DE">
        <w:rPr>
          <w:b/>
          <w:bCs/>
          <w:sz w:val="22"/>
          <w:szCs w:val="22"/>
        </w:rPr>
        <w:t>UAB „Ilsanta”</w:t>
      </w:r>
      <w:r w:rsidRPr="009E59DE">
        <w:rPr>
          <w:sz w:val="22"/>
          <w:szCs w:val="22"/>
        </w:rPr>
        <w:t>, juridinio asmens kodas 110498671, atstovaujama vykdomojo direktoriaus Tomo Godelio, veikiančio pagal 2025 m. sausio 2 d. įgaliojimą Nr. ILS-Į25-026 (toliau - Pardavėjas),</w:t>
      </w:r>
    </w:p>
    <w:p w14:paraId="79C6ADE0" w14:textId="6B98F5C6" w:rsidR="009C373C" w:rsidRPr="009E59DE" w:rsidRDefault="002E0189" w:rsidP="00CC3E2C">
      <w:pPr>
        <w:spacing w:after="120"/>
        <w:jc w:val="both"/>
        <w:rPr>
          <w:sz w:val="22"/>
          <w:szCs w:val="22"/>
        </w:rPr>
      </w:pPr>
      <w:r w:rsidRPr="009E59DE">
        <w:rPr>
          <w:sz w:val="22"/>
          <w:szCs w:val="22"/>
        </w:rPr>
        <w:t>toliau kartu vadinamos Šalimis, o kiekviena atskirai – Šalimi,</w:t>
      </w:r>
    </w:p>
    <w:p w14:paraId="76550026" w14:textId="111F532D" w:rsidR="00F00BAB" w:rsidRPr="009E59DE" w:rsidRDefault="00F00BAB" w:rsidP="00CC3E2C">
      <w:pPr>
        <w:spacing w:after="120"/>
        <w:jc w:val="both"/>
        <w:rPr>
          <w:sz w:val="22"/>
          <w:szCs w:val="22"/>
        </w:rPr>
      </w:pPr>
      <w:r w:rsidRPr="009E59DE">
        <w:rPr>
          <w:sz w:val="22"/>
          <w:szCs w:val="22"/>
        </w:rPr>
        <w:t xml:space="preserve">atsižvelgdamos į tai, kad: </w:t>
      </w:r>
    </w:p>
    <w:p w14:paraId="35F3B18F" w14:textId="264D0803" w:rsidR="00F00BAB" w:rsidRPr="009E59DE" w:rsidRDefault="00F00BAB" w:rsidP="00CC3E2C">
      <w:pPr>
        <w:pStyle w:val="ListParagraph"/>
        <w:numPr>
          <w:ilvl w:val="0"/>
          <w:numId w:val="2"/>
        </w:numPr>
        <w:tabs>
          <w:tab w:val="left" w:pos="284"/>
        </w:tabs>
        <w:ind w:left="0" w:firstLine="142"/>
        <w:jc w:val="both"/>
        <w:rPr>
          <w:bCs/>
          <w:sz w:val="22"/>
          <w:szCs w:val="22"/>
        </w:rPr>
      </w:pPr>
      <w:r w:rsidRPr="009E59DE">
        <w:rPr>
          <w:sz w:val="22"/>
          <w:szCs w:val="22"/>
        </w:rPr>
        <w:t>202</w:t>
      </w:r>
      <w:r w:rsidR="00C8108C" w:rsidRPr="009E59DE">
        <w:rPr>
          <w:sz w:val="22"/>
          <w:szCs w:val="22"/>
        </w:rPr>
        <w:t>3</w:t>
      </w:r>
      <w:r w:rsidRPr="009E59DE">
        <w:rPr>
          <w:sz w:val="22"/>
          <w:szCs w:val="22"/>
        </w:rPr>
        <w:t xml:space="preserve"> m. </w:t>
      </w:r>
      <w:r w:rsidR="00283D69" w:rsidRPr="009E59DE">
        <w:rPr>
          <w:sz w:val="22"/>
          <w:szCs w:val="22"/>
        </w:rPr>
        <w:t>gruodžio</w:t>
      </w:r>
      <w:r w:rsidR="0080791A" w:rsidRPr="009E59DE">
        <w:rPr>
          <w:sz w:val="22"/>
          <w:szCs w:val="22"/>
        </w:rPr>
        <w:t xml:space="preserve"> </w:t>
      </w:r>
      <w:r w:rsidR="00283D69" w:rsidRPr="009E59DE">
        <w:rPr>
          <w:sz w:val="22"/>
          <w:szCs w:val="22"/>
        </w:rPr>
        <w:t>5</w:t>
      </w:r>
      <w:r w:rsidRPr="009E59DE">
        <w:rPr>
          <w:sz w:val="22"/>
          <w:szCs w:val="22"/>
        </w:rPr>
        <w:t xml:space="preserve"> d. tarp Šalių sudaryta pirkimo-pardavimo sutartis Nr.</w:t>
      </w:r>
      <w:r w:rsidR="00FB1745" w:rsidRPr="009E59DE">
        <w:rPr>
          <w:caps/>
          <w:sz w:val="22"/>
          <w:szCs w:val="22"/>
        </w:rPr>
        <w:t xml:space="preserve"> </w:t>
      </w:r>
      <w:r w:rsidR="002B0C98" w:rsidRPr="009E59DE">
        <w:rPr>
          <w:caps/>
          <w:sz w:val="22"/>
          <w:szCs w:val="22"/>
        </w:rPr>
        <w:t>2</w:t>
      </w:r>
      <w:r w:rsidR="00C30D30" w:rsidRPr="009E59DE">
        <w:rPr>
          <w:caps/>
          <w:sz w:val="22"/>
          <w:szCs w:val="22"/>
        </w:rPr>
        <w:t>3</w:t>
      </w:r>
      <w:r w:rsidRPr="009E59DE">
        <w:rPr>
          <w:caps/>
          <w:sz w:val="22"/>
          <w:szCs w:val="22"/>
        </w:rPr>
        <w:t>-c-</w:t>
      </w:r>
      <w:r w:rsidR="00C30D30" w:rsidRPr="009E59DE">
        <w:rPr>
          <w:caps/>
          <w:sz w:val="22"/>
          <w:szCs w:val="22"/>
        </w:rPr>
        <w:t>3</w:t>
      </w:r>
      <w:r w:rsidR="00283D69" w:rsidRPr="009E59DE">
        <w:rPr>
          <w:caps/>
          <w:sz w:val="22"/>
          <w:szCs w:val="22"/>
        </w:rPr>
        <w:t>6</w:t>
      </w:r>
      <w:r w:rsidR="00C30D30" w:rsidRPr="009E59DE">
        <w:rPr>
          <w:caps/>
          <w:sz w:val="22"/>
          <w:szCs w:val="22"/>
        </w:rPr>
        <w:t>1</w:t>
      </w:r>
      <w:r w:rsidR="00283D69" w:rsidRPr="009E59DE">
        <w:rPr>
          <w:caps/>
          <w:sz w:val="22"/>
          <w:szCs w:val="22"/>
        </w:rPr>
        <w:t>3</w:t>
      </w:r>
      <w:r w:rsidR="0080791A" w:rsidRPr="009E59DE">
        <w:rPr>
          <w:caps/>
          <w:sz w:val="22"/>
          <w:szCs w:val="22"/>
        </w:rPr>
        <w:t xml:space="preserve"> </w:t>
      </w:r>
      <w:r w:rsidRPr="009E59DE">
        <w:rPr>
          <w:sz w:val="22"/>
          <w:szCs w:val="22"/>
        </w:rPr>
        <w:t>(toliau – Sutartis)</w:t>
      </w:r>
      <w:r w:rsidRPr="009E59DE">
        <w:rPr>
          <w:bCs/>
          <w:sz w:val="22"/>
          <w:szCs w:val="22"/>
        </w:rPr>
        <w:t>;</w:t>
      </w:r>
    </w:p>
    <w:p w14:paraId="017E3FB0" w14:textId="3E34B918" w:rsidR="00402B47" w:rsidRPr="009E59DE" w:rsidRDefault="00F00BAB" w:rsidP="00CC3E2C">
      <w:pPr>
        <w:pStyle w:val="ListParagraph"/>
        <w:numPr>
          <w:ilvl w:val="0"/>
          <w:numId w:val="2"/>
        </w:numPr>
        <w:tabs>
          <w:tab w:val="left" w:pos="284"/>
        </w:tabs>
        <w:ind w:left="0" w:firstLine="142"/>
        <w:jc w:val="both"/>
        <w:rPr>
          <w:bCs/>
          <w:sz w:val="22"/>
          <w:szCs w:val="22"/>
        </w:rPr>
      </w:pPr>
      <w:r w:rsidRPr="009E59DE">
        <w:rPr>
          <w:bCs/>
          <w:sz w:val="22"/>
          <w:szCs w:val="22"/>
        </w:rPr>
        <w:t>Sutartis galioja iki Šalių įsipareigojimų pagal Sutartį įvykdymo, bet ne ilgiau kaip iki 202</w:t>
      </w:r>
      <w:r w:rsidR="00C8108C" w:rsidRPr="009E59DE">
        <w:rPr>
          <w:bCs/>
          <w:sz w:val="22"/>
          <w:szCs w:val="22"/>
        </w:rPr>
        <w:t>5</w:t>
      </w:r>
      <w:r w:rsidRPr="009E59DE">
        <w:rPr>
          <w:bCs/>
          <w:sz w:val="22"/>
          <w:szCs w:val="22"/>
        </w:rPr>
        <w:t xml:space="preserve"> m. </w:t>
      </w:r>
      <w:r w:rsidR="00283D69" w:rsidRPr="009E59DE">
        <w:rPr>
          <w:bCs/>
          <w:sz w:val="22"/>
          <w:szCs w:val="22"/>
        </w:rPr>
        <w:t>rugpjūčio</w:t>
      </w:r>
      <w:r w:rsidR="00D7389E" w:rsidRPr="009E59DE">
        <w:rPr>
          <w:bCs/>
          <w:sz w:val="22"/>
          <w:szCs w:val="22"/>
        </w:rPr>
        <w:t xml:space="preserve"> </w:t>
      </w:r>
      <w:r w:rsidR="00283D69" w:rsidRPr="009E59DE">
        <w:rPr>
          <w:bCs/>
          <w:sz w:val="22"/>
          <w:szCs w:val="22"/>
        </w:rPr>
        <w:t>5</w:t>
      </w:r>
      <w:r w:rsidRPr="009E59DE">
        <w:rPr>
          <w:bCs/>
          <w:sz w:val="22"/>
          <w:szCs w:val="22"/>
        </w:rPr>
        <w:t xml:space="preserve"> d.;</w:t>
      </w:r>
    </w:p>
    <w:p w14:paraId="1FC7AF7F" w14:textId="23C365D4" w:rsidR="00AA529B" w:rsidRPr="009E59DE" w:rsidRDefault="00402B47" w:rsidP="00CC3E2C">
      <w:pPr>
        <w:pStyle w:val="ListParagraph"/>
        <w:numPr>
          <w:ilvl w:val="0"/>
          <w:numId w:val="2"/>
        </w:numPr>
        <w:tabs>
          <w:tab w:val="left" w:pos="284"/>
        </w:tabs>
        <w:ind w:left="0" w:firstLine="142"/>
        <w:jc w:val="both"/>
        <w:rPr>
          <w:bCs/>
          <w:sz w:val="22"/>
          <w:szCs w:val="22"/>
        </w:rPr>
      </w:pPr>
      <w:r w:rsidRPr="009E59DE">
        <w:rPr>
          <w:sz w:val="22"/>
          <w:szCs w:val="22"/>
        </w:rPr>
        <w:t xml:space="preserve">atsirado aplinkybės, kurių Pirkėjas pirkimo metu negalėjo tiksliai prognozuoti ir šiuo metu išaugo </w:t>
      </w:r>
      <w:r w:rsidR="00C8108C" w:rsidRPr="009E59DE">
        <w:rPr>
          <w:sz w:val="22"/>
          <w:szCs w:val="22"/>
        </w:rPr>
        <w:t>vienkartinių medicinos pagalbos</w:t>
      </w:r>
      <w:r w:rsidR="00184198" w:rsidRPr="009E59DE">
        <w:rPr>
          <w:sz w:val="22"/>
          <w:szCs w:val="22"/>
        </w:rPr>
        <w:t xml:space="preserve"> </w:t>
      </w:r>
      <w:r w:rsidR="002438CF" w:rsidRPr="009E59DE">
        <w:rPr>
          <w:sz w:val="22"/>
          <w:szCs w:val="22"/>
        </w:rPr>
        <w:t xml:space="preserve">priemonių </w:t>
      </w:r>
      <w:r w:rsidRPr="009E59DE">
        <w:rPr>
          <w:sz w:val="22"/>
          <w:szCs w:val="22"/>
        </w:rPr>
        <w:t>poreikis, todėl Pirkėjui, kaip teikiančiam asmens sveikatos priežiūros paslaugas subjektui, būtina papildomai ir greičiau įsigyti pagal Sutartį perkamų prekių ir tokiu būdu užtikrinti pacientams teikiamų asmens sveikatos priežiūros paslaugų nepertraukiamumą ir kokybę;</w:t>
      </w:r>
    </w:p>
    <w:p w14:paraId="0052C652" w14:textId="25F0D049" w:rsidR="003D2425" w:rsidRPr="009E59DE" w:rsidRDefault="00A412E5" w:rsidP="00CC3E2C">
      <w:pPr>
        <w:pStyle w:val="ListParagraph"/>
        <w:numPr>
          <w:ilvl w:val="0"/>
          <w:numId w:val="2"/>
        </w:numPr>
        <w:tabs>
          <w:tab w:val="left" w:pos="284"/>
        </w:tabs>
        <w:ind w:left="0" w:firstLine="142"/>
        <w:jc w:val="both"/>
        <w:rPr>
          <w:bCs/>
          <w:sz w:val="22"/>
          <w:szCs w:val="22"/>
        </w:rPr>
      </w:pPr>
      <w:r w:rsidRPr="009E59DE">
        <w:rPr>
          <w:sz w:val="22"/>
          <w:szCs w:val="22"/>
        </w:rPr>
        <w:t xml:space="preserve">Sutarties </w:t>
      </w:r>
      <w:r w:rsidR="00BE24C8" w:rsidRPr="009E59DE">
        <w:rPr>
          <w:sz w:val="22"/>
          <w:szCs w:val="22"/>
        </w:rPr>
        <w:t>2.7.</w:t>
      </w:r>
      <w:r w:rsidRPr="009E59DE">
        <w:rPr>
          <w:sz w:val="22"/>
          <w:szCs w:val="22"/>
        </w:rPr>
        <w:t xml:space="preserve"> papunktis numato</w:t>
      </w:r>
      <w:r w:rsidR="00BE24C8" w:rsidRPr="009E59DE">
        <w:rPr>
          <w:sz w:val="22"/>
          <w:szCs w:val="22"/>
        </w:rPr>
        <w:t>, kad</w:t>
      </w:r>
      <w:r w:rsidR="00741BAA" w:rsidRPr="009E59DE">
        <w:rPr>
          <w:sz w:val="22"/>
          <w:szCs w:val="22"/>
        </w:rPr>
        <w:t xml:space="preserve"> Sutarties sąlygos Sutarties galiojimo laikotarpiu gali būti keičiamos, esant Viešųjų pirkimų įstatymo (toliau – VPĮ) 89 straipsnyje nustatytoms sąlygoms, nepažeidžiant VPĮ 17 straipsnyje nustatytų principų ir tikslų;</w:t>
      </w:r>
    </w:p>
    <w:p w14:paraId="2DEC6035" w14:textId="23588D50" w:rsidR="00CC3B4C" w:rsidRPr="009E59DE" w:rsidRDefault="00E3570C" w:rsidP="00CC3E2C">
      <w:pPr>
        <w:pStyle w:val="ListParagraph"/>
        <w:numPr>
          <w:ilvl w:val="0"/>
          <w:numId w:val="2"/>
        </w:numPr>
        <w:tabs>
          <w:tab w:val="left" w:pos="284"/>
        </w:tabs>
        <w:ind w:left="0" w:firstLine="142"/>
        <w:jc w:val="both"/>
        <w:rPr>
          <w:bCs/>
          <w:sz w:val="22"/>
          <w:szCs w:val="22"/>
        </w:rPr>
      </w:pPr>
      <w:r w:rsidRPr="009E59DE">
        <w:rPr>
          <w:color w:val="000000"/>
          <w:sz w:val="22"/>
          <w:szCs w:val="22"/>
        </w:rPr>
        <w:t>VPĮ</w:t>
      </w:r>
      <w:r w:rsidR="009B2E2D" w:rsidRPr="009E59DE">
        <w:rPr>
          <w:color w:val="000000"/>
          <w:sz w:val="22"/>
          <w:szCs w:val="22"/>
        </w:rPr>
        <w:t xml:space="preserve"> 89 straipsnio 2 dalis numato, kad Sutartis jos galiojimo laikotarpiu gali būti keičiama neatliekant naujos pirkimo procedūros, kai yra visos šios sąlygos kartu: i) bendra atskirų pakeitimų pagal šį punktą vertė neviršija atitinkamų tarptautinio pirkimo vertės ribų; ii) bendra atskirų pakeitimų pagal šį punktą vertė neviršija 10 </w:t>
      </w:r>
      <w:r w:rsidR="00DB1E4E" w:rsidRPr="009E59DE">
        <w:rPr>
          <w:color w:val="000000"/>
          <w:sz w:val="22"/>
          <w:szCs w:val="22"/>
        </w:rPr>
        <w:t xml:space="preserve">(dešimt) </w:t>
      </w:r>
      <w:r w:rsidR="009B2E2D" w:rsidRPr="009E59DE">
        <w:rPr>
          <w:color w:val="000000"/>
          <w:sz w:val="22"/>
          <w:szCs w:val="22"/>
        </w:rPr>
        <w:t>procentų pradinės pirkimo sutarties prekių vertės; iii) pakeitimu iš esmės nepakeičiamas pirkimo sutarties pobūdis;</w:t>
      </w:r>
    </w:p>
    <w:p w14:paraId="34158E14" w14:textId="1DF29510" w:rsidR="00CC3B4C" w:rsidRPr="009E59DE" w:rsidRDefault="00777380" w:rsidP="00CC3E2C">
      <w:pPr>
        <w:pStyle w:val="ListParagraph"/>
        <w:numPr>
          <w:ilvl w:val="0"/>
          <w:numId w:val="2"/>
        </w:numPr>
        <w:tabs>
          <w:tab w:val="left" w:pos="284"/>
        </w:tabs>
        <w:ind w:left="0" w:firstLine="142"/>
        <w:jc w:val="both"/>
        <w:rPr>
          <w:bCs/>
          <w:sz w:val="22"/>
          <w:szCs w:val="22"/>
        </w:rPr>
      </w:pPr>
      <w:r w:rsidRPr="009E59DE">
        <w:rPr>
          <w:sz w:val="22"/>
          <w:szCs w:val="22"/>
        </w:rPr>
        <w:t>Sutarties pakeitimas</w:t>
      </w:r>
      <w:r w:rsidR="00A51C1C" w:rsidRPr="009E59DE">
        <w:rPr>
          <w:sz w:val="22"/>
          <w:szCs w:val="22"/>
        </w:rPr>
        <w:t xml:space="preserve"> </w:t>
      </w:r>
      <w:r w:rsidRPr="009E59DE">
        <w:rPr>
          <w:sz w:val="22"/>
          <w:szCs w:val="22"/>
        </w:rPr>
        <w:t xml:space="preserve">atitinka visas </w:t>
      </w:r>
      <w:r w:rsidR="00E3570C" w:rsidRPr="009E59DE">
        <w:rPr>
          <w:sz w:val="22"/>
          <w:szCs w:val="22"/>
        </w:rPr>
        <w:t xml:space="preserve">VPĮ </w:t>
      </w:r>
      <w:r w:rsidR="00FB1745" w:rsidRPr="009E59DE">
        <w:rPr>
          <w:sz w:val="22"/>
          <w:szCs w:val="22"/>
        </w:rPr>
        <w:t xml:space="preserve">89 straipsnio </w:t>
      </w:r>
      <w:r w:rsidR="00EC2AD6" w:rsidRPr="009E59DE">
        <w:rPr>
          <w:sz w:val="22"/>
          <w:szCs w:val="22"/>
        </w:rPr>
        <w:t>2</w:t>
      </w:r>
      <w:r w:rsidR="00FB1745" w:rsidRPr="009E59DE">
        <w:rPr>
          <w:sz w:val="22"/>
          <w:szCs w:val="22"/>
        </w:rPr>
        <w:t xml:space="preserve"> dal</w:t>
      </w:r>
      <w:r w:rsidRPr="009E59DE">
        <w:rPr>
          <w:sz w:val="22"/>
          <w:szCs w:val="22"/>
        </w:rPr>
        <w:t>yje</w:t>
      </w:r>
      <w:r w:rsidR="00FB1745" w:rsidRPr="009E59DE">
        <w:rPr>
          <w:sz w:val="22"/>
          <w:szCs w:val="22"/>
        </w:rPr>
        <w:t xml:space="preserve"> numat</w:t>
      </w:r>
      <w:r w:rsidRPr="009E59DE">
        <w:rPr>
          <w:sz w:val="22"/>
          <w:szCs w:val="22"/>
        </w:rPr>
        <w:t>ytas sąlygas</w:t>
      </w:r>
      <w:r w:rsidR="00AA529B" w:rsidRPr="009E59DE">
        <w:rPr>
          <w:sz w:val="22"/>
          <w:szCs w:val="22"/>
        </w:rPr>
        <w:t xml:space="preserve">. Pakeitimu, kuriuo įsigyjamas papildomas prekių kiekis, iš esmės nepakeičiamas Sutarties pobūdis, pakeitimo vertė neviršija tarptautinio pirkimo vertės ribų, nurodytų </w:t>
      </w:r>
      <w:r w:rsidR="00E3570C" w:rsidRPr="009E59DE">
        <w:rPr>
          <w:sz w:val="22"/>
          <w:szCs w:val="22"/>
        </w:rPr>
        <w:t>VPĮ</w:t>
      </w:r>
      <w:r w:rsidR="00AA529B" w:rsidRPr="009E59DE">
        <w:rPr>
          <w:sz w:val="22"/>
          <w:szCs w:val="22"/>
        </w:rPr>
        <w:t xml:space="preserve"> 4 straipsnio 1 dalyje, ir 10</w:t>
      </w:r>
      <w:r w:rsidR="00DB1E4E" w:rsidRPr="009E59DE">
        <w:rPr>
          <w:sz w:val="22"/>
          <w:szCs w:val="22"/>
        </w:rPr>
        <w:t xml:space="preserve"> (dešimt)</w:t>
      </w:r>
      <w:r w:rsidR="00AA529B" w:rsidRPr="009E59DE">
        <w:rPr>
          <w:sz w:val="22"/>
          <w:szCs w:val="22"/>
        </w:rPr>
        <w:t xml:space="preserve"> procentų Sutarties vertės</w:t>
      </w:r>
      <w:r w:rsidR="003D2425" w:rsidRPr="009E59DE">
        <w:rPr>
          <w:sz w:val="22"/>
          <w:szCs w:val="22"/>
        </w:rPr>
        <w:t>.</w:t>
      </w:r>
    </w:p>
    <w:p w14:paraId="69B42369" w14:textId="77777777" w:rsidR="00017FB6" w:rsidRPr="009E59DE" w:rsidRDefault="00017FB6" w:rsidP="00CC3E2C">
      <w:pPr>
        <w:tabs>
          <w:tab w:val="left" w:pos="567"/>
        </w:tabs>
        <w:jc w:val="both"/>
        <w:rPr>
          <w:bCs/>
          <w:sz w:val="22"/>
          <w:szCs w:val="22"/>
        </w:rPr>
      </w:pPr>
    </w:p>
    <w:p w14:paraId="6A3A8C29" w14:textId="4D7A3FF8" w:rsidR="00F00BAB" w:rsidRPr="009E59DE" w:rsidRDefault="00D333C3" w:rsidP="00CC3E2C">
      <w:pPr>
        <w:spacing w:after="120"/>
        <w:jc w:val="both"/>
        <w:rPr>
          <w:sz w:val="22"/>
          <w:szCs w:val="22"/>
        </w:rPr>
      </w:pPr>
      <w:r w:rsidRPr="009E59DE">
        <w:rPr>
          <w:sz w:val="22"/>
          <w:szCs w:val="22"/>
        </w:rPr>
        <w:t>Atsižvelgiant į aukščiau išdėstytą</w:t>
      </w:r>
      <w:r w:rsidR="00215323" w:rsidRPr="009E59DE">
        <w:rPr>
          <w:sz w:val="22"/>
          <w:szCs w:val="22"/>
        </w:rPr>
        <w:t xml:space="preserve">, </w:t>
      </w:r>
      <w:r w:rsidR="003D2425" w:rsidRPr="009E59DE">
        <w:rPr>
          <w:sz w:val="22"/>
          <w:szCs w:val="22"/>
        </w:rPr>
        <w:t xml:space="preserve">Sutarties </w:t>
      </w:r>
      <w:r w:rsidR="00BE24C8" w:rsidRPr="009E59DE">
        <w:rPr>
          <w:sz w:val="22"/>
          <w:szCs w:val="22"/>
        </w:rPr>
        <w:t>2.7</w:t>
      </w:r>
      <w:r w:rsidR="003D2425" w:rsidRPr="009E59DE">
        <w:rPr>
          <w:sz w:val="22"/>
          <w:szCs w:val="22"/>
        </w:rPr>
        <w:t>. papunk</w:t>
      </w:r>
      <w:r w:rsidR="00BE24C8" w:rsidRPr="009E59DE">
        <w:rPr>
          <w:sz w:val="22"/>
          <w:szCs w:val="22"/>
        </w:rPr>
        <w:t xml:space="preserve">tį </w:t>
      </w:r>
      <w:r w:rsidR="006B1F94" w:rsidRPr="009E59DE">
        <w:rPr>
          <w:sz w:val="22"/>
          <w:szCs w:val="22"/>
        </w:rPr>
        <w:t>bei vadovau</w:t>
      </w:r>
      <w:r w:rsidRPr="009E59DE">
        <w:rPr>
          <w:sz w:val="22"/>
          <w:szCs w:val="22"/>
        </w:rPr>
        <w:t>jantis</w:t>
      </w:r>
      <w:r w:rsidR="006B1F94" w:rsidRPr="009E59DE">
        <w:rPr>
          <w:sz w:val="22"/>
          <w:szCs w:val="22"/>
        </w:rPr>
        <w:t xml:space="preserve"> </w:t>
      </w:r>
      <w:r w:rsidR="00E3570C" w:rsidRPr="009E59DE">
        <w:rPr>
          <w:sz w:val="22"/>
          <w:szCs w:val="22"/>
        </w:rPr>
        <w:t>VPĮ</w:t>
      </w:r>
      <w:r w:rsidR="006B1F94" w:rsidRPr="009E59DE">
        <w:rPr>
          <w:sz w:val="22"/>
          <w:szCs w:val="22"/>
        </w:rPr>
        <w:t xml:space="preserve"> 89 straipsnio </w:t>
      </w:r>
      <w:r w:rsidR="00EC2AD6" w:rsidRPr="009E59DE">
        <w:rPr>
          <w:sz w:val="22"/>
          <w:szCs w:val="22"/>
        </w:rPr>
        <w:t>2</w:t>
      </w:r>
      <w:r w:rsidR="006B1F94" w:rsidRPr="009E59DE">
        <w:rPr>
          <w:sz w:val="22"/>
          <w:szCs w:val="22"/>
        </w:rPr>
        <w:t xml:space="preserve"> dali</w:t>
      </w:r>
      <w:r w:rsidR="00EC2AD6" w:rsidRPr="009E59DE">
        <w:rPr>
          <w:sz w:val="22"/>
          <w:szCs w:val="22"/>
        </w:rPr>
        <w:t>mi</w:t>
      </w:r>
      <w:r w:rsidR="006B1F94" w:rsidRPr="009E59DE">
        <w:rPr>
          <w:sz w:val="22"/>
          <w:szCs w:val="22"/>
        </w:rPr>
        <w:t xml:space="preserve">, </w:t>
      </w:r>
    </w:p>
    <w:p w14:paraId="631FEBF7" w14:textId="4B56DB27" w:rsidR="00F00BAB" w:rsidRPr="009E59DE" w:rsidRDefault="00F00BAB" w:rsidP="00CC3E2C">
      <w:pPr>
        <w:spacing w:after="120"/>
        <w:jc w:val="both"/>
        <w:rPr>
          <w:sz w:val="22"/>
          <w:szCs w:val="22"/>
        </w:rPr>
      </w:pPr>
      <w:r w:rsidRPr="009E59DE">
        <w:rPr>
          <w:sz w:val="22"/>
          <w:szCs w:val="22"/>
        </w:rPr>
        <w:t xml:space="preserve">Šalys sudaro </w:t>
      </w:r>
      <w:r w:rsidR="00E3570C" w:rsidRPr="009E59DE">
        <w:rPr>
          <w:sz w:val="22"/>
          <w:szCs w:val="22"/>
        </w:rPr>
        <w:t xml:space="preserve">šį susitarimą (toliau – </w:t>
      </w:r>
      <w:r w:rsidRPr="009E59DE">
        <w:rPr>
          <w:sz w:val="22"/>
          <w:szCs w:val="22"/>
        </w:rPr>
        <w:t>Susitarim</w:t>
      </w:r>
      <w:r w:rsidR="00E3570C" w:rsidRPr="009E59DE">
        <w:rPr>
          <w:sz w:val="22"/>
          <w:szCs w:val="22"/>
        </w:rPr>
        <w:t>as)</w:t>
      </w:r>
      <w:r w:rsidRPr="009E59DE">
        <w:rPr>
          <w:sz w:val="22"/>
          <w:szCs w:val="22"/>
        </w:rPr>
        <w:t>, kuriuo susitaria:</w:t>
      </w:r>
    </w:p>
    <w:p w14:paraId="55C7DF35" w14:textId="6DA0FF7C" w:rsidR="00BE5B72" w:rsidRPr="00F36285" w:rsidRDefault="00BE5B72" w:rsidP="00CC3E2C">
      <w:pPr>
        <w:numPr>
          <w:ilvl w:val="0"/>
          <w:numId w:val="1"/>
        </w:numPr>
        <w:tabs>
          <w:tab w:val="left" w:pos="567"/>
        </w:tabs>
        <w:ind w:left="0" w:firstLine="284"/>
        <w:jc w:val="both"/>
        <w:rPr>
          <w:sz w:val="22"/>
          <w:szCs w:val="22"/>
        </w:rPr>
      </w:pPr>
      <w:bookmarkStart w:id="1" w:name="_Hlk144132451"/>
      <w:bookmarkStart w:id="2" w:name="_Hlk144280319"/>
      <w:r w:rsidRPr="00F36285">
        <w:rPr>
          <w:sz w:val="22"/>
          <w:szCs w:val="22"/>
        </w:rPr>
        <w:t xml:space="preserve">Pakeisti Sutartį, Pirkėjui perkant iš Pardavėjo, o Pardavėjui parduodant Pirkėjui papildomą prekių kiekį: </w:t>
      </w:r>
      <w:r w:rsidR="00DB73AD" w:rsidRPr="00F36285">
        <w:rPr>
          <w:sz w:val="22"/>
          <w:szCs w:val="22"/>
        </w:rPr>
        <w:t>50</w:t>
      </w:r>
      <w:r w:rsidRPr="00F36285">
        <w:rPr>
          <w:sz w:val="22"/>
          <w:szCs w:val="22"/>
        </w:rPr>
        <w:t xml:space="preserve"> vnt. </w:t>
      </w:r>
      <w:r w:rsidRPr="00F36285">
        <w:rPr>
          <w:i/>
          <w:iCs/>
          <w:sz w:val="22"/>
          <w:szCs w:val="22"/>
        </w:rPr>
        <w:t>„</w:t>
      </w:r>
      <w:r w:rsidR="00F36285" w:rsidRPr="00F36285">
        <w:rPr>
          <w:i/>
          <w:iCs/>
          <w:sz w:val="22"/>
          <w:szCs w:val="22"/>
        </w:rPr>
        <w:t>Biopsijos žnyplės, vienkartinio naudojimo Nr.2</w:t>
      </w:r>
      <w:r w:rsidRPr="00F36285">
        <w:rPr>
          <w:i/>
          <w:iCs/>
          <w:color w:val="000000"/>
          <w:sz w:val="22"/>
          <w:szCs w:val="22"/>
          <w:shd w:val="clear" w:color="auto" w:fill="FFFFFF"/>
        </w:rPr>
        <w:t>“</w:t>
      </w:r>
      <w:r w:rsidRPr="00F36285">
        <w:rPr>
          <w:sz w:val="22"/>
          <w:szCs w:val="22"/>
        </w:rPr>
        <w:t xml:space="preserve"> pagal Sutarties priedo „Specifikacija ir įkainiai“ lentelės pirkimo dalį Nr. 5</w:t>
      </w:r>
      <w:r w:rsidR="00DB73AD" w:rsidRPr="00F36285">
        <w:rPr>
          <w:sz w:val="22"/>
          <w:szCs w:val="22"/>
        </w:rPr>
        <w:t>7</w:t>
      </w:r>
      <w:r w:rsidRPr="00F36285">
        <w:rPr>
          <w:bCs/>
          <w:sz w:val="22"/>
          <w:szCs w:val="22"/>
        </w:rPr>
        <w:t>.</w:t>
      </w:r>
      <w:r w:rsidRPr="00F36285">
        <w:rPr>
          <w:sz w:val="22"/>
          <w:szCs w:val="22"/>
        </w:rPr>
        <w:t xml:space="preserve"> Papildomai įsigyjamų prekių vertė – </w:t>
      </w:r>
      <w:r w:rsidR="00F36285" w:rsidRPr="00F36285">
        <w:rPr>
          <w:sz w:val="22"/>
          <w:szCs w:val="22"/>
        </w:rPr>
        <w:t>345</w:t>
      </w:r>
      <w:r w:rsidRPr="00F36285">
        <w:rPr>
          <w:sz w:val="22"/>
          <w:szCs w:val="22"/>
        </w:rPr>
        <w:t>,00 Eur (</w:t>
      </w:r>
      <w:r w:rsidR="00F36285" w:rsidRPr="00F36285">
        <w:rPr>
          <w:sz w:val="22"/>
          <w:szCs w:val="22"/>
        </w:rPr>
        <w:t>trys šimtai keturiasdešimt penki eurai</w:t>
      </w:r>
      <w:r w:rsidRPr="00F36285">
        <w:rPr>
          <w:sz w:val="22"/>
          <w:szCs w:val="22"/>
        </w:rPr>
        <w:t>, 00 ct) be PVM (</w:t>
      </w:r>
      <w:r w:rsidR="00DB73AD" w:rsidRPr="00F36285">
        <w:rPr>
          <w:sz w:val="22"/>
          <w:szCs w:val="22"/>
        </w:rPr>
        <w:t>362</w:t>
      </w:r>
      <w:r w:rsidRPr="00F36285">
        <w:rPr>
          <w:sz w:val="22"/>
          <w:szCs w:val="22"/>
        </w:rPr>
        <w:t>,</w:t>
      </w:r>
      <w:r w:rsidR="00DB73AD" w:rsidRPr="00F36285">
        <w:rPr>
          <w:sz w:val="22"/>
          <w:szCs w:val="22"/>
        </w:rPr>
        <w:t>25</w:t>
      </w:r>
      <w:r w:rsidRPr="00F36285">
        <w:rPr>
          <w:sz w:val="22"/>
          <w:szCs w:val="22"/>
        </w:rPr>
        <w:t xml:space="preserve"> Eur su PVM);</w:t>
      </w:r>
    </w:p>
    <w:p w14:paraId="307020AC" w14:textId="78600737" w:rsidR="00D161D4" w:rsidRPr="009E59DE" w:rsidRDefault="00AA529B" w:rsidP="00CC3E2C">
      <w:pPr>
        <w:numPr>
          <w:ilvl w:val="0"/>
          <w:numId w:val="1"/>
        </w:numPr>
        <w:tabs>
          <w:tab w:val="left" w:pos="567"/>
        </w:tabs>
        <w:ind w:left="0" w:firstLine="284"/>
        <w:jc w:val="both"/>
        <w:rPr>
          <w:sz w:val="22"/>
          <w:szCs w:val="22"/>
        </w:rPr>
      </w:pPr>
      <w:r w:rsidRPr="009E59DE">
        <w:rPr>
          <w:color w:val="000000"/>
          <w:sz w:val="22"/>
          <w:szCs w:val="22"/>
        </w:rPr>
        <w:t xml:space="preserve">kitos </w:t>
      </w:r>
      <w:r w:rsidR="00F00BAB" w:rsidRPr="009E59DE">
        <w:rPr>
          <w:color w:val="000000"/>
          <w:sz w:val="22"/>
          <w:szCs w:val="22"/>
        </w:rPr>
        <w:t>Sutarties sąlygos lieka nepakeistos ir galioja abiem Šalims visa apimtimi</w:t>
      </w:r>
      <w:bookmarkStart w:id="3" w:name="_Hlk144132483"/>
      <w:bookmarkEnd w:id="1"/>
      <w:r w:rsidR="006F64AE" w:rsidRPr="009E59DE">
        <w:rPr>
          <w:color w:val="000000"/>
          <w:sz w:val="22"/>
          <w:szCs w:val="22"/>
        </w:rPr>
        <w:t>;</w:t>
      </w:r>
    </w:p>
    <w:p w14:paraId="58E14D1A" w14:textId="4CC14523" w:rsidR="00D161D4" w:rsidRPr="009E59DE" w:rsidRDefault="00F00BAB" w:rsidP="00CC3E2C">
      <w:pPr>
        <w:numPr>
          <w:ilvl w:val="0"/>
          <w:numId w:val="1"/>
        </w:numPr>
        <w:tabs>
          <w:tab w:val="left" w:pos="567"/>
        </w:tabs>
        <w:ind w:left="0" w:firstLine="284"/>
        <w:jc w:val="both"/>
        <w:rPr>
          <w:sz w:val="22"/>
          <w:szCs w:val="22"/>
        </w:rPr>
      </w:pPr>
      <w:r w:rsidRPr="009E59DE">
        <w:rPr>
          <w:color w:val="000000"/>
          <w:sz w:val="22"/>
          <w:szCs w:val="22"/>
        </w:rPr>
        <w:t>Susitarimas įsigalioja nuo dienos, kai jį pasirašo abi Šalys</w:t>
      </w:r>
      <w:r w:rsidR="006F64AE" w:rsidRPr="009E59DE">
        <w:rPr>
          <w:color w:val="000000"/>
          <w:sz w:val="22"/>
          <w:szCs w:val="22"/>
        </w:rPr>
        <w:t>;</w:t>
      </w:r>
    </w:p>
    <w:p w14:paraId="121C1DF9" w14:textId="0E17A838" w:rsidR="00D161D4" w:rsidRPr="009E59DE" w:rsidRDefault="00F00BAB" w:rsidP="00CC3E2C">
      <w:pPr>
        <w:numPr>
          <w:ilvl w:val="0"/>
          <w:numId w:val="1"/>
        </w:numPr>
        <w:tabs>
          <w:tab w:val="left" w:pos="567"/>
        </w:tabs>
        <w:ind w:left="0" w:firstLine="284"/>
        <w:jc w:val="both"/>
        <w:rPr>
          <w:sz w:val="22"/>
          <w:szCs w:val="22"/>
        </w:rPr>
      </w:pPr>
      <w:r w:rsidRPr="009E59DE">
        <w:rPr>
          <w:color w:val="000000"/>
          <w:sz w:val="22"/>
          <w:szCs w:val="22"/>
        </w:rPr>
        <w:t>Susitarimas yra neatskiriama Sutarties dalis</w:t>
      </w:r>
      <w:bookmarkEnd w:id="2"/>
      <w:bookmarkEnd w:id="3"/>
      <w:r w:rsidR="006F64AE" w:rsidRPr="009E59DE">
        <w:rPr>
          <w:color w:val="000000"/>
          <w:sz w:val="22"/>
          <w:szCs w:val="22"/>
        </w:rPr>
        <w:t>;</w:t>
      </w:r>
    </w:p>
    <w:p w14:paraId="718FE7FA" w14:textId="30469DB1" w:rsidR="001F65ED" w:rsidRPr="009E59DE" w:rsidRDefault="00F00BAB" w:rsidP="00CC3E2C">
      <w:pPr>
        <w:numPr>
          <w:ilvl w:val="0"/>
          <w:numId w:val="1"/>
        </w:numPr>
        <w:tabs>
          <w:tab w:val="left" w:pos="567"/>
        </w:tabs>
        <w:spacing w:after="240"/>
        <w:ind w:left="0" w:firstLine="284"/>
        <w:jc w:val="both"/>
        <w:rPr>
          <w:sz w:val="22"/>
          <w:szCs w:val="22"/>
        </w:rPr>
      </w:pPr>
      <w:r w:rsidRPr="009E59DE">
        <w:rPr>
          <w:sz w:val="22"/>
          <w:szCs w:val="22"/>
        </w:rPr>
        <w:t xml:space="preserve">Susitarimas pasirašomas abiejų Šalių atstovų kvalifikuotais elektroniniais parašais. Susitarimo pasirašymo diena yra laikoma diena, kurią Susitarimą pasirašė abi Šalys. Tuo atveju, jeigu Šalys Susitarimą pasirašė skirtingomis dienomis, jo pasirašymo diena laikoma ta diena, kurią Susitarimą pasirašė paskutinė iš Šalių. </w:t>
      </w:r>
    </w:p>
    <w:tbl>
      <w:tblPr>
        <w:tblW w:w="0" w:type="auto"/>
        <w:jc w:val="center"/>
        <w:tblLook w:val="04A0" w:firstRow="1" w:lastRow="0" w:firstColumn="1" w:lastColumn="0" w:noHBand="0" w:noVBand="1"/>
      </w:tblPr>
      <w:tblGrid>
        <w:gridCol w:w="5211"/>
        <w:gridCol w:w="4359"/>
      </w:tblGrid>
      <w:tr w:rsidR="002E0189" w:rsidRPr="009E59DE" w14:paraId="3943B4FB" w14:textId="77777777" w:rsidTr="003710BC">
        <w:trPr>
          <w:jc w:val="center"/>
        </w:trPr>
        <w:tc>
          <w:tcPr>
            <w:tcW w:w="5211" w:type="dxa"/>
          </w:tcPr>
          <w:p w14:paraId="2C4B81D6" w14:textId="77777777" w:rsidR="002E0189" w:rsidRPr="009E59DE" w:rsidRDefault="002E0189" w:rsidP="00CC3E2C">
            <w:pPr>
              <w:jc w:val="both"/>
              <w:rPr>
                <w:b/>
                <w:bCs/>
                <w:sz w:val="22"/>
                <w:szCs w:val="22"/>
              </w:rPr>
            </w:pPr>
            <w:r w:rsidRPr="009E59DE">
              <w:rPr>
                <w:b/>
                <w:bCs/>
                <w:sz w:val="22"/>
                <w:szCs w:val="22"/>
              </w:rPr>
              <w:t>Pirkėjas</w:t>
            </w:r>
          </w:p>
          <w:p w14:paraId="652FEF4B" w14:textId="77777777" w:rsidR="00237859" w:rsidRPr="009E59DE" w:rsidRDefault="00237859" w:rsidP="00CC3E2C">
            <w:pPr>
              <w:jc w:val="both"/>
              <w:rPr>
                <w:sz w:val="22"/>
                <w:szCs w:val="22"/>
              </w:rPr>
            </w:pPr>
            <w:r w:rsidRPr="009E59DE">
              <w:rPr>
                <w:sz w:val="22"/>
                <w:szCs w:val="22"/>
              </w:rPr>
              <w:t xml:space="preserve">VšĮ Vilniaus universiteto ligoninė </w:t>
            </w:r>
          </w:p>
          <w:p w14:paraId="7AFBFE9D" w14:textId="77777777" w:rsidR="00237859" w:rsidRPr="009E59DE" w:rsidRDefault="00237859" w:rsidP="00CC3E2C">
            <w:pPr>
              <w:jc w:val="both"/>
              <w:rPr>
                <w:sz w:val="22"/>
                <w:szCs w:val="22"/>
              </w:rPr>
            </w:pPr>
            <w:r w:rsidRPr="009E59DE">
              <w:rPr>
                <w:sz w:val="22"/>
                <w:szCs w:val="22"/>
              </w:rPr>
              <w:t>Santaros klinikos</w:t>
            </w:r>
          </w:p>
          <w:p w14:paraId="3063BC3B" w14:textId="77777777" w:rsidR="00237859" w:rsidRPr="009E59DE" w:rsidRDefault="00237859" w:rsidP="00CC3E2C">
            <w:pPr>
              <w:jc w:val="both"/>
              <w:rPr>
                <w:sz w:val="22"/>
                <w:szCs w:val="22"/>
              </w:rPr>
            </w:pPr>
            <w:r w:rsidRPr="009E59DE">
              <w:rPr>
                <w:sz w:val="22"/>
                <w:szCs w:val="22"/>
              </w:rPr>
              <w:t xml:space="preserve">Vilnius, Santariškių g. 2, LT-08406 </w:t>
            </w:r>
          </w:p>
          <w:p w14:paraId="220DF3A1" w14:textId="77777777" w:rsidR="0011568C" w:rsidRPr="009E59DE" w:rsidRDefault="00237859" w:rsidP="00CC3E2C">
            <w:pPr>
              <w:jc w:val="both"/>
              <w:rPr>
                <w:sz w:val="22"/>
                <w:szCs w:val="22"/>
              </w:rPr>
            </w:pPr>
            <w:r w:rsidRPr="009E59DE">
              <w:rPr>
                <w:sz w:val="22"/>
                <w:szCs w:val="22"/>
              </w:rPr>
              <w:t>Juridinio asmens kodas 124364561</w:t>
            </w:r>
          </w:p>
          <w:p w14:paraId="7D38EC30" w14:textId="28AD7921" w:rsidR="00237859" w:rsidRPr="009E59DE" w:rsidRDefault="0011568C" w:rsidP="00CC3E2C">
            <w:pPr>
              <w:rPr>
                <w:rFonts w:eastAsia="Calibri"/>
                <w:sz w:val="22"/>
                <w:szCs w:val="22"/>
              </w:rPr>
            </w:pPr>
            <w:r w:rsidRPr="009E59DE">
              <w:rPr>
                <w:sz w:val="22"/>
                <w:szCs w:val="22"/>
              </w:rPr>
              <w:t xml:space="preserve">PVM mokėtojo kodas </w:t>
            </w:r>
            <w:r w:rsidR="00017FB6" w:rsidRPr="009E59DE">
              <w:rPr>
                <w:sz w:val="22"/>
                <w:szCs w:val="22"/>
              </w:rPr>
              <w:t>LT243645610</w:t>
            </w:r>
            <w:r w:rsidRPr="009E59DE">
              <w:rPr>
                <w:rFonts w:eastAsia="Calibri"/>
                <w:sz w:val="22"/>
                <w:szCs w:val="22"/>
              </w:rPr>
              <w:t xml:space="preserve"> </w:t>
            </w:r>
          </w:p>
          <w:p w14:paraId="0BC9D597" w14:textId="77777777" w:rsidR="00237859" w:rsidRPr="009E59DE" w:rsidRDefault="00237859" w:rsidP="00CC3E2C">
            <w:pPr>
              <w:jc w:val="both"/>
              <w:rPr>
                <w:sz w:val="22"/>
                <w:szCs w:val="22"/>
              </w:rPr>
            </w:pPr>
            <w:r w:rsidRPr="009E59DE">
              <w:rPr>
                <w:sz w:val="22"/>
                <w:szCs w:val="22"/>
              </w:rPr>
              <w:t>A.s. LT71 7300 0100 0249 2260</w:t>
            </w:r>
          </w:p>
          <w:p w14:paraId="5913C7EA" w14:textId="77777777" w:rsidR="00237859" w:rsidRPr="009E59DE" w:rsidRDefault="00237859" w:rsidP="00CC3E2C">
            <w:pPr>
              <w:jc w:val="both"/>
              <w:rPr>
                <w:sz w:val="22"/>
                <w:szCs w:val="22"/>
              </w:rPr>
            </w:pPr>
            <w:r w:rsidRPr="009E59DE">
              <w:rPr>
                <w:sz w:val="22"/>
                <w:szCs w:val="22"/>
              </w:rPr>
              <w:t>„Swedbank“, AB, b. k. 73000</w:t>
            </w:r>
          </w:p>
          <w:p w14:paraId="66E92F7A" w14:textId="797512EB" w:rsidR="00237859" w:rsidRPr="009E59DE" w:rsidRDefault="00237859" w:rsidP="00CC3E2C">
            <w:pPr>
              <w:jc w:val="both"/>
              <w:rPr>
                <w:sz w:val="22"/>
                <w:szCs w:val="22"/>
              </w:rPr>
            </w:pPr>
            <w:r w:rsidRPr="009E59DE">
              <w:rPr>
                <w:sz w:val="22"/>
                <w:szCs w:val="22"/>
              </w:rPr>
              <w:t xml:space="preserve">Tel. </w:t>
            </w:r>
            <w:r w:rsidR="009C07EC" w:rsidRPr="009E59DE">
              <w:rPr>
                <w:sz w:val="22"/>
                <w:szCs w:val="22"/>
              </w:rPr>
              <w:t>+370</w:t>
            </w:r>
            <w:r w:rsidRPr="009E59DE">
              <w:rPr>
                <w:sz w:val="22"/>
                <w:szCs w:val="22"/>
              </w:rPr>
              <w:t xml:space="preserve"> 5 236 5000</w:t>
            </w:r>
          </w:p>
          <w:p w14:paraId="0F5600A7" w14:textId="27EECE46" w:rsidR="00017FB6" w:rsidRPr="009E59DE" w:rsidRDefault="00F431AA" w:rsidP="00CC3E2C">
            <w:pPr>
              <w:jc w:val="both"/>
              <w:rPr>
                <w:sz w:val="22"/>
                <w:szCs w:val="22"/>
                <w:lang w:val="en-US"/>
              </w:rPr>
            </w:pPr>
            <w:r w:rsidRPr="009E59DE">
              <w:rPr>
                <w:sz w:val="22"/>
                <w:szCs w:val="22"/>
              </w:rPr>
              <w:t xml:space="preserve">El. p.: </w:t>
            </w:r>
            <w:hyperlink r:id="rId8" w:history="1">
              <w:r w:rsidRPr="009E59DE">
                <w:rPr>
                  <w:rStyle w:val="Hyperlink"/>
                  <w:sz w:val="22"/>
                  <w:szCs w:val="22"/>
                </w:rPr>
                <w:t>info</w:t>
              </w:r>
              <w:r w:rsidRPr="009E59DE">
                <w:rPr>
                  <w:rStyle w:val="Hyperlink"/>
                  <w:sz w:val="22"/>
                  <w:szCs w:val="22"/>
                  <w:lang w:val="en-US"/>
                </w:rPr>
                <w:t>@santa.lt</w:t>
              </w:r>
            </w:hyperlink>
            <w:r w:rsidRPr="009E59DE">
              <w:rPr>
                <w:sz w:val="22"/>
                <w:szCs w:val="22"/>
                <w:lang w:val="en-US"/>
              </w:rPr>
              <w:t xml:space="preserve"> </w:t>
            </w:r>
          </w:p>
          <w:p w14:paraId="21AC6F83" w14:textId="77777777" w:rsidR="00F431AA" w:rsidRPr="009E59DE" w:rsidRDefault="00F431AA" w:rsidP="00CC3E2C">
            <w:pPr>
              <w:jc w:val="both"/>
              <w:rPr>
                <w:sz w:val="22"/>
                <w:szCs w:val="22"/>
                <w:lang w:val="en-US"/>
              </w:rPr>
            </w:pPr>
          </w:p>
          <w:p w14:paraId="3573C4E3" w14:textId="77777777" w:rsidR="008152F9" w:rsidRPr="009E59DE" w:rsidRDefault="002E0189" w:rsidP="00CC3E2C">
            <w:pPr>
              <w:tabs>
                <w:tab w:val="left" w:pos="1276"/>
              </w:tabs>
              <w:rPr>
                <w:sz w:val="22"/>
                <w:szCs w:val="22"/>
                <w:lang w:eastAsia="lt-LT"/>
              </w:rPr>
            </w:pPr>
            <w:r w:rsidRPr="009E59DE">
              <w:rPr>
                <w:sz w:val="22"/>
                <w:szCs w:val="22"/>
                <w:lang w:eastAsia="lt-LT"/>
              </w:rPr>
              <w:t>Generalinis direktorius</w:t>
            </w:r>
            <w:r w:rsidR="007E658A" w:rsidRPr="009E59DE">
              <w:rPr>
                <w:sz w:val="22"/>
                <w:szCs w:val="22"/>
                <w:lang w:eastAsia="lt-LT"/>
              </w:rPr>
              <w:t xml:space="preserve"> </w:t>
            </w:r>
          </w:p>
          <w:p w14:paraId="27A652CD" w14:textId="594E8C93" w:rsidR="002E0189" w:rsidRPr="009E59DE" w:rsidRDefault="00617FBA" w:rsidP="00CC3E2C">
            <w:pPr>
              <w:tabs>
                <w:tab w:val="left" w:pos="1276"/>
              </w:tabs>
              <w:rPr>
                <w:sz w:val="22"/>
                <w:szCs w:val="22"/>
                <w:lang w:eastAsia="lt-LT"/>
              </w:rPr>
            </w:pPr>
            <w:r w:rsidRPr="009E59DE">
              <w:rPr>
                <w:sz w:val="22"/>
                <w:szCs w:val="22"/>
                <w:lang w:eastAsia="lt-LT"/>
              </w:rPr>
              <w:t>Tomas Jovaiša</w:t>
            </w:r>
          </w:p>
          <w:p w14:paraId="126C3EDD" w14:textId="3966800F" w:rsidR="002E0189" w:rsidRPr="009E59DE" w:rsidRDefault="002E0189" w:rsidP="00CC3E2C">
            <w:pPr>
              <w:tabs>
                <w:tab w:val="left" w:pos="1276"/>
              </w:tabs>
              <w:rPr>
                <w:sz w:val="22"/>
                <w:szCs w:val="22"/>
                <w:lang w:eastAsia="lt-LT"/>
              </w:rPr>
            </w:pPr>
          </w:p>
        </w:tc>
        <w:tc>
          <w:tcPr>
            <w:tcW w:w="4359" w:type="dxa"/>
          </w:tcPr>
          <w:p w14:paraId="464E9544" w14:textId="3D1FE280" w:rsidR="002E0189" w:rsidRPr="00CC3E2C" w:rsidRDefault="00F10D5C" w:rsidP="00CC3E2C">
            <w:pPr>
              <w:jc w:val="both"/>
              <w:rPr>
                <w:b/>
                <w:sz w:val="22"/>
                <w:szCs w:val="22"/>
              </w:rPr>
            </w:pPr>
            <w:r w:rsidRPr="00CC3E2C">
              <w:rPr>
                <w:b/>
                <w:sz w:val="22"/>
                <w:szCs w:val="22"/>
              </w:rPr>
              <w:t>Pardavėjas</w:t>
            </w:r>
          </w:p>
          <w:p w14:paraId="0B8D0BFC" w14:textId="77777777" w:rsidR="0036413D" w:rsidRPr="009E59DE" w:rsidRDefault="0036413D" w:rsidP="00CC3E2C">
            <w:pPr>
              <w:rPr>
                <w:rFonts w:eastAsia="Calibri"/>
                <w:sz w:val="22"/>
                <w:szCs w:val="22"/>
              </w:rPr>
            </w:pPr>
            <w:r w:rsidRPr="009E59DE">
              <w:rPr>
                <w:sz w:val="22"/>
                <w:szCs w:val="22"/>
              </w:rPr>
              <w:t>UAB „Ilsanta”</w:t>
            </w:r>
          </w:p>
          <w:p w14:paraId="3D118575" w14:textId="77777777" w:rsidR="0036413D" w:rsidRPr="009E59DE" w:rsidRDefault="0036413D" w:rsidP="00CC3E2C">
            <w:pPr>
              <w:rPr>
                <w:sz w:val="22"/>
                <w:szCs w:val="22"/>
              </w:rPr>
            </w:pPr>
          </w:p>
          <w:p w14:paraId="6439BB35" w14:textId="77777777" w:rsidR="0036413D" w:rsidRPr="009E59DE" w:rsidRDefault="0036413D" w:rsidP="00CC3E2C">
            <w:pPr>
              <w:rPr>
                <w:sz w:val="22"/>
                <w:szCs w:val="22"/>
              </w:rPr>
            </w:pPr>
            <w:r w:rsidRPr="009E59DE">
              <w:rPr>
                <w:sz w:val="22"/>
                <w:szCs w:val="22"/>
              </w:rPr>
              <w:t>Vilnius, Saltoniškių g. 29, LT-08105 Juridinio asmens kodas 110498671</w:t>
            </w:r>
          </w:p>
          <w:p w14:paraId="15CFDB10" w14:textId="77777777" w:rsidR="0036413D" w:rsidRPr="009E59DE" w:rsidRDefault="0036413D" w:rsidP="00CC3E2C">
            <w:pPr>
              <w:rPr>
                <w:rFonts w:eastAsia="Calibri"/>
                <w:sz w:val="22"/>
                <w:szCs w:val="22"/>
              </w:rPr>
            </w:pPr>
            <w:r w:rsidRPr="009E59DE">
              <w:rPr>
                <w:sz w:val="22"/>
                <w:szCs w:val="22"/>
              </w:rPr>
              <w:t>PVM mokėtojo kodas: LT104986716</w:t>
            </w:r>
          </w:p>
          <w:p w14:paraId="6213C37C" w14:textId="77777777" w:rsidR="0036413D" w:rsidRPr="009E59DE" w:rsidRDefault="0036413D" w:rsidP="00CC3E2C">
            <w:pPr>
              <w:jc w:val="both"/>
              <w:rPr>
                <w:sz w:val="22"/>
                <w:szCs w:val="22"/>
              </w:rPr>
            </w:pPr>
            <w:r w:rsidRPr="009E59DE">
              <w:rPr>
                <w:sz w:val="22"/>
                <w:szCs w:val="22"/>
              </w:rPr>
              <w:t>A.s. LT25 4010 0424 0160 5375</w:t>
            </w:r>
          </w:p>
          <w:p w14:paraId="2B3F619C" w14:textId="77777777" w:rsidR="0036413D" w:rsidRPr="009E59DE" w:rsidRDefault="0036413D" w:rsidP="00CC3E2C">
            <w:pPr>
              <w:jc w:val="both"/>
              <w:rPr>
                <w:sz w:val="22"/>
                <w:szCs w:val="22"/>
              </w:rPr>
            </w:pPr>
            <w:r w:rsidRPr="009E59DE">
              <w:rPr>
                <w:sz w:val="22"/>
                <w:szCs w:val="22"/>
              </w:rPr>
              <w:t xml:space="preserve">Luminor Bank AS, b. k. </w:t>
            </w:r>
            <w:r w:rsidRPr="009E59DE">
              <w:rPr>
                <w:color w:val="000000"/>
                <w:sz w:val="22"/>
                <w:szCs w:val="22"/>
                <w:shd w:val="clear" w:color="auto" w:fill="FFFFFF"/>
              </w:rPr>
              <w:t>40100</w:t>
            </w:r>
          </w:p>
          <w:p w14:paraId="39907749" w14:textId="77777777" w:rsidR="0036413D" w:rsidRPr="009E59DE" w:rsidRDefault="0036413D" w:rsidP="00CC3E2C">
            <w:pPr>
              <w:rPr>
                <w:sz w:val="22"/>
                <w:szCs w:val="22"/>
              </w:rPr>
            </w:pPr>
            <w:r w:rsidRPr="009E59DE">
              <w:rPr>
                <w:sz w:val="22"/>
                <w:szCs w:val="22"/>
              </w:rPr>
              <w:t>Tel. +370 5 269 1610</w:t>
            </w:r>
          </w:p>
          <w:p w14:paraId="763D0EA6" w14:textId="77777777" w:rsidR="0036413D" w:rsidRPr="009E59DE" w:rsidRDefault="0036413D" w:rsidP="00CC3E2C">
            <w:pPr>
              <w:jc w:val="both"/>
              <w:rPr>
                <w:sz w:val="22"/>
                <w:szCs w:val="22"/>
              </w:rPr>
            </w:pPr>
            <w:r w:rsidRPr="009E59DE">
              <w:rPr>
                <w:sz w:val="22"/>
                <w:szCs w:val="22"/>
              </w:rPr>
              <w:t xml:space="preserve">El. p.: </w:t>
            </w:r>
            <w:hyperlink r:id="rId9" w:history="1">
              <w:r w:rsidRPr="009E59DE">
                <w:rPr>
                  <w:rStyle w:val="Hyperlink"/>
                  <w:sz w:val="22"/>
                  <w:szCs w:val="22"/>
                </w:rPr>
                <w:t>info@ilsanta.lt</w:t>
              </w:r>
            </w:hyperlink>
            <w:r w:rsidRPr="009E59DE">
              <w:rPr>
                <w:sz w:val="22"/>
                <w:szCs w:val="22"/>
              </w:rPr>
              <w:t xml:space="preserve"> </w:t>
            </w:r>
          </w:p>
          <w:p w14:paraId="1F67DC0F" w14:textId="77777777" w:rsidR="0036413D" w:rsidRPr="009E59DE" w:rsidRDefault="0036413D" w:rsidP="00CC3E2C">
            <w:pPr>
              <w:jc w:val="both"/>
              <w:rPr>
                <w:sz w:val="22"/>
                <w:szCs w:val="22"/>
              </w:rPr>
            </w:pPr>
          </w:p>
          <w:p w14:paraId="6E71F8B3" w14:textId="77777777" w:rsidR="0036413D" w:rsidRPr="009E59DE" w:rsidRDefault="0036413D" w:rsidP="00CC3E2C">
            <w:pPr>
              <w:jc w:val="both"/>
              <w:rPr>
                <w:sz w:val="22"/>
                <w:szCs w:val="22"/>
              </w:rPr>
            </w:pPr>
            <w:r w:rsidRPr="009E59DE">
              <w:rPr>
                <w:sz w:val="22"/>
                <w:szCs w:val="22"/>
              </w:rPr>
              <w:t>Vykdomasis  direktorius</w:t>
            </w:r>
          </w:p>
          <w:p w14:paraId="33A41844" w14:textId="255ECF49" w:rsidR="002E0189" w:rsidRPr="009E59DE" w:rsidRDefault="0036413D" w:rsidP="00CC3E2C">
            <w:pPr>
              <w:rPr>
                <w:sz w:val="22"/>
                <w:szCs w:val="22"/>
              </w:rPr>
            </w:pPr>
            <w:r w:rsidRPr="009E59DE">
              <w:rPr>
                <w:sz w:val="22"/>
                <w:szCs w:val="22"/>
              </w:rPr>
              <w:t>Tomas Godelis</w:t>
            </w:r>
          </w:p>
        </w:tc>
      </w:tr>
    </w:tbl>
    <w:p w14:paraId="16022684" w14:textId="77777777" w:rsidR="00B37CC5" w:rsidRPr="009E59DE" w:rsidRDefault="00B37CC5" w:rsidP="00CC3E2C">
      <w:pPr>
        <w:rPr>
          <w:sz w:val="22"/>
          <w:szCs w:val="22"/>
        </w:rPr>
      </w:pPr>
    </w:p>
    <w:sectPr w:rsidR="00B37CC5" w:rsidRPr="009E59DE" w:rsidSect="007E658A">
      <w:headerReference w:type="default" r:id="rId10"/>
      <w:pgSz w:w="12240" w:h="15840"/>
      <w:pgMar w:top="709" w:right="567"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0898" w14:textId="77777777" w:rsidR="00291AB4" w:rsidRDefault="00291AB4" w:rsidP="00AD584D">
      <w:r>
        <w:separator/>
      </w:r>
    </w:p>
  </w:endnote>
  <w:endnote w:type="continuationSeparator" w:id="0">
    <w:p w14:paraId="24031230" w14:textId="77777777" w:rsidR="00291AB4" w:rsidRDefault="00291AB4" w:rsidP="00AD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D4C2" w14:textId="77777777" w:rsidR="00291AB4" w:rsidRDefault="00291AB4" w:rsidP="00AD584D">
      <w:r>
        <w:separator/>
      </w:r>
    </w:p>
  </w:footnote>
  <w:footnote w:type="continuationSeparator" w:id="0">
    <w:p w14:paraId="086CD756" w14:textId="77777777" w:rsidR="00291AB4" w:rsidRDefault="00291AB4" w:rsidP="00AD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7061"/>
      <w:docPartObj>
        <w:docPartGallery w:val="Page Numbers (Top of Page)"/>
        <w:docPartUnique/>
      </w:docPartObj>
    </w:sdtPr>
    <w:sdtContent>
      <w:p w14:paraId="55EF6098" w14:textId="16650F58" w:rsidR="00AD584D" w:rsidRDefault="00AD584D">
        <w:pPr>
          <w:pStyle w:val="Header"/>
          <w:jc w:val="center"/>
        </w:pPr>
        <w:r>
          <w:fldChar w:fldCharType="begin"/>
        </w:r>
        <w:r>
          <w:instrText>PAGE   \* MERGEFORMAT</w:instrText>
        </w:r>
        <w:r>
          <w:fldChar w:fldCharType="separate"/>
        </w:r>
        <w:r>
          <w:t>2</w:t>
        </w:r>
        <w:r>
          <w:fldChar w:fldCharType="end"/>
        </w:r>
      </w:p>
    </w:sdtContent>
  </w:sdt>
  <w:p w14:paraId="2DE1E23A" w14:textId="77777777" w:rsidR="00AD584D" w:rsidRDefault="00AD5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A48A2"/>
    <w:multiLevelType w:val="hybridMultilevel"/>
    <w:tmpl w:val="44AE3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D90A47"/>
    <w:multiLevelType w:val="hybridMultilevel"/>
    <w:tmpl w:val="5DE208F2"/>
    <w:lvl w:ilvl="0" w:tplc="504623C6">
      <w:numFmt w:val="bullet"/>
      <w:lvlText w:val="-"/>
      <w:lvlJc w:val="left"/>
      <w:pPr>
        <w:ind w:left="643"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68DD3287"/>
    <w:multiLevelType w:val="multilevel"/>
    <w:tmpl w:val="6516943C"/>
    <w:lvl w:ilvl="0">
      <w:start w:val="1"/>
      <w:numFmt w:val="decimal"/>
      <w:lvlText w:val="%1."/>
      <w:lvlJc w:val="left"/>
      <w:pPr>
        <w:ind w:left="1571"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704D7EC4"/>
    <w:multiLevelType w:val="hybridMultilevel"/>
    <w:tmpl w:val="864A37C2"/>
    <w:lvl w:ilvl="0" w:tplc="9DE841C6">
      <w:start w:val="1"/>
      <w:numFmt w:val="decimal"/>
      <w:lvlText w:val="%1."/>
      <w:lvlJc w:val="left"/>
      <w:pPr>
        <w:ind w:left="1358" w:hanging="360"/>
      </w:pPr>
      <w:rPr>
        <w:rFonts w:ascii="Times New Roman" w:eastAsia="Times New Roman" w:hAnsi="Times New Roman" w:cs="Times New Roman"/>
      </w:rPr>
    </w:lvl>
    <w:lvl w:ilvl="1" w:tplc="04270019">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abstractNum w:abstractNumId="4" w15:restartNumberingAfterBreak="0">
    <w:nsid w:val="7EAB3AB9"/>
    <w:multiLevelType w:val="hybridMultilevel"/>
    <w:tmpl w:val="094CEC92"/>
    <w:lvl w:ilvl="0" w:tplc="09C637D2">
      <w:start w:val="1"/>
      <w:numFmt w:val="lowerLetter"/>
      <w:lvlText w:val="%1)"/>
      <w:lvlJc w:val="left"/>
      <w:pPr>
        <w:tabs>
          <w:tab w:val="num" w:pos="1280"/>
        </w:tabs>
        <w:ind w:left="1280" w:hanging="360"/>
      </w:pPr>
      <w:rPr>
        <w:rFonts w:hint="default"/>
      </w:rPr>
    </w:lvl>
    <w:lvl w:ilvl="1" w:tplc="04270019">
      <w:start w:val="1"/>
      <w:numFmt w:val="lowerLetter"/>
      <w:lvlText w:val="%2."/>
      <w:lvlJc w:val="left"/>
      <w:pPr>
        <w:tabs>
          <w:tab w:val="num" w:pos="2000"/>
        </w:tabs>
        <w:ind w:left="2000" w:hanging="360"/>
      </w:pPr>
    </w:lvl>
    <w:lvl w:ilvl="2" w:tplc="0427001B" w:tentative="1">
      <w:start w:val="1"/>
      <w:numFmt w:val="lowerRoman"/>
      <w:lvlText w:val="%3."/>
      <w:lvlJc w:val="right"/>
      <w:pPr>
        <w:tabs>
          <w:tab w:val="num" w:pos="2720"/>
        </w:tabs>
        <w:ind w:left="2720" w:hanging="180"/>
      </w:pPr>
    </w:lvl>
    <w:lvl w:ilvl="3" w:tplc="0427000F" w:tentative="1">
      <w:start w:val="1"/>
      <w:numFmt w:val="decimal"/>
      <w:lvlText w:val="%4."/>
      <w:lvlJc w:val="left"/>
      <w:pPr>
        <w:tabs>
          <w:tab w:val="num" w:pos="3440"/>
        </w:tabs>
        <w:ind w:left="3440" w:hanging="360"/>
      </w:pPr>
    </w:lvl>
    <w:lvl w:ilvl="4" w:tplc="04270019" w:tentative="1">
      <w:start w:val="1"/>
      <w:numFmt w:val="lowerLetter"/>
      <w:lvlText w:val="%5."/>
      <w:lvlJc w:val="left"/>
      <w:pPr>
        <w:tabs>
          <w:tab w:val="num" w:pos="4160"/>
        </w:tabs>
        <w:ind w:left="4160" w:hanging="360"/>
      </w:pPr>
    </w:lvl>
    <w:lvl w:ilvl="5" w:tplc="0427001B" w:tentative="1">
      <w:start w:val="1"/>
      <w:numFmt w:val="lowerRoman"/>
      <w:lvlText w:val="%6."/>
      <w:lvlJc w:val="right"/>
      <w:pPr>
        <w:tabs>
          <w:tab w:val="num" w:pos="4880"/>
        </w:tabs>
        <w:ind w:left="4880" w:hanging="180"/>
      </w:pPr>
    </w:lvl>
    <w:lvl w:ilvl="6" w:tplc="0427000F" w:tentative="1">
      <w:start w:val="1"/>
      <w:numFmt w:val="decimal"/>
      <w:lvlText w:val="%7."/>
      <w:lvlJc w:val="left"/>
      <w:pPr>
        <w:tabs>
          <w:tab w:val="num" w:pos="5600"/>
        </w:tabs>
        <w:ind w:left="5600" w:hanging="360"/>
      </w:pPr>
    </w:lvl>
    <w:lvl w:ilvl="7" w:tplc="04270019" w:tentative="1">
      <w:start w:val="1"/>
      <w:numFmt w:val="lowerLetter"/>
      <w:lvlText w:val="%8."/>
      <w:lvlJc w:val="left"/>
      <w:pPr>
        <w:tabs>
          <w:tab w:val="num" w:pos="6320"/>
        </w:tabs>
        <w:ind w:left="6320" w:hanging="360"/>
      </w:pPr>
    </w:lvl>
    <w:lvl w:ilvl="8" w:tplc="0427001B" w:tentative="1">
      <w:start w:val="1"/>
      <w:numFmt w:val="lowerRoman"/>
      <w:lvlText w:val="%9."/>
      <w:lvlJc w:val="right"/>
      <w:pPr>
        <w:tabs>
          <w:tab w:val="num" w:pos="7040"/>
        </w:tabs>
        <w:ind w:left="7040" w:hanging="180"/>
      </w:pPr>
    </w:lvl>
  </w:abstractNum>
  <w:num w:numId="1" w16cid:durableId="82341469">
    <w:abstractNumId w:val="3"/>
  </w:num>
  <w:num w:numId="2" w16cid:durableId="29301280">
    <w:abstractNumId w:val="1"/>
  </w:num>
  <w:num w:numId="3" w16cid:durableId="39521161">
    <w:abstractNumId w:val="0"/>
  </w:num>
  <w:num w:numId="4" w16cid:durableId="877816638">
    <w:abstractNumId w:val="1"/>
  </w:num>
  <w:num w:numId="5" w16cid:durableId="604733046">
    <w:abstractNumId w:val="2"/>
  </w:num>
  <w:num w:numId="6" w16cid:durableId="493450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ED"/>
    <w:rsid w:val="00001059"/>
    <w:rsid w:val="00001A7D"/>
    <w:rsid w:val="00017FB6"/>
    <w:rsid w:val="00023EDE"/>
    <w:rsid w:val="000269D1"/>
    <w:rsid w:val="00053A90"/>
    <w:rsid w:val="000C203A"/>
    <w:rsid w:val="000D4D98"/>
    <w:rsid w:val="000D7FDF"/>
    <w:rsid w:val="000E440D"/>
    <w:rsid w:val="000F3D41"/>
    <w:rsid w:val="00111D2F"/>
    <w:rsid w:val="0011568C"/>
    <w:rsid w:val="001171B0"/>
    <w:rsid w:val="00121798"/>
    <w:rsid w:val="00132524"/>
    <w:rsid w:val="001456F8"/>
    <w:rsid w:val="001518C0"/>
    <w:rsid w:val="00175EED"/>
    <w:rsid w:val="00182434"/>
    <w:rsid w:val="00184198"/>
    <w:rsid w:val="001C6753"/>
    <w:rsid w:val="001F65ED"/>
    <w:rsid w:val="00215323"/>
    <w:rsid w:val="00217B55"/>
    <w:rsid w:val="00220EFD"/>
    <w:rsid w:val="00234FE9"/>
    <w:rsid w:val="00237859"/>
    <w:rsid w:val="002438CF"/>
    <w:rsid w:val="0026035F"/>
    <w:rsid w:val="0026376A"/>
    <w:rsid w:val="0027185E"/>
    <w:rsid w:val="00283D69"/>
    <w:rsid w:val="00291AB4"/>
    <w:rsid w:val="002A2342"/>
    <w:rsid w:val="002A6E80"/>
    <w:rsid w:val="002B0C98"/>
    <w:rsid w:val="002B7162"/>
    <w:rsid w:val="002E0189"/>
    <w:rsid w:val="002E6BA5"/>
    <w:rsid w:val="00311728"/>
    <w:rsid w:val="003131C3"/>
    <w:rsid w:val="00313C30"/>
    <w:rsid w:val="00345220"/>
    <w:rsid w:val="0036413D"/>
    <w:rsid w:val="00366D21"/>
    <w:rsid w:val="0038725C"/>
    <w:rsid w:val="003A2708"/>
    <w:rsid w:val="003B3013"/>
    <w:rsid w:val="003B5DEA"/>
    <w:rsid w:val="003C2AE6"/>
    <w:rsid w:val="003D2425"/>
    <w:rsid w:val="003D441A"/>
    <w:rsid w:val="003E1CAB"/>
    <w:rsid w:val="003E3F44"/>
    <w:rsid w:val="003F740A"/>
    <w:rsid w:val="003F75E3"/>
    <w:rsid w:val="00402B47"/>
    <w:rsid w:val="00410C8B"/>
    <w:rsid w:val="00412C8C"/>
    <w:rsid w:val="00423006"/>
    <w:rsid w:val="00424048"/>
    <w:rsid w:val="00434975"/>
    <w:rsid w:val="00436F2F"/>
    <w:rsid w:val="00442D3A"/>
    <w:rsid w:val="00446C37"/>
    <w:rsid w:val="00470664"/>
    <w:rsid w:val="00490555"/>
    <w:rsid w:val="00491F0D"/>
    <w:rsid w:val="00497118"/>
    <w:rsid w:val="004B063A"/>
    <w:rsid w:val="004C0385"/>
    <w:rsid w:val="004C28F7"/>
    <w:rsid w:val="004C3A82"/>
    <w:rsid w:val="004C6FEE"/>
    <w:rsid w:val="004E0956"/>
    <w:rsid w:val="004E29CB"/>
    <w:rsid w:val="004E5372"/>
    <w:rsid w:val="004E542A"/>
    <w:rsid w:val="004F41F8"/>
    <w:rsid w:val="0050143B"/>
    <w:rsid w:val="00512BC9"/>
    <w:rsid w:val="00514788"/>
    <w:rsid w:val="00535DE8"/>
    <w:rsid w:val="0054127A"/>
    <w:rsid w:val="00546247"/>
    <w:rsid w:val="00562357"/>
    <w:rsid w:val="00571CDA"/>
    <w:rsid w:val="00585065"/>
    <w:rsid w:val="005A5AF6"/>
    <w:rsid w:val="005B150A"/>
    <w:rsid w:val="005B7736"/>
    <w:rsid w:val="005C0417"/>
    <w:rsid w:val="005C4E76"/>
    <w:rsid w:val="005F274F"/>
    <w:rsid w:val="005F47C9"/>
    <w:rsid w:val="005F4B24"/>
    <w:rsid w:val="005F558B"/>
    <w:rsid w:val="00601BA0"/>
    <w:rsid w:val="00617FBA"/>
    <w:rsid w:val="00620012"/>
    <w:rsid w:val="0064073D"/>
    <w:rsid w:val="00642F96"/>
    <w:rsid w:val="0065777C"/>
    <w:rsid w:val="006813F1"/>
    <w:rsid w:val="00693293"/>
    <w:rsid w:val="006B1F94"/>
    <w:rsid w:val="006C5041"/>
    <w:rsid w:val="006E335C"/>
    <w:rsid w:val="006F344E"/>
    <w:rsid w:val="006F3FB6"/>
    <w:rsid w:val="006F64AE"/>
    <w:rsid w:val="007013B8"/>
    <w:rsid w:val="007178BE"/>
    <w:rsid w:val="00725DF7"/>
    <w:rsid w:val="0073071B"/>
    <w:rsid w:val="00734E17"/>
    <w:rsid w:val="00741BAA"/>
    <w:rsid w:val="00752684"/>
    <w:rsid w:val="007629C8"/>
    <w:rsid w:val="00777380"/>
    <w:rsid w:val="00780879"/>
    <w:rsid w:val="007A38BE"/>
    <w:rsid w:val="007B106B"/>
    <w:rsid w:val="007B4212"/>
    <w:rsid w:val="007E00D1"/>
    <w:rsid w:val="007E658A"/>
    <w:rsid w:val="007E7752"/>
    <w:rsid w:val="007F67A1"/>
    <w:rsid w:val="0080791A"/>
    <w:rsid w:val="00807F9E"/>
    <w:rsid w:val="008152F9"/>
    <w:rsid w:val="00822D6D"/>
    <w:rsid w:val="00823869"/>
    <w:rsid w:val="00834D76"/>
    <w:rsid w:val="00837229"/>
    <w:rsid w:val="008450C5"/>
    <w:rsid w:val="00861901"/>
    <w:rsid w:val="00865CDC"/>
    <w:rsid w:val="00887F41"/>
    <w:rsid w:val="008966A2"/>
    <w:rsid w:val="008A0672"/>
    <w:rsid w:val="008A1007"/>
    <w:rsid w:val="008A7E0E"/>
    <w:rsid w:val="008B7F50"/>
    <w:rsid w:val="008D76D3"/>
    <w:rsid w:val="008E150D"/>
    <w:rsid w:val="00901E67"/>
    <w:rsid w:val="00921C8F"/>
    <w:rsid w:val="00924D19"/>
    <w:rsid w:val="00933C44"/>
    <w:rsid w:val="0094400C"/>
    <w:rsid w:val="00961B2A"/>
    <w:rsid w:val="009A5209"/>
    <w:rsid w:val="009B2E2D"/>
    <w:rsid w:val="009C007E"/>
    <w:rsid w:val="009C07EC"/>
    <w:rsid w:val="009C13E4"/>
    <w:rsid w:val="009C373C"/>
    <w:rsid w:val="009C6962"/>
    <w:rsid w:val="009C700B"/>
    <w:rsid w:val="009D0DD3"/>
    <w:rsid w:val="009D646B"/>
    <w:rsid w:val="009D7C09"/>
    <w:rsid w:val="009E33ED"/>
    <w:rsid w:val="009E59DE"/>
    <w:rsid w:val="00A065B5"/>
    <w:rsid w:val="00A07769"/>
    <w:rsid w:val="00A151AF"/>
    <w:rsid w:val="00A1751C"/>
    <w:rsid w:val="00A315F9"/>
    <w:rsid w:val="00A37F9A"/>
    <w:rsid w:val="00A412E5"/>
    <w:rsid w:val="00A45770"/>
    <w:rsid w:val="00A46779"/>
    <w:rsid w:val="00A51C1C"/>
    <w:rsid w:val="00A57FAD"/>
    <w:rsid w:val="00A67DD5"/>
    <w:rsid w:val="00A9337F"/>
    <w:rsid w:val="00AA529B"/>
    <w:rsid w:val="00AB2623"/>
    <w:rsid w:val="00AD584D"/>
    <w:rsid w:val="00B332D5"/>
    <w:rsid w:val="00B37CC5"/>
    <w:rsid w:val="00B45EE1"/>
    <w:rsid w:val="00B8344D"/>
    <w:rsid w:val="00B87D34"/>
    <w:rsid w:val="00BB3D89"/>
    <w:rsid w:val="00BC4922"/>
    <w:rsid w:val="00BE24C8"/>
    <w:rsid w:val="00BE5B72"/>
    <w:rsid w:val="00C023D5"/>
    <w:rsid w:val="00C0609B"/>
    <w:rsid w:val="00C30D30"/>
    <w:rsid w:val="00C33732"/>
    <w:rsid w:val="00C364B0"/>
    <w:rsid w:val="00C46610"/>
    <w:rsid w:val="00C8108C"/>
    <w:rsid w:val="00C874D4"/>
    <w:rsid w:val="00CA1E22"/>
    <w:rsid w:val="00CB4CC5"/>
    <w:rsid w:val="00CB6716"/>
    <w:rsid w:val="00CC3B4C"/>
    <w:rsid w:val="00CC3E2C"/>
    <w:rsid w:val="00CD1B42"/>
    <w:rsid w:val="00CE2A6A"/>
    <w:rsid w:val="00CF417F"/>
    <w:rsid w:val="00CF44CE"/>
    <w:rsid w:val="00CF7454"/>
    <w:rsid w:val="00D01342"/>
    <w:rsid w:val="00D14F0A"/>
    <w:rsid w:val="00D161D4"/>
    <w:rsid w:val="00D31516"/>
    <w:rsid w:val="00D333C3"/>
    <w:rsid w:val="00D60B79"/>
    <w:rsid w:val="00D66A47"/>
    <w:rsid w:val="00D7389E"/>
    <w:rsid w:val="00D906D1"/>
    <w:rsid w:val="00D92940"/>
    <w:rsid w:val="00D92FB4"/>
    <w:rsid w:val="00D93EB3"/>
    <w:rsid w:val="00DB0901"/>
    <w:rsid w:val="00DB1E4E"/>
    <w:rsid w:val="00DB2F33"/>
    <w:rsid w:val="00DB38E6"/>
    <w:rsid w:val="00DB73AD"/>
    <w:rsid w:val="00DC5156"/>
    <w:rsid w:val="00DD756C"/>
    <w:rsid w:val="00DE30A6"/>
    <w:rsid w:val="00E11A8D"/>
    <w:rsid w:val="00E3570C"/>
    <w:rsid w:val="00E65799"/>
    <w:rsid w:val="00E67245"/>
    <w:rsid w:val="00E82295"/>
    <w:rsid w:val="00E8537E"/>
    <w:rsid w:val="00E9272D"/>
    <w:rsid w:val="00EC2AD6"/>
    <w:rsid w:val="00EF3FBA"/>
    <w:rsid w:val="00F00BAB"/>
    <w:rsid w:val="00F10D5C"/>
    <w:rsid w:val="00F24824"/>
    <w:rsid w:val="00F303C7"/>
    <w:rsid w:val="00F36285"/>
    <w:rsid w:val="00F375C9"/>
    <w:rsid w:val="00F431AA"/>
    <w:rsid w:val="00F53CF5"/>
    <w:rsid w:val="00F5423D"/>
    <w:rsid w:val="00F54CD7"/>
    <w:rsid w:val="00F60055"/>
    <w:rsid w:val="00F75A72"/>
    <w:rsid w:val="00FB1745"/>
    <w:rsid w:val="00FB65C5"/>
    <w:rsid w:val="00FC09A3"/>
    <w:rsid w:val="00FD6DA9"/>
    <w:rsid w:val="00FE3F94"/>
    <w:rsid w:val="00FE7C4B"/>
    <w:rsid w:val="00FF1142"/>
    <w:rsid w:val="00FF1C85"/>
    <w:rsid w:val="00FF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E4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5ED"/>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84D"/>
    <w:pPr>
      <w:tabs>
        <w:tab w:val="center" w:pos="4819"/>
        <w:tab w:val="right" w:pos="9638"/>
      </w:tabs>
    </w:pPr>
  </w:style>
  <w:style w:type="character" w:customStyle="1" w:styleId="HeaderChar">
    <w:name w:val="Header Char"/>
    <w:basedOn w:val="DefaultParagraphFont"/>
    <w:link w:val="Header"/>
    <w:uiPriority w:val="99"/>
    <w:rsid w:val="00AD584D"/>
    <w:rPr>
      <w:rFonts w:eastAsia="Times New Roman" w:cs="Times New Roman"/>
      <w:szCs w:val="24"/>
    </w:rPr>
  </w:style>
  <w:style w:type="paragraph" w:styleId="Footer">
    <w:name w:val="footer"/>
    <w:basedOn w:val="Normal"/>
    <w:link w:val="FooterChar"/>
    <w:uiPriority w:val="99"/>
    <w:unhideWhenUsed/>
    <w:rsid w:val="00AD584D"/>
    <w:pPr>
      <w:tabs>
        <w:tab w:val="center" w:pos="4819"/>
        <w:tab w:val="right" w:pos="9638"/>
      </w:tabs>
    </w:pPr>
  </w:style>
  <w:style w:type="character" w:customStyle="1" w:styleId="FooterChar">
    <w:name w:val="Footer Char"/>
    <w:basedOn w:val="DefaultParagraphFont"/>
    <w:link w:val="Footer"/>
    <w:uiPriority w:val="99"/>
    <w:rsid w:val="00AD584D"/>
    <w:rPr>
      <w:rFonts w:eastAsia="Times New Roman" w:cs="Times New Roman"/>
      <w:szCs w:val="24"/>
    </w:rPr>
  </w:style>
  <w:style w:type="paragraph" w:styleId="ListParagraph">
    <w:name w:val="List Paragraph"/>
    <w:basedOn w:val="Normal"/>
    <w:uiPriority w:val="34"/>
    <w:qFormat/>
    <w:rsid w:val="00F00BAB"/>
    <w:pPr>
      <w:ind w:left="720"/>
      <w:contextualSpacing/>
    </w:pPr>
  </w:style>
  <w:style w:type="paragraph" w:styleId="NormalWeb">
    <w:name w:val="Normal (Web)"/>
    <w:basedOn w:val="Normal"/>
    <w:uiPriority w:val="99"/>
    <w:unhideWhenUsed/>
    <w:rsid w:val="00F00BAB"/>
    <w:pPr>
      <w:spacing w:before="100" w:beforeAutospacing="1" w:after="100" w:afterAutospacing="1"/>
    </w:pPr>
    <w:rPr>
      <w:lang w:eastAsia="lt-LT"/>
    </w:rPr>
  </w:style>
  <w:style w:type="paragraph" w:styleId="Revision">
    <w:name w:val="Revision"/>
    <w:hidden/>
    <w:uiPriority w:val="99"/>
    <w:semiHidden/>
    <w:rsid w:val="003B3013"/>
    <w:rPr>
      <w:rFonts w:eastAsia="Times New Roman" w:cs="Times New Roman"/>
      <w:szCs w:val="24"/>
    </w:rPr>
  </w:style>
  <w:style w:type="character" w:styleId="CommentReference">
    <w:name w:val="annotation reference"/>
    <w:basedOn w:val="DefaultParagraphFont"/>
    <w:uiPriority w:val="99"/>
    <w:semiHidden/>
    <w:unhideWhenUsed/>
    <w:rsid w:val="00FC09A3"/>
    <w:rPr>
      <w:sz w:val="16"/>
      <w:szCs w:val="16"/>
    </w:rPr>
  </w:style>
  <w:style w:type="paragraph" w:styleId="CommentText">
    <w:name w:val="annotation text"/>
    <w:basedOn w:val="Normal"/>
    <w:link w:val="CommentTextChar"/>
    <w:uiPriority w:val="99"/>
    <w:unhideWhenUsed/>
    <w:rsid w:val="00FC09A3"/>
    <w:rPr>
      <w:sz w:val="20"/>
      <w:szCs w:val="20"/>
    </w:rPr>
  </w:style>
  <w:style w:type="character" w:customStyle="1" w:styleId="CommentTextChar">
    <w:name w:val="Comment Text Char"/>
    <w:basedOn w:val="DefaultParagraphFont"/>
    <w:link w:val="CommentText"/>
    <w:uiPriority w:val="99"/>
    <w:rsid w:val="00FC09A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09A3"/>
    <w:rPr>
      <w:b/>
      <w:bCs/>
    </w:rPr>
  </w:style>
  <w:style w:type="character" w:customStyle="1" w:styleId="CommentSubjectChar">
    <w:name w:val="Comment Subject Char"/>
    <w:basedOn w:val="CommentTextChar"/>
    <w:link w:val="CommentSubject"/>
    <w:uiPriority w:val="99"/>
    <w:semiHidden/>
    <w:rsid w:val="00FC09A3"/>
    <w:rPr>
      <w:rFonts w:eastAsia="Times New Roman" w:cs="Times New Roman"/>
      <w:b/>
      <w:bCs/>
      <w:sz w:val="20"/>
      <w:szCs w:val="20"/>
    </w:rPr>
  </w:style>
  <w:style w:type="character" w:styleId="Hyperlink">
    <w:name w:val="Hyperlink"/>
    <w:basedOn w:val="DefaultParagraphFont"/>
    <w:unhideWhenUsed/>
    <w:rsid w:val="0054127A"/>
    <w:rPr>
      <w:color w:val="0563C1" w:themeColor="hyperlink"/>
      <w:u w:val="single"/>
    </w:rPr>
  </w:style>
  <w:style w:type="character" w:styleId="UnresolvedMention">
    <w:name w:val="Unresolved Mention"/>
    <w:basedOn w:val="DefaultParagraphFont"/>
    <w:uiPriority w:val="99"/>
    <w:semiHidden/>
    <w:unhideWhenUsed/>
    <w:rsid w:val="0054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7167">
      <w:bodyDiv w:val="1"/>
      <w:marLeft w:val="0"/>
      <w:marRight w:val="0"/>
      <w:marTop w:val="0"/>
      <w:marBottom w:val="0"/>
      <w:divBdr>
        <w:top w:val="none" w:sz="0" w:space="0" w:color="auto"/>
        <w:left w:val="none" w:sz="0" w:space="0" w:color="auto"/>
        <w:bottom w:val="none" w:sz="0" w:space="0" w:color="auto"/>
        <w:right w:val="none" w:sz="0" w:space="0" w:color="auto"/>
      </w:divBdr>
    </w:div>
    <w:div w:id="435060295">
      <w:bodyDiv w:val="1"/>
      <w:marLeft w:val="0"/>
      <w:marRight w:val="0"/>
      <w:marTop w:val="0"/>
      <w:marBottom w:val="0"/>
      <w:divBdr>
        <w:top w:val="none" w:sz="0" w:space="0" w:color="auto"/>
        <w:left w:val="none" w:sz="0" w:space="0" w:color="auto"/>
        <w:bottom w:val="none" w:sz="0" w:space="0" w:color="auto"/>
        <w:right w:val="none" w:sz="0" w:space="0" w:color="auto"/>
      </w:divBdr>
    </w:div>
    <w:div w:id="623273250">
      <w:bodyDiv w:val="1"/>
      <w:marLeft w:val="0"/>
      <w:marRight w:val="0"/>
      <w:marTop w:val="0"/>
      <w:marBottom w:val="0"/>
      <w:divBdr>
        <w:top w:val="none" w:sz="0" w:space="0" w:color="auto"/>
        <w:left w:val="none" w:sz="0" w:space="0" w:color="auto"/>
        <w:bottom w:val="none" w:sz="0" w:space="0" w:color="auto"/>
        <w:right w:val="none" w:sz="0" w:space="0" w:color="auto"/>
      </w:divBdr>
      <w:divsChild>
        <w:div w:id="1190145245">
          <w:marLeft w:val="0"/>
          <w:marRight w:val="0"/>
          <w:marTop w:val="0"/>
          <w:marBottom w:val="0"/>
          <w:divBdr>
            <w:top w:val="none" w:sz="0" w:space="0" w:color="auto"/>
            <w:left w:val="none" w:sz="0" w:space="0" w:color="auto"/>
            <w:bottom w:val="none" w:sz="0" w:space="0" w:color="auto"/>
            <w:right w:val="none" w:sz="0" w:space="0" w:color="auto"/>
          </w:divBdr>
        </w:div>
        <w:div w:id="649018025">
          <w:marLeft w:val="0"/>
          <w:marRight w:val="0"/>
          <w:marTop w:val="0"/>
          <w:marBottom w:val="0"/>
          <w:divBdr>
            <w:top w:val="none" w:sz="0" w:space="0" w:color="auto"/>
            <w:left w:val="none" w:sz="0" w:space="0" w:color="auto"/>
            <w:bottom w:val="none" w:sz="0" w:space="0" w:color="auto"/>
            <w:right w:val="none" w:sz="0" w:space="0" w:color="auto"/>
          </w:divBdr>
        </w:div>
        <w:div w:id="1010686">
          <w:marLeft w:val="0"/>
          <w:marRight w:val="0"/>
          <w:marTop w:val="0"/>
          <w:marBottom w:val="0"/>
          <w:divBdr>
            <w:top w:val="none" w:sz="0" w:space="0" w:color="auto"/>
            <w:left w:val="none" w:sz="0" w:space="0" w:color="auto"/>
            <w:bottom w:val="none" w:sz="0" w:space="0" w:color="auto"/>
            <w:right w:val="none" w:sz="0" w:space="0" w:color="auto"/>
          </w:divBdr>
        </w:div>
      </w:divsChild>
    </w:div>
    <w:div w:id="638725843">
      <w:bodyDiv w:val="1"/>
      <w:marLeft w:val="0"/>
      <w:marRight w:val="0"/>
      <w:marTop w:val="0"/>
      <w:marBottom w:val="0"/>
      <w:divBdr>
        <w:top w:val="none" w:sz="0" w:space="0" w:color="auto"/>
        <w:left w:val="none" w:sz="0" w:space="0" w:color="auto"/>
        <w:bottom w:val="none" w:sz="0" w:space="0" w:color="auto"/>
        <w:right w:val="none" w:sz="0" w:space="0" w:color="auto"/>
      </w:divBdr>
    </w:div>
    <w:div w:id="1180662577">
      <w:bodyDiv w:val="1"/>
      <w:marLeft w:val="0"/>
      <w:marRight w:val="0"/>
      <w:marTop w:val="0"/>
      <w:marBottom w:val="0"/>
      <w:divBdr>
        <w:top w:val="none" w:sz="0" w:space="0" w:color="auto"/>
        <w:left w:val="none" w:sz="0" w:space="0" w:color="auto"/>
        <w:bottom w:val="none" w:sz="0" w:space="0" w:color="auto"/>
        <w:right w:val="none" w:sz="0" w:space="0" w:color="auto"/>
      </w:divBdr>
    </w:div>
    <w:div w:id="19522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lsa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CD3C8-AA52-48FA-BE36-F7666FC1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2521</Words>
  <Characters>1437</Characters>
  <Application>Microsoft Office Word</Application>
  <DocSecurity>0</DocSecurity>
  <Lines>11</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2025-02-27T13:22:00Z</dcterms:created>
  <dcterms:modified xsi:type="dcterms:W3CDTF">2025-02-27T13:22:00Z</dcterms:modified>
</cp:coreProperties>
</file>