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3AFB3" w14:textId="77777777" w:rsidR="00614271" w:rsidRPr="00204C95" w:rsidRDefault="00614271" w:rsidP="00614271">
      <w:pPr>
        <w:spacing w:after="0" w:line="240" w:lineRule="auto"/>
        <w:jc w:val="center"/>
        <w:rPr>
          <w:rFonts w:ascii="Times New Roman" w:hAnsi="Times New Roman"/>
          <w:b/>
          <w:sz w:val="24"/>
          <w:szCs w:val="24"/>
        </w:rPr>
      </w:pPr>
      <w:r w:rsidRPr="00204C95">
        <w:rPr>
          <w:rFonts w:ascii="Times New Roman" w:hAnsi="Times New Roman"/>
          <w:b/>
          <w:sz w:val="24"/>
          <w:szCs w:val="24"/>
        </w:rPr>
        <w:t>TECHNINĖ SPECIFIKACIJA</w:t>
      </w:r>
    </w:p>
    <w:p w14:paraId="6E48440F" w14:textId="77777777" w:rsidR="00614271" w:rsidRPr="00204C95" w:rsidRDefault="00614271" w:rsidP="00614271">
      <w:pPr>
        <w:spacing w:after="0" w:line="240" w:lineRule="auto"/>
        <w:ind w:firstLine="851"/>
        <w:jc w:val="center"/>
        <w:rPr>
          <w:rFonts w:ascii="Times New Roman" w:hAnsi="Times New Roman"/>
          <w:b/>
          <w:sz w:val="24"/>
          <w:szCs w:val="24"/>
        </w:rPr>
      </w:pPr>
    </w:p>
    <w:p w14:paraId="6567F213" w14:textId="77777777" w:rsidR="00614271" w:rsidRPr="00055FFE" w:rsidRDefault="00614271" w:rsidP="00614271">
      <w:pPr>
        <w:pStyle w:val="BodyText"/>
        <w:shd w:val="clear" w:color="auto" w:fill="auto"/>
        <w:tabs>
          <w:tab w:val="left" w:pos="0"/>
        </w:tabs>
        <w:spacing w:line="240" w:lineRule="auto"/>
        <w:ind w:right="20" w:firstLine="851"/>
        <w:rPr>
          <w:rFonts w:cs="Times New Roman"/>
          <w:lang w:val="lt-LT"/>
        </w:rPr>
      </w:pPr>
      <w:r w:rsidRPr="00055FFE">
        <w:rPr>
          <w:rFonts w:cs="Times New Roman"/>
          <w:lang w:val="lt-LT"/>
        </w:rPr>
        <w:t>1. Vykdytojas įsipareigoja teikti Užsakovui duomenų apsaugos pareigūno paslaugas, o t</w:t>
      </w:r>
      <w:r>
        <w:rPr>
          <w:rFonts w:cs="Times New Roman"/>
          <w:lang w:val="lt-LT"/>
        </w:rPr>
        <w:t>ai yra</w:t>
      </w:r>
      <w:r w:rsidRPr="00055FFE">
        <w:rPr>
          <w:rFonts w:cs="Times New Roman"/>
          <w:lang w:val="lt-LT"/>
        </w:rPr>
        <w:t xml:space="preserve">: </w:t>
      </w:r>
    </w:p>
    <w:p w14:paraId="5FBEC234" w14:textId="77777777" w:rsidR="00614271" w:rsidRPr="00DF34CC" w:rsidRDefault="00614271" w:rsidP="00614271">
      <w:pPr>
        <w:pStyle w:val="BodyText"/>
        <w:widowControl/>
        <w:numPr>
          <w:ilvl w:val="1"/>
          <w:numId w:val="1"/>
        </w:numPr>
        <w:shd w:val="clear" w:color="auto" w:fill="auto"/>
        <w:tabs>
          <w:tab w:val="left" w:pos="0"/>
        </w:tabs>
        <w:spacing w:line="240" w:lineRule="auto"/>
        <w:ind w:left="0" w:right="20" w:firstLine="851"/>
        <w:rPr>
          <w:rFonts w:cs="Times New Roman"/>
          <w:lang w:val="lt-LT"/>
        </w:rPr>
      </w:pPr>
      <w:r w:rsidRPr="00055FFE">
        <w:rPr>
          <w:rFonts w:cs="Times New Roman"/>
          <w:lang w:val="lt-LT"/>
        </w:rPr>
        <w:t xml:space="preserve">informuoti Užsakovą ir jo darbuotojus apie jų prievoles pagal </w:t>
      </w:r>
      <w:r w:rsidRPr="00EE0466">
        <w:rPr>
          <w:rFonts w:cs="Times New Roman"/>
          <w:lang w:val="lt-LT"/>
        </w:rPr>
        <w:t>2016 m. balandžio 27 d. Europos Parlamento ir Tarybos reglament</w:t>
      </w:r>
      <w:r>
        <w:rPr>
          <w:rFonts w:cs="Times New Roman"/>
          <w:lang w:val="lt-LT"/>
        </w:rPr>
        <w:t>ą</w:t>
      </w:r>
      <w:r w:rsidRPr="00EE0466">
        <w:rPr>
          <w:rFonts w:cs="Times New Roman"/>
          <w:lang w:val="lt-LT"/>
        </w:rPr>
        <w:t xml:space="preserve"> (ES) 2016/679 dėl fizinių asmenų apsaugos tvarkant asmens duomenis ir dėl laisvo tokių duomenų judėjimo ir kuriuo panaikinama Direktyva 95/46/EB (</w:t>
      </w:r>
      <w:r w:rsidRPr="00DF34CC">
        <w:rPr>
          <w:rFonts w:cs="Times New Roman"/>
          <w:lang w:val="lt-LT"/>
        </w:rPr>
        <w:t xml:space="preserve">Bendrasis duomenų apsaugos reglamentas) (toliau – </w:t>
      </w:r>
      <w:r w:rsidRPr="00DF34CC">
        <w:rPr>
          <w:rStyle w:val="fontstyle01"/>
          <w:rFonts w:cs="Times New Roman"/>
          <w:lang w:val="lt-LT"/>
        </w:rPr>
        <w:t>BDAR</w:t>
      </w:r>
      <w:r w:rsidRPr="00DF34CC">
        <w:rPr>
          <w:rFonts w:cs="Times New Roman"/>
          <w:lang w:val="lt-LT"/>
        </w:rPr>
        <w:t xml:space="preserve">) ir kitas Europos Sąjungos (toliau – ES) bei Lietuvos Respublikos asmens duomenų apsaugą reglamentuojančių teisės aktų nuostatas; </w:t>
      </w:r>
    </w:p>
    <w:p w14:paraId="342D3609" w14:textId="77777777" w:rsidR="00614271" w:rsidRPr="00DF34CC" w:rsidRDefault="00614271" w:rsidP="00614271">
      <w:pPr>
        <w:pStyle w:val="BodyText"/>
        <w:widowControl/>
        <w:numPr>
          <w:ilvl w:val="1"/>
          <w:numId w:val="1"/>
        </w:numPr>
        <w:shd w:val="clear" w:color="auto" w:fill="auto"/>
        <w:tabs>
          <w:tab w:val="left" w:pos="0"/>
        </w:tabs>
        <w:spacing w:line="240" w:lineRule="auto"/>
        <w:ind w:left="0" w:right="20" w:firstLine="851"/>
        <w:rPr>
          <w:rFonts w:cs="Times New Roman"/>
          <w:lang w:val="lt-LT"/>
        </w:rPr>
      </w:pPr>
      <w:r w:rsidRPr="00DF34CC">
        <w:rPr>
          <w:rStyle w:val="fontstyle01"/>
          <w:rFonts w:cs="Times New Roman"/>
          <w:lang w:val="lt-LT"/>
        </w:rPr>
        <w:t>stebėti, kaip laikomasi BDAR, kitų ES arba nacionalinių duomenų apsaugos</w:t>
      </w:r>
      <w:r w:rsidRPr="00DF34CC">
        <w:rPr>
          <w:rFonts w:cs="Times New Roman"/>
          <w:color w:val="000000"/>
          <w:lang w:val="lt-LT"/>
        </w:rPr>
        <w:t xml:space="preserve"> </w:t>
      </w:r>
      <w:r w:rsidRPr="00DF34CC">
        <w:rPr>
          <w:rStyle w:val="fontstyle01"/>
          <w:rFonts w:cs="Times New Roman"/>
          <w:lang w:val="lt-LT"/>
        </w:rPr>
        <w:t>nuostatų, įskaitant pareigų pavedimą, duomenų tvarkymo operacijose dalyvaujančių darbuotojų</w:t>
      </w:r>
      <w:r w:rsidRPr="00DF34CC">
        <w:rPr>
          <w:rFonts w:cs="Times New Roman"/>
          <w:color w:val="000000"/>
          <w:lang w:val="lt-LT"/>
        </w:rPr>
        <w:t xml:space="preserve"> </w:t>
      </w:r>
      <w:r w:rsidRPr="00DF34CC">
        <w:rPr>
          <w:rStyle w:val="fontstyle01"/>
          <w:rFonts w:cs="Times New Roman"/>
          <w:lang w:val="lt-LT"/>
        </w:rPr>
        <w:t>informuotumo didinimą bei mokymą ir susijusius auditus;</w:t>
      </w:r>
    </w:p>
    <w:p w14:paraId="457EB563" w14:textId="77777777" w:rsidR="00614271" w:rsidRPr="00055FFE" w:rsidRDefault="00614271" w:rsidP="00614271">
      <w:pPr>
        <w:pStyle w:val="BodyText"/>
        <w:widowControl/>
        <w:numPr>
          <w:ilvl w:val="1"/>
          <w:numId w:val="1"/>
        </w:numPr>
        <w:shd w:val="clear" w:color="auto" w:fill="auto"/>
        <w:tabs>
          <w:tab w:val="left" w:pos="0"/>
        </w:tabs>
        <w:spacing w:line="240" w:lineRule="auto"/>
        <w:ind w:left="0" w:right="20" w:firstLine="851"/>
        <w:rPr>
          <w:rFonts w:cs="Times New Roman"/>
          <w:lang w:val="lt-LT"/>
        </w:rPr>
      </w:pPr>
      <w:r w:rsidRPr="00DF34CC">
        <w:rPr>
          <w:rStyle w:val="fontstyle01"/>
          <w:rFonts w:cs="Times New Roman"/>
          <w:lang w:val="lt-LT"/>
        </w:rPr>
        <w:t>kontroliuoti procesų, susijusių su Užsakovo tvarkomais asmens duomenimis,</w:t>
      </w:r>
      <w:r w:rsidRPr="00DF34CC">
        <w:rPr>
          <w:rFonts w:cs="Times New Roman"/>
          <w:color w:val="000000"/>
          <w:lang w:val="lt-LT"/>
        </w:rPr>
        <w:t xml:space="preserve"> </w:t>
      </w:r>
      <w:r w:rsidRPr="00DF34CC">
        <w:rPr>
          <w:rStyle w:val="fontstyle01"/>
          <w:rFonts w:cs="Times New Roman"/>
          <w:lang w:val="lt-LT"/>
        </w:rPr>
        <w:t>atitiktį BDAR ir kitų asmens duomenų teisinę apsaugą reglamentuojančių teisės aktų</w:t>
      </w:r>
      <w:r w:rsidRPr="00DF34CC">
        <w:rPr>
          <w:rFonts w:cs="Times New Roman"/>
          <w:color w:val="000000"/>
          <w:lang w:val="lt-LT"/>
        </w:rPr>
        <w:br/>
      </w:r>
      <w:r w:rsidRPr="00DF34CC">
        <w:rPr>
          <w:rStyle w:val="fontstyle01"/>
          <w:rFonts w:cs="Times New Roman"/>
          <w:lang w:val="lt-LT"/>
        </w:rPr>
        <w:t>reikalavimams,</w:t>
      </w:r>
      <w:r w:rsidRPr="00DF34CC">
        <w:t xml:space="preserve"> </w:t>
      </w:r>
      <w:r w:rsidRPr="00DF34CC">
        <w:rPr>
          <w:rStyle w:val="fontstyle01"/>
          <w:rFonts w:cs="Times New Roman"/>
          <w:lang w:val="lt-LT"/>
        </w:rPr>
        <w:t>informuoti Užsakovo vadovą</w:t>
      </w:r>
      <w:r>
        <w:rPr>
          <w:rStyle w:val="fontstyle01"/>
          <w:rFonts w:cs="Times New Roman"/>
          <w:lang w:val="lt-LT"/>
        </w:rPr>
        <w:t xml:space="preserve"> arba jo įgaliotą asmenį apie nustatytus </w:t>
      </w:r>
      <w:r w:rsidRPr="00BC0A27">
        <w:rPr>
          <w:rStyle w:val="fontstyle01"/>
          <w:rFonts w:cs="Times New Roman"/>
          <w:lang w:val="lt-LT"/>
        </w:rPr>
        <w:t>neatitikimus</w:t>
      </w:r>
      <w:r>
        <w:rPr>
          <w:rStyle w:val="fontstyle01"/>
          <w:rFonts w:cs="Times New Roman"/>
          <w:lang w:val="lt-LT"/>
        </w:rPr>
        <w:t xml:space="preserve"> minėtiems reikalavimams; </w:t>
      </w:r>
    </w:p>
    <w:p w14:paraId="290160B2" w14:textId="77777777" w:rsidR="00614271" w:rsidRPr="00BC0A27" w:rsidRDefault="00614271" w:rsidP="00614271">
      <w:pPr>
        <w:pStyle w:val="BodyText"/>
        <w:widowControl/>
        <w:numPr>
          <w:ilvl w:val="1"/>
          <w:numId w:val="1"/>
        </w:numPr>
        <w:shd w:val="clear" w:color="auto" w:fill="auto"/>
        <w:tabs>
          <w:tab w:val="left" w:pos="0"/>
        </w:tabs>
        <w:spacing w:line="240" w:lineRule="auto"/>
        <w:ind w:left="0" w:right="20" w:firstLine="851"/>
        <w:rPr>
          <w:rStyle w:val="fontstyle01"/>
          <w:rFonts w:cs="Times New Roman"/>
          <w:lang w:val="lt-LT"/>
        </w:rPr>
      </w:pPr>
      <w:r w:rsidRPr="00055FFE">
        <w:rPr>
          <w:rFonts w:eastAsia="Calibri" w:cs="Times New Roman"/>
          <w:color w:val="000000"/>
          <w:lang w:val="lt-LT"/>
        </w:rPr>
        <w:t xml:space="preserve">pagal poreikį rengti ir/arba koreguoti asmens duomenų apsaugą reglamentuojančius </w:t>
      </w:r>
      <w:r w:rsidRPr="00BC0A27">
        <w:rPr>
          <w:rFonts w:eastAsia="Calibri" w:cs="Times New Roman"/>
          <w:color w:val="000000"/>
          <w:lang w:val="lt-LT"/>
        </w:rPr>
        <w:t>Užsakovo dokumentus (politikas, taisykles, aprašus, procedūras ir kitus dokumentus), taip pat rengti informacinius pranešimus/sutikimų formas</w:t>
      </w:r>
      <w:r w:rsidRPr="00BC0A27">
        <w:rPr>
          <w:rStyle w:val="fontstyle01"/>
          <w:rFonts w:cs="Times New Roman"/>
          <w:lang w:val="lt-LT"/>
        </w:rPr>
        <w:t>;</w:t>
      </w:r>
    </w:p>
    <w:p w14:paraId="34E75C50" w14:textId="77777777" w:rsidR="00614271" w:rsidRPr="00446493" w:rsidRDefault="00614271" w:rsidP="00614271">
      <w:pPr>
        <w:pStyle w:val="BodyText"/>
        <w:widowControl/>
        <w:numPr>
          <w:ilvl w:val="1"/>
          <w:numId w:val="1"/>
        </w:numPr>
        <w:shd w:val="clear" w:color="auto" w:fill="auto"/>
        <w:tabs>
          <w:tab w:val="left" w:pos="0"/>
        </w:tabs>
        <w:spacing w:line="240" w:lineRule="auto"/>
        <w:ind w:left="0" w:right="20" w:firstLine="851"/>
        <w:rPr>
          <w:rFonts w:cs="Times New Roman"/>
          <w:lang w:val="lt-LT"/>
        </w:rPr>
      </w:pPr>
      <w:r w:rsidRPr="00446493">
        <w:rPr>
          <w:rFonts w:eastAsia="Calibri" w:cs="Times New Roman"/>
          <w:color w:val="000000"/>
          <w:lang w:val="lt-LT"/>
        </w:rPr>
        <w:t>atstovauti Užsakovą rengiant ir/arba derinant asmens duomenų tvarkymo sutartis su Užsakovo paslaugų tiekėjais, taip pat kitus duomenų apsaugos susitarimus, tokius kaip duomenų teikimo ir/arba dalinimosi sutartys ir kita;</w:t>
      </w:r>
    </w:p>
    <w:p w14:paraId="2ACD4620" w14:textId="77777777" w:rsidR="00614271" w:rsidRPr="00055FFE" w:rsidRDefault="00614271" w:rsidP="00614271">
      <w:pPr>
        <w:pStyle w:val="BodyText"/>
        <w:widowControl/>
        <w:numPr>
          <w:ilvl w:val="1"/>
          <w:numId w:val="1"/>
        </w:numPr>
        <w:shd w:val="clear" w:color="auto" w:fill="auto"/>
        <w:tabs>
          <w:tab w:val="left" w:pos="0"/>
        </w:tabs>
        <w:spacing w:line="240" w:lineRule="auto"/>
        <w:ind w:left="0" w:right="20" w:firstLine="851"/>
        <w:rPr>
          <w:rStyle w:val="fontstyle01"/>
          <w:rFonts w:cs="Times New Roman"/>
          <w:lang w:val="lt-LT"/>
        </w:rPr>
      </w:pPr>
      <w:r w:rsidRPr="00055FFE">
        <w:rPr>
          <w:rStyle w:val="fontstyle01"/>
          <w:rFonts w:cs="Times New Roman"/>
          <w:lang w:val="lt-LT"/>
        </w:rPr>
        <w:t>konsultuoti dėl poveikio duomenų apsaugai vertinimo ir stebėti jo atlikimą pagal BDAR reikalavimus;</w:t>
      </w:r>
    </w:p>
    <w:p w14:paraId="20080408" w14:textId="77777777" w:rsidR="00614271" w:rsidRPr="00055FFE" w:rsidRDefault="00614271" w:rsidP="00614271">
      <w:pPr>
        <w:pStyle w:val="BodyText"/>
        <w:widowControl/>
        <w:numPr>
          <w:ilvl w:val="1"/>
          <w:numId w:val="1"/>
        </w:numPr>
        <w:shd w:val="clear" w:color="auto" w:fill="auto"/>
        <w:tabs>
          <w:tab w:val="left" w:pos="0"/>
        </w:tabs>
        <w:spacing w:line="240" w:lineRule="auto"/>
        <w:ind w:left="0" w:right="20" w:firstLine="851"/>
        <w:rPr>
          <w:rFonts w:cs="Times New Roman"/>
          <w:lang w:val="lt-LT"/>
        </w:rPr>
      </w:pPr>
      <w:r w:rsidRPr="00055FFE">
        <w:rPr>
          <w:rFonts w:eastAsia="Calibri" w:cs="Times New Roman"/>
          <w:color w:val="000000"/>
          <w:lang w:val="lt-LT"/>
        </w:rPr>
        <w:t>skatinti Užsakovo organizacijoje duomenų apsaugos kultūrą ir padėti įgyvendinti esminius BDAR reikalavimus;</w:t>
      </w:r>
    </w:p>
    <w:p w14:paraId="6E8F688A" w14:textId="77777777" w:rsidR="00614271" w:rsidRPr="00BC0A27" w:rsidRDefault="00614271" w:rsidP="00614271">
      <w:pPr>
        <w:pStyle w:val="BodyText"/>
        <w:widowControl/>
        <w:numPr>
          <w:ilvl w:val="1"/>
          <w:numId w:val="1"/>
        </w:numPr>
        <w:shd w:val="clear" w:color="auto" w:fill="auto"/>
        <w:tabs>
          <w:tab w:val="left" w:pos="0"/>
        </w:tabs>
        <w:spacing w:line="240" w:lineRule="auto"/>
        <w:ind w:left="0" w:right="20" w:firstLine="851"/>
        <w:rPr>
          <w:rFonts w:cs="Times New Roman"/>
          <w:lang w:val="lt-LT"/>
        </w:rPr>
      </w:pPr>
      <w:r w:rsidRPr="00BC0A27">
        <w:rPr>
          <w:rFonts w:eastAsia="Calibri" w:cs="Times New Roman"/>
          <w:color w:val="000000"/>
          <w:lang w:val="lt-LT"/>
        </w:rPr>
        <w:t>stebėti ir pagal poreikį rekomenduoti duomenų tvarkymo operacijose dalyvaujančių darbuotojų informuotumo didinimą, organizuoti mokymus ir susijusius žinių patikrinimus;</w:t>
      </w:r>
    </w:p>
    <w:p w14:paraId="0EAA7AD6" w14:textId="77777777" w:rsidR="00614271" w:rsidRPr="00E4232E" w:rsidRDefault="00614271" w:rsidP="00614271">
      <w:pPr>
        <w:pStyle w:val="BodyText"/>
        <w:widowControl/>
        <w:numPr>
          <w:ilvl w:val="1"/>
          <w:numId w:val="1"/>
        </w:numPr>
        <w:shd w:val="clear" w:color="auto" w:fill="auto"/>
        <w:tabs>
          <w:tab w:val="left" w:pos="0"/>
        </w:tabs>
        <w:spacing w:line="240" w:lineRule="auto"/>
        <w:ind w:left="0" w:right="20" w:firstLine="851"/>
        <w:rPr>
          <w:rFonts w:cs="Times New Roman"/>
          <w:lang w:val="lt-LT"/>
        </w:rPr>
      </w:pPr>
      <w:r w:rsidRPr="00E4232E">
        <w:rPr>
          <w:rFonts w:eastAsia="Calibri" w:cs="Times New Roman"/>
          <w:color w:val="000000"/>
          <w:lang w:val="lt-LT"/>
        </w:rPr>
        <w:t>perspėti ar raginti Užsakovą dėl asmens duomenų apsaugos vykdymo veiksmų, inicijuoti tokių veiksmų atlikimą, rengti reikiamą dokumentaciją;</w:t>
      </w:r>
    </w:p>
    <w:p w14:paraId="3D370B3B" w14:textId="77777777" w:rsidR="00614271" w:rsidRPr="00055FFE" w:rsidRDefault="00614271" w:rsidP="00614271">
      <w:pPr>
        <w:pStyle w:val="BodyText"/>
        <w:widowControl/>
        <w:numPr>
          <w:ilvl w:val="1"/>
          <w:numId w:val="1"/>
        </w:numPr>
        <w:shd w:val="clear" w:color="auto" w:fill="auto"/>
        <w:tabs>
          <w:tab w:val="left" w:pos="0"/>
        </w:tabs>
        <w:spacing w:line="240" w:lineRule="auto"/>
        <w:ind w:left="0" w:right="20" w:firstLine="851"/>
        <w:rPr>
          <w:rFonts w:cs="Times New Roman"/>
          <w:lang w:val="lt-LT"/>
        </w:rPr>
      </w:pPr>
      <w:r w:rsidRPr="00055FFE">
        <w:rPr>
          <w:rStyle w:val="fontstyle01"/>
          <w:rFonts w:cs="Times New Roman"/>
          <w:lang w:val="lt-LT"/>
        </w:rPr>
        <w:t>konsultuoti Užsakovo darbuotojus visais Užsakovo veikloje kylančiais su asmens duomenų</w:t>
      </w:r>
      <w:r w:rsidRPr="00055FFE">
        <w:rPr>
          <w:rFonts w:cs="Times New Roman"/>
          <w:color w:val="000000"/>
          <w:lang w:val="lt-LT"/>
        </w:rPr>
        <w:t xml:space="preserve"> </w:t>
      </w:r>
      <w:r w:rsidRPr="00055FFE">
        <w:rPr>
          <w:rStyle w:val="fontstyle01"/>
          <w:rFonts w:cs="Times New Roman"/>
          <w:lang w:val="lt-LT"/>
        </w:rPr>
        <w:t>apsauga susijusiais klausimais;</w:t>
      </w:r>
    </w:p>
    <w:p w14:paraId="03B6A5B6" w14:textId="77777777" w:rsidR="00614271" w:rsidRPr="00BC0A27" w:rsidRDefault="00614271" w:rsidP="00614271">
      <w:pPr>
        <w:pStyle w:val="BodyText"/>
        <w:widowControl/>
        <w:numPr>
          <w:ilvl w:val="1"/>
          <w:numId w:val="1"/>
        </w:numPr>
        <w:shd w:val="clear" w:color="auto" w:fill="auto"/>
        <w:tabs>
          <w:tab w:val="left" w:pos="0"/>
        </w:tabs>
        <w:spacing w:line="240" w:lineRule="auto"/>
        <w:ind w:left="0" w:right="20" w:firstLine="851"/>
        <w:rPr>
          <w:rStyle w:val="fontstyle01"/>
          <w:rFonts w:cs="Times New Roman"/>
          <w:lang w:val="lt-LT"/>
        </w:rPr>
      </w:pPr>
      <w:r w:rsidRPr="00055FFE">
        <w:rPr>
          <w:rStyle w:val="fontstyle01"/>
          <w:rFonts w:cs="Times New Roman"/>
          <w:lang w:val="lt-LT"/>
        </w:rPr>
        <w:t>bendradarbiauti su priežiūros institucija</w:t>
      </w:r>
      <w:r>
        <w:rPr>
          <w:rStyle w:val="fontstyle01"/>
          <w:rFonts w:cs="Times New Roman"/>
          <w:lang w:val="lt-LT"/>
        </w:rPr>
        <w:t xml:space="preserve">, </w:t>
      </w:r>
      <w:r w:rsidRPr="00446493">
        <w:rPr>
          <w:rStyle w:val="fontstyle01"/>
          <w:rFonts w:cs="Times New Roman"/>
          <w:lang w:val="lt-LT"/>
        </w:rPr>
        <w:t>atlikti kontaktinio asmens funkcijas priežiūros institucijai kreipiantis su duomenų tvarkymu susijusiais klausimais;</w:t>
      </w:r>
    </w:p>
    <w:p w14:paraId="10FFF157" w14:textId="77777777" w:rsidR="00614271" w:rsidRPr="00E4232E" w:rsidRDefault="00614271" w:rsidP="00614271">
      <w:pPr>
        <w:pStyle w:val="BodyText"/>
        <w:widowControl/>
        <w:numPr>
          <w:ilvl w:val="1"/>
          <w:numId w:val="1"/>
        </w:numPr>
        <w:shd w:val="clear" w:color="auto" w:fill="auto"/>
        <w:tabs>
          <w:tab w:val="left" w:pos="0"/>
        </w:tabs>
        <w:spacing w:line="240" w:lineRule="auto"/>
        <w:ind w:left="0" w:right="20" w:firstLine="851"/>
        <w:rPr>
          <w:rFonts w:cs="Times New Roman"/>
          <w:lang w:val="lt-LT"/>
        </w:rPr>
      </w:pPr>
      <w:r w:rsidRPr="00BC0A27">
        <w:rPr>
          <w:rFonts w:eastAsia="Calibri" w:cs="Times New Roman"/>
          <w:color w:val="000000"/>
          <w:lang w:val="lt-LT"/>
        </w:rPr>
        <w:t>sudaryti ir pildyti Užsakovo Duomenų tvarkymo veiklos įrašus (Veiklos įrašų registrą), remdamasis informacija, kurią jo paklausimu, ar savo iniciatyva teikia Užsakovas</w:t>
      </w:r>
      <w:r w:rsidRPr="00E4232E">
        <w:rPr>
          <w:rFonts w:eastAsia="Calibri" w:cs="Times New Roman"/>
          <w:color w:val="000000"/>
          <w:lang w:val="lt-LT"/>
        </w:rPr>
        <w:t>;</w:t>
      </w:r>
    </w:p>
    <w:p w14:paraId="45DA4F40" w14:textId="77777777" w:rsidR="00614271" w:rsidRPr="00055FFE" w:rsidRDefault="00614271" w:rsidP="00614271">
      <w:pPr>
        <w:pStyle w:val="BodyText"/>
        <w:widowControl/>
        <w:numPr>
          <w:ilvl w:val="1"/>
          <w:numId w:val="1"/>
        </w:numPr>
        <w:shd w:val="clear" w:color="auto" w:fill="auto"/>
        <w:tabs>
          <w:tab w:val="left" w:pos="0"/>
        </w:tabs>
        <w:spacing w:line="240" w:lineRule="auto"/>
        <w:ind w:left="0" w:right="20" w:firstLine="851"/>
        <w:rPr>
          <w:rFonts w:cs="Times New Roman"/>
          <w:lang w:val="lt-LT"/>
        </w:rPr>
      </w:pPr>
      <w:r w:rsidRPr="00055FFE">
        <w:rPr>
          <w:rStyle w:val="fontstyle01"/>
          <w:rFonts w:cs="Times New Roman"/>
          <w:lang w:val="lt-LT"/>
        </w:rPr>
        <w:t>informuoti Užsakovo atsakingus asmenis apie bet kokius neatitikimus, pažeidimus</w:t>
      </w:r>
      <w:r w:rsidRPr="00055FFE">
        <w:rPr>
          <w:rFonts w:cs="Times New Roman"/>
          <w:color w:val="000000"/>
          <w:lang w:val="lt-LT"/>
        </w:rPr>
        <w:br/>
      </w:r>
      <w:r w:rsidRPr="00055FFE">
        <w:rPr>
          <w:rStyle w:val="fontstyle01"/>
          <w:rFonts w:cs="Times New Roman"/>
          <w:lang w:val="lt-LT"/>
        </w:rPr>
        <w:t>Užsakovo veikloje asmens duomenų apsaugos srityje</w:t>
      </w:r>
      <w:r>
        <w:rPr>
          <w:rStyle w:val="fontstyle01"/>
          <w:rFonts w:cs="Times New Roman"/>
          <w:lang w:val="lt-LT"/>
        </w:rPr>
        <w:t>, kai Vykdytojui apie juos tampa žinoma,</w:t>
      </w:r>
      <w:r w:rsidRPr="00055FFE">
        <w:rPr>
          <w:rStyle w:val="fontstyle01"/>
          <w:rFonts w:cs="Times New Roman"/>
          <w:lang w:val="lt-LT"/>
        </w:rPr>
        <w:t xml:space="preserve"> </w:t>
      </w:r>
      <w:r>
        <w:rPr>
          <w:rStyle w:val="fontstyle01"/>
          <w:rFonts w:cs="Times New Roman"/>
          <w:lang w:val="lt-LT"/>
        </w:rPr>
        <w:t>bei</w:t>
      </w:r>
      <w:r w:rsidRPr="00055FFE">
        <w:rPr>
          <w:rStyle w:val="fontstyle01"/>
          <w:rFonts w:cs="Times New Roman"/>
          <w:lang w:val="lt-LT"/>
        </w:rPr>
        <w:t xml:space="preserve"> teikti sprendimų būdus</w:t>
      </w:r>
      <w:r>
        <w:rPr>
          <w:rStyle w:val="fontstyle01"/>
          <w:rFonts w:cs="Times New Roman"/>
          <w:lang w:val="lt-LT"/>
        </w:rPr>
        <w:t xml:space="preserve"> ir </w:t>
      </w:r>
      <w:r w:rsidRPr="00055FFE">
        <w:rPr>
          <w:rStyle w:val="fontstyle01"/>
          <w:rFonts w:cs="Times New Roman"/>
          <w:lang w:val="lt-LT"/>
        </w:rPr>
        <w:t>priemones</w:t>
      </w:r>
      <w:r w:rsidRPr="00055FFE">
        <w:rPr>
          <w:rFonts w:cs="Times New Roman"/>
          <w:color w:val="000000"/>
          <w:lang w:val="lt-LT"/>
        </w:rPr>
        <w:t xml:space="preserve"> </w:t>
      </w:r>
      <w:r w:rsidRPr="00055FFE">
        <w:rPr>
          <w:rStyle w:val="fontstyle01"/>
          <w:rFonts w:cs="Times New Roman"/>
          <w:lang w:val="lt-LT"/>
        </w:rPr>
        <w:t>pažeidimams šalinti, prevencijai užtikrinti;</w:t>
      </w:r>
      <w:r w:rsidRPr="00055FFE">
        <w:rPr>
          <w:rFonts w:cs="Times New Roman"/>
          <w:color w:val="000000"/>
          <w:lang w:val="lt-LT"/>
        </w:rPr>
        <w:t xml:space="preserve"> </w:t>
      </w:r>
    </w:p>
    <w:p w14:paraId="631F3060" w14:textId="77777777" w:rsidR="00614271" w:rsidRPr="0008092A" w:rsidRDefault="00614271" w:rsidP="00614271">
      <w:pPr>
        <w:pStyle w:val="BodyText"/>
        <w:widowControl/>
        <w:numPr>
          <w:ilvl w:val="1"/>
          <w:numId w:val="1"/>
        </w:numPr>
        <w:shd w:val="clear" w:color="auto" w:fill="auto"/>
        <w:tabs>
          <w:tab w:val="left" w:pos="0"/>
        </w:tabs>
        <w:spacing w:line="240" w:lineRule="auto"/>
        <w:ind w:left="0" w:right="20" w:firstLine="851"/>
        <w:rPr>
          <w:rFonts w:cs="Times New Roman"/>
          <w:lang w:val="lt-LT"/>
        </w:rPr>
      </w:pPr>
      <w:r w:rsidRPr="0008092A">
        <w:rPr>
          <w:rStyle w:val="fontstyle01"/>
          <w:rFonts w:cs="Times New Roman"/>
          <w:lang w:val="lt-LT"/>
        </w:rPr>
        <w:t>rengti ir teikti atsakymus Užsakovui į jo pateiktus raštus, prašymus, skundus, susijusius su asmens</w:t>
      </w:r>
      <w:r w:rsidRPr="0008092A">
        <w:rPr>
          <w:rFonts w:cs="Times New Roman"/>
          <w:color w:val="000000"/>
          <w:lang w:val="lt-LT"/>
        </w:rPr>
        <w:t xml:space="preserve"> </w:t>
      </w:r>
      <w:r w:rsidRPr="0008092A">
        <w:rPr>
          <w:rStyle w:val="fontstyle01"/>
          <w:rFonts w:cs="Times New Roman"/>
          <w:lang w:val="lt-LT"/>
        </w:rPr>
        <w:t>duomenų tvarkymu;</w:t>
      </w:r>
    </w:p>
    <w:p w14:paraId="3E8FC2D1" w14:textId="77777777" w:rsidR="00614271" w:rsidRPr="0008092A" w:rsidRDefault="00614271" w:rsidP="00614271">
      <w:pPr>
        <w:pStyle w:val="BodyText"/>
        <w:widowControl/>
        <w:numPr>
          <w:ilvl w:val="1"/>
          <w:numId w:val="1"/>
        </w:numPr>
        <w:shd w:val="clear" w:color="auto" w:fill="auto"/>
        <w:tabs>
          <w:tab w:val="left" w:pos="0"/>
        </w:tabs>
        <w:spacing w:line="240" w:lineRule="auto"/>
        <w:ind w:left="0" w:right="20" w:firstLine="851"/>
        <w:rPr>
          <w:rFonts w:cs="Times New Roman"/>
          <w:lang w:val="lt-LT"/>
        </w:rPr>
      </w:pPr>
      <w:r w:rsidRPr="0008092A">
        <w:rPr>
          <w:rStyle w:val="fontstyle01"/>
          <w:rFonts w:cs="Times New Roman"/>
          <w:lang w:val="lt-LT"/>
        </w:rPr>
        <w:t>stebėti, kad Užsakovo</w:t>
      </w:r>
      <w:r w:rsidRPr="0008092A">
        <w:rPr>
          <w:rFonts w:cs="Times New Roman"/>
          <w:color w:val="000000"/>
          <w:lang w:val="lt-LT"/>
        </w:rPr>
        <w:t xml:space="preserve"> </w:t>
      </w:r>
      <w:r w:rsidRPr="0008092A">
        <w:rPr>
          <w:rStyle w:val="fontstyle01"/>
          <w:rFonts w:cs="Times New Roman"/>
          <w:lang w:val="lt-LT"/>
        </w:rPr>
        <w:t>interneto svetainėje būtų pateikta aktuali, pagal teisės aktus ir BDAR privaloma pateikti informacija</w:t>
      </w:r>
      <w:r w:rsidRPr="0008092A">
        <w:rPr>
          <w:rFonts w:cs="Times New Roman"/>
          <w:lang w:val="lt-LT"/>
        </w:rPr>
        <w:t xml:space="preserve"> </w:t>
      </w:r>
      <w:r w:rsidRPr="0008092A">
        <w:rPr>
          <w:rStyle w:val="fontstyle01"/>
          <w:rFonts w:cs="Times New Roman"/>
          <w:lang w:val="lt-LT"/>
        </w:rPr>
        <w:t>apie tvarkomus asmens duomenis, informuoti Užsakovą apie poreikį šią informaciją atnaujinti,</w:t>
      </w:r>
      <w:r w:rsidRPr="0008092A">
        <w:rPr>
          <w:rFonts w:cs="Times New Roman"/>
          <w:color w:val="000000"/>
          <w:lang w:val="lt-LT"/>
        </w:rPr>
        <w:t xml:space="preserve"> </w:t>
      </w:r>
      <w:r w:rsidRPr="0008092A">
        <w:rPr>
          <w:rStyle w:val="fontstyle01"/>
          <w:rFonts w:cs="Times New Roman"/>
          <w:lang w:val="lt-LT"/>
        </w:rPr>
        <w:t>pateikti medžiagą, kuri turi būti patalpinta Užsakovo interneto svetainėje;</w:t>
      </w:r>
    </w:p>
    <w:p w14:paraId="2C31B401" w14:textId="77777777" w:rsidR="00614271" w:rsidRPr="00E4232E" w:rsidRDefault="00614271" w:rsidP="00614271">
      <w:pPr>
        <w:pStyle w:val="BodyText"/>
        <w:widowControl/>
        <w:numPr>
          <w:ilvl w:val="1"/>
          <w:numId w:val="1"/>
        </w:numPr>
        <w:shd w:val="clear" w:color="auto" w:fill="auto"/>
        <w:tabs>
          <w:tab w:val="left" w:pos="0"/>
        </w:tabs>
        <w:spacing w:line="240" w:lineRule="auto"/>
        <w:ind w:left="0" w:right="20" w:firstLine="851"/>
        <w:rPr>
          <w:rFonts w:cs="Times New Roman"/>
          <w:lang w:val="lt-LT"/>
        </w:rPr>
      </w:pPr>
      <w:r w:rsidRPr="00DF34CC">
        <w:rPr>
          <w:rStyle w:val="fontstyle01"/>
          <w:rFonts w:cs="Times New Roman"/>
          <w:lang w:val="lt-LT"/>
        </w:rPr>
        <w:t xml:space="preserve">dalyvauti Užsakovo vidaus/išorės asmens duomenų apsaugos audituose, koordinuoti </w:t>
      </w:r>
      <w:r w:rsidRPr="007D2A14">
        <w:rPr>
          <w:rStyle w:val="fontstyle01"/>
          <w:rFonts w:cs="Times New Roman"/>
          <w:lang w:val="lt-LT"/>
        </w:rPr>
        <w:t>asmens duomenų</w:t>
      </w:r>
      <w:r w:rsidRPr="007D2A14">
        <w:rPr>
          <w:rFonts w:cs="Times New Roman"/>
          <w:color w:val="000000"/>
          <w:lang w:val="lt-LT"/>
        </w:rPr>
        <w:t xml:space="preserve"> </w:t>
      </w:r>
      <w:r w:rsidRPr="007D2A14">
        <w:rPr>
          <w:rStyle w:val="fontstyle01"/>
          <w:rFonts w:cs="Times New Roman"/>
          <w:lang w:val="lt-LT"/>
        </w:rPr>
        <w:t xml:space="preserve">saugumo pažeidimų tyrimų atlikimą vadovaujantis Užsakovo </w:t>
      </w:r>
      <w:r w:rsidRPr="00DF34CC">
        <w:rPr>
          <w:rStyle w:val="fontstyle01"/>
          <w:rFonts w:cs="Times New Roman"/>
          <w:lang w:val="lt-LT"/>
        </w:rPr>
        <w:t>patvirtintu Asmens duomenų saugumo pažeidimų valdymo ir reagavimo į juos tvarkos aprašu</w:t>
      </w:r>
      <w:r w:rsidRPr="007D2A14">
        <w:rPr>
          <w:rStyle w:val="fontstyle01"/>
          <w:rFonts w:cs="Times New Roman"/>
          <w:lang w:val="lt-LT"/>
        </w:rPr>
        <w:t>;</w:t>
      </w:r>
    </w:p>
    <w:p w14:paraId="09D3494F" w14:textId="77777777" w:rsidR="00614271" w:rsidRPr="00E4232E" w:rsidRDefault="00614271" w:rsidP="00614271">
      <w:pPr>
        <w:pStyle w:val="BodyText"/>
        <w:widowControl/>
        <w:numPr>
          <w:ilvl w:val="1"/>
          <w:numId w:val="1"/>
        </w:numPr>
        <w:shd w:val="clear" w:color="auto" w:fill="auto"/>
        <w:tabs>
          <w:tab w:val="left" w:pos="0"/>
        </w:tabs>
        <w:spacing w:line="240" w:lineRule="auto"/>
        <w:ind w:left="0" w:right="20" w:firstLine="851"/>
        <w:rPr>
          <w:rFonts w:cs="Times New Roman"/>
          <w:lang w:val="lt-LT"/>
        </w:rPr>
      </w:pPr>
      <w:r w:rsidRPr="007D2A14">
        <w:rPr>
          <w:rFonts w:eastAsia="Calibri" w:cs="Times New Roman"/>
          <w:color w:val="000000"/>
          <w:lang w:val="lt-LT"/>
        </w:rPr>
        <w:lastRenderedPageBreak/>
        <w:t xml:space="preserve">informuoti apie pareigą prieš vykdant duomenų tvarkymo operacijas, galinčias sukelti didelį pavojų duomenų subjektų teisėms ir laisvėms atlikti poveikio duomenų apsaugai vertinimus. </w:t>
      </w:r>
      <w:r>
        <w:rPr>
          <w:rFonts w:eastAsia="Calibri" w:cs="Times New Roman"/>
          <w:color w:val="000000"/>
          <w:lang w:val="lt-LT"/>
        </w:rPr>
        <w:t>O</w:t>
      </w:r>
      <w:r w:rsidRPr="00E4232E">
        <w:rPr>
          <w:rFonts w:eastAsia="Calibri" w:cs="Times New Roman"/>
          <w:color w:val="000000"/>
          <w:lang w:val="lt-LT"/>
        </w:rPr>
        <w:t xml:space="preserve">rganizuoti </w:t>
      </w:r>
      <w:r w:rsidRPr="007D2A14">
        <w:rPr>
          <w:rFonts w:eastAsia="Calibri" w:cs="Times New Roman"/>
          <w:color w:val="000000"/>
          <w:lang w:val="lt-LT"/>
        </w:rPr>
        <w:t>duomenų tvarkymo operacij</w:t>
      </w:r>
      <w:r>
        <w:rPr>
          <w:rFonts w:eastAsia="Calibri" w:cs="Times New Roman"/>
          <w:color w:val="000000"/>
          <w:lang w:val="lt-LT"/>
        </w:rPr>
        <w:t>ų</w:t>
      </w:r>
      <w:r w:rsidRPr="00E4232E" w:rsidDel="00201960">
        <w:rPr>
          <w:rFonts w:eastAsia="Calibri" w:cs="Times New Roman"/>
          <w:color w:val="000000"/>
          <w:lang w:val="lt-LT"/>
        </w:rPr>
        <w:t xml:space="preserve"> </w:t>
      </w:r>
      <w:r w:rsidRPr="00E4232E">
        <w:rPr>
          <w:rFonts w:eastAsia="Calibri" w:cs="Times New Roman"/>
          <w:color w:val="000000"/>
          <w:lang w:val="lt-LT"/>
        </w:rPr>
        <w:t xml:space="preserve">vertinimus ir/ arba konsultuoti asmenis, atliekančius vertinimą, ir stebėti poveikio vertinimo atlikimą, </w:t>
      </w:r>
      <w:r w:rsidRPr="00B3485D">
        <w:rPr>
          <w:rFonts w:eastAsia="Calibri" w:cs="Times New Roman"/>
          <w:color w:val="000000"/>
          <w:lang w:val="lt-LT"/>
        </w:rPr>
        <w:t>parengti tvarką, pagal kurią būtų</w:t>
      </w:r>
      <w:r w:rsidRPr="00E4232E">
        <w:rPr>
          <w:rFonts w:eastAsia="Calibri" w:cs="Times New Roman"/>
          <w:color w:val="000000"/>
          <w:lang w:val="lt-LT"/>
        </w:rPr>
        <w:t xml:space="preserve"> nustatoma, kokios operacijos </w:t>
      </w:r>
      <w:r>
        <w:rPr>
          <w:rFonts w:eastAsia="Calibri" w:cs="Times New Roman"/>
          <w:color w:val="000000"/>
          <w:lang w:val="lt-LT"/>
        </w:rPr>
        <w:t xml:space="preserve">gali daryti </w:t>
      </w:r>
      <w:r w:rsidRPr="00E4232E">
        <w:rPr>
          <w:rFonts w:eastAsia="Calibri" w:cs="Times New Roman"/>
          <w:color w:val="000000"/>
          <w:lang w:val="lt-LT"/>
        </w:rPr>
        <w:t xml:space="preserve">didelį poveikį </w:t>
      </w:r>
      <w:r>
        <w:rPr>
          <w:rFonts w:eastAsia="Calibri" w:cs="Times New Roman"/>
          <w:color w:val="000000"/>
          <w:lang w:val="lt-LT"/>
        </w:rPr>
        <w:t xml:space="preserve">duomenų subjektams </w:t>
      </w:r>
      <w:r w:rsidRPr="00E4232E">
        <w:rPr>
          <w:rFonts w:eastAsia="Calibri" w:cs="Times New Roman"/>
          <w:color w:val="000000"/>
          <w:lang w:val="lt-LT"/>
        </w:rPr>
        <w:t>(Užsakovo darbuotojai turi būti informuojami, kas yra didelį pavojų keliančios asmens duomenų tvarkymo operacijos);</w:t>
      </w:r>
    </w:p>
    <w:p w14:paraId="09AFFEFE" w14:textId="77777777" w:rsidR="00614271" w:rsidRPr="00055FFE" w:rsidRDefault="00614271" w:rsidP="00614271">
      <w:pPr>
        <w:pStyle w:val="BodyText"/>
        <w:widowControl/>
        <w:numPr>
          <w:ilvl w:val="1"/>
          <w:numId w:val="1"/>
        </w:numPr>
        <w:shd w:val="clear" w:color="auto" w:fill="auto"/>
        <w:tabs>
          <w:tab w:val="left" w:pos="0"/>
        </w:tabs>
        <w:spacing w:line="240" w:lineRule="auto"/>
        <w:ind w:left="0" w:right="20" w:firstLine="851"/>
        <w:rPr>
          <w:rFonts w:cs="Times New Roman"/>
          <w:lang w:val="lt-LT"/>
        </w:rPr>
      </w:pPr>
      <w:r w:rsidRPr="00055FFE">
        <w:rPr>
          <w:rStyle w:val="fontstyle01"/>
          <w:rFonts w:cs="Times New Roman"/>
          <w:lang w:val="lt-LT"/>
        </w:rPr>
        <w:t>atlikti kitus veiksmus, numatytus BDAR</w:t>
      </w:r>
      <w:r w:rsidRPr="00055FFE">
        <w:rPr>
          <w:rFonts w:cs="Times New Roman"/>
          <w:lang w:val="lt-LT"/>
        </w:rPr>
        <w:t xml:space="preserve">. </w:t>
      </w:r>
    </w:p>
    <w:p w14:paraId="3FD61EF4" w14:textId="77777777" w:rsidR="00614271" w:rsidRPr="00D91A10" w:rsidRDefault="00614271" w:rsidP="00614271">
      <w:pPr>
        <w:tabs>
          <w:tab w:val="left" w:pos="0"/>
          <w:tab w:val="left" w:pos="426"/>
        </w:tabs>
        <w:spacing w:after="0" w:line="240" w:lineRule="auto"/>
        <w:ind w:right="20" w:firstLine="851"/>
        <w:jc w:val="both"/>
        <w:rPr>
          <w:rFonts w:ascii="Times New Roman" w:hAnsi="Times New Roman"/>
          <w:sz w:val="24"/>
          <w:szCs w:val="24"/>
        </w:rPr>
      </w:pPr>
      <w:r>
        <w:rPr>
          <w:rFonts w:ascii="Times New Roman" w:hAnsi="Times New Roman"/>
          <w:sz w:val="24"/>
          <w:szCs w:val="24"/>
        </w:rPr>
        <w:t>2</w:t>
      </w:r>
      <w:r w:rsidRPr="00D91A10">
        <w:rPr>
          <w:rFonts w:ascii="Times New Roman" w:hAnsi="Times New Roman"/>
          <w:sz w:val="24"/>
          <w:szCs w:val="24"/>
        </w:rPr>
        <w:t>. Paslauga turi būti suteikta ne vėliau kaip 5 (penkias) darbo dienas nuo Užsakovo užsakymo pateikimo dienos.</w:t>
      </w:r>
      <w:r>
        <w:rPr>
          <w:rFonts w:ascii="Times New Roman" w:hAnsi="Times New Roman"/>
          <w:sz w:val="24"/>
          <w:szCs w:val="24"/>
        </w:rPr>
        <w:t xml:space="preserve"> Jei Užsakovo užsakymo tinkamam įvykdymui būtina papildoma išsamesnė informacija, terminas skaičiuojamas nuo papildomos ir išsamios informacijos Vykdytojui pateikimo dienos. </w:t>
      </w:r>
      <w:r w:rsidRPr="00D91A10">
        <w:rPr>
          <w:rFonts w:ascii="Times New Roman" w:hAnsi="Times New Roman"/>
          <w:sz w:val="24"/>
          <w:szCs w:val="24"/>
        </w:rPr>
        <w:t xml:space="preserve">Užsakovo pagrįstu ir argumentuotu prašymu užsakymo terminas gali būti trumpesnis. Dėl </w:t>
      </w:r>
      <w:r>
        <w:rPr>
          <w:rFonts w:ascii="Times New Roman" w:hAnsi="Times New Roman"/>
          <w:sz w:val="24"/>
          <w:szCs w:val="24"/>
        </w:rPr>
        <w:t>U</w:t>
      </w:r>
      <w:r w:rsidRPr="00D91A10">
        <w:rPr>
          <w:rFonts w:ascii="Times New Roman" w:hAnsi="Times New Roman"/>
          <w:sz w:val="24"/>
          <w:szCs w:val="24"/>
        </w:rPr>
        <w:t>žsakovo užsakymo, kurio įvykdymui objektyviai būtina daugiau laiko analizei ir kokybiškam paslaugų suteikimui (pvz., užsakymas susijęs su dokumentų parengimu, užsakymo įvykdymui būtina gauti informaciją ar konsultacijas iš kompetentingų institucijų, užsakymui įvykdyti būtinas išsamus situacijos vertinimas ir pan.), Šalys susitaria dėl ilgesnio paslaugos suteikimo termino.</w:t>
      </w:r>
      <w:r>
        <w:rPr>
          <w:rFonts w:ascii="Times New Roman" w:hAnsi="Times New Roman"/>
          <w:sz w:val="24"/>
          <w:szCs w:val="24"/>
        </w:rPr>
        <w:t xml:space="preserve"> </w:t>
      </w:r>
    </w:p>
    <w:p w14:paraId="146E57D3" w14:textId="77777777" w:rsidR="00614271" w:rsidRPr="00D91A10" w:rsidRDefault="00614271" w:rsidP="00614271">
      <w:pPr>
        <w:pStyle w:val="Body2"/>
        <w:pBdr>
          <w:top w:val="nil"/>
          <w:left w:val="nil"/>
          <w:bottom w:val="nil"/>
          <w:right w:val="nil"/>
          <w:between w:val="nil"/>
          <w:bar w:val="nil"/>
        </w:pBdr>
        <w:tabs>
          <w:tab w:val="left" w:pos="0"/>
          <w:tab w:val="left" w:pos="1418"/>
        </w:tabs>
        <w:spacing w:after="0"/>
        <w:ind w:right="20" w:firstLine="851"/>
        <w:rPr>
          <w:color w:val="auto"/>
          <w:sz w:val="24"/>
          <w:szCs w:val="24"/>
        </w:rPr>
      </w:pPr>
      <w:r>
        <w:rPr>
          <w:sz w:val="24"/>
          <w:szCs w:val="24"/>
        </w:rPr>
        <w:t>3</w:t>
      </w:r>
      <w:r w:rsidRPr="00D91A10">
        <w:rPr>
          <w:sz w:val="24"/>
          <w:szCs w:val="24"/>
        </w:rPr>
        <w:t>. Vykdytojas neatsako už neigiamas pasekmes (</w:t>
      </w:r>
      <w:r w:rsidRPr="00D91A10">
        <w:rPr>
          <w:color w:val="auto"/>
          <w:sz w:val="24"/>
          <w:szCs w:val="24"/>
        </w:rPr>
        <w:t>Užsakovui pateiktus reikalavimus, pradėtus procesinius veiksmus prieš Užsakovą, patirtas išlaidas bei nuostolius ar kt.)</w:t>
      </w:r>
      <w:r w:rsidRPr="00D91A10">
        <w:rPr>
          <w:sz w:val="24"/>
          <w:szCs w:val="24"/>
        </w:rPr>
        <w:t>, kilusias Užsakovui, jei Užsakovas:</w:t>
      </w:r>
    </w:p>
    <w:p w14:paraId="682C03AE" w14:textId="77777777" w:rsidR="00614271" w:rsidRPr="00D91A10" w:rsidRDefault="00614271" w:rsidP="00614271">
      <w:pPr>
        <w:tabs>
          <w:tab w:val="left" w:pos="0"/>
          <w:tab w:val="left" w:pos="426"/>
        </w:tabs>
        <w:spacing w:after="0" w:line="240" w:lineRule="auto"/>
        <w:ind w:right="20" w:firstLine="851"/>
        <w:jc w:val="both"/>
        <w:rPr>
          <w:rFonts w:ascii="Times New Roman" w:hAnsi="Times New Roman"/>
          <w:sz w:val="24"/>
          <w:szCs w:val="24"/>
        </w:rPr>
      </w:pPr>
      <w:r>
        <w:rPr>
          <w:rFonts w:ascii="Times New Roman" w:hAnsi="Times New Roman"/>
          <w:sz w:val="24"/>
          <w:szCs w:val="24"/>
        </w:rPr>
        <w:t>3</w:t>
      </w:r>
      <w:r w:rsidRPr="00D91A10">
        <w:rPr>
          <w:rFonts w:ascii="Times New Roman" w:hAnsi="Times New Roman"/>
          <w:sz w:val="24"/>
          <w:szCs w:val="24"/>
        </w:rPr>
        <w:t>.1. nevykdė Vykdytojo rekomendacijų ar neatsižvelgė į jo nuomonę ir/ar konsultaciją;</w:t>
      </w:r>
    </w:p>
    <w:p w14:paraId="7B9615BB" w14:textId="77777777" w:rsidR="00614271" w:rsidRPr="00D91A10" w:rsidRDefault="00614271" w:rsidP="00614271">
      <w:pPr>
        <w:tabs>
          <w:tab w:val="left" w:pos="0"/>
          <w:tab w:val="left" w:pos="426"/>
        </w:tabs>
        <w:spacing w:after="0" w:line="240" w:lineRule="auto"/>
        <w:ind w:right="20" w:firstLine="851"/>
        <w:jc w:val="both"/>
        <w:rPr>
          <w:rFonts w:ascii="Times New Roman" w:hAnsi="Times New Roman"/>
          <w:sz w:val="24"/>
          <w:szCs w:val="24"/>
        </w:rPr>
      </w:pPr>
      <w:r>
        <w:rPr>
          <w:rFonts w:ascii="Times New Roman" w:hAnsi="Times New Roman"/>
          <w:sz w:val="24"/>
          <w:szCs w:val="24"/>
        </w:rPr>
        <w:t>3</w:t>
      </w:r>
      <w:r w:rsidRPr="00D91A10">
        <w:rPr>
          <w:rFonts w:ascii="Times New Roman" w:hAnsi="Times New Roman"/>
          <w:sz w:val="24"/>
          <w:szCs w:val="24"/>
        </w:rPr>
        <w:t>.2. laiku neįtraukė Vykdytojo į procesą ar projektą, kurio metu buvo tvarkomi asmens duomenys.</w:t>
      </w:r>
    </w:p>
    <w:p w14:paraId="47CC99E0" w14:textId="77777777" w:rsidR="00614271" w:rsidRPr="00D91A10" w:rsidRDefault="00614271" w:rsidP="00614271">
      <w:pPr>
        <w:tabs>
          <w:tab w:val="left" w:pos="0"/>
          <w:tab w:val="left" w:pos="426"/>
        </w:tabs>
        <w:spacing w:after="0" w:line="240" w:lineRule="auto"/>
        <w:ind w:right="20" w:firstLine="851"/>
        <w:jc w:val="both"/>
        <w:rPr>
          <w:rFonts w:ascii="Times New Roman" w:hAnsi="Times New Roman"/>
          <w:sz w:val="24"/>
          <w:szCs w:val="24"/>
        </w:rPr>
      </w:pPr>
      <w:r>
        <w:rPr>
          <w:rFonts w:ascii="Times New Roman" w:hAnsi="Times New Roman"/>
          <w:sz w:val="24"/>
          <w:szCs w:val="24"/>
        </w:rPr>
        <w:t>4</w:t>
      </w:r>
      <w:r w:rsidRPr="00D91A10">
        <w:rPr>
          <w:rFonts w:ascii="Times New Roman" w:hAnsi="Times New Roman"/>
          <w:sz w:val="24"/>
          <w:szCs w:val="24"/>
        </w:rPr>
        <w:t xml:space="preserve">. </w:t>
      </w:r>
      <w:r w:rsidRPr="00D91A10">
        <w:rPr>
          <w:rStyle w:val="fontstyle01"/>
          <w:rFonts w:ascii="Times New Roman" w:hAnsi="Times New Roman"/>
        </w:rPr>
        <w:t>Pirkimas laikomas žaliuoju, kadangi perkama tik nematerialaus pobūdžio (intelektinė) paslauga,</w:t>
      </w:r>
      <w:r w:rsidRPr="00D91A10">
        <w:rPr>
          <w:rFonts w:ascii="Times New Roman" w:hAnsi="Times New Roman"/>
          <w:color w:val="000000"/>
        </w:rPr>
        <w:t xml:space="preserve"> </w:t>
      </w:r>
      <w:r w:rsidRPr="00D91A10">
        <w:rPr>
          <w:rStyle w:val="fontstyle01"/>
          <w:rFonts w:ascii="Times New Roman" w:hAnsi="Times New Roman"/>
        </w:rPr>
        <w:t>nesusijusi su materialaus objekto sukūrimu, kurios teikimo metu nėra numatomas reikšmingas</w:t>
      </w:r>
      <w:r w:rsidRPr="00D91A10">
        <w:rPr>
          <w:rFonts w:ascii="Times New Roman" w:hAnsi="Times New Roman"/>
          <w:color w:val="000000"/>
        </w:rPr>
        <w:t xml:space="preserve"> </w:t>
      </w:r>
      <w:r w:rsidRPr="00D91A10">
        <w:rPr>
          <w:rStyle w:val="fontstyle01"/>
          <w:rFonts w:ascii="Times New Roman" w:hAnsi="Times New Roman"/>
        </w:rPr>
        <w:t>neigiamas poveikis aplinkai, nesukuriamas taršos šaltinis ir negeneruojamos atliekos.</w:t>
      </w:r>
    </w:p>
    <w:p w14:paraId="572EC444" w14:textId="77777777" w:rsidR="00614271" w:rsidRDefault="00614271"/>
    <w:sectPr w:rsidR="0061427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95BA1"/>
    <w:multiLevelType w:val="multilevel"/>
    <w:tmpl w:val="14D8165C"/>
    <w:lvl w:ilvl="0">
      <w:start w:val="1"/>
      <w:numFmt w:val="decimal"/>
      <w:lvlText w:val="%1."/>
      <w:lvlJc w:val="left"/>
      <w:pPr>
        <w:ind w:left="360" w:hanging="360"/>
      </w:pPr>
      <w:rPr>
        <w:rFonts w:hint="default"/>
      </w:rPr>
    </w:lvl>
    <w:lvl w:ilvl="1">
      <w:start w:val="1"/>
      <w:numFmt w:val="decimal"/>
      <w:lvlText w:val="%1.%2."/>
      <w:lvlJc w:val="left"/>
      <w:pPr>
        <w:ind w:left="17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54106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271"/>
    <w:rsid w:val="004061EB"/>
    <w:rsid w:val="00407D7E"/>
    <w:rsid w:val="00581015"/>
    <w:rsid w:val="00614271"/>
    <w:rsid w:val="0074418B"/>
    <w:rsid w:val="009E1BB8"/>
    <w:rsid w:val="00A7477E"/>
    <w:rsid w:val="00B67F18"/>
    <w:rsid w:val="00E6773A"/>
    <w:rsid w:val="00F7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9DBE5"/>
  <w15:chartTrackingRefBased/>
  <w15:docId w15:val="{217241EB-E114-4FD1-B1EB-4E397380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271"/>
    <w:pPr>
      <w:spacing w:after="200" w:line="276" w:lineRule="auto"/>
    </w:pPr>
    <w:rPr>
      <w:rFonts w:ascii="Calibri" w:eastAsia="Calibri" w:hAnsi="Calibri" w:cs="Times New Roman"/>
      <w:kern w:val="0"/>
      <w:sz w:val="22"/>
      <w:szCs w:val="22"/>
      <w:lang w:val="lt-LT"/>
      <w14:ligatures w14:val="none"/>
    </w:rPr>
  </w:style>
  <w:style w:type="paragraph" w:styleId="Heading1">
    <w:name w:val="heading 1"/>
    <w:basedOn w:val="Normal"/>
    <w:next w:val="Normal"/>
    <w:link w:val="Heading1Char"/>
    <w:uiPriority w:val="9"/>
    <w:qFormat/>
    <w:rsid w:val="00614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2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2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2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2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2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2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2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2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2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2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2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2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271"/>
    <w:rPr>
      <w:rFonts w:eastAsiaTheme="majorEastAsia" w:cstheme="majorBidi"/>
      <w:color w:val="272727" w:themeColor="text1" w:themeTint="D8"/>
    </w:rPr>
  </w:style>
  <w:style w:type="paragraph" w:styleId="Title">
    <w:name w:val="Title"/>
    <w:basedOn w:val="Normal"/>
    <w:next w:val="Normal"/>
    <w:link w:val="TitleChar"/>
    <w:uiPriority w:val="10"/>
    <w:qFormat/>
    <w:rsid w:val="00614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2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271"/>
    <w:pPr>
      <w:spacing w:before="160"/>
      <w:jc w:val="center"/>
    </w:pPr>
    <w:rPr>
      <w:i/>
      <w:iCs/>
      <w:color w:val="404040" w:themeColor="text1" w:themeTint="BF"/>
    </w:rPr>
  </w:style>
  <w:style w:type="character" w:customStyle="1" w:styleId="QuoteChar">
    <w:name w:val="Quote Char"/>
    <w:basedOn w:val="DefaultParagraphFont"/>
    <w:link w:val="Quote"/>
    <w:uiPriority w:val="29"/>
    <w:rsid w:val="00614271"/>
    <w:rPr>
      <w:i/>
      <w:iCs/>
      <w:color w:val="404040" w:themeColor="text1" w:themeTint="BF"/>
    </w:rPr>
  </w:style>
  <w:style w:type="paragraph" w:styleId="ListParagraph">
    <w:name w:val="List Paragraph"/>
    <w:basedOn w:val="Normal"/>
    <w:uiPriority w:val="34"/>
    <w:qFormat/>
    <w:rsid w:val="00614271"/>
    <w:pPr>
      <w:ind w:left="720"/>
      <w:contextualSpacing/>
    </w:pPr>
  </w:style>
  <w:style w:type="character" w:styleId="IntenseEmphasis">
    <w:name w:val="Intense Emphasis"/>
    <w:basedOn w:val="DefaultParagraphFont"/>
    <w:uiPriority w:val="21"/>
    <w:qFormat/>
    <w:rsid w:val="00614271"/>
    <w:rPr>
      <w:i/>
      <w:iCs/>
      <w:color w:val="0F4761" w:themeColor="accent1" w:themeShade="BF"/>
    </w:rPr>
  </w:style>
  <w:style w:type="paragraph" w:styleId="IntenseQuote">
    <w:name w:val="Intense Quote"/>
    <w:basedOn w:val="Normal"/>
    <w:next w:val="Normal"/>
    <w:link w:val="IntenseQuoteChar"/>
    <w:uiPriority w:val="30"/>
    <w:qFormat/>
    <w:rsid w:val="00614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271"/>
    <w:rPr>
      <w:i/>
      <w:iCs/>
      <w:color w:val="0F4761" w:themeColor="accent1" w:themeShade="BF"/>
    </w:rPr>
  </w:style>
  <w:style w:type="character" w:styleId="IntenseReference">
    <w:name w:val="Intense Reference"/>
    <w:basedOn w:val="DefaultParagraphFont"/>
    <w:uiPriority w:val="32"/>
    <w:qFormat/>
    <w:rsid w:val="00614271"/>
    <w:rPr>
      <w:b/>
      <w:bCs/>
      <w:smallCaps/>
      <w:color w:val="0F4761" w:themeColor="accent1" w:themeShade="BF"/>
      <w:spacing w:val="5"/>
    </w:rPr>
  </w:style>
  <w:style w:type="character" w:customStyle="1" w:styleId="BodyTextChar">
    <w:name w:val="Body Text Char"/>
    <w:link w:val="BodyText"/>
    <w:uiPriority w:val="99"/>
    <w:rsid w:val="00614271"/>
    <w:rPr>
      <w:rFonts w:ascii="Times New Roman" w:eastAsia="Times New Roman" w:hAnsi="Times New Roman"/>
      <w:shd w:val="clear" w:color="auto" w:fill="FFFFFF"/>
    </w:rPr>
  </w:style>
  <w:style w:type="paragraph" w:styleId="BodyText">
    <w:name w:val="Body Text"/>
    <w:basedOn w:val="Normal"/>
    <w:link w:val="BodyTextChar"/>
    <w:uiPriority w:val="99"/>
    <w:qFormat/>
    <w:rsid w:val="00614271"/>
    <w:pPr>
      <w:widowControl w:val="0"/>
      <w:shd w:val="clear" w:color="auto" w:fill="FFFFFF"/>
      <w:spacing w:after="0" w:line="264" w:lineRule="auto"/>
      <w:ind w:firstLine="400"/>
      <w:jc w:val="both"/>
    </w:pPr>
    <w:rPr>
      <w:rFonts w:ascii="Times New Roman" w:eastAsia="Times New Roman" w:hAnsi="Times New Roman" w:cstheme="minorBidi"/>
      <w:kern w:val="2"/>
      <w:sz w:val="24"/>
      <w:szCs w:val="24"/>
      <w:lang w:val="en-US"/>
      <w14:ligatures w14:val="standardContextual"/>
    </w:rPr>
  </w:style>
  <w:style w:type="character" w:customStyle="1" w:styleId="BodyTextChar1">
    <w:name w:val="Body Text Char1"/>
    <w:basedOn w:val="DefaultParagraphFont"/>
    <w:uiPriority w:val="99"/>
    <w:semiHidden/>
    <w:rsid w:val="00614271"/>
    <w:rPr>
      <w:rFonts w:ascii="Calibri" w:eastAsia="Calibri" w:hAnsi="Calibri" w:cs="Times New Roman"/>
      <w:kern w:val="0"/>
      <w:sz w:val="22"/>
      <w:szCs w:val="22"/>
      <w:lang w:val="lt-LT"/>
      <w14:ligatures w14:val="none"/>
    </w:rPr>
  </w:style>
  <w:style w:type="paragraph" w:customStyle="1" w:styleId="Body2">
    <w:name w:val="Body 2"/>
    <w:rsid w:val="00614271"/>
    <w:pPr>
      <w:suppressAutoHyphens/>
      <w:spacing w:after="40" w:line="240" w:lineRule="auto"/>
      <w:jc w:val="both"/>
    </w:pPr>
    <w:rPr>
      <w:rFonts w:ascii="Times New Roman" w:eastAsia="Times New Roman" w:hAnsi="Times New Roman" w:cs="Times New Roman"/>
      <w:color w:val="000000"/>
      <w:kern w:val="0"/>
      <w:sz w:val="22"/>
      <w:szCs w:val="22"/>
      <w:lang w:val="lt-LT" w:eastAsia="lt-LT"/>
      <w14:ligatures w14:val="none"/>
    </w:rPr>
  </w:style>
  <w:style w:type="character" w:customStyle="1" w:styleId="fontstyle01">
    <w:name w:val="fontstyle01"/>
    <w:basedOn w:val="DefaultParagraphFont"/>
    <w:rsid w:val="00614271"/>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805</Words>
  <Characters>4589</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Artiom Reznik</dc:creator>
  <cp:lastModifiedBy>Jolanta  Tamkunė</cp:lastModifiedBy>
  <cp:revision>2</cp:revision>
  <dcterms:created xsi:type="dcterms:W3CDTF">2025-03-03T19:47:00Z</dcterms:created>
  <dcterms:modified xsi:type="dcterms:W3CDTF">2025-03-03T19:47:00Z</dcterms:modified>
</cp:coreProperties>
</file>