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D6D4" w14:textId="77777777" w:rsidR="005839AD" w:rsidRDefault="00000000">
      <w:pPr>
        <w:spacing w:after="0" w:line="240" w:lineRule="auto"/>
        <w:ind w:firstLine="851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SUSITARIMAS NR. S1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</w:p>
    <w:p w14:paraId="15AE48ED" w14:textId="77777777" w:rsidR="005839AD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DĖL 2022 M. GRUODŽIO 9 D. VIEŠOJO PIRKIMO – PARDAVIMO SUTARTIES NR. S1-356/22 NENURODYTŲ PREKIŲ PIRKIMO</w:t>
      </w:r>
    </w:p>
    <w:p w14:paraId="5A3071A1" w14:textId="77777777" w:rsidR="005839AD" w:rsidRDefault="005839A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41CE9" w14:textId="77777777" w:rsidR="005839AD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 m. vasario ___ d., Vilnius</w:t>
      </w:r>
    </w:p>
    <w:p w14:paraId="5A55CDF1" w14:textId="77777777" w:rsidR="005839AD" w:rsidRDefault="005839A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CA7257" w14:textId="77777777" w:rsidR="005839AD" w:rsidRDefault="00000000">
      <w:pPr>
        <w:spacing w:after="0" w:line="240" w:lineRule="auto"/>
        <w:ind w:firstLine="851"/>
        <w:jc w:val="both"/>
        <w:rPr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Viešoji įstaiga Vilniaus miesto klinikinė ligoninė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(toliau – Pirkėjas), atstovaujama direktorės Aušros Bilotienės Motiejūnienės ir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UAB „ Roche Lietuva“</w:t>
      </w:r>
      <w:r>
        <w:rPr>
          <w:rFonts w:ascii="Times New Roman" w:eastAsia="Times New Roman" w:hAnsi="Times New Roman" w:cs="Times New Roman"/>
          <w:sz w:val="24"/>
          <w:szCs w:val="24"/>
        </w:rPr>
        <w:t>(toliau – Pardavėjas),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atstovaujama prokuristų Mariaus Kibildos ir Dominik Haban, veikiančių pagal prokūrą, kartu vadinamos „Šalimis“, vadovaujantis 2022 m. gruodžio 9 d. pirkimo – pardavimo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sutarties Nr. S1-356/22 (toliau – Sutartis)  9.6 papunkčiu, susitaria dėl Sutarties priede Nr. 1 nenurodytų prekių pirkimo, tačiau susijusių su pirkimo objektu neviršijant 10 % (procentų) Sutarties vertės pagal specifikaciją.</w:t>
      </w:r>
    </w:p>
    <w:p w14:paraId="79913AA2" w14:textId="77777777" w:rsidR="005839AD" w:rsidRDefault="005839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3608C" w14:textId="77777777" w:rsidR="005839AD" w:rsidRDefault="000000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Šalys susitaria dėl sekančių nuostatų:</w:t>
      </w:r>
    </w:p>
    <w:p w14:paraId="721BB2E6" w14:textId="77777777" w:rsidR="005839AD" w:rsidRDefault="005839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B0BCE" w14:textId="77777777" w:rsidR="005839AD" w:rsidRDefault="0000000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Tiekėjas įsipareigoja Pirkėjui tiekti reagentus (skirtus gentamicino ir vankomicino koncentracijos nustatymui kraujo serume)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pagal Pirkėjo poreikį, neviršijant Sutarties 9.6 papunktyje numatytos 10 % Sutarties vertės pagal specifikaciją. (Susitarimo Priedas Nr. 1)</w:t>
      </w:r>
    </w:p>
    <w:p w14:paraId="5BF0A730" w14:textId="77777777" w:rsidR="005839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Šalys susitarė, kad bendra pirkimo suma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2671,20 Eur su PVM (2544,00 Eur be PVM).</w:t>
      </w:r>
    </w:p>
    <w:p w14:paraId="3A4AD5F9" w14:textId="77777777" w:rsidR="005839A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Šalys susitaria, kad susitarimas galioja pagal 2022 m. gruodžio 9 d. pirkimo – pardavimo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sutarties Nr. S1-356/22  galiojimo trukmę. Pratęsus sutartį, kartu pratęsiamas ir šis susitarimas.</w:t>
      </w:r>
    </w:p>
    <w:p w14:paraId="63FF7CC2" w14:textId="77777777" w:rsidR="005839A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Kitos Sutarties sąlygos, nepaminėtos šiame Susitarime lieka nepakeistos ir taikomos tokia apimtimi, kiek neprieštarauja šiuo Susitarimu padarytiems pakeitimams.</w:t>
      </w:r>
    </w:p>
    <w:p w14:paraId="5B620D5E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7C8C1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Šalių parašai ir rekvizitai.</w:t>
      </w:r>
    </w:p>
    <w:p w14:paraId="4ECD8CBF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D6629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Pirkėjas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Pardavėjas</w:t>
      </w:r>
    </w:p>
    <w:p w14:paraId="37650684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VšĮ Vilniaus miesto klinikinė ligoninė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UAB „Roche Lietuva“</w:t>
      </w:r>
    </w:p>
    <w:p w14:paraId="39B7C4B4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Antakalnio g. 57, LT-10207 Vilnius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Konstitucijos pr. 18B,09308 Vilnius</w:t>
      </w:r>
    </w:p>
    <w:p w14:paraId="5A02038F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Įmonės kodas 302692454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Įmonės kodas 300089404</w:t>
      </w:r>
    </w:p>
    <w:p w14:paraId="1A4F5A72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PVM kodas  LT100006560213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PVM kodas LT100001773210</w:t>
      </w:r>
    </w:p>
    <w:p w14:paraId="714D848E" w14:textId="77777777" w:rsidR="005839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Tel. +370 5 234 38 76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Tel.: +370 5 2546799</w:t>
      </w:r>
    </w:p>
    <w:p w14:paraId="45E31DD1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BB9DC" w14:textId="77777777" w:rsidR="005839AD" w:rsidRDefault="005839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60C15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A4F54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23138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6F3CE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 Aušra Bilotienė Motiejūninė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Prokuristas Marius Kibilda</w:t>
      </w:r>
    </w:p>
    <w:p w14:paraId="1F840419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Prokuristas Dominik Haban</w:t>
      </w:r>
    </w:p>
    <w:p w14:paraId="269DF9E4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86C42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DDDF2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848B6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A1FA5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CD942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77B11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8F699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900A2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A1169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A925B" w14:textId="77777777" w:rsidR="005839AD" w:rsidRDefault="00000000">
      <w:pPr>
        <w:widowControl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Priedas Nr. 1 prie susitarimo Nr. S1 -      /25</w:t>
      </w:r>
    </w:p>
    <w:p w14:paraId="215D8327" w14:textId="77777777" w:rsidR="005839AD" w:rsidRDefault="005839AD">
      <w:pPr>
        <w:widowControl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7D3DB2" w14:textId="77777777" w:rsidR="005839AD" w:rsidRDefault="00000000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Reagentai bei papildomos priemonės automatinei integruotai sistemai Cobas pro ISE/c503/c801</w:t>
      </w:r>
    </w:p>
    <w:p w14:paraId="2EB496EE" w14:textId="77777777" w:rsidR="005839AD" w:rsidRDefault="005839AD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0EE3F4" w14:textId="77777777" w:rsidR="005839AD" w:rsidRDefault="005839AD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BEA06" w14:textId="77777777" w:rsidR="005839AD" w:rsidRDefault="005839AD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1295" w:type="dxa"/>
        <w:tblInd w:w="-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350"/>
        <w:gridCol w:w="1260"/>
        <w:gridCol w:w="1155"/>
        <w:gridCol w:w="945"/>
        <w:gridCol w:w="1230"/>
        <w:gridCol w:w="1140"/>
        <w:gridCol w:w="1065"/>
        <w:gridCol w:w="1005"/>
        <w:gridCol w:w="1515"/>
      </w:tblGrid>
      <w:tr w:rsidR="005839AD" w14:paraId="419DE7E7" w14:textId="77777777">
        <w:trPr>
          <w:trHeight w:val="208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DAE9C" w14:textId="77777777" w:rsidR="005839AD" w:rsidRDefault="000000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</w:t>
            </w:r>
          </w:p>
          <w:p w14:paraId="3F008CFC" w14:textId="77777777" w:rsidR="005839AD" w:rsidRDefault="000000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2D721F" w14:textId="77777777" w:rsidR="005839AD" w:rsidRDefault="0000000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Tyrimai / Diagnostinių reagentų, medžiagų pavadinimai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FC92E" w14:textId="77777777" w:rsidR="005839AD" w:rsidRDefault="0000000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Preliminarus tyrimų skaičius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55D336" w14:textId="77777777" w:rsidR="005839AD" w:rsidRDefault="0000000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Reagentų ir priemonių kiekis (ml./vnt.) nurodytam tyrimų skaičiui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948EDE" w14:textId="77777777" w:rsidR="005839AD" w:rsidRDefault="0000000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Siūloma pakuotė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39A2BB" w14:textId="77777777" w:rsidR="005839AD" w:rsidRDefault="0000000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Išskaičiuotas siūlomų pakuočių skaičius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4AFBC" w14:textId="77777777" w:rsidR="005839AD" w:rsidRDefault="0000000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Siūlomos pakuotės kaina, EUR be PVM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7683EE" w14:textId="77777777" w:rsidR="005839AD" w:rsidRDefault="0000000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Pasiūlymo kaina, EUR be PVM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B029FD" w14:textId="77777777" w:rsidR="005839AD" w:rsidRDefault="0000000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Pasiūlymo kaina, EUR su PVM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7914C" w14:textId="77777777" w:rsidR="005839AD" w:rsidRDefault="0000000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Gamintojas, komercinis prekės pavadinimas</w:t>
            </w:r>
          </w:p>
        </w:tc>
      </w:tr>
      <w:tr w:rsidR="005839AD" w14:paraId="6BB51C07" w14:textId="77777777">
        <w:trPr>
          <w:trHeight w:val="300"/>
        </w:trPr>
        <w:tc>
          <w:tcPr>
            <w:tcW w:w="6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653D8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5B77E2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300F4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186131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555265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46AC01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18EDC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2685D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3A747A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1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934B1B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39AD" w14:paraId="287E1095" w14:textId="77777777">
        <w:trPr>
          <w:trHeight w:val="300"/>
        </w:trPr>
        <w:tc>
          <w:tcPr>
            <w:tcW w:w="6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134DA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554FDC" w14:textId="77777777" w:rsidR="005839AD" w:rsidRDefault="00000000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Gentamicinas</w:t>
            </w:r>
          </w:p>
        </w:tc>
        <w:tc>
          <w:tcPr>
            <w:tcW w:w="12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E57B64" w14:textId="77777777" w:rsidR="005839AD" w:rsidRDefault="000000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BBAEAD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9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90CB9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D9E1EE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BD67A9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0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3EB681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0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EC534D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51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445BAF" w14:textId="77777777" w:rsidR="005839AD" w:rsidRDefault="005839AD">
            <w:pPr>
              <w:widowControl w:val="0"/>
              <w:spacing w:after="0"/>
            </w:pPr>
          </w:p>
        </w:tc>
      </w:tr>
      <w:tr w:rsidR="005839AD" w14:paraId="22D68DAF" w14:textId="77777777">
        <w:trPr>
          <w:trHeight w:val="465"/>
        </w:trPr>
        <w:tc>
          <w:tcPr>
            <w:tcW w:w="6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4EECF7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E5621F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GENT2, 100T, cobas c pack green</w:t>
            </w:r>
          </w:p>
        </w:tc>
        <w:tc>
          <w:tcPr>
            <w:tcW w:w="12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2769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DED391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73538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testų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71937D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33FCD9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193.00</w:t>
            </w:r>
          </w:p>
        </w:tc>
        <w:tc>
          <w:tcPr>
            <w:tcW w:w="10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7F3E4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1544.00</w:t>
            </w:r>
          </w:p>
        </w:tc>
        <w:tc>
          <w:tcPr>
            <w:tcW w:w="10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42A66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1621.2</w:t>
            </w:r>
          </w:p>
        </w:tc>
        <w:tc>
          <w:tcPr>
            <w:tcW w:w="151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6B6A37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Roche; Kat. Nr. 08057770190; ONLINE TDM Gentamicin 100</w:t>
            </w:r>
          </w:p>
        </w:tc>
      </w:tr>
      <w:tr w:rsidR="005839AD" w14:paraId="5660F932" w14:textId="77777777">
        <w:trPr>
          <w:trHeight w:val="300"/>
        </w:trPr>
        <w:tc>
          <w:tcPr>
            <w:tcW w:w="6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633EA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025A78" w14:textId="77777777" w:rsidR="005839AD" w:rsidRDefault="00000000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Vankomicinas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558BDB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E3175F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9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043D93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B14BB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72C16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0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03463F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0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ABB46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51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DF44D7" w14:textId="77777777" w:rsidR="005839AD" w:rsidRDefault="005839AD">
            <w:pPr>
              <w:widowControl w:val="0"/>
              <w:spacing w:after="0"/>
            </w:pPr>
          </w:p>
        </w:tc>
      </w:tr>
      <w:tr w:rsidR="005839AD" w14:paraId="7340E358" w14:textId="77777777">
        <w:trPr>
          <w:trHeight w:val="705"/>
        </w:trPr>
        <w:tc>
          <w:tcPr>
            <w:tcW w:w="6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4CE33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A76EF8" w14:textId="77777777" w:rsidR="005839AD" w:rsidRDefault="00000000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VANC3, 100T, cobas c pack green</w:t>
            </w:r>
          </w:p>
        </w:tc>
        <w:tc>
          <w:tcPr>
            <w:tcW w:w="12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58DDE8" w14:textId="77777777" w:rsidR="005839AD" w:rsidRDefault="005839AD">
            <w:pPr>
              <w:widowControl w:val="0"/>
              <w:spacing w:after="0"/>
            </w:pPr>
          </w:p>
        </w:tc>
        <w:tc>
          <w:tcPr>
            <w:tcW w:w="115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607DD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A8896B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testų</w:t>
            </w:r>
          </w:p>
        </w:tc>
        <w:tc>
          <w:tcPr>
            <w:tcW w:w="12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ACA970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CDFD1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125.00</w:t>
            </w:r>
          </w:p>
        </w:tc>
        <w:tc>
          <w:tcPr>
            <w:tcW w:w="10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31C41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1000.00</w:t>
            </w:r>
          </w:p>
        </w:tc>
        <w:tc>
          <w:tcPr>
            <w:tcW w:w="10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FE6D2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1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F6CDC6" w14:textId="77777777" w:rsidR="005839AD" w:rsidRDefault="00000000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Roche; Kat. Nr. 08445605190; ONLINE TDM Vancomycin Gen.3 100 </w:t>
            </w:r>
          </w:p>
        </w:tc>
      </w:tr>
      <w:tr w:rsidR="005839AD" w14:paraId="7852D5A0" w14:textId="77777777">
        <w:trPr>
          <w:trHeight w:val="300"/>
        </w:trPr>
        <w:tc>
          <w:tcPr>
            <w:tcW w:w="7710" w:type="dxa"/>
            <w:gridSpan w:val="7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5E8C93" w14:textId="77777777" w:rsidR="005839AD" w:rsidRDefault="00000000">
            <w:pPr>
              <w:widowControl w:val="0"/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Pirkimo dalies reagentų ir/ar papildomų priemonių bendra suma Eur:</w:t>
            </w:r>
          </w:p>
        </w:tc>
        <w:tc>
          <w:tcPr>
            <w:tcW w:w="10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43A292" w14:textId="77777777" w:rsidR="005839AD" w:rsidRDefault="00000000">
            <w:pPr>
              <w:widowControl w:val="0"/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2544.00</w:t>
            </w:r>
          </w:p>
        </w:tc>
        <w:tc>
          <w:tcPr>
            <w:tcW w:w="10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C0733C" w14:textId="77777777" w:rsidR="005839AD" w:rsidRDefault="00000000">
            <w:pPr>
              <w:widowControl w:val="0"/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2671.2</w:t>
            </w:r>
          </w:p>
        </w:tc>
        <w:tc>
          <w:tcPr>
            <w:tcW w:w="151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11A77B" w14:textId="77777777" w:rsidR="005839AD" w:rsidRDefault="005839AD">
            <w:pPr>
              <w:widowControl w:val="0"/>
              <w:spacing w:after="0"/>
            </w:pPr>
          </w:p>
        </w:tc>
      </w:tr>
    </w:tbl>
    <w:p w14:paraId="1CDA40F4" w14:textId="77777777" w:rsidR="005839AD" w:rsidRDefault="005839AD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FAA4C8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Pirkėjas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Pardavėjas</w:t>
      </w:r>
    </w:p>
    <w:p w14:paraId="59908C2F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VšĮ Vilniaus miesto klinikinė ligoninė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UAB „Roche Lietuva“</w:t>
      </w:r>
    </w:p>
    <w:p w14:paraId="195EC6E9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Antakalnio g. 57, LT-10207 Vilnius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Konstitucijos pr. 18B,09308 Vilnius</w:t>
      </w:r>
    </w:p>
    <w:p w14:paraId="64019855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Įmonės kodas 302692454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Įmonės kodas 300089404</w:t>
      </w:r>
    </w:p>
    <w:p w14:paraId="2C3DDDDB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PVM kodas  LT100006560213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PVM kodas LT100001773210</w:t>
      </w:r>
    </w:p>
    <w:p w14:paraId="5C74E064" w14:textId="77777777" w:rsidR="005839A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Tel. +370 5 234 38 76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Tel.: +370 5 2546799</w:t>
      </w:r>
    </w:p>
    <w:p w14:paraId="0AD14143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14E28" w14:textId="77777777" w:rsidR="005839AD" w:rsidRDefault="005839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00B74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44074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9576A" w14:textId="77777777" w:rsidR="005839AD" w:rsidRDefault="005839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B5CF8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 Aušra Bilotienė Motiejūninė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Prokuristas Marius Kibilda</w:t>
      </w:r>
    </w:p>
    <w:p w14:paraId="469A594E" w14:textId="77777777" w:rsidR="005839AD" w:rsidRDefault="000000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Prokuristas Dominik Haban</w:t>
      </w:r>
    </w:p>
    <w:p w14:paraId="2A60DC8E" w14:textId="77777777" w:rsidR="005839AD" w:rsidRDefault="005839AD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839AD">
      <w:pgSz w:w="11906" w:h="16838"/>
      <w:pgMar w:top="1701" w:right="707" w:bottom="1134" w:left="568" w:header="0" w:footer="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319B3"/>
    <w:multiLevelType w:val="multilevel"/>
    <w:tmpl w:val="41CC8D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1422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AD"/>
    <w:rsid w:val="005839AD"/>
    <w:rsid w:val="00B8356F"/>
    <w:rsid w:val="00C9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C861"/>
  <w15:docId w15:val="{5440679E-CD36-4051-993F-9B616572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textAlignment w:val="baseline"/>
    </w:pPr>
    <w:rPr>
      <w:lang w:val="en-US" w:eastAsia="zh-CN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qFormat/>
    <w:rPr>
      <w:color w:val="605E5C"/>
      <w:shd w:val="clear" w:color="auto" w:fill="E1DFDD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1B28yPqD8V9acPjuqSsCKdOpQ==">CgMxLjAyCGguZ2pkZ3hzMgloLjMwajB6bGw4AHIhMXFCUWJKUldMYnpVRmJ4a2pBV1JFalhyWEgyMVdJeDBW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2092</Words>
  <Characters>1194</Characters>
  <Application>Microsoft Office Word</Application>
  <DocSecurity>0</DocSecurity>
  <Lines>9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Juristas</dc:creator>
  <cp:lastModifiedBy>a.pipiriene@vmkl.lt</cp:lastModifiedBy>
  <cp:revision>2</cp:revision>
  <dcterms:created xsi:type="dcterms:W3CDTF">2025-03-06T06:20:00Z</dcterms:created>
  <dcterms:modified xsi:type="dcterms:W3CDTF">2025-03-06T06:20:00Z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3544d7d7-d063-4743-8a28-4408c59e0b0c</vt:lpwstr>
  </property>
</Properties>
</file>