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5AC0A711" w:rsidR="005A5832" w:rsidRDefault="00BA360C">
            <w:pPr>
              <w:jc w:val="both"/>
              <w:rPr>
                <w:kern w:val="2"/>
                <w:szCs w:val="24"/>
              </w:rPr>
            </w:pPr>
            <w:r>
              <w:rPr>
                <w:kern w:val="2"/>
                <w:szCs w:val="24"/>
              </w:rPr>
              <w:t>202</w:t>
            </w:r>
            <w:r w:rsidR="00DB4EFD">
              <w:rPr>
                <w:kern w:val="2"/>
                <w:szCs w:val="24"/>
              </w:rPr>
              <w:t>5</w:t>
            </w:r>
            <w:r>
              <w:rPr>
                <w:kern w:val="2"/>
                <w:szCs w:val="24"/>
              </w:rPr>
              <w:t xml:space="preserve"> m. </w:t>
            </w:r>
            <w:r w:rsidR="00DB4EFD">
              <w:rPr>
                <w:kern w:val="2"/>
                <w:szCs w:val="24"/>
              </w:rPr>
              <w:t xml:space="preserve">vasario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4F434D85"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w:t>
            </w:r>
            <w:r w:rsidR="00DB4EFD">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506CABDB" w:rsidR="005A5832" w:rsidRDefault="00DB4EFD">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7B00F777" w:rsidR="005A5832" w:rsidRDefault="00DB4EFD">
            <w:pPr>
              <w:jc w:val="center"/>
              <w:rPr>
                <w:kern w:val="2"/>
                <w:szCs w:val="24"/>
              </w:rPr>
            </w:pPr>
            <w:r>
              <w:rPr>
                <w:kern w:val="2"/>
                <w:szCs w:val="24"/>
              </w:rPr>
              <w:t>Įstatai</w:t>
            </w:r>
          </w:p>
        </w:tc>
      </w:tr>
      <w:tr w:rsidR="005A5832" w14:paraId="09234E14" w14:textId="77777777">
        <w:tc>
          <w:tcPr>
            <w:tcW w:w="2808" w:type="dxa"/>
            <w:vMerge w:val="restart"/>
          </w:tcPr>
          <w:p w14:paraId="6B7411DA" w14:textId="77777777" w:rsidR="005A5832" w:rsidRDefault="005A5832">
            <w:pPr>
              <w:rPr>
                <w:b/>
                <w:bCs/>
                <w:kern w:val="2"/>
                <w:szCs w:val="24"/>
              </w:rPr>
            </w:pPr>
          </w:p>
          <w:p w14:paraId="5EDDC8A9" w14:textId="77777777" w:rsidR="005A5832" w:rsidRDefault="005A5832">
            <w:pPr>
              <w:rPr>
                <w:b/>
                <w:bCs/>
                <w:kern w:val="2"/>
                <w:szCs w:val="24"/>
              </w:rPr>
            </w:pPr>
          </w:p>
          <w:p w14:paraId="7D67EDF5" w14:textId="77777777" w:rsidR="005A5832" w:rsidRDefault="005A5832">
            <w:pPr>
              <w:rPr>
                <w:b/>
                <w:bCs/>
                <w:kern w:val="2"/>
                <w:szCs w:val="24"/>
              </w:rPr>
            </w:pPr>
          </w:p>
          <w:p w14:paraId="1720C5CB" w14:textId="77777777" w:rsidR="005A5832" w:rsidRDefault="00A10867">
            <w:pPr>
              <w:rPr>
                <w:b/>
                <w:bCs/>
                <w:kern w:val="2"/>
                <w:szCs w:val="24"/>
              </w:rPr>
            </w:pPr>
            <w:r>
              <w:rPr>
                <w:b/>
                <w:bCs/>
                <w:kern w:val="2"/>
                <w:szCs w:val="24"/>
              </w:rPr>
              <w:t>1.2. Tiekėjas</w:t>
            </w:r>
          </w:p>
          <w:p w14:paraId="389EA8B0" w14:textId="77777777" w:rsidR="005A5832" w:rsidRDefault="005A5832" w:rsidP="00F95C19">
            <w:pPr>
              <w:rPr>
                <w:b/>
                <w:bCs/>
                <w:kern w:val="2"/>
                <w:szCs w:val="24"/>
              </w:rPr>
            </w:pPr>
          </w:p>
        </w:tc>
        <w:tc>
          <w:tcPr>
            <w:tcW w:w="3240" w:type="dxa"/>
          </w:tcPr>
          <w:p w14:paraId="39BA2874" w14:textId="77777777" w:rsidR="005A5832" w:rsidRDefault="00A10867">
            <w:pPr>
              <w:rPr>
                <w:kern w:val="2"/>
                <w:szCs w:val="24"/>
              </w:rPr>
            </w:pPr>
            <w:r>
              <w:rPr>
                <w:kern w:val="2"/>
                <w:szCs w:val="24"/>
              </w:rPr>
              <w:t>1.2.1. Pavadinimas</w:t>
            </w:r>
          </w:p>
        </w:tc>
        <w:tc>
          <w:tcPr>
            <w:tcW w:w="3510" w:type="dxa"/>
          </w:tcPr>
          <w:p w14:paraId="35AEACAE" w14:textId="03CAADCF" w:rsidR="005A5832" w:rsidRDefault="00DB4EFD">
            <w:pPr>
              <w:jc w:val="center"/>
              <w:rPr>
                <w:kern w:val="2"/>
                <w:szCs w:val="24"/>
              </w:rPr>
            </w:pPr>
            <w:r>
              <w:rPr>
                <w:kern w:val="2"/>
                <w:szCs w:val="24"/>
              </w:rPr>
              <w:t>UAB Limeta</w:t>
            </w:r>
          </w:p>
        </w:tc>
      </w:tr>
      <w:tr w:rsidR="005A5832" w14:paraId="63727079" w14:textId="77777777">
        <w:tc>
          <w:tcPr>
            <w:tcW w:w="2808" w:type="dxa"/>
            <w:vMerge/>
          </w:tcPr>
          <w:p w14:paraId="2A7717F4" w14:textId="77777777" w:rsidR="005A5832" w:rsidRDefault="005A5832">
            <w:pPr>
              <w:rPr>
                <w:b/>
                <w:bCs/>
                <w:kern w:val="2"/>
                <w:szCs w:val="24"/>
              </w:rPr>
            </w:pPr>
          </w:p>
        </w:tc>
        <w:tc>
          <w:tcPr>
            <w:tcW w:w="3240" w:type="dxa"/>
          </w:tcPr>
          <w:p w14:paraId="35DEB871" w14:textId="77777777" w:rsidR="005A5832" w:rsidRDefault="00A10867">
            <w:pPr>
              <w:rPr>
                <w:kern w:val="2"/>
                <w:szCs w:val="24"/>
              </w:rPr>
            </w:pPr>
            <w:r>
              <w:rPr>
                <w:kern w:val="2"/>
                <w:szCs w:val="24"/>
              </w:rPr>
              <w:t>1.2.2. Juridinio asmens kodas</w:t>
            </w:r>
          </w:p>
        </w:tc>
        <w:tc>
          <w:tcPr>
            <w:tcW w:w="3510" w:type="dxa"/>
          </w:tcPr>
          <w:p w14:paraId="3C56A7DC" w14:textId="23CDB056" w:rsidR="005A5832" w:rsidRDefault="00CD38D8">
            <w:pPr>
              <w:jc w:val="center"/>
              <w:rPr>
                <w:kern w:val="2"/>
                <w:szCs w:val="24"/>
              </w:rPr>
            </w:pPr>
            <w:r w:rsidRPr="00CD38D8">
              <w:rPr>
                <w:kern w:val="2"/>
                <w:szCs w:val="24"/>
              </w:rPr>
              <w:t>221906050</w:t>
            </w:r>
          </w:p>
        </w:tc>
      </w:tr>
      <w:tr w:rsidR="005A5832" w14:paraId="63D4A661" w14:textId="77777777">
        <w:tc>
          <w:tcPr>
            <w:tcW w:w="2808" w:type="dxa"/>
            <w:vMerge/>
          </w:tcPr>
          <w:p w14:paraId="3851ABB9" w14:textId="77777777" w:rsidR="005A5832" w:rsidRDefault="005A5832">
            <w:pPr>
              <w:rPr>
                <w:b/>
                <w:bCs/>
                <w:kern w:val="2"/>
                <w:szCs w:val="24"/>
              </w:rPr>
            </w:pPr>
          </w:p>
        </w:tc>
        <w:tc>
          <w:tcPr>
            <w:tcW w:w="3240" w:type="dxa"/>
          </w:tcPr>
          <w:p w14:paraId="3035A2E9" w14:textId="77777777" w:rsidR="005A5832" w:rsidRDefault="00A10867">
            <w:pPr>
              <w:rPr>
                <w:kern w:val="2"/>
                <w:szCs w:val="24"/>
              </w:rPr>
            </w:pPr>
            <w:r>
              <w:rPr>
                <w:kern w:val="2"/>
                <w:szCs w:val="24"/>
              </w:rPr>
              <w:t>1.2.3. Adresas</w:t>
            </w:r>
          </w:p>
        </w:tc>
        <w:tc>
          <w:tcPr>
            <w:tcW w:w="3510" w:type="dxa"/>
          </w:tcPr>
          <w:p w14:paraId="14B7A228" w14:textId="3615DA83" w:rsidR="005A5832" w:rsidRDefault="00CD38D8">
            <w:pPr>
              <w:jc w:val="center"/>
              <w:rPr>
                <w:kern w:val="2"/>
                <w:szCs w:val="24"/>
              </w:rPr>
            </w:pPr>
            <w:r w:rsidRPr="00CD38D8">
              <w:rPr>
                <w:kern w:val="2"/>
                <w:szCs w:val="24"/>
              </w:rPr>
              <w:t>V.A. Graičiūno g. 4, LT-02241, Vilnius</w:t>
            </w:r>
          </w:p>
        </w:tc>
      </w:tr>
      <w:tr w:rsidR="005A5832" w14:paraId="739A6C16" w14:textId="77777777">
        <w:tc>
          <w:tcPr>
            <w:tcW w:w="2808" w:type="dxa"/>
            <w:vMerge/>
          </w:tcPr>
          <w:p w14:paraId="6FFFCCE0" w14:textId="77777777" w:rsidR="005A5832" w:rsidRDefault="005A5832">
            <w:pPr>
              <w:rPr>
                <w:b/>
                <w:bCs/>
                <w:kern w:val="2"/>
                <w:szCs w:val="24"/>
              </w:rPr>
            </w:pPr>
          </w:p>
        </w:tc>
        <w:tc>
          <w:tcPr>
            <w:tcW w:w="3240" w:type="dxa"/>
          </w:tcPr>
          <w:p w14:paraId="43638DF5" w14:textId="77777777" w:rsidR="005A5832" w:rsidRDefault="00A10867">
            <w:pPr>
              <w:rPr>
                <w:kern w:val="2"/>
                <w:szCs w:val="24"/>
              </w:rPr>
            </w:pPr>
            <w:r>
              <w:rPr>
                <w:kern w:val="2"/>
                <w:szCs w:val="24"/>
              </w:rPr>
              <w:t>1.2.4. PVM mokėtojo kodas</w:t>
            </w:r>
          </w:p>
        </w:tc>
        <w:tc>
          <w:tcPr>
            <w:tcW w:w="3510" w:type="dxa"/>
          </w:tcPr>
          <w:p w14:paraId="5D49CF16" w14:textId="163CE5B9" w:rsidR="005A5832" w:rsidRDefault="00CD38D8">
            <w:pPr>
              <w:jc w:val="center"/>
              <w:rPr>
                <w:kern w:val="2"/>
                <w:szCs w:val="24"/>
              </w:rPr>
            </w:pPr>
            <w:r w:rsidRPr="00CD38D8">
              <w:rPr>
                <w:kern w:val="2"/>
                <w:szCs w:val="24"/>
              </w:rPr>
              <w:t>LT219060515</w:t>
            </w:r>
          </w:p>
        </w:tc>
      </w:tr>
      <w:tr w:rsidR="005A5832" w14:paraId="2DF32751" w14:textId="77777777">
        <w:tc>
          <w:tcPr>
            <w:tcW w:w="2808" w:type="dxa"/>
            <w:vMerge/>
          </w:tcPr>
          <w:p w14:paraId="063173D1" w14:textId="77777777" w:rsidR="005A5832" w:rsidRDefault="005A5832">
            <w:pPr>
              <w:rPr>
                <w:b/>
                <w:bCs/>
                <w:kern w:val="2"/>
                <w:szCs w:val="24"/>
              </w:rPr>
            </w:pPr>
          </w:p>
        </w:tc>
        <w:tc>
          <w:tcPr>
            <w:tcW w:w="3240" w:type="dxa"/>
          </w:tcPr>
          <w:p w14:paraId="3234DB17" w14:textId="77777777" w:rsidR="005A5832" w:rsidRDefault="00A10867">
            <w:pPr>
              <w:rPr>
                <w:kern w:val="2"/>
                <w:szCs w:val="24"/>
              </w:rPr>
            </w:pPr>
            <w:r>
              <w:rPr>
                <w:kern w:val="2"/>
                <w:szCs w:val="24"/>
              </w:rPr>
              <w:t>1.2.5. Atsiskaitomoji sąskaita</w:t>
            </w:r>
          </w:p>
        </w:tc>
        <w:tc>
          <w:tcPr>
            <w:tcW w:w="3510" w:type="dxa"/>
          </w:tcPr>
          <w:p w14:paraId="30C5C3BE" w14:textId="7A1C5867" w:rsidR="005A5832" w:rsidRDefault="00CD38D8">
            <w:pPr>
              <w:jc w:val="center"/>
              <w:rPr>
                <w:kern w:val="2"/>
                <w:szCs w:val="24"/>
              </w:rPr>
            </w:pPr>
            <w:r w:rsidRPr="00CD38D8">
              <w:rPr>
                <w:kern w:val="2"/>
                <w:szCs w:val="24"/>
              </w:rPr>
              <w:t>LT257044060001645641</w:t>
            </w:r>
          </w:p>
        </w:tc>
      </w:tr>
      <w:tr w:rsidR="005A5832" w14:paraId="7A74CC93" w14:textId="77777777">
        <w:tc>
          <w:tcPr>
            <w:tcW w:w="2808" w:type="dxa"/>
            <w:vMerge/>
          </w:tcPr>
          <w:p w14:paraId="6438195A" w14:textId="77777777" w:rsidR="005A5832" w:rsidRDefault="005A5832">
            <w:pPr>
              <w:rPr>
                <w:b/>
                <w:bCs/>
                <w:kern w:val="2"/>
                <w:szCs w:val="24"/>
              </w:rPr>
            </w:pPr>
          </w:p>
        </w:tc>
        <w:tc>
          <w:tcPr>
            <w:tcW w:w="3240" w:type="dxa"/>
          </w:tcPr>
          <w:p w14:paraId="5731841C" w14:textId="77777777" w:rsidR="005A5832" w:rsidRDefault="00A10867">
            <w:pPr>
              <w:rPr>
                <w:kern w:val="2"/>
                <w:szCs w:val="24"/>
              </w:rPr>
            </w:pPr>
            <w:r>
              <w:rPr>
                <w:kern w:val="2"/>
                <w:szCs w:val="24"/>
              </w:rPr>
              <w:t>1.2.6. Bankas, banko kodas</w:t>
            </w:r>
          </w:p>
        </w:tc>
        <w:tc>
          <w:tcPr>
            <w:tcW w:w="3510" w:type="dxa"/>
          </w:tcPr>
          <w:p w14:paraId="21A60E06" w14:textId="17C2378E" w:rsidR="005A5832" w:rsidRDefault="00CD38D8">
            <w:pPr>
              <w:jc w:val="center"/>
              <w:rPr>
                <w:kern w:val="2"/>
                <w:szCs w:val="24"/>
              </w:rPr>
            </w:pPr>
            <w:r w:rsidRPr="00CD38D8">
              <w:rPr>
                <w:kern w:val="2"/>
                <w:szCs w:val="24"/>
              </w:rPr>
              <w:t>AB SEB bankas, 70440</w:t>
            </w:r>
          </w:p>
        </w:tc>
      </w:tr>
      <w:tr w:rsidR="005A5832" w14:paraId="13CBEB29" w14:textId="77777777">
        <w:tc>
          <w:tcPr>
            <w:tcW w:w="2808" w:type="dxa"/>
            <w:vMerge/>
          </w:tcPr>
          <w:p w14:paraId="6DD91FC8" w14:textId="77777777" w:rsidR="005A5832" w:rsidRDefault="005A5832">
            <w:pPr>
              <w:rPr>
                <w:b/>
                <w:bCs/>
                <w:kern w:val="2"/>
                <w:szCs w:val="24"/>
              </w:rPr>
            </w:pPr>
          </w:p>
        </w:tc>
        <w:tc>
          <w:tcPr>
            <w:tcW w:w="3240" w:type="dxa"/>
          </w:tcPr>
          <w:p w14:paraId="3DA52994" w14:textId="77777777" w:rsidR="005A5832" w:rsidRDefault="00A10867">
            <w:pPr>
              <w:rPr>
                <w:kern w:val="2"/>
                <w:szCs w:val="24"/>
              </w:rPr>
            </w:pPr>
            <w:r>
              <w:rPr>
                <w:kern w:val="2"/>
                <w:szCs w:val="24"/>
              </w:rPr>
              <w:t>1.2.7. Telefonas</w:t>
            </w:r>
          </w:p>
        </w:tc>
        <w:tc>
          <w:tcPr>
            <w:tcW w:w="3510" w:type="dxa"/>
          </w:tcPr>
          <w:p w14:paraId="0438D83A" w14:textId="65BB84EA" w:rsidR="005A5832" w:rsidRDefault="00CD38D8">
            <w:pPr>
              <w:jc w:val="center"/>
              <w:rPr>
                <w:kern w:val="2"/>
                <w:szCs w:val="24"/>
              </w:rPr>
            </w:pPr>
            <w:r w:rsidRPr="00CD38D8">
              <w:rPr>
                <w:kern w:val="2"/>
                <w:szCs w:val="24"/>
              </w:rPr>
              <w:t>+370 5 2649696, +37061579335</w:t>
            </w:r>
          </w:p>
        </w:tc>
      </w:tr>
      <w:tr w:rsidR="005A5832" w14:paraId="5383BDF3" w14:textId="77777777">
        <w:tc>
          <w:tcPr>
            <w:tcW w:w="2808" w:type="dxa"/>
            <w:vMerge/>
          </w:tcPr>
          <w:p w14:paraId="11093F51" w14:textId="77777777" w:rsidR="005A5832" w:rsidRDefault="005A5832">
            <w:pPr>
              <w:rPr>
                <w:b/>
                <w:bCs/>
                <w:kern w:val="2"/>
                <w:szCs w:val="24"/>
              </w:rPr>
            </w:pPr>
          </w:p>
        </w:tc>
        <w:tc>
          <w:tcPr>
            <w:tcW w:w="3240" w:type="dxa"/>
          </w:tcPr>
          <w:p w14:paraId="2ACEBB7A" w14:textId="77777777" w:rsidR="005A5832" w:rsidRDefault="00A10867">
            <w:pPr>
              <w:rPr>
                <w:kern w:val="2"/>
                <w:szCs w:val="24"/>
              </w:rPr>
            </w:pPr>
            <w:r>
              <w:rPr>
                <w:kern w:val="2"/>
                <w:szCs w:val="24"/>
              </w:rPr>
              <w:t>1.2.8. El. paštas</w:t>
            </w:r>
          </w:p>
        </w:tc>
        <w:tc>
          <w:tcPr>
            <w:tcW w:w="3510" w:type="dxa"/>
          </w:tcPr>
          <w:p w14:paraId="57FB01DF" w14:textId="2759E05D" w:rsidR="005A5832" w:rsidRDefault="00CD38D8">
            <w:pPr>
              <w:jc w:val="center"/>
              <w:rPr>
                <w:kern w:val="2"/>
                <w:szCs w:val="24"/>
              </w:rPr>
            </w:pPr>
            <w:r w:rsidRPr="00CD38D8">
              <w:rPr>
                <w:kern w:val="2"/>
                <w:szCs w:val="24"/>
              </w:rPr>
              <w:t>vilnius@limeta.lt</w:t>
            </w:r>
          </w:p>
        </w:tc>
      </w:tr>
      <w:tr w:rsidR="005A5832" w14:paraId="12C5B170" w14:textId="77777777">
        <w:tc>
          <w:tcPr>
            <w:tcW w:w="2808" w:type="dxa"/>
            <w:vMerge/>
          </w:tcPr>
          <w:p w14:paraId="001AE960" w14:textId="77777777" w:rsidR="005A5832" w:rsidRDefault="005A5832">
            <w:pPr>
              <w:rPr>
                <w:b/>
                <w:bCs/>
                <w:kern w:val="2"/>
                <w:szCs w:val="24"/>
              </w:rPr>
            </w:pPr>
          </w:p>
        </w:tc>
        <w:tc>
          <w:tcPr>
            <w:tcW w:w="3240" w:type="dxa"/>
          </w:tcPr>
          <w:p w14:paraId="2377B00A" w14:textId="77777777" w:rsidR="005A5832" w:rsidRDefault="00A10867">
            <w:pPr>
              <w:rPr>
                <w:kern w:val="2"/>
                <w:szCs w:val="24"/>
              </w:rPr>
            </w:pPr>
            <w:r>
              <w:rPr>
                <w:kern w:val="2"/>
                <w:szCs w:val="24"/>
              </w:rPr>
              <w:t>1.2.9. Šalies atstovas</w:t>
            </w:r>
          </w:p>
        </w:tc>
        <w:tc>
          <w:tcPr>
            <w:tcW w:w="3510" w:type="dxa"/>
          </w:tcPr>
          <w:p w14:paraId="41A930E6" w14:textId="0E5D99A3" w:rsidR="005A5832" w:rsidRDefault="00CD38D8">
            <w:pPr>
              <w:jc w:val="center"/>
              <w:rPr>
                <w:kern w:val="2"/>
                <w:szCs w:val="24"/>
              </w:rPr>
            </w:pPr>
            <w:r w:rsidRPr="00CD38D8">
              <w:rPr>
                <w:kern w:val="2"/>
                <w:szCs w:val="24"/>
              </w:rPr>
              <w:t>Generalinis direktorius Virginijus Domarkas</w:t>
            </w:r>
          </w:p>
        </w:tc>
      </w:tr>
      <w:tr w:rsidR="005A5832" w14:paraId="57E3A38F" w14:textId="77777777">
        <w:tc>
          <w:tcPr>
            <w:tcW w:w="2808" w:type="dxa"/>
            <w:vMerge/>
          </w:tcPr>
          <w:p w14:paraId="4534CCE9" w14:textId="77777777" w:rsidR="005A5832" w:rsidRDefault="005A5832">
            <w:pPr>
              <w:rPr>
                <w:b/>
                <w:bCs/>
                <w:kern w:val="2"/>
                <w:szCs w:val="24"/>
              </w:rPr>
            </w:pPr>
          </w:p>
        </w:tc>
        <w:tc>
          <w:tcPr>
            <w:tcW w:w="3240" w:type="dxa"/>
          </w:tcPr>
          <w:p w14:paraId="15A5DB77" w14:textId="77777777" w:rsidR="005A5832" w:rsidRDefault="00A10867">
            <w:pPr>
              <w:rPr>
                <w:kern w:val="2"/>
                <w:szCs w:val="24"/>
              </w:rPr>
            </w:pPr>
            <w:r>
              <w:rPr>
                <w:kern w:val="2"/>
                <w:szCs w:val="24"/>
              </w:rPr>
              <w:t>1.2.10. Atstovavimo pagrindas</w:t>
            </w:r>
          </w:p>
        </w:tc>
        <w:tc>
          <w:tcPr>
            <w:tcW w:w="3510" w:type="dxa"/>
          </w:tcPr>
          <w:p w14:paraId="16E12F63" w14:textId="77777777" w:rsidR="005A5832" w:rsidRDefault="005A5832">
            <w:pPr>
              <w:jc w:val="center"/>
              <w:rPr>
                <w:kern w:val="2"/>
                <w:szCs w:val="24"/>
              </w:rPr>
            </w:pPr>
          </w:p>
        </w:tc>
      </w:tr>
    </w:tbl>
    <w:p w14:paraId="53068070"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564C5512" w14:textId="77777777" w:rsidTr="00CD38D8">
        <w:trPr>
          <w:trHeight w:val="300"/>
        </w:trPr>
        <w:tc>
          <w:tcPr>
            <w:tcW w:w="9918"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0CD38D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45B799BB" w14:textId="481599F6" w:rsidR="005A5832" w:rsidRDefault="005A5832" w:rsidP="00F21C4B">
            <w:pPr>
              <w:rPr>
                <w:color w:val="4472C4"/>
                <w:kern w:val="2"/>
                <w:szCs w:val="24"/>
              </w:rPr>
            </w:pPr>
          </w:p>
        </w:tc>
      </w:tr>
      <w:tr w:rsidR="005A5832" w14:paraId="4250B12A" w14:textId="77777777" w:rsidTr="00CD38D8">
        <w:trPr>
          <w:trHeight w:val="300"/>
        </w:trPr>
        <w:tc>
          <w:tcPr>
            <w:tcW w:w="2704" w:type="dxa"/>
            <w:gridSpan w:val="2"/>
          </w:tcPr>
          <w:p w14:paraId="79340D5E" w14:textId="77777777" w:rsidR="005A5832" w:rsidRPr="00CD38D8" w:rsidRDefault="00A10867">
            <w:pPr>
              <w:rPr>
                <w:b/>
                <w:bCs/>
                <w:kern w:val="2"/>
                <w:szCs w:val="24"/>
              </w:rPr>
            </w:pPr>
            <w:r w:rsidRPr="00CD38D8">
              <w:rPr>
                <w:b/>
                <w:bCs/>
                <w:kern w:val="2"/>
                <w:szCs w:val="24"/>
              </w:rPr>
              <w:lastRenderedPageBreak/>
              <w:t>2.2. Tiekėjo kontaktiniai asmenys, atsakingi už Sutarties vykdymą</w:t>
            </w:r>
          </w:p>
        </w:tc>
        <w:tc>
          <w:tcPr>
            <w:tcW w:w="7214" w:type="dxa"/>
            <w:gridSpan w:val="2"/>
          </w:tcPr>
          <w:p w14:paraId="5CF1C648" w14:textId="608B5429" w:rsidR="005A5832" w:rsidRPr="00CD38D8" w:rsidRDefault="005A5832" w:rsidP="00CD38D8">
            <w:pPr>
              <w:rPr>
                <w:kern w:val="2"/>
                <w:szCs w:val="24"/>
              </w:rPr>
            </w:pPr>
          </w:p>
        </w:tc>
      </w:tr>
      <w:tr w:rsidR="005A5832" w14:paraId="7D8D839A" w14:textId="77777777" w:rsidTr="00CD38D8">
        <w:trPr>
          <w:trHeight w:val="300"/>
        </w:trPr>
        <w:tc>
          <w:tcPr>
            <w:tcW w:w="9918"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0CD38D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7214" w:type="dxa"/>
            <w:gridSpan w:val="2"/>
          </w:tcPr>
          <w:p w14:paraId="1B971263" w14:textId="2F48DA42" w:rsidR="005A5832" w:rsidRDefault="00A10867" w:rsidP="00B7768E">
            <w:pPr>
              <w:jc w:val="both"/>
              <w:rPr>
                <w:color w:val="000000"/>
                <w:kern w:val="2"/>
                <w:szCs w:val="24"/>
              </w:rPr>
            </w:pPr>
            <w:r>
              <w:rPr>
                <w:kern w:val="2"/>
                <w:szCs w:val="24"/>
              </w:rPr>
              <w:t xml:space="preserve">Tiekėjas įsipareigoja Sutartyje numatytomis sąlygomis perduoti Pirkėjui </w:t>
            </w:r>
            <w:r w:rsidR="00393274" w:rsidRPr="00393274">
              <w:rPr>
                <w:b/>
                <w:bCs/>
                <w:kern w:val="2"/>
                <w:szCs w:val="24"/>
              </w:rPr>
              <w:t>dezinfekcijos ir sterilizacijos priemon</w:t>
            </w:r>
            <w:r w:rsidR="006532B8">
              <w:rPr>
                <w:b/>
                <w:bCs/>
                <w:kern w:val="2"/>
                <w:szCs w:val="24"/>
              </w:rPr>
              <w:t>e</w:t>
            </w:r>
            <w:r w:rsidR="00393274" w:rsidRPr="00393274">
              <w:rPr>
                <w:b/>
                <w:bCs/>
                <w:kern w:val="2"/>
                <w:szCs w:val="24"/>
              </w:rPr>
              <w:t>s</w:t>
            </w:r>
            <w:r w:rsidR="00AC74BE">
              <w:rPr>
                <w:b/>
                <w:bCs/>
                <w:kern w:val="2"/>
                <w:szCs w:val="24"/>
              </w:rPr>
              <w:t xml:space="preserve"> II</w:t>
            </w:r>
            <w:r w:rsidR="009979E6">
              <w:rPr>
                <w:kern w:val="2"/>
                <w:szCs w:val="24"/>
              </w:rPr>
              <w:t xml:space="preserve"> </w:t>
            </w:r>
            <w:r>
              <w:rPr>
                <w:color w:val="000000"/>
                <w:kern w:val="2"/>
                <w:szCs w:val="24"/>
              </w:rPr>
              <w:t>(toliau – Prekės).</w:t>
            </w:r>
          </w:p>
          <w:p w14:paraId="3DBF46A9" w14:textId="0890BC59"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 xml:space="preserve">(toliau – </w:t>
            </w:r>
            <w:proofErr w:type="spellStart"/>
            <w:r w:rsidRPr="0081370C">
              <w:rPr>
                <w:kern w:val="2"/>
              </w:rPr>
              <w:t>p.o.d</w:t>
            </w:r>
            <w:proofErr w:type="spellEnd"/>
            <w:r w:rsidRPr="0081370C">
              <w:rPr>
                <w:kern w:val="2"/>
              </w:rPr>
              <w:t>.),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DB4EFD">
              <w:rPr>
                <w:color w:val="000000"/>
                <w:kern w:val="2"/>
              </w:rPr>
              <w:t>1</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00CD38D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7214" w:type="dxa"/>
            <w:gridSpan w:val="2"/>
          </w:tcPr>
          <w:p w14:paraId="578229B1" w14:textId="7A1521C5" w:rsidR="005A5832" w:rsidRDefault="002E0A78">
            <w:pPr>
              <w:rPr>
                <w:kern w:val="2"/>
                <w:szCs w:val="24"/>
              </w:rPr>
            </w:pPr>
            <w:r>
              <w:rPr>
                <w:kern w:val="2"/>
                <w:szCs w:val="24"/>
              </w:rPr>
              <w:t>197203</w:t>
            </w:r>
          </w:p>
        </w:tc>
      </w:tr>
      <w:tr w:rsidR="005A5832" w14:paraId="7426FC8D" w14:textId="77777777" w:rsidTr="00CD38D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0CD38D8">
        <w:trPr>
          <w:trHeight w:val="300"/>
        </w:trPr>
        <w:tc>
          <w:tcPr>
            <w:tcW w:w="9918"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0CD38D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424BA42B" w14:textId="35A0541B" w:rsidR="006D2DA4" w:rsidRPr="006D2DA4" w:rsidRDefault="006D2DA4" w:rsidP="001F68C4">
            <w:pPr>
              <w:jc w:val="both"/>
              <w:rPr>
                <w:kern w:val="2"/>
                <w:szCs w:val="24"/>
              </w:rPr>
            </w:pPr>
            <w:r w:rsidRPr="00B4589E">
              <w:rPr>
                <w:kern w:val="2"/>
                <w:szCs w:val="24"/>
              </w:rPr>
              <w:t xml:space="preserve">Prekių tiekimo terminas - nuo Sutarties </w:t>
            </w:r>
            <w:r w:rsidR="00B4589E" w:rsidRPr="00B4589E">
              <w:rPr>
                <w:kern w:val="2"/>
                <w:szCs w:val="24"/>
              </w:rPr>
              <w:t xml:space="preserve">įsigaliojimo </w:t>
            </w:r>
            <w:r w:rsidRPr="00B4589E">
              <w:rPr>
                <w:kern w:val="2"/>
                <w:szCs w:val="24"/>
              </w:rPr>
              <w:t>dienos 2</w:t>
            </w:r>
            <w:r w:rsidR="00393274" w:rsidRPr="00B4589E">
              <w:rPr>
                <w:kern w:val="2"/>
                <w:szCs w:val="24"/>
              </w:rPr>
              <w:t>4</w:t>
            </w:r>
            <w:r w:rsidRPr="00B4589E">
              <w:rPr>
                <w:kern w:val="2"/>
                <w:szCs w:val="24"/>
              </w:rPr>
              <w:t xml:space="preserve"> (</w:t>
            </w:r>
            <w:r w:rsidR="00393274" w:rsidRPr="00B4589E">
              <w:rPr>
                <w:kern w:val="2"/>
                <w:szCs w:val="24"/>
              </w:rPr>
              <w:t>dvidešimt keturi</w:t>
            </w:r>
            <w:r w:rsidRPr="00B4589E">
              <w:rPr>
                <w:kern w:val="2"/>
                <w:szCs w:val="24"/>
              </w:rPr>
              <w:t>) mėnesi</w:t>
            </w:r>
            <w:r w:rsidR="00393274" w:rsidRPr="00B4589E">
              <w:rPr>
                <w:kern w:val="2"/>
                <w:szCs w:val="24"/>
              </w:rPr>
              <w:t>ai.</w:t>
            </w:r>
            <w:r w:rsidR="00AF252F">
              <w:rPr>
                <w:kern w:val="2"/>
                <w:szCs w:val="24"/>
              </w:rPr>
              <w:t xml:space="preserve"> </w:t>
            </w:r>
          </w:p>
          <w:p w14:paraId="0F5BA7CF" w14:textId="77777777" w:rsidR="006D2DA4" w:rsidRDefault="006D2DA4" w:rsidP="001F68C4">
            <w:pPr>
              <w:jc w:val="both"/>
              <w:rPr>
                <w:kern w:val="2"/>
                <w:szCs w:val="24"/>
              </w:rPr>
            </w:pPr>
          </w:p>
          <w:p w14:paraId="2739E4E0" w14:textId="77777777" w:rsidR="005A5832" w:rsidRDefault="00A10867" w:rsidP="006D2DA4">
            <w:pPr>
              <w:jc w:val="both"/>
              <w:rPr>
                <w:kern w:val="2"/>
                <w:szCs w:val="24"/>
              </w:rPr>
            </w:pPr>
            <w:r>
              <w:rPr>
                <w:kern w:val="2"/>
                <w:szCs w:val="24"/>
              </w:rPr>
              <w:t xml:space="preserve">Tiekėjas </w:t>
            </w:r>
            <w:r w:rsidR="004C6AD0">
              <w:rPr>
                <w:kern w:val="2"/>
                <w:szCs w:val="24"/>
              </w:rPr>
              <w:t xml:space="preserve">pagal atskirą užsakymą įsipareigoja pristatyti Prekes </w:t>
            </w:r>
            <w:r w:rsidRPr="008662B2">
              <w:rPr>
                <w:b/>
                <w:bCs/>
                <w:kern w:val="2"/>
                <w:szCs w:val="24"/>
              </w:rPr>
              <w:t>ne vėliau kaip per</w:t>
            </w:r>
            <w:r w:rsidR="008662B2" w:rsidRPr="008662B2">
              <w:rPr>
                <w:b/>
                <w:bCs/>
                <w:kern w:val="2"/>
                <w:szCs w:val="24"/>
              </w:rPr>
              <w:t xml:space="preserve"> </w:t>
            </w:r>
            <w:r w:rsidR="00393274">
              <w:rPr>
                <w:b/>
                <w:bCs/>
                <w:kern w:val="2"/>
                <w:szCs w:val="24"/>
              </w:rPr>
              <w:t>5</w:t>
            </w:r>
            <w:r w:rsidR="008662B2">
              <w:rPr>
                <w:b/>
                <w:bCs/>
                <w:kern w:val="2"/>
                <w:szCs w:val="24"/>
              </w:rPr>
              <w:t xml:space="preserve"> (</w:t>
            </w:r>
            <w:r w:rsidR="00393274">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393274">
              <w:rPr>
                <w:kern w:val="2"/>
                <w:szCs w:val="24"/>
              </w:rPr>
              <w:t>.</w:t>
            </w:r>
            <w:r w:rsidR="003977B3">
              <w:rPr>
                <w:kern w:val="2"/>
                <w:szCs w:val="24"/>
              </w:rPr>
              <w:t xml:space="preserve"> </w:t>
            </w:r>
          </w:p>
          <w:p w14:paraId="02FB0950" w14:textId="77777777" w:rsidR="00661589" w:rsidRDefault="00661589" w:rsidP="006D2DA4">
            <w:pPr>
              <w:jc w:val="both"/>
              <w:rPr>
                <w:kern w:val="2"/>
                <w:szCs w:val="24"/>
              </w:rPr>
            </w:pPr>
          </w:p>
          <w:p w14:paraId="52D60CB1" w14:textId="74B820B3" w:rsidR="00661589" w:rsidRDefault="00C91150" w:rsidP="006D2DA4">
            <w:pPr>
              <w:jc w:val="both"/>
              <w:rPr>
                <w:color w:val="4472C4"/>
                <w:kern w:val="2"/>
                <w:szCs w:val="24"/>
              </w:rPr>
            </w:pP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973195">
              <w:rPr>
                <w:szCs w:val="24"/>
              </w:rPr>
              <w:t xml:space="preserve">per </w:t>
            </w:r>
            <w:r w:rsidR="00F420B8" w:rsidRPr="00973195">
              <w:rPr>
                <w:szCs w:val="24"/>
              </w:rPr>
              <w:t>3</w:t>
            </w:r>
            <w:r w:rsidRPr="00973195">
              <w:rPr>
                <w:szCs w:val="24"/>
              </w:rPr>
              <w:t xml:space="preserve"> (</w:t>
            </w:r>
            <w:r w:rsidR="00F420B8" w:rsidRPr="00973195">
              <w:rPr>
                <w:szCs w:val="24"/>
              </w:rPr>
              <w:t>tris</w:t>
            </w:r>
            <w:r w:rsidRPr="00973195">
              <w:rPr>
                <w:szCs w:val="24"/>
              </w:rPr>
              <w:t>) darbo dienas</w:t>
            </w:r>
            <w:r w:rsidRPr="00AF2583">
              <w:rPr>
                <w:szCs w:val="24"/>
              </w:rPr>
              <w:t xml:space="preserve"> nuo pranešimo gavimo dienos</w:t>
            </w:r>
            <w:r>
              <w:rPr>
                <w:szCs w:val="24"/>
              </w:rPr>
              <w:t>.</w:t>
            </w:r>
          </w:p>
        </w:tc>
      </w:tr>
      <w:tr w:rsidR="005A5832" w14:paraId="4D7E19CB" w14:textId="77777777" w:rsidTr="00CD38D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44070E06" w14:textId="5008559F" w:rsidR="006D2DA4" w:rsidRDefault="006D2DA4" w:rsidP="006D2DA4">
            <w:pPr>
              <w:jc w:val="both"/>
              <w:rPr>
                <w:kern w:val="2"/>
                <w:szCs w:val="24"/>
              </w:rPr>
            </w:pPr>
            <w:r>
              <w:t xml:space="preserve">Neišpirkus maksimalaus Prekių kiekio </w:t>
            </w:r>
            <w:r w:rsidRPr="18310BDF">
              <w:rPr>
                <w:i/>
                <w:iCs/>
              </w:rPr>
              <w:t xml:space="preserve">konkrečiai </w:t>
            </w:r>
            <w:proofErr w:type="spellStart"/>
            <w:r>
              <w:rPr>
                <w:i/>
                <w:iCs/>
              </w:rPr>
              <w:t>p.o.d</w:t>
            </w:r>
            <w:proofErr w:type="spellEnd"/>
            <w:r>
              <w:rPr>
                <w:i/>
                <w:iCs/>
              </w:rPr>
              <w:t>.</w:t>
            </w:r>
            <w:r w:rsidRPr="00B73D87">
              <w:t>, P</w:t>
            </w:r>
            <w:r>
              <w:t xml:space="preserve">rekių tiekimo terminas rašytiniu Šaliu sutarimu gali būti </w:t>
            </w:r>
            <w:r w:rsidRPr="009F6B9C">
              <w:t>pratęstas 1</w:t>
            </w:r>
            <w:r w:rsidR="003E0958">
              <w:t xml:space="preserve"> (vieną)</w:t>
            </w:r>
            <w:r w:rsidRPr="009F6B9C">
              <w:t xml:space="preserve"> kartą</w:t>
            </w:r>
            <w:r w:rsidR="00D54B5C">
              <w:t xml:space="preserve"> </w:t>
            </w:r>
            <w:r w:rsidR="003E0958">
              <w:t xml:space="preserve">12 </w:t>
            </w:r>
            <w:r w:rsidR="00E94FAE">
              <w:t>(</w:t>
            </w:r>
            <w:r w:rsidR="003E5E52">
              <w:t xml:space="preserve">dvylikos) </w:t>
            </w:r>
            <w:r w:rsidR="003E0958">
              <w:t>mėn</w:t>
            </w:r>
            <w:r w:rsidR="003E5E52">
              <w:t>esių laikotarpiui</w:t>
            </w:r>
            <w:r>
              <w:t>. Bendras Prekių teikimo terminas pagal sudarytą Sutartį negali būti ilgesnis nei 36 mėn. nuo Sutarties įsigaliojimo dienos.</w:t>
            </w:r>
          </w:p>
          <w:p w14:paraId="5DB1CE99" w14:textId="77777777" w:rsidR="006D2DA4" w:rsidRDefault="006D2DA4" w:rsidP="006D2DA4">
            <w:pPr>
              <w:jc w:val="both"/>
              <w:rPr>
                <w:kern w:val="2"/>
                <w:szCs w:val="24"/>
              </w:rPr>
            </w:pPr>
          </w:p>
          <w:p w14:paraId="51D402D9" w14:textId="2AC679D3" w:rsidR="00525C6A" w:rsidRDefault="006D2DA4" w:rsidP="006D2DA4">
            <w:pPr>
              <w:jc w:val="both"/>
              <w:rPr>
                <w:kern w:val="2"/>
                <w:szCs w:val="24"/>
              </w:rPr>
            </w:pPr>
            <w:r w:rsidRPr="00525C6A">
              <w:rPr>
                <w:kern w:val="2"/>
                <w:szCs w:val="24"/>
              </w:rPr>
              <w:t>Tiekėjas</w:t>
            </w:r>
            <w:r>
              <w:rPr>
                <w:kern w:val="2"/>
                <w:szCs w:val="24"/>
              </w:rPr>
              <w:t xml:space="preserve"> užsakant Prekes</w:t>
            </w:r>
            <w:r w:rsidRPr="00525C6A">
              <w:rPr>
                <w:kern w:val="2"/>
                <w:szCs w:val="24"/>
              </w:rPr>
              <w:t xml:space="preserve"> turi teisę </w:t>
            </w:r>
            <w:r>
              <w:rPr>
                <w:kern w:val="2"/>
                <w:szCs w:val="24"/>
              </w:rPr>
              <w:t xml:space="preserve">pratęsti </w:t>
            </w:r>
            <w:r w:rsidRPr="00525C6A">
              <w:rPr>
                <w:kern w:val="2"/>
                <w:szCs w:val="24"/>
              </w:rPr>
              <w:t>Prekių 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525C6A">
              <w:rPr>
                <w:kern w:val="2"/>
                <w:szCs w:val="24"/>
              </w:rPr>
              <w:lastRenderedPageBreak/>
              <w:t xml:space="preserve">Kiekvienu tokiu atveju, Tiekėjas raštu nedelsdamas, bet ne vėliau kaip per 2 </w:t>
            </w:r>
            <w:r w:rsidR="00C91150">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C91150">
              <w:rPr>
                <w:kern w:val="2"/>
                <w:szCs w:val="24"/>
              </w:rPr>
              <w:t xml:space="preserve">(dešimt) </w:t>
            </w:r>
            <w:r w:rsidRPr="00525C6A">
              <w:rPr>
                <w:kern w:val="2"/>
                <w:szCs w:val="24"/>
              </w:rPr>
              <w:t>darbo dienų  laikotarpiui.</w:t>
            </w:r>
          </w:p>
        </w:tc>
      </w:tr>
      <w:tr w:rsidR="005A5832" w14:paraId="7426CA00" w14:textId="77777777" w:rsidTr="00CD38D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7214" w:type="dxa"/>
            <w:gridSpan w:val="2"/>
          </w:tcPr>
          <w:p w14:paraId="568A8DD5" w14:textId="4EDD83B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00CD38D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44FD92CE" w:rsidR="00607505" w:rsidRPr="00607505" w:rsidRDefault="002E41D6" w:rsidP="00607505">
            <w:pPr>
              <w:jc w:val="both"/>
              <w:rPr>
                <w:kern w:val="2"/>
                <w:szCs w:val="24"/>
              </w:rPr>
            </w:pPr>
            <w:r>
              <w:rPr>
                <w:kern w:val="2"/>
                <w:szCs w:val="24"/>
              </w:rPr>
              <w:t>Kie</w:t>
            </w:r>
            <w:r w:rsidR="004935C2">
              <w:rPr>
                <w:kern w:val="2"/>
                <w:szCs w:val="24"/>
              </w:rPr>
              <w:t xml:space="preserve">kvieno Prekių užsakymo vertė turi būti ne mažesnė </w:t>
            </w:r>
            <w:r w:rsidR="00F60BE7">
              <w:rPr>
                <w:kern w:val="2"/>
                <w:szCs w:val="24"/>
              </w:rPr>
              <w:t xml:space="preserve">kaip (nurodyti sumą skaičiais) (nurodyt sumą žodžiais) </w:t>
            </w:r>
            <w:r w:rsidR="003E39F4">
              <w:rPr>
                <w:kern w:val="2"/>
                <w:szCs w:val="24"/>
              </w:rPr>
              <w:t>Eur be PVM.</w:t>
            </w:r>
          </w:p>
        </w:tc>
      </w:tr>
      <w:tr w:rsidR="005A5832" w14:paraId="7EC1654B" w14:textId="77777777" w:rsidTr="00CD38D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07FD580F" w14:textId="77777777" w:rsidR="00455F00" w:rsidRDefault="006D2DA4" w:rsidP="00B457F1">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0046FF0B" w14:textId="77777777" w:rsidR="002E2C29" w:rsidRDefault="006D2DA4" w:rsidP="00B457F1">
            <w:pPr>
              <w:jc w:val="both"/>
              <w:rPr>
                <w:kern w:val="2"/>
                <w:szCs w:val="24"/>
              </w:rPr>
            </w:pPr>
            <w:r w:rsidRPr="18310BDF">
              <w:rPr>
                <w:kern w:val="2"/>
              </w:rPr>
              <w:t>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r w:rsidR="006B08A6">
              <w:rPr>
                <w:kern w:val="2"/>
                <w:szCs w:val="24"/>
              </w:rPr>
              <w:t>;</w:t>
            </w:r>
          </w:p>
          <w:p w14:paraId="76358878" w14:textId="1C37E362" w:rsidR="006B08A6" w:rsidRPr="006B08A6" w:rsidRDefault="006B08A6" w:rsidP="00B457F1">
            <w:pPr>
              <w:jc w:val="both"/>
              <w:rPr>
                <w:kern w:val="2"/>
                <w:szCs w:val="24"/>
              </w:rPr>
            </w:pPr>
            <w:r w:rsidRPr="006B08A6">
              <w:rPr>
                <w:kern w:val="2"/>
                <w:szCs w:val="24"/>
              </w:rPr>
              <w:t>Saugos duomenų lapai, kurie turi atitikti Reglamento (EB) Nr. 1907/2006 (REACH) II priedą su pataisomis, padarytomis Komisijos reglamentu (ES) Nr. 2020/87  (taikoma tik 1, 2, 4 pirkimo dalims)</w:t>
            </w:r>
            <w:r>
              <w:rPr>
                <w:kern w:val="2"/>
                <w:szCs w:val="24"/>
              </w:rPr>
              <w:t>.</w:t>
            </w:r>
          </w:p>
        </w:tc>
      </w:tr>
      <w:tr w:rsidR="005A5832" w14:paraId="3110A9CE" w14:textId="77777777" w:rsidTr="00CD38D8">
        <w:trPr>
          <w:trHeight w:val="300"/>
        </w:trPr>
        <w:tc>
          <w:tcPr>
            <w:tcW w:w="9918"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0CD38D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0CD38D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214" w:type="dxa"/>
            <w:gridSpan w:val="2"/>
          </w:tcPr>
          <w:p w14:paraId="3935C030" w14:textId="5CD3A6CB" w:rsidR="006D2DA4" w:rsidRPr="00847080" w:rsidRDefault="006D2DA4" w:rsidP="006D2DA4">
            <w:pPr>
              <w:jc w:val="both"/>
              <w:rPr>
                <w:kern w:val="2"/>
                <w:szCs w:val="24"/>
              </w:rPr>
            </w:pPr>
            <w:r w:rsidRPr="006D540C">
              <w:rPr>
                <w:kern w:val="2"/>
                <w:szCs w:val="24"/>
              </w:rPr>
              <w:t>Pradinės Sutarties vertė yra</w:t>
            </w:r>
            <w:r w:rsidR="00847080">
              <w:rPr>
                <w:kern w:val="2"/>
                <w:szCs w:val="24"/>
              </w:rPr>
              <w:t xml:space="preserve"> </w:t>
            </w:r>
            <w:r w:rsidR="00847080" w:rsidRPr="00847080">
              <w:rPr>
                <w:kern w:val="2"/>
                <w:szCs w:val="24"/>
              </w:rPr>
              <w:t>17688,60</w:t>
            </w:r>
            <w:r w:rsidRPr="00847080">
              <w:rPr>
                <w:kern w:val="2"/>
                <w:szCs w:val="24"/>
              </w:rPr>
              <w:t xml:space="preserve"> Eur, (</w:t>
            </w:r>
            <w:r w:rsidR="00847080" w:rsidRPr="00847080">
              <w:rPr>
                <w:kern w:val="2"/>
                <w:szCs w:val="24"/>
              </w:rPr>
              <w:t>septyniolika tūkstančių šeši šimtai aštuoniasdešimt aštuoni eurai 60 ct</w:t>
            </w:r>
            <w:r w:rsidRPr="00847080">
              <w:rPr>
                <w:kern w:val="2"/>
                <w:szCs w:val="24"/>
              </w:rPr>
              <w:t xml:space="preserve">) be PVM. </w:t>
            </w:r>
          </w:p>
          <w:p w14:paraId="5E1AB9E4" w14:textId="7676E032" w:rsidR="006D2DA4" w:rsidRPr="00847080" w:rsidRDefault="006D2DA4" w:rsidP="006D2DA4">
            <w:r w:rsidRPr="00847080">
              <w:rPr>
                <w:kern w:val="2"/>
              </w:rPr>
              <w:t>Sutarties kaina:</w:t>
            </w:r>
            <w:r w:rsidR="00847080">
              <w:rPr>
                <w:kern w:val="2"/>
              </w:rPr>
              <w:t xml:space="preserve"> 21403,206</w:t>
            </w:r>
            <w:r w:rsidRPr="00847080">
              <w:rPr>
                <w:kern w:val="2"/>
              </w:rPr>
              <w:t xml:space="preserve"> Eur, (</w:t>
            </w:r>
            <w:r w:rsidR="005869D3" w:rsidRPr="005869D3">
              <w:rPr>
                <w:kern w:val="2"/>
              </w:rPr>
              <w:t>dvidešimt vienas tūkstantis keturi šimtai trys eurai 21 ct</w:t>
            </w:r>
            <w:r w:rsidR="005869D3">
              <w:rPr>
                <w:kern w:val="2"/>
              </w:rPr>
              <w:t xml:space="preserve"> </w:t>
            </w:r>
            <w:r w:rsidRPr="00847080">
              <w:rPr>
                <w:kern w:val="2"/>
              </w:rPr>
              <w:t xml:space="preserve">) Eur su PVM. </w:t>
            </w:r>
          </w:p>
          <w:p w14:paraId="425A5278" w14:textId="148EA960" w:rsidR="006D2DA4" w:rsidRPr="00847080" w:rsidRDefault="006D2DA4" w:rsidP="006D2DA4">
            <w:r w:rsidRPr="00847080">
              <w:rPr>
                <w:kern w:val="2"/>
              </w:rPr>
              <w:t xml:space="preserve">PVM sudaro: </w:t>
            </w:r>
            <w:r w:rsidR="005869D3">
              <w:rPr>
                <w:kern w:val="2"/>
              </w:rPr>
              <w:t xml:space="preserve">3714,606 </w:t>
            </w:r>
            <w:r w:rsidRPr="00847080">
              <w:rPr>
                <w:kern w:val="2"/>
              </w:rPr>
              <w:t>Eur, (</w:t>
            </w:r>
            <w:r w:rsidR="005869D3" w:rsidRPr="005869D3">
              <w:rPr>
                <w:kern w:val="2"/>
              </w:rPr>
              <w:t>trys tūkstančiai septyni šimtai keturiolika eurų 61 ct</w:t>
            </w:r>
            <w:r w:rsidRPr="00847080">
              <w:rPr>
                <w:kern w:val="2"/>
              </w:rPr>
              <w:t>)</w:t>
            </w:r>
            <w:r w:rsidRPr="00847080">
              <w:rPr>
                <w:kern w:val="2"/>
                <w:szCs w:val="24"/>
              </w:rPr>
              <w:t>.</w:t>
            </w:r>
          </w:p>
          <w:p w14:paraId="021C86AC" w14:textId="77777777" w:rsidR="00F47B3F" w:rsidRPr="006D540C" w:rsidRDefault="00F47B3F"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00CD38D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1D2052EB" w14:textId="77777777" w:rsidR="0045039F" w:rsidRPr="00D96057" w:rsidRDefault="0045039F" w:rsidP="0045039F">
            <w:pPr>
              <w:jc w:val="both"/>
              <w:rPr>
                <w:kern w:val="2"/>
                <w:szCs w:val="24"/>
              </w:rPr>
            </w:pPr>
            <w:r w:rsidRPr="00D96057">
              <w:rPr>
                <w:kern w:val="2"/>
                <w:szCs w:val="24"/>
              </w:rPr>
              <w:t>Sutarties įkainiai bus perskaičiuojami:</w:t>
            </w:r>
          </w:p>
          <w:p w14:paraId="7C19B9DD" w14:textId="79D49DE4" w:rsidR="0045039F" w:rsidRPr="002B0C53" w:rsidRDefault="0045039F" w:rsidP="002B0C53">
            <w:pPr>
              <w:pStyle w:val="Sraopastraipa"/>
              <w:numPr>
                <w:ilvl w:val="0"/>
                <w:numId w:val="1"/>
              </w:numPr>
              <w:jc w:val="both"/>
              <w:rPr>
                <w:kern w:val="2"/>
                <w:szCs w:val="24"/>
              </w:rPr>
            </w:pPr>
            <w:r w:rsidRPr="002B0C53">
              <w:rPr>
                <w:kern w:val="2"/>
                <w:szCs w:val="24"/>
              </w:rPr>
              <w:t>dėl PVM tarifo pasikeitimo;</w:t>
            </w:r>
          </w:p>
          <w:p w14:paraId="057301B8" w14:textId="6CBA20B2" w:rsidR="005E635D" w:rsidRPr="002B0C53" w:rsidRDefault="0045039F" w:rsidP="002B0C53">
            <w:pPr>
              <w:pStyle w:val="Sraopastraipa"/>
              <w:numPr>
                <w:ilvl w:val="0"/>
                <w:numId w:val="1"/>
              </w:numPr>
              <w:jc w:val="both"/>
              <w:rPr>
                <w:strike/>
                <w:kern w:val="2"/>
                <w:szCs w:val="24"/>
              </w:rPr>
            </w:pPr>
            <w:r w:rsidRPr="002B0C53">
              <w:rPr>
                <w:kern w:val="2"/>
                <w:szCs w:val="24"/>
              </w:rPr>
              <w:t>dėl kainų lygio pokyčio.</w:t>
            </w:r>
          </w:p>
        </w:tc>
      </w:tr>
      <w:tr w:rsidR="005A5832" w14:paraId="160C0824" w14:textId="77777777" w:rsidTr="00CD38D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7214" w:type="dxa"/>
            <w:gridSpan w:val="2"/>
          </w:tcPr>
          <w:p w14:paraId="4513A66B" w14:textId="07311AED"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w:t>
            </w:r>
            <w:r w:rsidR="00B364EA">
              <w:rPr>
                <w:kern w:val="2"/>
                <w:szCs w:val="24"/>
              </w:rPr>
              <w:t>Prekių kainos/įkainio be PVM.</w:t>
            </w:r>
          </w:p>
          <w:p w14:paraId="1DE43F53" w14:textId="77777777" w:rsidR="005A5832" w:rsidRDefault="005A5832" w:rsidP="00614339">
            <w:pPr>
              <w:jc w:val="both"/>
              <w:rPr>
                <w:kern w:val="2"/>
                <w:szCs w:val="24"/>
              </w:rPr>
            </w:pPr>
          </w:p>
          <w:p w14:paraId="14FBAC41" w14:textId="68CDC283" w:rsidR="005C1852" w:rsidRPr="005C1852" w:rsidRDefault="005C1852" w:rsidP="005B2EF3">
            <w:pPr>
              <w:jc w:val="both"/>
              <w:rPr>
                <w:kern w:val="2"/>
                <w:szCs w:val="24"/>
              </w:rPr>
            </w:pPr>
            <w:r>
              <w:rPr>
                <w:kern w:val="2"/>
                <w:szCs w:val="24"/>
              </w:rPr>
              <w:t>Perskaičiavimas įforminamas Susitarimu, kuris tampa neatskiriama Sutarties dalimi. Perskaičiuota Sutarties kaina/įkainiai</w:t>
            </w:r>
            <w:r w:rsidR="009C0982">
              <w:rPr>
                <w:kern w:val="2"/>
                <w:szCs w:val="24"/>
              </w:rPr>
              <w:t xml:space="preserve"> </w:t>
            </w:r>
            <w:r w:rsidR="009C0982">
              <w:rPr>
                <w:kern w:val="2"/>
              </w:rPr>
              <w:t>turi būti</w:t>
            </w:r>
            <w:r>
              <w:rPr>
                <w:kern w:val="2"/>
                <w:szCs w:val="24"/>
              </w:rPr>
              <w:t xml:space="preserve"> 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0CD38D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0CD38D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7214"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9B92230" w:rsidR="006B43C2" w:rsidRPr="00D96057" w:rsidRDefault="006B43C2" w:rsidP="006B43C2">
            <w:pPr>
              <w:jc w:val="both"/>
              <w:textAlignment w:val="baseline"/>
              <w:rPr>
                <w:kern w:val="2"/>
                <w:szCs w:val="24"/>
              </w:rPr>
            </w:pPr>
            <w:r w:rsidRPr="00D96057">
              <w:rPr>
                <w:kern w:val="2"/>
                <w:szCs w:val="24"/>
              </w:rPr>
              <w:t>k – pagal vartotojų kainų indeksą (</w:t>
            </w:r>
            <w:r w:rsidR="004C2ED9" w:rsidRPr="00D96057">
              <w:rPr>
                <w:kern w:val="2"/>
                <w:szCs w:val="24"/>
              </w:rPr>
              <w:t>(</w:t>
            </w:r>
            <w:r w:rsidR="004C2ED9">
              <w:rPr>
                <w:kern w:val="2"/>
                <w:szCs w:val="24"/>
              </w:rPr>
              <w:t>„Vartotojų kainų indeksai (VKI), kainų pokyčiai, svoriai, vidutinės kainos“ grupėje</w:t>
            </w:r>
            <w:r w:rsidR="004C2ED9" w:rsidRPr="00D96057">
              <w:rPr>
                <w:kern w:val="2"/>
                <w:szCs w:val="24"/>
              </w:rPr>
              <w:t xml:space="preserv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0CD38D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0CD38D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w:t>
            </w:r>
            <w:r w:rsidRPr="18310BDF">
              <w:rPr>
                <w:kern w:val="2"/>
              </w:rPr>
              <w:lastRenderedPageBreak/>
              <w:t xml:space="preserve">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0CD38D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7214"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0CD38D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7214"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0CD38D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7214"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0CD38D8">
        <w:trPr>
          <w:trHeight w:val="300"/>
        </w:trPr>
        <w:tc>
          <w:tcPr>
            <w:tcW w:w="9918"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0CD38D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7214"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0CD38D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7214"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00CD38D8">
        <w:trPr>
          <w:trHeight w:val="300"/>
        </w:trPr>
        <w:tc>
          <w:tcPr>
            <w:tcW w:w="9918"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00CD38D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7214"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0CD38D8">
        <w:trPr>
          <w:trHeight w:val="300"/>
        </w:trPr>
        <w:tc>
          <w:tcPr>
            <w:tcW w:w="9918"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00CD38D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7214"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00CD38D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7214"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0CD38D8">
        <w:trPr>
          <w:trHeight w:val="300"/>
        </w:trPr>
        <w:tc>
          <w:tcPr>
            <w:tcW w:w="9918"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0CD38D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7214"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00CD38D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7214" w:type="dxa"/>
            <w:gridSpan w:val="2"/>
          </w:tcPr>
          <w:p w14:paraId="07EBA767" w14:textId="7C561706" w:rsidR="00080CA9" w:rsidRDefault="00080CA9" w:rsidP="00080CA9">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 xml:space="preserve">skaičiuoja 0,02 (dvi šimtosios) procento  dydžio delspinigius už kiekvieną uždelstą </w:t>
            </w:r>
            <w:r w:rsidR="00534BE5">
              <w:rPr>
                <w:kern w:val="2"/>
                <w:szCs w:val="24"/>
              </w:rPr>
              <w:t xml:space="preserve">darbo </w:t>
            </w:r>
            <w:r w:rsidRPr="00D5258F">
              <w:rPr>
                <w:kern w:val="2"/>
                <w:szCs w:val="24"/>
              </w:rPr>
              <w:t>dieną nuo laiku neperduotų Prekių ar Prekių, turinčių trūkumų, kainos be PVM</w:t>
            </w:r>
            <w:r>
              <w:rPr>
                <w:color w:val="000000"/>
                <w:kern w:val="2"/>
                <w:szCs w:val="24"/>
              </w:rPr>
              <w:t>. </w:t>
            </w:r>
          </w:p>
          <w:p w14:paraId="7681D802" w14:textId="77777777" w:rsidR="00080CA9" w:rsidRDefault="00080CA9" w:rsidP="00080CA9">
            <w:pPr>
              <w:rPr>
                <w:color w:val="000000"/>
                <w:kern w:val="2"/>
                <w:szCs w:val="24"/>
              </w:rPr>
            </w:pPr>
          </w:p>
          <w:p w14:paraId="6E48AA67" w14:textId="69249673" w:rsidR="00080CA9" w:rsidRDefault="00080CA9" w:rsidP="00080CA9">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procentų </w:t>
            </w:r>
            <w:r w:rsidRPr="008413A0">
              <w:t xml:space="preserve">nuo </w:t>
            </w:r>
            <w:r w:rsidR="00B81972">
              <w:t>laiku neperduotų Prekių ar Prekių</w:t>
            </w:r>
            <w:r w:rsidR="0031437C">
              <w:t>, turinčių trūkumų, kainos be PVM</w:t>
            </w:r>
            <w:r w:rsidR="00E204A4">
              <w:t xml:space="preserve"> </w:t>
            </w:r>
            <w:r>
              <w:rPr>
                <w:rStyle w:val="ui-provider"/>
              </w:rPr>
              <w:t>dydžio baudą už kiekvieną sekančią uždelstą darbo dieną už kiekvieną atskirą užsakymą.</w:t>
            </w:r>
          </w:p>
          <w:p w14:paraId="74BE1DFC" w14:textId="77777777" w:rsidR="00080CA9" w:rsidRPr="005851A8" w:rsidRDefault="00080CA9" w:rsidP="00080CA9">
            <w:pPr>
              <w:jc w:val="both"/>
              <w:rPr>
                <w:color w:val="000000"/>
                <w:kern w:val="2"/>
                <w:szCs w:val="24"/>
              </w:rPr>
            </w:pPr>
          </w:p>
          <w:p w14:paraId="49B55004" w14:textId="3C915464" w:rsidR="006B43C2" w:rsidRDefault="00080CA9" w:rsidP="00080CA9">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0CD38D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7214" w:type="dxa"/>
            <w:gridSpan w:val="2"/>
          </w:tcPr>
          <w:p w14:paraId="43BADC7B" w14:textId="38CF4DC6" w:rsidR="006B43C2" w:rsidRPr="009E577A" w:rsidRDefault="009220E3" w:rsidP="006B43C2">
            <w:pPr>
              <w:jc w:val="both"/>
              <w:rPr>
                <w:kern w:val="2"/>
                <w:szCs w:val="24"/>
              </w:rPr>
            </w:pPr>
            <w:r>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6B43C2" w14:paraId="55F9A544" w14:textId="77777777" w:rsidTr="00CD38D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7214"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0CD38D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7214" w:type="dxa"/>
            <w:gridSpan w:val="2"/>
          </w:tcPr>
          <w:p w14:paraId="1BD08094" w14:textId="77777777" w:rsidR="00077186" w:rsidRDefault="00077186" w:rsidP="00077186">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0CD38D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7214"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0CD38D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0CD38D8">
        <w:trPr>
          <w:trHeight w:val="300"/>
        </w:trPr>
        <w:tc>
          <w:tcPr>
            <w:tcW w:w="2704" w:type="dxa"/>
            <w:gridSpan w:val="2"/>
          </w:tcPr>
          <w:p w14:paraId="1B276382" w14:textId="77777777" w:rsidR="006B43C2" w:rsidRPr="0069728F" w:rsidRDefault="006B43C2" w:rsidP="006B43C2">
            <w:pPr>
              <w:rPr>
                <w:b/>
                <w:bCs/>
                <w:kern w:val="2"/>
                <w:szCs w:val="24"/>
              </w:rPr>
            </w:pPr>
            <w:r w:rsidRPr="0069728F">
              <w:rPr>
                <w:b/>
                <w:bCs/>
                <w:kern w:val="2"/>
                <w:szCs w:val="24"/>
              </w:rPr>
              <w:t xml:space="preserve">9.8. </w:t>
            </w:r>
            <w:r>
              <w:rPr>
                <w:b/>
                <w:bCs/>
                <w:kern w:val="2"/>
                <w:szCs w:val="24"/>
              </w:rPr>
              <w:t>Tiekėjui taikomos netesybos dėl Sutarties įvykdymo užtikrinimo nepratęsimo</w:t>
            </w:r>
          </w:p>
        </w:tc>
        <w:tc>
          <w:tcPr>
            <w:tcW w:w="7214"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0CD38D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0CD38D8">
        <w:trPr>
          <w:trHeight w:val="300"/>
        </w:trPr>
        <w:tc>
          <w:tcPr>
            <w:tcW w:w="9918"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0CD38D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7214" w:type="dxa"/>
            <w:gridSpan w:val="2"/>
          </w:tcPr>
          <w:p w14:paraId="78A117A8" w14:textId="670F36EF" w:rsidR="006D2DA4" w:rsidRPr="0081370C" w:rsidRDefault="006D2DA4" w:rsidP="006D2DA4">
            <w:pPr>
              <w:jc w:val="both"/>
            </w:pPr>
            <w:r w:rsidRPr="0081370C">
              <w:rPr>
                <w:kern w:val="2"/>
              </w:rPr>
              <w:t>Ši Sutartis laikoma sudaryta ir įsigalioja nuo Sutarties pasirašymo dienos (antrosios Šalies pasirašymo dieną)</w:t>
            </w:r>
            <w:r w:rsidR="00B4589E">
              <w:rPr>
                <w:kern w:val="2"/>
              </w:rPr>
              <w:t xml:space="preserve">, bet ne anksčiau kaip     2025 m. sausio 1 d. </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0CD38D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7214" w:type="dxa"/>
            <w:gridSpan w:val="2"/>
          </w:tcPr>
          <w:p w14:paraId="4B427333" w14:textId="249BB5EB" w:rsidR="006B43C2" w:rsidRPr="00AA1D31" w:rsidRDefault="00F335B1" w:rsidP="006B43C2">
            <w:pPr>
              <w:jc w:val="both"/>
              <w:rPr>
                <w:kern w:val="2"/>
                <w:szCs w:val="24"/>
              </w:rPr>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00CD38D8">
        <w:trPr>
          <w:trHeight w:val="300"/>
        </w:trPr>
        <w:tc>
          <w:tcPr>
            <w:tcW w:w="9918"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CD38D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7229"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rsidRPr="001137CB" w14:paraId="6CDA9519" w14:textId="77777777" w:rsidTr="00CD38D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7229" w:type="dxa"/>
            <w:gridSpan w:val="3"/>
          </w:tcPr>
          <w:p w14:paraId="11C9169F" w14:textId="77777777" w:rsidR="00E42732" w:rsidRPr="00D96057" w:rsidRDefault="00E42732" w:rsidP="00E42732">
            <w:pPr>
              <w:jc w:val="both"/>
              <w:rPr>
                <w:kern w:val="2"/>
                <w:szCs w:val="24"/>
              </w:rPr>
            </w:pPr>
            <w:r w:rsidRPr="00D96057">
              <w:rPr>
                <w:kern w:val="2"/>
                <w:szCs w:val="24"/>
              </w:rPr>
              <w:t>11.2.1. jeigu Tiekėjas nevykdo prisiimtų įsipareigojimų už Sutartyje nustatytus Sutarties įkainius;</w:t>
            </w:r>
          </w:p>
          <w:p w14:paraId="6A759DE3" w14:textId="244485B3" w:rsidR="00E42732" w:rsidRPr="00D96057" w:rsidRDefault="00E42732" w:rsidP="00E42732">
            <w:pPr>
              <w:spacing w:line="257" w:lineRule="auto"/>
              <w:jc w:val="both"/>
              <w:rPr>
                <w:rFonts w:eastAsia="Arial"/>
                <w:kern w:val="2"/>
                <w:szCs w:val="24"/>
                <w:lang w:val="lt"/>
              </w:rPr>
            </w:pPr>
            <w:r w:rsidRPr="00D96057">
              <w:rPr>
                <w:rFonts w:eastAsia="Arial"/>
                <w:kern w:val="2"/>
                <w:szCs w:val="24"/>
                <w:lang w:val="lt"/>
              </w:rPr>
              <w:t xml:space="preserve">11.2.2. </w:t>
            </w:r>
            <w:r w:rsidR="002F6FB5" w:rsidRPr="720BE948">
              <w:rPr>
                <w:rFonts w:eastAsia="Arial"/>
                <w:kern w:val="2"/>
                <w:lang w:val="lt"/>
              </w:rPr>
              <w:t>jeigu Tiekėjas nesilaiko Sutartyje nustatytų Prekių pristatymo terminų 2 (du) kartus iš eilės arba vėluoja pristatyti Prekes daugiau nei 15 (penkiolika) darbo dienų Sutartyje nustatytais Prekių pristatymo terminais</w:t>
            </w:r>
            <w:r w:rsidRPr="00D96057">
              <w:rPr>
                <w:rFonts w:eastAsia="Arial"/>
                <w:kern w:val="2"/>
                <w:szCs w:val="24"/>
                <w:lang w:val="lt"/>
              </w:rPr>
              <w:t>;</w:t>
            </w:r>
          </w:p>
          <w:p w14:paraId="017948CD" w14:textId="44C4612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sidR="00534BE5">
              <w:rPr>
                <w:rFonts w:eastAsia="Arial"/>
                <w:kern w:val="2"/>
                <w:szCs w:val="24"/>
                <w:lang w:val="lt"/>
              </w:rPr>
              <w:t>ui</w:t>
            </w:r>
            <w:r w:rsidRPr="00D96057">
              <w:rPr>
                <w:rFonts w:eastAsia="Arial"/>
                <w:kern w:val="2"/>
                <w:szCs w:val="24"/>
                <w:lang w:val="lt"/>
              </w:rPr>
              <w:t xml:space="preserve">  priskaičiuotų netesybų suma viršija 20 (dvidešimt) proc. Pradinės sutarties vertės;</w:t>
            </w:r>
          </w:p>
          <w:p w14:paraId="24EA9081" w14:textId="7D935FCB"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55B668E6" w14:textId="5B9D6E6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E32232" w14:textId="41443572"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6BB72B69" w:rsidR="006B43C2" w:rsidRPr="00332161" w:rsidRDefault="00E42732" w:rsidP="00E42732">
            <w:pPr>
              <w:spacing w:line="257" w:lineRule="auto"/>
              <w:jc w:val="both"/>
              <w:rPr>
                <w:rFonts w:eastAsia="Arial"/>
                <w:color w:val="FF0000"/>
                <w:kern w:val="2"/>
                <w:szCs w:val="24"/>
              </w:rPr>
            </w:pPr>
            <w:r w:rsidRPr="00D96057">
              <w:rPr>
                <w:rFonts w:eastAsia="Arial"/>
                <w:kern w:val="2"/>
                <w:szCs w:val="24"/>
                <w:lang w:val="lt"/>
              </w:rPr>
              <w:t>11.2.</w:t>
            </w:r>
            <w:r w:rsidR="008758A3">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00CD38D8">
        <w:trPr>
          <w:trHeight w:val="300"/>
        </w:trPr>
        <w:tc>
          <w:tcPr>
            <w:tcW w:w="9918"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CD38D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7229"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9728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00CD38D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3"/>
          </w:tcPr>
          <w:p w14:paraId="6815B548" w14:textId="4B12D06B" w:rsidR="006B43C2" w:rsidRDefault="00E42732" w:rsidP="4D5C2ADA">
            <w:pPr>
              <w:jc w:val="both"/>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w:t>
            </w:r>
            <w:r w:rsidR="00E83564">
              <w:rPr>
                <w:rStyle w:val="ui-provider"/>
              </w:rPr>
              <w:t>Nustačius, kad Tiekėjas šiame punkte nustatyto reikalavimo nesilaiko, Tiekėjui taikoma Specialiųjų sąlygų 9.5 punkte nurodyto dydžio bauda.</w:t>
            </w:r>
          </w:p>
        </w:tc>
      </w:tr>
      <w:tr w:rsidR="006B43C2" w14:paraId="59F994E4" w14:textId="77777777" w:rsidTr="00CD38D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46FC5945" w14:textId="4540EC64" w:rsidR="006B43C2" w:rsidRDefault="001D0470" w:rsidP="006B43C2">
            <w:pPr>
              <w:jc w:val="both"/>
              <w:rPr>
                <w:szCs w:val="24"/>
              </w:rPr>
            </w:pPr>
            <w:r>
              <w:rPr>
                <w:rStyle w:val="ui-provider"/>
              </w:rPr>
              <w:t>Tiekėjas privalo Prekes atvežti Pirkėjui ne kelių eismo piko valandomis, </w:t>
            </w:r>
            <w:r w:rsidRPr="001137CB">
              <w:rPr>
                <w:rStyle w:val="ui-provider"/>
                <w:color w:val="000000" w:themeColor="text1"/>
              </w:rPr>
              <w:t>pirmadieniais − ketvirtadieniais nuo 9:00 iki 11:30 ir nuo</w:t>
            </w:r>
            <w:r w:rsidR="001137CB">
              <w:rPr>
                <w:rStyle w:val="ui-provider"/>
                <w:color w:val="000000" w:themeColor="text1"/>
              </w:rPr>
              <w:t xml:space="preserve"> </w:t>
            </w:r>
            <w:r w:rsidRPr="001137CB">
              <w:rPr>
                <w:rStyle w:val="ui-provider"/>
                <w:color w:val="000000" w:themeColor="text1"/>
              </w:rPr>
              <w:t>13:30 iki 16:00 val., penktadieniais ir švenčių dienų išvakarėse nuo 9:00 iki 11:30 ir nuo 13:30 iki 15:00 val.</w:t>
            </w:r>
            <w:r>
              <w:rPr>
                <w:rStyle w:val="ui-provider"/>
                <w:color w:val="CD5937"/>
              </w:rPr>
              <w:t> </w:t>
            </w:r>
            <w:r>
              <w:rPr>
                <w:rStyle w:val="ui-provider"/>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w:t>
            </w:r>
            <w:r>
              <w:rPr>
                <w:rStyle w:val="ui-provider"/>
              </w:rPr>
              <w:lastRenderedPageBreak/>
              <w:t>nustatyto reikalavimo nesilaiko, Tiekėjui taikoma Specialiųjų sąlygų 9.5 punkte nurodyto dydžio bauda.</w:t>
            </w:r>
          </w:p>
        </w:tc>
      </w:tr>
      <w:tr w:rsidR="006B43C2" w14:paraId="3ECB785C" w14:textId="77777777" w:rsidTr="00CD38D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29"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00CD38D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7229"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0CD38D8">
        <w:trPr>
          <w:trHeight w:val="300"/>
        </w:trPr>
        <w:tc>
          <w:tcPr>
            <w:tcW w:w="9918"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913FD7" w14:paraId="6871D5BD" w14:textId="77777777" w:rsidTr="00CD38D8">
        <w:trPr>
          <w:trHeight w:val="300"/>
        </w:trPr>
        <w:tc>
          <w:tcPr>
            <w:tcW w:w="2689" w:type="dxa"/>
          </w:tcPr>
          <w:p w14:paraId="71034B79" w14:textId="77777777" w:rsidR="00913FD7" w:rsidRDefault="00913FD7" w:rsidP="00913FD7">
            <w:pPr>
              <w:rPr>
                <w:b/>
                <w:bCs/>
                <w:kern w:val="2"/>
                <w:szCs w:val="24"/>
              </w:rPr>
            </w:pPr>
            <w:r>
              <w:rPr>
                <w:b/>
                <w:bCs/>
                <w:kern w:val="2"/>
                <w:szCs w:val="24"/>
              </w:rPr>
              <w:t xml:space="preserve">13.1. </w:t>
            </w:r>
          </w:p>
        </w:tc>
        <w:tc>
          <w:tcPr>
            <w:tcW w:w="7229" w:type="dxa"/>
            <w:gridSpan w:val="3"/>
          </w:tcPr>
          <w:p w14:paraId="1A8AB3D0" w14:textId="77777777" w:rsidR="00913FD7" w:rsidRDefault="00913FD7" w:rsidP="00913FD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56210236" w14:textId="77777777" w:rsidR="00913FD7" w:rsidRDefault="00913FD7" w:rsidP="00913FD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4B5EAEAE" w14:textId="77777777" w:rsidR="00913FD7" w:rsidRDefault="00913FD7" w:rsidP="00913FD7">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0A60139E" w14:textId="77777777" w:rsidR="00913FD7" w:rsidRPr="00FD2180" w:rsidRDefault="00913FD7" w:rsidP="00913FD7">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22DD560A" w14:textId="77777777" w:rsidR="00913FD7" w:rsidRPr="00FD2180" w:rsidRDefault="00913FD7" w:rsidP="00913FD7">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203A759B" w14:textId="77777777" w:rsidR="00913FD7" w:rsidRDefault="00913FD7" w:rsidP="00913FD7">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DBE8915" w14:textId="77777777" w:rsidR="00913FD7" w:rsidRDefault="00913FD7" w:rsidP="00913FD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19DD94D" w14:textId="77777777" w:rsidR="00913FD7" w:rsidRDefault="00913FD7" w:rsidP="00913FD7">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6FA61D63" w14:textId="77777777" w:rsidR="00913FD7" w:rsidRPr="000B4963" w:rsidRDefault="00913FD7" w:rsidP="00913FD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52C24491" w14:textId="77777777" w:rsidR="00913FD7" w:rsidRDefault="00913FD7" w:rsidP="00913FD7">
            <w:pPr>
              <w:pStyle w:val="prastasiniatinklio"/>
              <w:spacing w:before="0" w:beforeAutospacing="0" w:after="0" w:afterAutospacing="0"/>
              <w:jc w:val="both"/>
              <w:rPr>
                <w:color w:val="000000"/>
              </w:rPr>
            </w:pPr>
            <w:r w:rsidRPr="000B4963">
              <w:rPr>
                <w:color w:val="000000"/>
              </w:rPr>
              <w:t xml:space="preserve">12.2.1.1. Sąskaitos priimamos ir apdorojamos vadovaujantis Lietuvos Respublikos finansinės apskaitos įstatymo 6 straipsnio 4 dalimi, išskyrus Viešųjų pirkimų įstatymo </w:t>
            </w:r>
            <w:r>
              <w:rPr>
                <w:color w:val="000000"/>
              </w:rPr>
              <w:t xml:space="preserve">22 </w:t>
            </w:r>
            <w:r w:rsidRPr="000B4963">
              <w:rPr>
                <w:color w:val="000000"/>
              </w:rPr>
              <w:t>straipsnio 12 dalyje nustatytus atvejus</w:t>
            </w:r>
            <w:r>
              <w:rPr>
                <w:color w:val="000000"/>
              </w:rPr>
              <w:t>. Sąskaitoje nurodyta mokėtina suma turi būti suapvalinama paliekant du skaitmenis po kablelio.“</w:t>
            </w:r>
          </w:p>
          <w:p w14:paraId="01CD5435" w14:textId="77777777" w:rsidR="00913FD7" w:rsidRPr="00FD2180" w:rsidRDefault="00913FD7" w:rsidP="00913FD7">
            <w:pPr>
              <w:jc w:val="both"/>
              <w:rPr>
                <w:kern w:val="2"/>
                <w:szCs w:val="24"/>
              </w:rPr>
            </w:pPr>
            <w:r>
              <w:rPr>
                <w:kern w:val="2"/>
                <w:szCs w:val="24"/>
              </w:rPr>
              <w:t>5</w:t>
            </w:r>
            <w:r w:rsidRPr="00FD2180">
              <w:rPr>
                <w:kern w:val="2"/>
                <w:szCs w:val="24"/>
              </w:rPr>
              <w:t>. Bendrųjų sąlygų 12.3.2 punktą išdėstyti nauja redakcija:</w:t>
            </w:r>
          </w:p>
          <w:p w14:paraId="3D242D73" w14:textId="77777777" w:rsidR="00913FD7" w:rsidRDefault="00913FD7" w:rsidP="00913FD7">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w:t>
            </w:r>
            <w:r w:rsidRPr="00FD2180">
              <w:rPr>
                <w:kern w:val="2"/>
                <w:szCs w:val="24"/>
              </w:rPr>
              <w:lastRenderedPageBreak/>
              <w:t>šios priežasties Tiekėjas neturi teisės perleisti arba įkeisti reikalavimo teisių į gautinas pagal Sutartį sumas tretiesiems asmenims arba kitaip jomis disponuoti be Pirkėjo sutikimo“.</w:t>
            </w:r>
            <w:bookmarkEnd w:id="0"/>
          </w:p>
          <w:p w14:paraId="2FF07776" w14:textId="77777777" w:rsidR="00913FD7" w:rsidRDefault="00913FD7" w:rsidP="00913FD7">
            <w:pPr>
              <w:pStyle w:val="prastasiniatinklio"/>
              <w:spacing w:before="0" w:beforeAutospacing="0" w:after="0" w:afterAutospacing="0"/>
              <w:jc w:val="both"/>
              <w:rPr>
                <w:color w:val="000000"/>
              </w:rPr>
            </w:pPr>
            <w:r>
              <w:rPr>
                <w:color w:val="000000" w:themeColor="text1"/>
              </w:rPr>
              <w:t>6</w:t>
            </w:r>
            <w:r w:rsidRPr="720BE948">
              <w:rPr>
                <w:color w:val="000000" w:themeColor="text1"/>
              </w:rPr>
              <w:t>. Bendrųjų sąlygų 15.3 punktą išdėstyti nauja redakcija:</w:t>
            </w:r>
          </w:p>
          <w:p w14:paraId="3174C9E3" w14:textId="3723BCD0" w:rsidR="00913FD7" w:rsidRDefault="00913FD7" w:rsidP="00913FD7">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CD38D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7229"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0CD38D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7229"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CD38D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7229"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CD38D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7229"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0CD38D8">
        <w:trPr>
          <w:trHeight w:val="300"/>
        </w:trPr>
        <w:tc>
          <w:tcPr>
            <w:tcW w:w="9918"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CD38D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7229"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0CD38D8">
        <w:tc>
          <w:tcPr>
            <w:tcW w:w="9918"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0CD38D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5130"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00CD38D8">
        <w:tc>
          <w:tcPr>
            <w:tcW w:w="4788" w:type="dxa"/>
            <w:gridSpan w:val="3"/>
          </w:tcPr>
          <w:p w14:paraId="27FC932F" w14:textId="72FA0A4C" w:rsidR="006D2DA4" w:rsidRPr="00CD38D8" w:rsidRDefault="00CD38D8" w:rsidP="006D2DA4">
            <w:pPr>
              <w:jc w:val="center"/>
              <w:rPr>
                <w:b/>
                <w:bCs/>
                <w:color w:val="4472C4"/>
                <w:kern w:val="2"/>
                <w:szCs w:val="24"/>
              </w:rPr>
            </w:pPr>
            <w:r w:rsidRPr="00CD38D8">
              <w:rPr>
                <w:b/>
                <w:bCs/>
                <w:kern w:val="2"/>
                <w:szCs w:val="24"/>
              </w:rPr>
              <w:t>Direktorė Aušra Bilotienė Motiejūnienė</w:t>
            </w:r>
          </w:p>
        </w:tc>
        <w:tc>
          <w:tcPr>
            <w:tcW w:w="5130" w:type="dxa"/>
          </w:tcPr>
          <w:p w14:paraId="1FA73A75" w14:textId="0E577206" w:rsidR="006D2DA4" w:rsidRDefault="00CD38D8" w:rsidP="006D2DA4">
            <w:pPr>
              <w:jc w:val="center"/>
              <w:rPr>
                <w:b/>
                <w:bCs/>
                <w:kern w:val="2"/>
                <w:szCs w:val="24"/>
              </w:rPr>
            </w:pPr>
            <w:r w:rsidRPr="00CD38D8">
              <w:rPr>
                <w:b/>
                <w:bCs/>
                <w:kern w:val="2"/>
                <w:szCs w:val="24"/>
              </w:rPr>
              <w:t>Generalinis direktorius Virginijus Domarkas</w:t>
            </w:r>
          </w:p>
        </w:tc>
      </w:tr>
      <w:tr w:rsidR="006D2DA4" w14:paraId="0C1BCBB3" w14:textId="77777777" w:rsidTr="00CD38D8">
        <w:tc>
          <w:tcPr>
            <w:tcW w:w="4788" w:type="dxa"/>
            <w:gridSpan w:val="3"/>
          </w:tcPr>
          <w:p w14:paraId="0ABA8914" w14:textId="77777777" w:rsidR="006D2DA4" w:rsidRPr="00CD38D8" w:rsidRDefault="006D2DA4" w:rsidP="006D2DA4">
            <w:pPr>
              <w:jc w:val="center"/>
              <w:rPr>
                <w:b/>
                <w:bCs/>
                <w:kern w:val="2"/>
                <w:szCs w:val="24"/>
              </w:rPr>
            </w:pPr>
          </w:p>
          <w:p w14:paraId="312987ED" w14:textId="77777777" w:rsidR="006D2DA4" w:rsidRPr="00CD38D8" w:rsidRDefault="006D2DA4" w:rsidP="006D2DA4">
            <w:pPr>
              <w:jc w:val="center"/>
              <w:rPr>
                <w:b/>
                <w:bCs/>
                <w:kern w:val="2"/>
                <w:szCs w:val="24"/>
              </w:rPr>
            </w:pPr>
            <w:r w:rsidRPr="00CD38D8">
              <w:rPr>
                <w:b/>
                <w:bCs/>
                <w:kern w:val="2"/>
                <w:szCs w:val="24"/>
              </w:rPr>
              <w:t>(parašas)</w:t>
            </w:r>
          </w:p>
          <w:p w14:paraId="215069C3" w14:textId="77777777" w:rsidR="006D2DA4" w:rsidRPr="00CD38D8" w:rsidRDefault="006D2DA4" w:rsidP="006D2DA4">
            <w:pPr>
              <w:jc w:val="center"/>
              <w:rPr>
                <w:b/>
                <w:bCs/>
                <w:kern w:val="2"/>
                <w:szCs w:val="24"/>
              </w:rPr>
            </w:pPr>
          </w:p>
          <w:p w14:paraId="24F62F70" w14:textId="77777777" w:rsidR="006D2DA4" w:rsidRPr="00CD38D8" w:rsidRDefault="006D2DA4" w:rsidP="006D2DA4">
            <w:pPr>
              <w:jc w:val="center"/>
              <w:rPr>
                <w:b/>
                <w:bCs/>
                <w:kern w:val="2"/>
                <w:szCs w:val="24"/>
              </w:rPr>
            </w:pPr>
          </w:p>
        </w:tc>
        <w:tc>
          <w:tcPr>
            <w:tcW w:w="5130" w:type="dxa"/>
          </w:tcPr>
          <w:p w14:paraId="1386AE1D" w14:textId="77777777" w:rsidR="006D2DA4" w:rsidRPr="00CD38D8" w:rsidRDefault="006D2DA4" w:rsidP="006D2DA4">
            <w:pPr>
              <w:jc w:val="center"/>
              <w:rPr>
                <w:b/>
                <w:bCs/>
                <w:kern w:val="2"/>
                <w:szCs w:val="24"/>
              </w:rPr>
            </w:pPr>
          </w:p>
          <w:p w14:paraId="30D23A85" w14:textId="77777777" w:rsidR="006D2DA4" w:rsidRPr="00CD38D8" w:rsidRDefault="006D2DA4" w:rsidP="006D2DA4">
            <w:pPr>
              <w:jc w:val="center"/>
              <w:rPr>
                <w:b/>
                <w:bCs/>
                <w:kern w:val="2"/>
                <w:szCs w:val="24"/>
              </w:rPr>
            </w:pPr>
            <w:r w:rsidRPr="00CD38D8">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736A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A4CE" w14:textId="77777777" w:rsidR="00810003" w:rsidRDefault="00810003">
      <w:pPr>
        <w:rPr>
          <w:kern w:val="2"/>
          <w:sz w:val="22"/>
          <w:szCs w:val="22"/>
          <w:lang w:val="en-US"/>
        </w:rPr>
      </w:pPr>
      <w:r>
        <w:rPr>
          <w:kern w:val="2"/>
          <w:sz w:val="22"/>
          <w:szCs w:val="22"/>
          <w:lang w:val="en-US"/>
        </w:rPr>
        <w:separator/>
      </w:r>
    </w:p>
  </w:endnote>
  <w:endnote w:type="continuationSeparator" w:id="0">
    <w:p w14:paraId="21EF9DD4" w14:textId="77777777" w:rsidR="00810003" w:rsidRDefault="00810003">
      <w:pPr>
        <w:rPr>
          <w:kern w:val="2"/>
          <w:sz w:val="22"/>
          <w:szCs w:val="22"/>
          <w:lang w:val="en-US"/>
        </w:rPr>
      </w:pPr>
      <w:r>
        <w:rPr>
          <w:kern w:val="2"/>
          <w:sz w:val="22"/>
          <w:szCs w:val="22"/>
          <w:lang w:val="en-US"/>
        </w:rPr>
        <w:continuationSeparator/>
      </w:r>
    </w:p>
  </w:endnote>
  <w:endnote w:type="continuationNotice" w:id="1">
    <w:p w14:paraId="44F15BA0" w14:textId="77777777" w:rsidR="00810003" w:rsidRDefault="008100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3E1B" w14:textId="77777777" w:rsidR="00810003" w:rsidRDefault="00810003">
      <w:pPr>
        <w:rPr>
          <w:kern w:val="2"/>
          <w:sz w:val="22"/>
          <w:szCs w:val="22"/>
          <w:lang w:val="en-US"/>
        </w:rPr>
      </w:pPr>
      <w:r>
        <w:rPr>
          <w:kern w:val="2"/>
          <w:sz w:val="22"/>
          <w:szCs w:val="22"/>
          <w:lang w:val="en-US"/>
        </w:rPr>
        <w:separator/>
      </w:r>
    </w:p>
  </w:footnote>
  <w:footnote w:type="continuationSeparator" w:id="0">
    <w:p w14:paraId="276A7437" w14:textId="77777777" w:rsidR="00810003" w:rsidRDefault="00810003">
      <w:pPr>
        <w:rPr>
          <w:kern w:val="2"/>
          <w:sz w:val="22"/>
          <w:szCs w:val="22"/>
          <w:lang w:val="en-US"/>
        </w:rPr>
      </w:pPr>
      <w:r>
        <w:rPr>
          <w:kern w:val="2"/>
          <w:sz w:val="22"/>
          <w:szCs w:val="22"/>
          <w:lang w:val="en-US"/>
        </w:rPr>
        <w:continuationSeparator/>
      </w:r>
    </w:p>
  </w:footnote>
  <w:footnote w:type="continuationNotice" w:id="1">
    <w:p w14:paraId="25D282FE" w14:textId="77777777" w:rsidR="00810003" w:rsidRDefault="008100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57C0"/>
    <w:multiLevelType w:val="hybridMultilevel"/>
    <w:tmpl w:val="78828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985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64"/>
    <w:rsid w:val="0000561F"/>
    <w:rsid w:val="000061ED"/>
    <w:rsid w:val="0000777C"/>
    <w:rsid w:val="00034F78"/>
    <w:rsid w:val="0003581A"/>
    <w:rsid w:val="00040CC1"/>
    <w:rsid w:val="00050C70"/>
    <w:rsid w:val="00077186"/>
    <w:rsid w:val="00080CA9"/>
    <w:rsid w:val="00081B40"/>
    <w:rsid w:val="000C23A5"/>
    <w:rsid w:val="000C33D2"/>
    <w:rsid w:val="000C67C6"/>
    <w:rsid w:val="000D2D38"/>
    <w:rsid w:val="000D6AA9"/>
    <w:rsid w:val="000E1BD2"/>
    <w:rsid w:val="00104E05"/>
    <w:rsid w:val="001124D6"/>
    <w:rsid w:val="001137CB"/>
    <w:rsid w:val="00114039"/>
    <w:rsid w:val="001200A6"/>
    <w:rsid w:val="00125285"/>
    <w:rsid w:val="00135FFA"/>
    <w:rsid w:val="001434B6"/>
    <w:rsid w:val="0016085F"/>
    <w:rsid w:val="001702A0"/>
    <w:rsid w:val="0017552F"/>
    <w:rsid w:val="001B58C1"/>
    <w:rsid w:val="001C2C08"/>
    <w:rsid w:val="001D023D"/>
    <w:rsid w:val="001D0470"/>
    <w:rsid w:val="001D1736"/>
    <w:rsid w:val="001D269C"/>
    <w:rsid w:val="001F68C4"/>
    <w:rsid w:val="00204A7A"/>
    <w:rsid w:val="00207B96"/>
    <w:rsid w:val="002246BA"/>
    <w:rsid w:val="002355AC"/>
    <w:rsid w:val="00245C52"/>
    <w:rsid w:val="00255AC1"/>
    <w:rsid w:val="002A08C3"/>
    <w:rsid w:val="002B0C53"/>
    <w:rsid w:val="002E0A78"/>
    <w:rsid w:val="002E2C29"/>
    <w:rsid w:val="002E41D6"/>
    <w:rsid w:val="002F6FB5"/>
    <w:rsid w:val="0031437C"/>
    <w:rsid w:val="0032210B"/>
    <w:rsid w:val="003261CB"/>
    <w:rsid w:val="00330BC9"/>
    <w:rsid w:val="00332161"/>
    <w:rsid w:val="00360077"/>
    <w:rsid w:val="00363C8D"/>
    <w:rsid w:val="0037072B"/>
    <w:rsid w:val="00391BAF"/>
    <w:rsid w:val="00393274"/>
    <w:rsid w:val="003977B3"/>
    <w:rsid w:val="003C37E0"/>
    <w:rsid w:val="003D08F0"/>
    <w:rsid w:val="003E0958"/>
    <w:rsid w:val="003E39F4"/>
    <w:rsid w:val="003E5E52"/>
    <w:rsid w:val="003F1E14"/>
    <w:rsid w:val="004425CB"/>
    <w:rsid w:val="00442BF4"/>
    <w:rsid w:val="004460AA"/>
    <w:rsid w:val="0045039F"/>
    <w:rsid w:val="00455F00"/>
    <w:rsid w:val="0048499A"/>
    <w:rsid w:val="004935C2"/>
    <w:rsid w:val="00494B7F"/>
    <w:rsid w:val="004C2ED9"/>
    <w:rsid w:val="004C6AD0"/>
    <w:rsid w:val="004F5839"/>
    <w:rsid w:val="004F7BA7"/>
    <w:rsid w:val="00520E88"/>
    <w:rsid w:val="00524173"/>
    <w:rsid w:val="00524857"/>
    <w:rsid w:val="00525AB7"/>
    <w:rsid w:val="00525C6A"/>
    <w:rsid w:val="00526179"/>
    <w:rsid w:val="00533C76"/>
    <w:rsid w:val="00534BE5"/>
    <w:rsid w:val="00535398"/>
    <w:rsid w:val="0055442A"/>
    <w:rsid w:val="005669E7"/>
    <w:rsid w:val="005869D3"/>
    <w:rsid w:val="005903BE"/>
    <w:rsid w:val="005A5832"/>
    <w:rsid w:val="005B2EF3"/>
    <w:rsid w:val="005B2F63"/>
    <w:rsid w:val="005B5906"/>
    <w:rsid w:val="005C1852"/>
    <w:rsid w:val="005C20E7"/>
    <w:rsid w:val="005D042C"/>
    <w:rsid w:val="005E0D54"/>
    <w:rsid w:val="005E635D"/>
    <w:rsid w:val="005F1A92"/>
    <w:rsid w:val="005F549C"/>
    <w:rsid w:val="005F5B23"/>
    <w:rsid w:val="00607505"/>
    <w:rsid w:val="00614339"/>
    <w:rsid w:val="00633BE6"/>
    <w:rsid w:val="006420F9"/>
    <w:rsid w:val="006442D4"/>
    <w:rsid w:val="0065080D"/>
    <w:rsid w:val="006532B8"/>
    <w:rsid w:val="00661589"/>
    <w:rsid w:val="00682F16"/>
    <w:rsid w:val="00693700"/>
    <w:rsid w:val="0069728F"/>
    <w:rsid w:val="006A787C"/>
    <w:rsid w:val="006B08A6"/>
    <w:rsid w:val="006B43C2"/>
    <w:rsid w:val="006C5EA2"/>
    <w:rsid w:val="006C7BF8"/>
    <w:rsid w:val="006D1511"/>
    <w:rsid w:val="006D2DA4"/>
    <w:rsid w:val="006D3FB4"/>
    <w:rsid w:val="006D540C"/>
    <w:rsid w:val="006E5052"/>
    <w:rsid w:val="006F11B3"/>
    <w:rsid w:val="00700140"/>
    <w:rsid w:val="00717198"/>
    <w:rsid w:val="007230E5"/>
    <w:rsid w:val="0073470A"/>
    <w:rsid w:val="00736ABE"/>
    <w:rsid w:val="00757060"/>
    <w:rsid w:val="00760FFE"/>
    <w:rsid w:val="00763104"/>
    <w:rsid w:val="007842C6"/>
    <w:rsid w:val="007878D4"/>
    <w:rsid w:val="00787A52"/>
    <w:rsid w:val="00795394"/>
    <w:rsid w:val="007A222D"/>
    <w:rsid w:val="007A3BB0"/>
    <w:rsid w:val="007B66A2"/>
    <w:rsid w:val="007C1616"/>
    <w:rsid w:val="007E6664"/>
    <w:rsid w:val="007F6F45"/>
    <w:rsid w:val="008003DA"/>
    <w:rsid w:val="00800E6F"/>
    <w:rsid w:val="00810003"/>
    <w:rsid w:val="008163B8"/>
    <w:rsid w:val="00822E3C"/>
    <w:rsid w:val="008262DB"/>
    <w:rsid w:val="008368EF"/>
    <w:rsid w:val="00847080"/>
    <w:rsid w:val="008500CB"/>
    <w:rsid w:val="00853392"/>
    <w:rsid w:val="008662B2"/>
    <w:rsid w:val="008758A3"/>
    <w:rsid w:val="008878F9"/>
    <w:rsid w:val="00892807"/>
    <w:rsid w:val="0089701F"/>
    <w:rsid w:val="008A3FE6"/>
    <w:rsid w:val="008B51A9"/>
    <w:rsid w:val="008C22E1"/>
    <w:rsid w:val="008C3600"/>
    <w:rsid w:val="008D1549"/>
    <w:rsid w:val="008F2C38"/>
    <w:rsid w:val="008F4E36"/>
    <w:rsid w:val="00902E7B"/>
    <w:rsid w:val="00911369"/>
    <w:rsid w:val="00913FD7"/>
    <w:rsid w:val="0091652B"/>
    <w:rsid w:val="009220E3"/>
    <w:rsid w:val="0092683B"/>
    <w:rsid w:val="009356A1"/>
    <w:rsid w:val="009440BA"/>
    <w:rsid w:val="009464A8"/>
    <w:rsid w:val="009475D6"/>
    <w:rsid w:val="00973195"/>
    <w:rsid w:val="009817AD"/>
    <w:rsid w:val="009979E6"/>
    <w:rsid w:val="009A1557"/>
    <w:rsid w:val="009C0982"/>
    <w:rsid w:val="009C0CB7"/>
    <w:rsid w:val="009D4D47"/>
    <w:rsid w:val="009E577A"/>
    <w:rsid w:val="009F6B9C"/>
    <w:rsid w:val="00A10867"/>
    <w:rsid w:val="00A123AA"/>
    <w:rsid w:val="00A14BEF"/>
    <w:rsid w:val="00A300FE"/>
    <w:rsid w:val="00A448B3"/>
    <w:rsid w:val="00A6314A"/>
    <w:rsid w:val="00A66A45"/>
    <w:rsid w:val="00A72D7C"/>
    <w:rsid w:val="00A73D45"/>
    <w:rsid w:val="00A756E7"/>
    <w:rsid w:val="00A841EC"/>
    <w:rsid w:val="00A85078"/>
    <w:rsid w:val="00A95E9D"/>
    <w:rsid w:val="00AA1D31"/>
    <w:rsid w:val="00AC34BA"/>
    <w:rsid w:val="00AC426B"/>
    <w:rsid w:val="00AC74BE"/>
    <w:rsid w:val="00AD444A"/>
    <w:rsid w:val="00AF2024"/>
    <w:rsid w:val="00AF252F"/>
    <w:rsid w:val="00AF531A"/>
    <w:rsid w:val="00AF754D"/>
    <w:rsid w:val="00B21BE8"/>
    <w:rsid w:val="00B36396"/>
    <w:rsid w:val="00B364EA"/>
    <w:rsid w:val="00B457F1"/>
    <w:rsid w:val="00B4589E"/>
    <w:rsid w:val="00B528C1"/>
    <w:rsid w:val="00B70C7B"/>
    <w:rsid w:val="00B75C83"/>
    <w:rsid w:val="00B7768E"/>
    <w:rsid w:val="00B81972"/>
    <w:rsid w:val="00BA360C"/>
    <w:rsid w:val="00BD5A56"/>
    <w:rsid w:val="00BD6499"/>
    <w:rsid w:val="00BE6A1C"/>
    <w:rsid w:val="00BF2A8F"/>
    <w:rsid w:val="00C12630"/>
    <w:rsid w:val="00C41245"/>
    <w:rsid w:val="00C44A45"/>
    <w:rsid w:val="00C55439"/>
    <w:rsid w:val="00C91150"/>
    <w:rsid w:val="00C96125"/>
    <w:rsid w:val="00CB1C28"/>
    <w:rsid w:val="00CB4537"/>
    <w:rsid w:val="00CD38D8"/>
    <w:rsid w:val="00D03191"/>
    <w:rsid w:val="00D23E54"/>
    <w:rsid w:val="00D54B5C"/>
    <w:rsid w:val="00DA0C72"/>
    <w:rsid w:val="00DA2293"/>
    <w:rsid w:val="00DA5476"/>
    <w:rsid w:val="00DB4EFD"/>
    <w:rsid w:val="00DD173D"/>
    <w:rsid w:val="00DD7B1E"/>
    <w:rsid w:val="00DE5989"/>
    <w:rsid w:val="00E07A46"/>
    <w:rsid w:val="00E1702B"/>
    <w:rsid w:val="00E204A4"/>
    <w:rsid w:val="00E21791"/>
    <w:rsid w:val="00E233A2"/>
    <w:rsid w:val="00E23D44"/>
    <w:rsid w:val="00E26AF9"/>
    <w:rsid w:val="00E34279"/>
    <w:rsid w:val="00E35BA6"/>
    <w:rsid w:val="00E42732"/>
    <w:rsid w:val="00E43BF9"/>
    <w:rsid w:val="00E4509B"/>
    <w:rsid w:val="00E4764A"/>
    <w:rsid w:val="00E519A1"/>
    <w:rsid w:val="00E55F4A"/>
    <w:rsid w:val="00E60FA9"/>
    <w:rsid w:val="00E66A49"/>
    <w:rsid w:val="00E83564"/>
    <w:rsid w:val="00E858C5"/>
    <w:rsid w:val="00E94FAE"/>
    <w:rsid w:val="00EA281E"/>
    <w:rsid w:val="00EF23FF"/>
    <w:rsid w:val="00F07CC8"/>
    <w:rsid w:val="00F1312A"/>
    <w:rsid w:val="00F21C4B"/>
    <w:rsid w:val="00F3011A"/>
    <w:rsid w:val="00F327B6"/>
    <w:rsid w:val="00F335B1"/>
    <w:rsid w:val="00F351F7"/>
    <w:rsid w:val="00F420B8"/>
    <w:rsid w:val="00F47B3F"/>
    <w:rsid w:val="00F60BE7"/>
    <w:rsid w:val="00F813BC"/>
    <w:rsid w:val="00F85845"/>
    <w:rsid w:val="00F95C19"/>
    <w:rsid w:val="00FB5109"/>
    <w:rsid w:val="00FD5718"/>
    <w:rsid w:val="00FF5E7C"/>
    <w:rsid w:val="4D5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4425CB"/>
    <w:rPr>
      <w:sz w:val="16"/>
      <w:szCs w:val="16"/>
    </w:rPr>
  </w:style>
  <w:style w:type="paragraph" w:styleId="Komentarotekstas">
    <w:name w:val="annotation text"/>
    <w:basedOn w:val="prastasis"/>
    <w:link w:val="KomentarotekstasDiagrama"/>
    <w:unhideWhenUsed/>
    <w:rsid w:val="004425CB"/>
    <w:rPr>
      <w:sz w:val="20"/>
    </w:rPr>
  </w:style>
  <w:style w:type="character" w:customStyle="1" w:styleId="KomentarotekstasDiagrama">
    <w:name w:val="Komentaro tekstas Diagrama"/>
    <w:basedOn w:val="Numatytasispastraiposriftas"/>
    <w:link w:val="Komentarotekstas"/>
    <w:rsid w:val="004425CB"/>
    <w:rPr>
      <w:sz w:val="20"/>
    </w:rPr>
  </w:style>
  <w:style w:type="paragraph" w:styleId="Komentarotema">
    <w:name w:val="annotation subject"/>
    <w:basedOn w:val="Komentarotekstas"/>
    <w:next w:val="Komentarotekstas"/>
    <w:link w:val="KomentarotemaDiagrama"/>
    <w:semiHidden/>
    <w:unhideWhenUsed/>
    <w:rsid w:val="004425CB"/>
    <w:rPr>
      <w:b/>
      <w:bCs/>
    </w:rPr>
  </w:style>
  <w:style w:type="character" w:customStyle="1" w:styleId="KomentarotemaDiagrama">
    <w:name w:val="Komentaro tema Diagrama"/>
    <w:basedOn w:val="KomentarotekstasDiagrama"/>
    <w:link w:val="Komentarotema"/>
    <w:semiHidden/>
    <w:rsid w:val="004425CB"/>
    <w:rPr>
      <w:b/>
      <w:bCs/>
      <w:sz w:val="20"/>
    </w:rPr>
  </w:style>
  <w:style w:type="character" w:customStyle="1" w:styleId="ui-provider">
    <w:name w:val="ui-provider"/>
    <w:basedOn w:val="Numatytasispastraiposriftas"/>
    <w:rsid w:val="001D0470"/>
  </w:style>
  <w:style w:type="paragraph" w:styleId="Sraopastraipa">
    <w:name w:val="List Paragraph"/>
    <w:basedOn w:val="prastasis"/>
    <w:rsid w:val="002B0C53"/>
    <w:pPr>
      <w:ind w:left="720"/>
      <w:contextualSpacing/>
    </w:pPr>
  </w:style>
  <w:style w:type="paragraph" w:styleId="Pataisymai">
    <w:name w:val="Revision"/>
    <w:hidden/>
    <w:semiHidden/>
    <w:rsid w:val="006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0D58BD13-D658-4C66-9ADA-4B80C069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15260</Words>
  <Characters>8699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cp:lastPrinted>2024-05-06T07:37:00Z</cp:lastPrinted>
  <dcterms:created xsi:type="dcterms:W3CDTF">2025-03-05T08:18:00Z</dcterms:created>
  <dcterms:modified xsi:type="dcterms:W3CDTF">2025-03-10T09:10:00Z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7aad0000-2130-4a34-9524-b9a7fe2f384b</vt:lpwstr>
  </property>
</Properties>
</file>