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DE02F" w14:textId="77777777" w:rsidR="007916EF" w:rsidRPr="003C62F2" w:rsidRDefault="007916EF" w:rsidP="00582DAD">
      <w:pPr>
        <w:tabs>
          <w:tab w:val="left" w:pos="993"/>
        </w:tabs>
        <w:spacing w:after="0" w:line="240" w:lineRule="auto"/>
        <w:ind w:firstLine="567"/>
        <w:jc w:val="center"/>
        <w:rPr>
          <w:rFonts w:ascii="Arial" w:eastAsia="Calibri" w:hAnsi="Arial" w:cs="Arial"/>
          <w:b/>
        </w:rPr>
      </w:pPr>
      <w:permStart w:id="40963976" w:edGrp="everyone"/>
      <w:permEnd w:id="40963976"/>
    </w:p>
    <w:p w14:paraId="2EC5514E" w14:textId="1FE00E64" w:rsidR="007916EF" w:rsidRPr="008C728D" w:rsidRDefault="0022320D" w:rsidP="008C728D">
      <w:pPr>
        <w:pStyle w:val="CentrBoldm"/>
        <w:tabs>
          <w:tab w:val="left" w:pos="5670"/>
          <w:tab w:val="left" w:pos="6120"/>
        </w:tabs>
        <w:ind w:left="2880" w:firstLine="360"/>
        <w:rPr>
          <w:rFonts w:ascii="Arial" w:eastAsia="Calibri" w:hAnsi="Arial" w:cs="Arial"/>
          <w:bCs w:val="0"/>
        </w:rPr>
      </w:pPr>
      <w:r w:rsidRPr="003C62F2">
        <w:rPr>
          <w:rFonts w:ascii="Arial" w:hAnsi="Arial" w:cs="Arial"/>
          <w:b w:val="0"/>
          <w:sz w:val="22"/>
          <w:szCs w:val="22"/>
          <w:lang w:val="lt-LT"/>
        </w:rPr>
        <w:t xml:space="preserve">           </w:t>
      </w:r>
    </w:p>
    <w:p w14:paraId="7E333D82" w14:textId="75EFFD2E" w:rsidR="00DA6282" w:rsidRPr="003C62F2" w:rsidRDefault="0075571B" w:rsidP="00582DAD">
      <w:pPr>
        <w:tabs>
          <w:tab w:val="left" w:pos="993"/>
        </w:tabs>
        <w:spacing w:after="0" w:line="240" w:lineRule="auto"/>
        <w:ind w:firstLine="567"/>
        <w:jc w:val="center"/>
        <w:rPr>
          <w:rFonts w:ascii="Arial" w:eastAsia="Calibri" w:hAnsi="Arial" w:cs="Arial"/>
          <w:b/>
        </w:rPr>
      </w:pPr>
      <w:r w:rsidRPr="003C62F2">
        <w:rPr>
          <w:rFonts w:ascii="Arial" w:eastAsia="Calibri" w:hAnsi="Arial" w:cs="Arial"/>
          <w:b/>
        </w:rPr>
        <w:t xml:space="preserve">PREKIŲ </w:t>
      </w:r>
      <w:r w:rsidR="009739FD" w:rsidRPr="003C62F2">
        <w:rPr>
          <w:rFonts w:ascii="Arial" w:eastAsia="Calibri" w:hAnsi="Arial" w:cs="Arial"/>
          <w:b/>
        </w:rPr>
        <w:t xml:space="preserve">VIEŠOJO </w:t>
      </w:r>
      <w:r w:rsidRPr="003C62F2">
        <w:rPr>
          <w:rFonts w:ascii="Arial" w:eastAsia="Calibri" w:hAnsi="Arial" w:cs="Arial"/>
          <w:b/>
        </w:rPr>
        <w:t>PIRKIMO</w:t>
      </w:r>
      <w:r w:rsidR="00B30D42" w:rsidRPr="003C62F2">
        <w:rPr>
          <w:rFonts w:ascii="Arial" w:eastAsia="Calibri" w:hAnsi="Arial" w:cs="Arial"/>
          <w:b/>
        </w:rPr>
        <w:t xml:space="preserve"> </w:t>
      </w:r>
      <w:r w:rsidRPr="003C62F2">
        <w:rPr>
          <w:rFonts w:ascii="Arial" w:eastAsia="Calibri" w:hAnsi="Arial" w:cs="Arial"/>
          <w:b/>
        </w:rPr>
        <w:t>–</w:t>
      </w:r>
      <w:r w:rsidR="00B30D42" w:rsidRPr="003C62F2">
        <w:rPr>
          <w:rFonts w:ascii="Arial" w:eastAsia="Calibri" w:hAnsi="Arial" w:cs="Arial"/>
          <w:b/>
        </w:rPr>
        <w:t xml:space="preserve"> </w:t>
      </w:r>
      <w:r w:rsidRPr="003C62F2">
        <w:rPr>
          <w:rFonts w:ascii="Arial" w:eastAsia="Calibri" w:hAnsi="Arial" w:cs="Arial"/>
          <w:b/>
        </w:rPr>
        <w:t>PARDAVIMO SUTARTIS</w:t>
      </w:r>
    </w:p>
    <w:p w14:paraId="27A1D817" w14:textId="7BF0AD1C" w:rsidR="0075571B" w:rsidRPr="00C33D79" w:rsidRDefault="0075571B" w:rsidP="00C33D79">
      <w:pPr>
        <w:tabs>
          <w:tab w:val="left" w:pos="993"/>
        </w:tabs>
        <w:spacing w:after="0" w:line="240" w:lineRule="auto"/>
        <w:ind w:firstLine="567"/>
        <w:jc w:val="center"/>
        <w:rPr>
          <w:rFonts w:ascii="Arial" w:eastAsia="Calibri" w:hAnsi="Arial" w:cs="Arial"/>
          <w:b/>
        </w:rPr>
      </w:pPr>
      <w:r w:rsidRPr="003C62F2">
        <w:rPr>
          <w:rFonts w:ascii="Arial" w:eastAsia="Calibri" w:hAnsi="Arial" w:cs="Arial"/>
          <w:b/>
        </w:rPr>
        <w:t xml:space="preserve"> </w:t>
      </w:r>
    </w:p>
    <w:p w14:paraId="06EBBBCE" w14:textId="5D71E939" w:rsidR="0075571B" w:rsidRPr="003C62F2" w:rsidRDefault="0075571B" w:rsidP="00582DAD">
      <w:pPr>
        <w:tabs>
          <w:tab w:val="left" w:pos="993"/>
        </w:tabs>
        <w:spacing w:after="0" w:line="240" w:lineRule="auto"/>
        <w:ind w:firstLine="567"/>
        <w:jc w:val="center"/>
        <w:rPr>
          <w:rFonts w:ascii="Arial" w:eastAsia="Calibri" w:hAnsi="Arial" w:cs="Arial"/>
        </w:rPr>
      </w:pPr>
      <w:r w:rsidRPr="003C62F2">
        <w:rPr>
          <w:rFonts w:ascii="Arial" w:eastAsia="Calibri" w:hAnsi="Arial" w:cs="Arial"/>
        </w:rPr>
        <w:t>20</w:t>
      </w:r>
      <w:r w:rsidR="008C728D">
        <w:rPr>
          <w:rFonts w:ascii="Arial" w:eastAsia="Calibri" w:hAnsi="Arial" w:cs="Arial"/>
          <w:lang w:val="en-US"/>
        </w:rPr>
        <w:t>2</w:t>
      </w:r>
      <w:r w:rsidR="002869A2">
        <w:rPr>
          <w:rFonts w:ascii="Arial" w:eastAsia="Calibri" w:hAnsi="Arial" w:cs="Arial"/>
          <w:lang w:val="en-US"/>
        </w:rPr>
        <w:t>5</w:t>
      </w:r>
      <w:r w:rsidR="00DA6282" w:rsidRPr="003C62F2">
        <w:rPr>
          <w:rFonts w:ascii="Arial" w:eastAsia="Calibri" w:hAnsi="Arial" w:cs="Arial"/>
        </w:rPr>
        <w:t xml:space="preserve"> </w:t>
      </w:r>
      <w:r w:rsidRPr="003C62F2">
        <w:rPr>
          <w:rFonts w:ascii="Arial" w:eastAsia="Calibri" w:hAnsi="Arial" w:cs="Arial"/>
        </w:rPr>
        <w:t>m.</w:t>
      </w:r>
      <w:r w:rsidR="008B6B4F">
        <w:rPr>
          <w:rFonts w:ascii="Arial" w:eastAsia="Calibri" w:hAnsi="Arial" w:cs="Arial"/>
        </w:rPr>
        <w:t xml:space="preserve"> kovo</w:t>
      </w:r>
      <w:r w:rsidR="00FA4CED">
        <w:rPr>
          <w:rFonts w:ascii="Arial" w:eastAsia="Calibri" w:hAnsi="Arial" w:cs="Arial"/>
        </w:rPr>
        <w:t xml:space="preserve"> 5 </w:t>
      </w:r>
      <w:r w:rsidRPr="003C62F2">
        <w:rPr>
          <w:rFonts w:ascii="Arial" w:eastAsia="Calibri" w:hAnsi="Arial" w:cs="Arial"/>
        </w:rPr>
        <w:t>d.</w:t>
      </w:r>
      <w:r w:rsidR="00FF67EE">
        <w:rPr>
          <w:rFonts w:ascii="Arial" w:eastAsia="Calibri" w:hAnsi="Arial" w:cs="Arial"/>
        </w:rPr>
        <w:t xml:space="preserve"> </w:t>
      </w:r>
      <w:r w:rsidR="003C6792" w:rsidRPr="003C62F2">
        <w:rPr>
          <w:rFonts w:ascii="Arial" w:eastAsia="Calibri" w:hAnsi="Arial" w:cs="Arial"/>
        </w:rPr>
        <w:t xml:space="preserve">Nr. </w:t>
      </w:r>
      <w:r w:rsidR="008B6B4F">
        <w:rPr>
          <w:rFonts w:ascii="Arial" w:eastAsia="Calibri" w:hAnsi="Arial" w:cs="Arial"/>
        </w:rPr>
        <w:t>72-VP-</w:t>
      </w:r>
      <w:r w:rsidR="00FA4CED">
        <w:rPr>
          <w:rFonts w:ascii="Arial" w:eastAsia="Calibri" w:hAnsi="Arial" w:cs="Arial"/>
        </w:rPr>
        <w:t>1982-2025</w:t>
      </w:r>
    </w:p>
    <w:p w14:paraId="1C909253" w14:textId="183B6328" w:rsidR="0075571B" w:rsidRPr="008C728D" w:rsidRDefault="0037507E" w:rsidP="00582DAD">
      <w:pPr>
        <w:tabs>
          <w:tab w:val="left" w:pos="993"/>
        </w:tabs>
        <w:spacing w:after="0" w:line="240" w:lineRule="auto"/>
        <w:ind w:firstLine="567"/>
        <w:jc w:val="center"/>
        <w:rPr>
          <w:rFonts w:ascii="Arial" w:eastAsia="Calibri" w:hAnsi="Arial" w:cs="Arial"/>
          <w:iCs/>
        </w:rPr>
      </w:pPr>
      <w:r>
        <w:rPr>
          <w:rFonts w:ascii="Arial" w:eastAsia="Calibri" w:hAnsi="Arial" w:cs="Arial"/>
          <w:iCs/>
        </w:rPr>
        <w:t>Telšiai</w:t>
      </w:r>
    </w:p>
    <w:p w14:paraId="714A2E60" w14:textId="77777777" w:rsidR="0075571B" w:rsidRPr="003C62F2" w:rsidRDefault="0075571B" w:rsidP="00582DAD">
      <w:pPr>
        <w:tabs>
          <w:tab w:val="left" w:pos="993"/>
        </w:tabs>
        <w:spacing w:after="0" w:line="240" w:lineRule="auto"/>
        <w:ind w:firstLine="567"/>
        <w:jc w:val="center"/>
        <w:rPr>
          <w:rFonts w:ascii="Arial" w:eastAsia="Calibri" w:hAnsi="Arial" w:cs="Arial"/>
          <w:i/>
          <w:color w:val="70AD47" w:themeColor="accent6"/>
        </w:rPr>
      </w:pPr>
    </w:p>
    <w:p w14:paraId="414AC5CC" w14:textId="6C930065" w:rsidR="00CD758D" w:rsidRPr="003C62F2" w:rsidRDefault="00CD758D" w:rsidP="00CD758D">
      <w:pPr>
        <w:keepNext/>
        <w:tabs>
          <w:tab w:val="left" w:pos="993"/>
        </w:tabs>
        <w:spacing w:after="0" w:line="240" w:lineRule="auto"/>
        <w:ind w:right="-82" w:firstLine="567"/>
        <w:jc w:val="center"/>
        <w:outlineLvl w:val="1"/>
        <w:rPr>
          <w:rFonts w:ascii="Arial" w:eastAsia="Times New Roman" w:hAnsi="Arial" w:cs="Arial"/>
          <w:b/>
          <w:bCs/>
        </w:rPr>
      </w:pPr>
      <w:r w:rsidRPr="003C62F2">
        <w:rPr>
          <w:rFonts w:ascii="Arial" w:eastAsia="Times New Roman" w:hAnsi="Arial" w:cs="Arial"/>
          <w:b/>
          <w:bCs/>
        </w:rPr>
        <w:t>SPECIALIOSIOS SĄLYGOS</w:t>
      </w:r>
    </w:p>
    <w:p w14:paraId="0BA16032" w14:textId="77777777" w:rsidR="0075571B" w:rsidRPr="003C62F2" w:rsidRDefault="0075571B" w:rsidP="00252ECF">
      <w:pPr>
        <w:tabs>
          <w:tab w:val="left" w:pos="993"/>
        </w:tabs>
        <w:spacing w:after="0" w:line="240" w:lineRule="auto"/>
        <w:rPr>
          <w:rFonts w:ascii="Arial" w:eastAsia="Calibri" w:hAnsi="Arial" w:cs="Arial"/>
          <w:lang w:eastAsia="lt-LT"/>
        </w:rPr>
      </w:pPr>
    </w:p>
    <w:p w14:paraId="277FF0FC" w14:textId="016BB30E" w:rsidR="0037507E" w:rsidRPr="003C62F2" w:rsidRDefault="0037507E" w:rsidP="0037507E">
      <w:pPr>
        <w:tabs>
          <w:tab w:val="left" w:pos="709"/>
          <w:tab w:val="left" w:pos="993"/>
        </w:tabs>
        <w:spacing w:after="0" w:line="240" w:lineRule="auto"/>
        <w:ind w:firstLine="567"/>
        <w:jc w:val="both"/>
        <w:rPr>
          <w:rFonts w:ascii="Arial" w:eastAsia="Times New Roman" w:hAnsi="Arial" w:cs="Arial"/>
        </w:rPr>
      </w:pPr>
      <w:r w:rsidRPr="003C62F2">
        <w:rPr>
          <w:rFonts w:ascii="Arial" w:eastAsia="Calibri" w:hAnsi="Arial" w:cs="Arial"/>
          <w:b/>
          <w:iCs/>
          <w:color w:val="000000" w:themeColor="text1"/>
        </w:rPr>
        <w:t>V</w:t>
      </w:r>
      <w:r w:rsidRPr="003C62F2">
        <w:rPr>
          <w:rFonts w:ascii="Arial" w:eastAsia="Calibri" w:hAnsi="Arial" w:cs="Arial"/>
          <w:b/>
          <w:bCs/>
          <w:iCs/>
          <w:color w:val="000000" w:themeColor="text1"/>
        </w:rPr>
        <w:t>alstybės įmonė</w:t>
      </w:r>
      <w:r w:rsidR="00382698">
        <w:rPr>
          <w:rFonts w:ascii="Arial" w:eastAsia="Calibri" w:hAnsi="Arial" w:cs="Arial"/>
          <w:b/>
          <w:bCs/>
          <w:iCs/>
          <w:color w:val="000000" w:themeColor="text1"/>
        </w:rPr>
        <w:t>s</w:t>
      </w:r>
      <w:r w:rsidRPr="003C62F2">
        <w:rPr>
          <w:rFonts w:ascii="Arial" w:eastAsia="Calibri" w:hAnsi="Arial" w:cs="Arial"/>
          <w:b/>
          <w:bCs/>
          <w:iCs/>
          <w:color w:val="000000" w:themeColor="text1"/>
        </w:rPr>
        <w:t xml:space="preserve"> Valstybinių miškų urėdij</w:t>
      </w:r>
      <w:r w:rsidR="00382698">
        <w:rPr>
          <w:rFonts w:ascii="Arial" w:eastAsia="Calibri" w:hAnsi="Arial" w:cs="Arial"/>
          <w:b/>
          <w:bCs/>
          <w:iCs/>
          <w:color w:val="000000" w:themeColor="text1"/>
        </w:rPr>
        <w:t>os</w:t>
      </w:r>
      <w:r w:rsidR="00881B77">
        <w:rPr>
          <w:rFonts w:ascii="Arial" w:eastAsia="Calibri" w:hAnsi="Arial" w:cs="Arial"/>
          <w:b/>
          <w:bCs/>
          <w:iCs/>
          <w:color w:val="000000" w:themeColor="text1"/>
        </w:rPr>
        <w:t xml:space="preserve"> Telšių regioninis padalinys</w:t>
      </w:r>
      <w:r w:rsidRPr="003C62F2">
        <w:rPr>
          <w:rFonts w:ascii="Arial" w:eastAsia="Times New Roman" w:hAnsi="Arial" w:cs="Arial"/>
        </w:rPr>
        <w:t>,</w:t>
      </w:r>
      <w:r w:rsidRPr="003C62F2">
        <w:rPr>
          <w:rFonts w:ascii="Arial" w:eastAsia="Times New Roman" w:hAnsi="Arial" w:cs="Arial"/>
          <w:b/>
        </w:rPr>
        <w:t xml:space="preserve"> </w:t>
      </w:r>
      <w:r w:rsidRPr="003C62F2">
        <w:rPr>
          <w:rFonts w:ascii="Arial" w:eastAsia="Times New Roman" w:hAnsi="Arial" w:cs="Arial"/>
        </w:rPr>
        <w:t xml:space="preserve">įmonės kodas </w:t>
      </w:r>
      <w:r w:rsidRPr="003C62F2">
        <w:rPr>
          <w:rFonts w:ascii="Arial" w:eastAsia="Times New Roman" w:hAnsi="Arial" w:cs="Arial"/>
          <w:color w:val="000000" w:themeColor="text1"/>
        </w:rPr>
        <w:t>132340880</w:t>
      </w:r>
      <w:r w:rsidRPr="003C62F2">
        <w:rPr>
          <w:rFonts w:ascii="Arial" w:eastAsia="Times New Roman" w:hAnsi="Arial" w:cs="Arial"/>
          <w:iCs/>
          <w:color w:val="000000" w:themeColor="text1"/>
        </w:rPr>
        <w:t>, atstovaujama</w:t>
      </w:r>
      <w:r w:rsidR="008B6B4F">
        <w:rPr>
          <w:rFonts w:ascii="Arial" w:eastAsia="Times New Roman" w:hAnsi="Arial" w:cs="Arial"/>
          <w:color w:val="000000" w:themeColor="text1"/>
        </w:rPr>
        <w:t xml:space="preserve"> Telšių regioninio padalinio vadovo Romualdo </w:t>
      </w:r>
      <w:proofErr w:type="spellStart"/>
      <w:r w:rsidR="008B6B4F">
        <w:rPr>
          <w:rFonts w:ascii="Arial" w:eastAsia="Times New Roman" w:hAnsi="Arial" w:cs="Arial"/>
          <w:color w:val="000000" w:themeColor="text1"/>
        </w:rPr>
        <w:t>Zebčiuko</w:t>
      </w:r>
      <w:proofErr w:type="spellEnd"/>
      <w:r w:rsidRPr="003C62F2">
        <w:rPr>
          <w:rFonts w:ascii="Arial" w:eastAsia="Times New Roman" w:hAnsi="Arial" w:cs="Arial"/>
        </w:rPr>
        <w:t>, veikiančio (-</w:t>
      </w:r>
      <w:proofErr w:type="spellStart"/>
      <w:r w:rsidRPr="003C62F2">
        <w:rPr>
          <w:rFonts w:ascii="Arial" w:eastAsia="Times New Roman" w:hAnsi="Arial" w:cs="Arial"/>
        </w:rPr>
        <w:t>ios</w:t>
      </w:r>
      <w:proofErr w:type="spellEnd"/>
      <w:r w:rsidRPr="003C62F2">
        <w:rPr>
          <w:rFonts w:ascii="Arial" w:eastAsia="Times New Roman" w:hAnsi="Arial" w:cs="Arial"/>
        </w:rPr>
        <w:t xml:space="preserve">) </w:t>
      </w:r>
      <w:r w:rsidRPr="003C62F2">
        <w:rPr>
          <w:rFonts w:ascii="Arial" w:eastAsia="Times New Roman" w:hAnsi="Arial" w:cs="Arial"/>
          <w:color w:val="000000" w:themeColor="text1"/>
        </w:rPr>
        <w:t>pagal</w:t>
      </w:r>
      <w:r w:rsidR="008B6B4F">
        <w:rPr>
          <w:rFonts w:ascii="Arial" w:eastAsia="Times New Roman" w:hAnsi="Arial" w:cs="Arial"/>
          <w:color w:val="000000" w:themeColor="text1"/>
        </w:rPr>
        <w:t xml:space="preserve"> VĮ Valstybinių miškų urėdijos generalinio direktoriaus 2024-12-20 įgaliojimą Nr. 77-ĮG-435-2024 </w:t>
      </w:r>
      <w:r w:rsidRPr="003C62F2">
        <w:rPr>
          <w:rFonts w:ascii="Arial" w:eastAsia="Times New Roman" w:hAnsi="Arial" w:cs="Arial"/>
          <w:color w:val="000000" w:themeColor="text1"/>
        </w:rPr>
        <w:t xml:space="preserve">(toliau </w:t>
      </w:r>
      <w:r w:rsidRPr="003C62F2">
        <w:rPr>
          <w:rFonts w:ascii="Arial" w:eastAsia="Times New Roman" w:hAnsi="Arial" w:cs="Arial"/>
        </w:rPr>
        <w:t xml:space="preserve">– </w:t>
      </w:r>
      <w:r w:rsidRPr="003C62F2">
        <w:rPr>
          <w:rFonts w:ascii="Arial" w:eastAsia="Times New Roman" w:hAnsi="Arial" w:cs="Arial"/>
          <w:b/>
        </w:rPr>
        <w:t>Pirkėjas</w:t>
      </w:r>
      <w:r w:rsidRPr="003C62F2">
        <w:rPr>
          <w:rFonts w:ascii="Arial" w:eastAsia="Times New Roman" w:hAnsi="Arial" w:cs="Arial"/>
        </w:rPr>
        <w:t xml:space="preserve">), </w:t>
      </w:r>
    </w:p>
    <w:p w14:paraId="724CBCD3" w14:textId="77777777" w:rsidR="0037507E" w:rsidRPr="003C62F2" w:rsidRDefault="0037507E" w:rsidP="0037507E">
      <w:pPr>
        <w:tabs>
          <w:tab w:val="left" w:pos="709"/>
          <w:tab w:val="left" w:pos="993"/>
        </w:tabs>
        <w:spacing w:after="0" w:line="240" w:lineRule="auto"/>
        <w:ind w:firstLine="567"/>
        <w:jc w:val="both"/>
        <w:rPr>
          <w:rFonts w:ascii="Arial" w:eastAsia="Times New Roman" w:hAnsi="Arial" w:cs="Arial"/>
        </w:rPr>
      </w:pPr>
      <w:r w:rsidRPr="003C62F2">
        <w:rPr>
          <w:rFonts w:ascii="Arial" w:eastAsia="Times New Roman" w:hAnsi="Arial" w:cs="Arial"/>
        </w:rPr>
        <w:t>ir</w:t>
      </w:r>
    </w:p>
    <w:p w14:paraId="04F4DD39" w14:textId="4697D85B" w:rsidR="0037507E" w:rsidRPr="003C62F2" w:rsidRDefault="008B6B4F" w:rsidP="0037507E">
      <w:pPr>
        <w:tabs>
          <w:tab w:val="left" w:pos="709"/>
          <w:tab w:val="left" w:pos="993"/>
        </w:tabs>
        <w:spacing w:after="0" w:line="240" w:lineRule="auto"/>
        <w:ind w:firstLine="567"/>
        <w:jc w:val="both"/>
        <w:rPr>
          <w:rFonts w:ascii="Arial" w:eastAsia="Times New Roman" w:hAnsi="Arial" w:cs="Arial"/>
        </w:rPr>
      </w:pPr>
      <w:r w:rsidRPr="008B6B4F">
        <w:rPr>
          <w:rFonts w:ascii="Arial" w:eastAsia="Times New Roman" w:hAnsi="Arial" w:cs="Arial"/>
          <w:b/>
          <w:iCs/>
        </w:rPr>
        <w:t>UAB Kvėdarnos karjeras</w:t>
      </w:r>
      <w:r w:rsidR="0037507E" w:rsidRPr="003C62F2">
        <w:rPr>
          <w:rFonts w:ascii="Arial" w:eastAsia="Times New Roman" w:hAnsi="Arial" w:cs="Arial"/>
        </w:rPr>
        <w:t>, juridinio asmens kodas</w:t>
      </w:r>
      <w:r>
        <w:rPr>
          <w:rFonts w:ascii="Arial" w:eastAsia="Times New Roman" w:hAnsi="Arial" w:cs="Arial"/>
        </w:rPr>
        <w:t xml:space="preserve"> 306041423</w:t>
      </w:r>
      <w:r w:rsidR="0037507E" w:rsidRPr="003C62F2">
        <w:rPr>
          <w:rFonts w:ascii="Arial" w:eastAsia="Times New Roman" w:hAnsi="Arial" w:cs="Arial"/>
        </w:rPr>
        <w:t>, atstovaujama</w:t>
      </w:r>
      <w:r>
        <w:rPr>
          <w:rFonts w:ascii="Arial" w:eastAsia="Times New Roman" w:hAnsi="Arial" w:cs="Arial"/>
        </w:rPr>
        <w:t xml:space="preserve"> direktoriaus Ričardo </w:t>
      </w:r>
      <w:proofErr w:type="spellStart"/>
      <w:r>
        <w:rPr>
          <w:rFonts w:ascii="Arial" w:eastAsia="Times New Roman" w:hAnsi="Arial" w:cs="Arial"/>
        </w:rPr>
        <w:t>Rilskio</w:t>
      </w:r>
      <w:proofErr w:type="spellEnd"/>
      <w:r w:rsidR="0037507E" w:rsidRPr="003C62F2">
        <w:rPr>
          <w:rFonts w:ascii="Arial" w:eastAsia="Times New Roman" w:hAnsi="Arial" w:cs="Arial"/>
        </w:rPr>
        <w:t>, veikiančio(-</w:t>
      </w:r>
      <w:proofErr w:type="spellStart"/>
      <w:r w:rsidR="0037507E" w:rsidRPr="003C62F2">
        <w:rPr>
          <w:rFonts w:ascii="Arial" w:eastAsia="Times New Roman" w:hAnsi="Arial" w:cs="Arial"/>
        </w:rPr>
        <w:t>ios</w:t>
      </w:r>
      <w:proofErr w:type="spellEnd"/>
      <w:r w:rsidR="0037507E" w:rsidRPr="003C62F2">
        <w:rPr>
          <w:rFonts w:ascii="Arial" w:eastAsia="Times New Roman" w:hAnsi="Arial" w:cs="Arial"/>
        </w:rPr>
        <w:t>) pagal</w:t>
      </w:r>
      <w:r>
        <w:rPr>
          <w:rFonts w:ascii="Arial" w:eastAsia="Times New Roman" w:hAnsi="Arial" w:cs="Arial"/>
        </w:rPr>
        <w:t xml:space="preserve"> įmonės įstatus</w:t>
      </w:r>
      <w:r w:rsidR="0037507E" w:rsidRPr="003C62F2">
        <w:rPr>
          <w:rFonts w:ascii="Arial" w:eastAsia="Times New Roman" w:hAnsi="Arial" w:cs="Arial"/>
          <w:color w:val="5B9BD5" w:themeColor="accent1"/>
        </w:rPr>
        <w:t xml:space="preserve"> </w:t>
      </w:r>
      <w:r w:rsidR="0037507E" w:rsidRPr="003C62F2">
        <w:rPr>
          <w:rFonts w:ascii="Arial" w:eastAsia="Times New Roman" w:hAnsi="Arial" w:cs="Arial"/>
        </w:rPr>
        <w:t xml:space="preserve">(toliau – </w:t>
      </w:r>
      <w:r w:rsidR="0037507E" w:rsidRPr="003C62F2">
        <w:rPr>
          <w:rFonts w:ascii="Arial" w:eastAsia="Times New Roman" w:hAnsi="Arial" w:cs="Arial"/>
          <w:b/>
        </w:rPr>
        <w:t>Tiekėjas</w:t>
      </w:r>
      <w:r w:rsidR="0037507E" w:rsidRPr="003C62F2">
        <w:rPr>
          <w:rFonts w:ascii="Arial" w:eastAsia="Times New Roman" w:hAnsi="Arial" w:cs="Arial"/>
        </w:rPr>
        <w:t>),</w:t>
      </w:r>
    </w:p>
    <w:p w14:paraId="25DD3998" w14:textId="77777777" w:rsidR="0037507E" w:rsidRPr="003C62F2" w:rsidRDefault="0037507E" w:rsidP="0037507E">
      <w:pPr>
        <w:tabs>
          <w:tab w:val="left" w:pos="709"/>
          <w:tab w:val="left" w:pos="993"/>
        </w:tabs>
        <w:spacing w:after="0" w:line="240" w:lineRule="auto"/>
        <w:ind w:firstLine="567"/>
        <w:jc w:val="both"/>
        <w:rPr>
          <w:rFonts w:ascii="Arial" w:eastAsia="Times New Roman" w:hAnsi="Arial" w:cs="Arial"/>
        </w:rPr>
      </w:pPr>
      <w:r w:rsidRPr="003C62F2">
        <w:rPr>
          <w:rFonts w:ascii="Arial" w:eastAsia="Times New Roman" w:hAnsi="Arial" w:cs="Arial"/>
        </w:rPr>
        <w:t>toliau kartu vadinami „</w:t>
      </w:r>
      <w:r w:rsidRPr="003C62F2">
        <w:rPr>
          <w:rFonts w:ascii="Arial" w:eastAsia="Times New Roman" w:hAnsi="Arial" w:cs="Arial"/>
          <w:b/>
        </w:rPr>
        <w:t>Šalimis</w:t>
      </w:r>
      <w:r w:rsidRPr="003C62F2">
        <w:rPr>
          <w:rFonts w:ascii="Arial" w:eastAsia="Times New Roman" w:hAnsi="Arial" w:cs="Arial"/>
        </w:rPr>
        <w:t>“, o kiekviena atskirai – „</w:t>
      </w:r>
      <w:r w:rsidRPr="003C62F2">
        <w:rPr>
          <w:rFonts w:ascii="Arial" w:eastAsia="Times New Roman" w:hAnsi="Arial" w:cs="Arial"/>
          <w:b/>
        </w:rPr>
        <w:t>Šalimi</w:t>
      </w:r>
      <w:r w:rsidRPr="003C62F2">
        <w:rPr>
          <w:rFonts w:ascii="Arial" w:eastAsia="Times New Roman" w:hAnsi="Arial" w:cs="Arial"/>
        </w:rPr>
        <w:t>“, sudarė šią Prekių viešojo pirkimo – pardavimo sutartį, toliau vadinamą „</w:t>
      </w:r>
      <w:r w:rsidRPr="003C62F2">
        <w:rPr>
          <w:rFonts w:ascii="Arial" w:eastAsia="Times New Roman" w:hAnsi="Arial" w:cs="Arial"/>
          <w:b/>
        </w:rPr>
        <w:t>Sutartimi</w:t>
      </w:r>
      <w:r w:rsidRPr="003C62F2">
        <w:rPr>
          <w:rFonts w:ascii="Arial" w:eastAsia="Times New Roman" w:hAnsi="Arial" w:cs="Arial"/>
        </w:rPr>
        <w:t>“, ir susitarė dėl toliau išvardintų sąlygų:</w:t>
      </w:r>
    </w:p>
    <w:p w14:paraId="11375BEC" w14:textId="77777777" w:rsidR="0075571B" w:rsidRPr="003C62F2" w:rsidRDefault="0075571B" w:rsidP="0037507E">
      <w:pPr>
        <w:tabs>
          <w:tab w:val="left" w:pos="993"/>
        </w:tabs>
        <w:spacing w:after="0" w:line="240" w:lineRule="auto"/>
        <w:jc w:val="both"/>
        <w:rPr>
          <w:rFonts w:ascii="Arial" w:eastAsia="Calibri" w:hAnsi="Arial" w:cs="Arial"/>
        </w:rPr>
      </w:pPr>
    </w:p>
    <w:p w14:paraId="66F59AEF" w14:textId="7774ACD8" w:rsidR="002147CA" w:rsidRPr="003C62F2" w:rsidRDefault="0075571B" w:rsidP="00A05766">
      <w:pPr>
        <w:numPr>
          <w:ilvl w:val="0"/>
          <w:numId w:val="1"/>
        </w:numPr>
        <w:tabs>
          <w:tab w:val="left" w:pos="993"/>
        </w:tabs>
        <w:spacing w:after="0" w:line="240" w:lineRule="auto"/>
        <w:ind w:left="0" w:firstLine="567"/>
        <w:jc w:val="center"/>
        <w:rPr>
          <w:rFonts w:ascii="Arial" w:eastAsia="Calibri" w:hAnsi="Arial" w:cs="Arial"/>
          <w:b/>
        </w:rPr>
      </w:pPr>
      <w:r w:rsidRPr="003C62F2">
        <w:rPr>
          <w:rFonts w:ascii="Arial" w:eastAsia="Calibri" w:hAnsi="Arial" w:cs="Arial"/>
          <w:b/>
        </w:rPr>
        <w:t>SUTARTIES DALYKAS</w:t>
      </w:r>
    </w:p>
    <w:p w14:paraId="44F6D329" w14:textId="1E3B930B" w:rsidR="00BA3378" w:rsidRPr="00C50C33" w:rsidRDefault="0075571B" w:rsidP="00582DAD">
      <w:pPr>
        <w:pStyle w:val="Komentarotekstas"/>
        <w:tabs>
          <w:tab w:val="left" w:pos="993"/>
        </w:tabs>
        <w:spacing w:after="0"/>
        <w:ind w:firstLine="567"/>
        <w:jc w:val="both"/>
        <w:rPr>
          <w:rFonts w:ascii="Arial" w:eastAsia="Calibri" w:hAnsi="Arial" w:cs="Arial"/>
          <w:sz w:val="22"/>
          <w:szCs w:val="22"/>
        </w:rPr>
      </w:pPr>
      <w:r w:rsidRPr="00C50C33">
        <w:rPr>
          <w:rFonts w:ascii="Arial" w:eastAsia="Calibri" w:hAnsi="Arial" w:cs="Arial"/>
          <w:sz w:val="22"/>
          <w:szCs w:val="22"/>
        </w:rPr>
        <w:t xml:space="preserve">1.1. Sutarties dalykas yra </w:t>
      </w:r>
      <w:r w:rsidR="00302F8E">
        <w:rPr>
          <w:rFonts w:ascii="Arial" w:eastAsia="Calibri" w:hAnsi="Arial" w:cs="Arial"/>
          <w:sz w:val="22"/>
          <w:szCs w:val="22"/>
        </w:rPr>
        <w:t>žvyro</w:t>
      </w:r>
      <w:r w:rsidR="00382698">
        <w:rPr>
          <w:rFonts w:ascii="Arial" w:eastAsia="Calibri" w:hAnsi="Arial" w:cs="Arial"/>
          <w:sz w:val="22"/>
          <w:szCs w:val="22"/>
        </w:rPr>
        <w:t>, skirto kelių priežiūrai ir remontui (</w:t>
      </w:r>
      <w:proofErr w:type="spellStart"/>
      <w:r w:rsidR="00382698">
        <w:rPr>
          <w:rFonts w:ascii="Arial" w:eastAsia="Calibri" w:hAnsi="Arial" w:cs="Arial"/>
          <w:sz w:val="22"/>
          <w:szCs w:val="22"/>
        </w:rPr>
        <w:t>fr</w:t>
      </w:r>
      <w:proofErr w:type="spellEnd"/>
      <w:r w:rsidR="00382698">
        <w:rPr>
          <w:rFonts w:ascii="Arial" w:eastAsia="Calibri" w:hAnsi="Arial" w:cs="Arial"/>
          <w:sz w:val="22"/>
          <w:szCs w:val="22"/>
        </w:rPr>
        <w:t>. ne didesnė 0/45)</w:t>
      </w:r>
      <w:r w:rsidR="0037507E">
        <w:rPr>
          <w:rFonts w:ascii="Arial" w:eastAsia="Calibri" w:hAnsi="Arial" w:cs="Arial"/>
          <w:sz w:val="22"/>
          <w:szCs w:val="22"/>
        </w:rPr>
        <w:t xml:space="preserve"> </w:t>
      </w:r>
      <w:r w:rsidRPr="00C50C33">
        <w:rPr>
          <w:rFonts w:ascii="Arial" w:eastAsia="Calibri" w:hAnsi="Arial" w:cs="Arial"/>
          <w:sz w:val="22"/>
          <w:szCs w:val="22"/>
        </w:rPr>
        <w:t xml:space="preserve">(toliau – </w:t>
      </w:r>
      <w:r w:rsidRPr="00C50C33">
        <w:rPr>
          <w:rFonts w:ascii="Arial" w:eastAsia="Calibri" w:hAnsi="Arial" w:cs="Arial"/>
          <w:b/>
          <w:sz w:val="22"/>
          <w:szCs w:val="22"/>
        </w:rPr>
        <w:t>Prekės</w:t>
      </w:r>
      <w:r w:rsidRPr="00C50C33">
        <w:rPr>
          <w:rFonts w:ascii="Arial" w:eastAsia="Calibri" w:hAnsi="Arial" w:cs="Arial"/>
          <w:sz w:val="22"/>
          <w:szCs w:val="22"/>
        </w:rPr>
        <w:t xml:space="preserve">) </w:t>
      </w:r>
      <w:r w:rsidRPr="00C50C33">
        <w:rPr>
          <w:rFonts w:ascii="Arial" w:eastAsia="Calibri" w:hAnsi="Arial" w:cs="Arial"/>
          <w:b/>
          <w:sz w:val="22"/>
          <w:szCs w:val="22"/>
        </w:rPr>
        <w:t>pirkimas</w:t>
      </w:r>
      <w:r w:rsidR="00267B62" w:rsidRPr="00C50C33">
        <w:rPr>
          <w:rFonts w:ascii="Arial" w:eastAsia="Calibri" w:hAnsi="Arial" w:cs="Arial"/>
          <w:b/>
          <w:sz w:val="22"/>
          <w:szCs w:val="22"/>
        </w:rPr>
        <w:t xml:space="preserve"> </w:t>
      </w:r>
      <w:r w:rsidRPr="00C50C33">
        <w:rPr>
          <w:rFonts w:ascii="Arial" w:eastAsia="Calibri" w:hAnsi="Arial" w:cs="Arial"/>
          <w:b/>
          <w:sz w:val="22"/>
          <w:szCs w:val="22"/>
        </w:rPr>
        <w:t>–pardavimas</w:t>
      </w:r>
      <w:r w:rsidR="00302F8E">
        <w:rPr>
          <w:rFonts w:ascii="Arial" w:eastAsia="Calibri" w:hAnsi="Arial" w:cs="Arial"/>
          <w:sz w:val="22"/>
          <w:szCs w:val="22"/>
        </w:rPr>
        <w:t>.</w:t>
      </w:r>
      <w:r w:rsidR="0073619F" w:rsidRPr="00C50C33">
        <w:rPr>
          <w:rFonts w:ascii="Arial" w:eastAsia="Calibri" w:hAnsi="Arial" w:cs="Arial"/>
          <w:sz w:val="22"/>
          <w:szCs w:val="22"/>
        </w:rPr>
        <w:t xml:space="preserve"> Prekių techniniai reikalavimai nurodyti </w:t>
      </w:r>
      <w:r w:rsidR="003B20EF" w:rsidRPr="00C50C33">
        <w:rPr>
          <w:rFonts w:ascii="Arial" w:eastAsia="Calibri" w:hAnsi="Arial" w:cs="Arial"/>
          <w:sz w:val="22"/>
          <w:szCs w:val="22"/>
        </w:rPr>
        <w:t xml:space="preserve">Sutarties </w:t>
      </w:r>
      <w:r w:rsidR="0073619F" w:rsidRPr="00C50C33">
        <w:rPr>
          <w:rFonts w:ascii="Arial" w:eastAsia="Calibri" w:hAnsi="Arial" w:cs="Arial"/>
          <w:sz w:val="22"/>
          <w:szCs w:val="22"/>
        </w:rPr>
        <w:t xml:space="preserve">Specialiųjų sąlygų </w:t>
      </w:r>
      <w:r w:rsidR="00014C3B" w:rsidRPr="00C50C33">
        <w:rPr>
          <w:rFonts w:ascii="Arial" w:eastAsia="Calibri" w:hAnsi="Arial" w:cs="Arial"/>
          <w:sz w:val="22"/>
          <w:szCs w:val="22"/>
        </w:rPr>
        <w:t>1 p</w:t>
      </w:r>
      <w:r w:rsidR="0073619F" w:rsidRPr="00C50C33">
        <w:rPr>
          <w:rFonts w:ascii="Arial" w:eastAsia="Calibri" w:hAnsi="Arial" w:cs="Arial"/>
          <w:sz w:val="22"/>
          <w:szCs w:val="22"/>
        </w:rPr>
        <w:t xml:space="preserve">riede </w:t>
      </w:r>
      <w:bookmarkStart w:id="0" w:name="_Hlk67665040"/>
      <w:r w:rsidR="00014C3B" w:rsidRPr="00C50C33">
        <w:rPr>
          <w:rFonts w:ascii="Arial" w:eastAsia="Calibri" w:hAnsi="Arial" w:cs="Arial"/>
          <w:sz w:val="22"/>
          <w:szCs w:val="22"/>
        </w:rPr>
        <w:t>„</w:t>
      </w:r>
      <w:bookmarkStart w:id="1" w:name="_Hlk160605299"/>
      <w:bookmarkStart w:id="2" w:name="_Hlk67671182"/>
      <w:r w:rsidR="00382698">
        <w:rPr>
          <w:rFonts w:ascii="Arial" w:hAnsi="Arial" w:cs="Arial"/>
          <w:bCs/>
          <w:sz w:val="22"/>
          <w:szCs w:val="22"/>
        </w:rPr>
        <w:t>Žvyro, skirto kelių priežiūrai ir remontui</w:t>
      </w:r>
      <w:r w:rsidR="009359CA">
        <w:rPr>
          <w:rFonts w:ascii="Arial" w:eastAsia="Calibri" w:hAnsi="Arial" w:cs="Arial"/>
          <w:sz w:val="22"/>
          <w:szCs w:val="22"/>
        </w:rPr>
        <w:t xml:space="preserve"> </w:t>
      </w:r>
      <w:r w:rsidR="00883067" w:rsidRPr="00C50C33">
        <w:rPr>
          <w:rFonts w:ascii="Arial" w:eastAsia="Calibri" w:hAnsi="Arial" w:cs="Arial"/>
          <w:sz w:val="22"/>
          <w:szCs w:val="22"/>
        </w:rPr>
        <w:t>techninė specifikacija</w:t>
      </w:r>
      <w:bookmarkEnd w:id="1"/>
      <w:r w:rsidR="00883067" w:rsidRPr="00C50C33">
        <w:rPr>
          <w:rFonts w:ascii="Arial" w:eastAsia="Calibri" w:hAnsi="Arial" w:cs="Arial"/>
          <w:sz w:val="22"/>
          <w:szCs w:val="22"/>
        </w:rPr>
        <w:t xml:space="preserve">“. </w:t>
      </w:r>
    </w:p>
    <w:bookmarkEnd w:id="0"/>
    <w:bookmarkEnd w:id="2"/>
    <w:p w14:paraId="74EF4396" w14:textId="2921C59A" w:rsidR="00A6294A" w:rsidRPr="00EC6F4B" w:rsidRDefault="00A6294A" w:rsidP="00883067">
      <w:pPr>
        <w:tabs>
          <w:tab w:val="left" w:pos="567"/>
        </w:tabs>
        <w:spacing w:after="0" w:line="240" w:lineRule="auto"/>
        <w:jc w:val="both"/>
        <w:rPr>
          <w:rStyle w:val="Laukeliai"/>
          <w:rFonts w:eastAsia="Times New Roman" w:cs="Arial"/>
          <w:sz w:val="22"/>
          <w:lang w:val="en-US"/>
        </w:rPr>
      </w:pPr>
      <w:r w:rsidRPr="00C50C33">
        <w:rPr>
          <w:rFonts w:ascii="Arial" w:eastAsia="Calibri" w:hAnsi="Arial" w:cs="Arial"/>
        </w:rPr>
        <w:tab/>
        <w:t>1.2.</w:t>
      </w:r>
      <w:r w:rsidR="00382698" w:rsidRPr="00382698">
        <w:rPr>
          <w:rFonts w:ascii="Arial" w:hAnsi="Arial" w:cs="Arial"/>
        </w:rPr>
        <w:t xml:space="preserve"> </w:t>
      </w:r>
      <w:r w:rsidR="00382698">
        <w:rPr>
          <w:rFonts w:ascii="Arial" w:hAnsi="Arial" w:cs="Arial"/>
        </w:rPr>
        <w:t>Perkamas Prekes iš Tiekėjo savo transportu atsiima Pirkėjo atstovas. Prekių atsiėmimo vieta – Tiekėjo nurodytu adresu.</w:t>
      </w:r>
      <w:bookmarkStart w:id="3" w:name="_Hlk65829173"/>
    </w:p>
    <w:p w14:paraId="0C92455D" w14:textId="58421E00" w:rsidR="00EC6F4B" w:rsidRDefault="00EC6F4B" w:rsidP="00EC6F4B">
      <w:pPr>
        <w:pStyle w:val="Pavadinimas"/>
        <w:ind w:right="45"/>
        <w:jc w:val="both"/>
        <w:outlineLvl w:val="0"/>
        <w:rPr>
          <w:rFonts w:ascii="Arial" w:hAnsi="Arial" w:cs="Arial"/>
          <w:b w:val="0"/>
          <w:sz w:val="22"/>
          <w:szCs w:val="22"/>
          <w:lang w:val="lt-LT"/>
        </w:rPr>
      </w:pPr>
      <w:r>
        <w:rPr>
          <w:rStyle w:val="Laukeliai"/>
          <w:rFonts w:eastAsia="Times New Roman" w:cs="Arial"/>
          <w:sz w:val="22"/>
        </w:rPr>
        <w:t xml:space="preserve">   </w:t>
      </w:r>
      <w:r w:rsidR="00E27782">
        <w:rPr>
          <w:rStyle w:val="Laukeliai"/>
          <w:rFonts w:eastAsia="Times New Roman" w:cs="Arial"/>
          <w:sz w:val="22"/>
        </w:rPr>
        <w:t xml:space="preserve">      </w:t>
      </w:r>
      <w:r w:rsidR="00E27782" w:rsidRPr="00EC6F4B">
        <w:rPr>
          <w:rStyle w:val="Laukeliai"/>
          <w:rFonts w:eastAsia="Times New Roman" w:cs="Arial"/>
          <w:b w:val="0"/>
          <w:bCs/>
          <w:sz w:val="22"/>
        </w:rPr>
        <w:t>1.3.</w:t>
      </w:r>
      <w:r w:rsidR="00E27782">
        <w:rPr>
          <w:rStyle w:val="Laukeliai"/>
          <w:rFonts w:eastAsia="Times New Roman" w:cs="Arial"/>
          <w:sz w:val="22"/>
        </w:rPr>
        <w:t xml:space="preserve"> </w:t>
      </w:r>
      <w:r>
        <w:rPr>
          <w:rFonts w:ascii="Arial" w:hAnsi="Arial" w:cs="Arial"/>
          <w:b w:val="0"/>
          <w:sz w:val="22"/>
          <w:szCs w:val="22"/>
          <w:lang w:val="lt-LT"/>
        </w:rPr>
        <w:t>Priekių tiekėjas turi užtikrinti Prekių tiekimą ne vėliau nei per 3 (tris) darbo dienas nuo perkančiosios organizacijos užsakymo el. paštu pateikimo dienos.</w:t>
      </w:r>
    </w:p>
    <w:p w14:paraId="01ABF918" w14:textId="0DD04FB6" w:rsidR="003E3061" w:rsidRDefault="00A6294A" w:rsidP="003E3061">
      <w:pPr>
        <w:tabs>
          <w:tab w:val="left" w:pos="993"/>
        </w:tabs>
        <w:spacing w:after="0" w:line="240" w:lineRule="auto"/>
        <w:ind w:firstLine="567"/>
        <w:jc w:val="both"/>
        <w:rPr>
          <w:rFonts w:ascii="Arial" w:eastAsia="Calibri" w:hAnsi="Arial" w:cs="Arial"/>
          <w:b/>
          <w:bCs/>
          <w:iCs/>
          <w:spacing w:val="-3"/>
        </w:rPr>
      </w:pPr>
      <w:bookmarkStart w:id="4" w:name="_Hlk67899965"/>
      <w:bookmarkEnd w:id="3"/>
      <w:r w:rsidRPr="00C50C33">
        <w:rPr>
          <w:rFonts w:ascii="Arial" w:hAnsi="Arial" w:cs="Arial"/>
        </w:rPr>
        <w:t>1.</w:t>
      </w:r>
      <w:r w:rsidR="0086355C">
        <w:rPr>
          <w:rFonts w:ascii="Arial" w:hAnsi="Arial" w:cs="Arial"/>
        </w:rPr>
        <w:t>4</w:t>
      </w:r>
      <w:r w:rsidR="00750F21">
        <w:rPr>
          <w:rFonts w:ascii="Arial" w:hAnsi="Arial" w:cs="Arial"/>
        </w:rPr>
        <w:t>.</w:t>
      </w:r>
      <w:r w:rsidRPr="00C50C33">
        <w:rPr>
          <w:rFonts w:ascii="Arial" w:hAnsi="Arial" w:cs="Arial"/>
        </w:rPr>
        <w:t xml:space="preserve"> Prekes priimti </w:t>
      </w:r>
      <w:r w:rsidR="00D17541" w:rsidRPr="00C50C33">
        <w:rPr>
          <w:rFonts w:ascii="Arial" w:hAnsi="Arial" w:cs="Arial"/>
        </w:rPr>
        <w:t xml:space="preserve">Pirkėjo </w:t>
      </w:r>
      <w:r w:rsidRPr="00C50C33">
        <w:rPr>
          <w:rFonts w:ascii="Arial" w:hAnsi="Arial" w:cs="Arial"/>
        </w:rPr>
        <w:t>įgalioto atsakingo asmens kontaktiniai duomenys:</w:t>
      </w:r>
      <w:r w:rsidR="00633F2F">
        <w:rPr>
          <w:rFonts w:ascii="Arial" w:hAnsi="Arial" w:cs="Arial"/>
        </w:rPr>
        <w:t xml:space="preserve"> </w:t>
      </w:r>
      <w:r w:rsidR="003E3061">
        <w:rPr>
          <w:rFonts w:ascii="Arial" w:hAnsi="Arial" w:cs="Arial"/>
        </w:rPr>
        <w:t>gamybos organizavimo vyr. specialistas, tel. , el. p.</w:t>
      </w:r>
    </w:p>
    <w:p w14:paraId="29BC0AF8" w14:textId="4FDD1215" w:rsidR="00A6294A" w:rsidRPr="00C50C33" w:rsidRDefault="00A6294A" w:rsidP="00E46D44">
      <w:pPr>
        <w:widowControl w:val="0"/>
        <w:tabs>
          <w:tab w:val="left" w:pos="1134"/>
        </w:tabs>
        <w:spacing w:after="0" w:line="240" w:lineRule="auto"/>
        <w:ind w:firstLine="567"/>
        <w:jc w:val="both"/>
        <w:outlineLvl w:val="1"/>
        <w:rPr>
          <w:rFonts w:ascii="Arial" w:hAnsi="Arial" w:cs="Arial"/>
        </w:rPr>
      </w:pPr>
      <w:r w:rsidRPr="00C50C33">
        <w:rPr>
          <w:rFonts w:ascii="Arial" w:hAnsi="Arial" w:cs="Arial"/>
        </w:rPr>
        <w:t xml:space="preserve">Apie įgalioto asmens pasikeitimą Pirkėjas informuoja Tiekėją šios Sutarties </w:t>
      </w:r>
      <w:r w:rsidR="009F65DB" w:rsidRPr="00C50C33">
        <w:rPr>
          <w:rFonts w:ascii="Arial" w:hAnsi="Arial" w:cs="Arial"/>
        </w:rPr>
        <w:t xml:space="preserve">rekvizituose </w:t>
      </w:r>
      <w:r w:rsidRPr="00C50C33">
        <w:rPr>
          <w:rFonts w:ascii="Arial" w:hAnsi="Arial" w:cs="Arial"/>
        </w:rPr>
        <w:t>nurodytu Tiekėjo el. paštu ir atskiras Sutarties pakeitimas ar atskiras įgaliojimų įforminimas dėl šios priežasties nėra atliekamas.</w:t>
      </w:r>
    </w:p>
    <w:bookmarkEnd w:id="4"/>
    <w:p w14:paraId="7A39C09B" w14:textId="6DDAF9A0" w:rsidR="0075571B" w:rsidRPr="00C50C33" w:rsidRDefault="00EA4696" w:rsidP="00EA4696">
      <w:pPr>
        <w:widowControl w:val="0"/>
        <w:tabs>
          <w:tab w:val="left" w:pos="567"/>
          <w:tab w:val="left" w:pos="1134"/>
        </w:tabs>
        <w:spacing w:after="0" w:line="240" w:lineRule="auto"/>
        <w:jc w:val="both"/>
        <w:outlineLvl w:val="1"/>
        <w:rPr>
          <w:rFonts w:ascii="Arial" w:hAnsi="Arial" w:cs="Arial"/>
        </w:rPr>
      </w:pPr>
      <w:r w:rsidRPr="00C50C33">
        <w:rPr>
          <w:rFonts w:ascii="Arial" w:hAnsi="Arial" w:cs="Arial"/>
          <w:lang w:val="en-US"/>
        </w:rPr>
        <w:tab/>
      </w:r>
      <w:bookmarkStart w:id="5" w:name="_Hlk65829642"/>
      <w:r w:rsidR="007916EF" w:rsidRPr="00C50C33">
        <w:rPr>
          <w:rFonts w:ascii="Arial" w:hAnsi="Arial" w:cs="Arial"/>
          <w:lang w:val="en-US"/>
        </w:rPr>
        <w:t>1.</w:t>
      </w:r>
      <w:r w:rsidR="0086355C">
        <w:rPr>
          <w:rFonts w:ascii="Arial" w:hAnsi="Arial" w:cs="Arial"/>
          <w:lang w:val="en-US"/>
        </w:rPr>
        <w:t>5</w:t>
      </w:r>
      <w:r w:rsidR="007916EF" w:rsidRPr="00C50C33">
        <w:rPr>
          <w:rFonts w:ascii="Arial" w:hAnsi="Arial" w:cs="Arial"/>
          <w:lang w:val="en-US"/>
        </w:rPr>
        <w:t>.</w:t>
      </w:r>
      <w:r w:rsidRPr="00C50C33">
        <w:rPr>
          <w:rFonts w:ascii="Arial" w:hAnsi="Arial" w:cs="Arial"/>
          <w:lang w:val="en-US"/>
        </w:rPr>
        <w:t xml:space="preserve"> </w:t>
      </w:r>
      <w:r w:rsidR="007916EF" w:rsidRPr="00C50C33">
        <w:rPr>
          <w:rFonts w:ascii="Arial" w:hAnsi="Arial" w:cs="Arial"/>
        </w:rPr>
        <w:t>Už Sutarties vykdymą Tiekėjas skiria atsakingą asmenį:</w:t>
      </w:r>
      <w:r w:rsidR="008B6B4F">
        <w:rPr>
          <w:rFonts w:ascii="Arial" w:hAnsi="Arial" w:cs="Arial"/>
        </w:rPr>
        <w:t xml:space="preserve"> direktorius, tel., el. p</w:t>
      </w:r>
      <w:r w:rsidR="0037507E" w:rsidRPr="0037507E">
        <w:rPr>
          <w:rStyle w:val="Laukeliai"/>
          <w:rFonts w:eastAsia="Times New Roman" w:cs="Arial"/>
          <w:i/>
          <w:sz w:val="22"/>
        </w:rPr>
        <w:t>.</w:t>
      </w:r>
      <w:r w:rsidR="008B6B4F">
        <w:rPr>
          <w:rStyle w:val="Laukeliai"/>
          <w:rFonts w:eastAsia="Times New Roman" w:cs="Arial"/>
          <w:i/>
          <w:sz w:val="22"/>
        </w:rPr>
        <w:t xml:space="preserve"> </w:t>
      </w:r>
      <w:r w:rsidR="0037507E" w:rsidRPr="000D70A9">
        <w:rPr>
          <w:rStyle w:val="Laukeliai"/>
          <w:rFonts w:eastAsia="Times New Roman" w:cs="Arial"/>
          <w:i/>
        </w:rPr>
        <w:t xml:space="preserve"> </w:t>
      </w:r>
      <w:r w:rsidR="007916EF" w:rsidRPr="00C50C33">
        <w:rPr>
          <w:rStyle w:val="Laukeliai"/>
          <w:rFonts w:eastAsia="Times New Roman" w:cs="Arial"/>
          <w:sz w:val="22"/>
        </w:rPr>
        <w:t>Apie atsakingo</w:t>
      </w:r>
      <w:r w:rsidR="00171377">
        <w:rPr>
          <w:rStyle w:val="Laukeliai"/>
          <w:rFonts w:eastAsia="Times New Roman" w:cs="Arial"/>
          <w:sz w:val="22"/>
        </w:rPr>
        <w:t xml:space="preserve"> </w:t>
      </w:r>
      <w:r w:rsidR="007916EF" w:rsidRPr="00C50C33">
        <w:rPr>
          <w:rStyle w:val="Laukeliai"/>
          <w:rFonts w:eastAsia="Times New Roman" w:cs="Arial"/>
          <w:sz w:val="22"/>
        </w:rPr>
        <w:t>asmens pasikeitimą Tiekėjas informuoja Pirkėją šios Sutarties Specialiųjų sąlygų 1.</w:t>
      </w:r>
      <w:r w:rsidR="002C12F6">
        <w:rPr>
          <w:rStyle w:val="Laukeliai"/>
          <w:rFonts w:eastAsia="Times New Roman" w:cs="Arial"/>
          <w:sz w:val="22"/>
        </w:rPr>
        <w:t>3</w:t>
      </w:r>
      <w:r w:rsidR="007916EF" w:rsidRPr="00C50C33">
        <w:rPr>
          <w:rStyle w:val="Laukeliai"/>
          <w:rFonts w:eastAsia="Times New Roman" w:cs="Arial"/>
          <w:sz w:val="22"/>
        </w:rPr>
        <w:t xml:space="preserve"> punkte ar Šalių rekvizituose nurodytu Pirkėjo el. paštu ir atskiras Sutarties pakeitimas ar atskiras įgaliojimų įforminimas dėl šios priežasties nėra atliekamas.</w:t>
      </w:r>
      <w:bookmarkEnd w:id="5"/>
    </w:p>
    <w:p w14:paraId="7FD32002" w14:textId="5F5FCC39" w:rsidR="008129B2" w:rsidRPr="00C93681" w:rsidRDefault="008129B2" w:rsidP="00C93681">
      <w:pPr>
        <w:pStyle w:val="Betarp"/>
        <w:ind w:firstLine="567"/>
        <w:jc w:val="both"/>
        <w:rPr>
          <w:rFonts w:ascii="Arial" w:hAnsi="Arial" w:cs="Arial"/>
          <w:bdr w:val="none" w:sz="0" w:space="0" w:color="auto" w:frame="1"/>
          <w:lang w:val="en-US"/>
        </w:rPr>
      </w:pPr>
      <w:r>
        <w:rPr>
          <w:rFonts w:ascii="Arial" w:hAnsi="Arial" w:cs="Arial"/>
        </w:rPr>
        <w:t>1.</w:t>
      </w:r>
      <w:r w:rsidR="0086355C">
        <w:rPr>
          <w:rFonts w:ascii="Arial" w:hAnsi="Arial" w:cs="Arial"/>
        </w:rPr>
        <w:t>6</w:t>
      </w:r>
      <w:r>
        <w:rPr>
          <w:rFonts w:ascii="Arial" w:hAnsi="Arial" w:cs="Arial"/>
        </w:rPr>
        <w:t xml:space="preserve">. Siekiant įgyvendinti aplinkosauginį principą, kad Prekių tiekimui būtų „&lt;...&gt;sunaudojama mažiau gamtos išteklių &lt;...&gt;“ (pagal Lietuvos Respublikos aplinkos ministro 2011 m. birželio 28 d. įsakymu Nr. D1-508 „Dėl Aplinkos apsaugos kriterijų taikymo, vykdant žaliuosius pirkimus, tvarkos aprašo patvirtinimo“ patvirtinto </w:t>
      </w:r>
      <w:r>
        <w:rPr>
          <w:rFonts w:ascii="Arial" w:hAnsi="Arial" w:cs="Arial"/>
          <w:i/>
          <w:iCs/>
        </w:rPr>
        <w:t>Aplinkos apsaugos kriterijų taikymo, vykdant žaliuosius pirkimus, tvarkos aprašo</w:t>
      </w:r>
      <w:r>
        <w:rPr>
          <w:rFonts w:ascii="Arial" w:hAnsi="Arial" w:cs="Arial"/>
        </w:rPr>
        <w:t xml:space="preserve"> 4.4.4 punktą), Prekių tiekėjas įsipareigoja laikytis aplinkosaugos reikalavimų: Sutartį pasirašyti el. būdu, atsisakyti popierinių dokumentų, </w:t>
      </w:r>
      <w:r>
        <w:rPr>
          <w:rFonts w:ascii="Arial" w:hAnsi="Arial" w:cs="Arial"/>
          <w:shd w:val="clear" w:color="auto" w:fill="FFFFFF"/>
        </w:rPr>
        <w:t xml:space="preserve">esant būtinybei spausdinti, naudojamas perdirbtas popierius, kuris atitinka žaliojo pirkimo reikalavimus. </w:t>
      </w:r>
      <w:r>
        <w:rPr>
          <w:rFonts w:ascii="Arial" w:hAnsi="Arial" w:cs="Arial"/>
          <w:bdr w:val="none" w:sz="0" w:space="0" w:color="auto" w:frame="1"/>
        </w:rPr>
        <w:t>Tiekėjas įsipareigoja laikytis aplinkosauginių principų -</w:t>
      </w:r>
      <w:r>
        <w:rPr>
          <w:rFonts w:ascii="Arial" w:hAnsi="Arial" w:cs="Arial"/>
          <w:color w:val="000000"/>
          <w:kern w:val="24"/>
          <w:sz w:val="32"/>
          <w:szCs w:val="32"/>
          <w:lang w:eastAsia="lt-LT"/>
        </w:rPr>
        <w:t xml:space="preserve"> </w:t>
      </w:r>
      <w:r>
        <w:rPr>
          <w:rFonts w:ascii="Arial" w:hAnsi="Arial" w:cs="Arial"/>
          <w:bdr w:val="none" w:sz="0" w:space="0" w:color="auto" w:frame="1"/>
        </w:rPr>
        <w:t>Prekėms pagaminti ir (ar) tiekti, Paslaugoms teikti sunaudojama mažiau gamtos išteklių ir (ar) sudėtyje yra pakartotinai panaudotų ir (ar) perdirbtų medžiagų,</w:t>
      </w:r>
      <w:r>
        <w:rPr>
          <w:rFonts w:ascii="Arial" w:eastAsia="Calibri" w:hAnsi="Arial" w:cs="Arial"/>
          <w:color w:val="000000"/>
          <w:kern w:val="24"/>
          <w:sz w:val="32"/>
          <w:szCs w:val="32"/>
        </w:rPr>
        <w:t xml:space="preserve"> </w:t>
      </w:r>
      <w:r>
        <w:rPr>
          <w:rFonts w:ascii="Arial" w:hAnsi="Arial" w:cs="Arial"/>
          <w:bdr w:val="none" w:sz="0" w:space="0" w:color="auto" w:frame="1"/>
        </w:rPr>
        <w:t>Prekėms pagaminti, Paslaugoms teikti naudojama mažiau ar visai nenaudojama pavojingųjų cheminių medžiagų, neteršiama aplinka ir nekeliamas pavojus sveikatai, P</w:t>
      </w:r>
      <w:r w:rsidRPr="00DB2E4B">
        <w:rPr>
          <w:rFonts w:ascii="Arial" w:hAnsi="Arial" w:cs="Arial"/>
          <w:bdr w:val="none" w:sz="0" w:space="0" w:color="auto" w:frame="1"/>
        </w:rPr>
        <w:t xml:space="preserve">rekė </w:t>
      </w:r>
      <w:proofErr w:type="spellStart"/>
      <w:r w:rsidRPr="00DB2E4B">
        <w:rPr>
          <w:rFonts w:ascii="Arial" w:hAnsi="Arial" w:cs="Arial"/>
          <w:bdr w:val="none" w:sz="0" w:space="0" w:color="auto" w:frame="1"/>
          <w:lang w:val="en-US"/>
        </w:rPr>
        <w:t>virtusi</w:t>
      </w:r>
      <w:proofErr w:type="spellEnd"/>
      <w:r w:rsidRPr="00DB2E4B">
        <w:rPr>
          <w:rFonts w:ascii="Arial" w:hAnsi="Arial" w:cs="Arial"/>
          <w:bdr w:val="none" w:sz="0" w:space="0" w:color="auto" w:frame="1"/>
          <w:lang w:val="en-US"/>
        </w:rPr>
        <w:t xml:space="preserve"> </w:t>
      </w:r>
      <w:proofErr w:type="spellStart"/>
      <w:r w:rsidRPr="00DB2E4B">
        <w:rPr>
          <w:rFonts w:ascii="Arial" w:hAnsi="Arial" w:cs="Arial"/>
          <w:bdr w:val="none" w:sz="0" w:space="0" w:color="auto" w:frame="1"/>
          <w:lang w:val="en-US"/>
        </w:rPr>
        <w:t>atliekomis</w:t>
      </w:r>
      <w:proofErr w:type="spellEnd"/>
      <w:r w:rsidRPr="00DB2E4B">
        <w:rPr>
          <w:rFonts w:ascii="Arial" w:hAnsi="Arial" w:cs="Arial"/>
          <w:bdr w:val="none" w:sz="0" w:space="0" w:color="auto" w:frame="1"/>
          <w:lang w:val="en-US"/>
        </w:rPr>
        <w:t xml:space="preserve">, </w:t>
      </w:r>
      <w:proofErr w:type="spellStart"/>
      <w:r w:rsidRPr="00DB2E4B">
        <w:rPr>
          <w:rFonts w:ascii="Arial" w:hAnsi="Arial" w:cs="Arial"/>
          <w:bdr w:val="none" w:sz="0" w:space="0" w:color="auto" w:frame="1"/>
          <w:lang w:val="en-US"/>
        </w:rPr>
        <w:t>yra</w:t>
      </w:r>
      <w:proofErr w:type="spellEnd"/>
      <w:r w:rsidRPr="00DB2E4B">
        <w:rPr>
          <w:rFonts w:ascii="Arial" w:hAnsi="Arial" w:cs="Arial"/>
          <w:bdr w:val="none" w:sz="0" w:space="0" w:color="auto" w:frame="1"/>
          <w:lang w:val="en-US"/>
        </w:rPr>
        <w:t xml:space="preserve"> </w:t>
      </w:r>
      <w:proofErr w:type="spellStart"/>
      <w:r w:rsidRPr="00DB2E4B">
        <w:rPr>
          <w:rFonts w:ascii="Arial" w:hAnsi="Arial" w:cs="Arial"/>
          <w:bdr w:val="none" w:sz="0" w:space="0" w:color="auto" w:frame="1"/>
          <w:lang w:val="en-US"/>
        </w:rPr>
        <w:t>tinkama</w:t>
      </w:r>
      <w:proofErr w:type="spellEnd"/>
      <w:r w:rsidRPr="00DB2E4B">
        <w:rPr>
          <w:rFonts w:ascii="Arial" w:hAnsi="Arial" w:cs="Arial"/>
          <w:bdr w:val="none" w:sz="0" w:space="0" w:color="auto" w:frame="1"/>
          <w:lang w:val="en-US"/>
        </w:rPr>
        <w:t xml:space="preserve"> </w:t>
      </w:r>
      <w:proofErr w:type="spellStart"/>
      <w:r w:rsidRPr="00DB2E4B">
        <w:rPr>
          <w:rFonts w:ascii="Arial" w:hAnsi="Arial" w:cs="Arial"/>
          <w:bdr w:val="none" w:sz="0" w:space="0" w:color="auto" w:frame="1"/>
          <w:lang w:val="en-US"/>
        </w:rPr>
        <w:t>paruošti</w:t>
      </w:r>
      <w:proofErr w:type="spellEnd"/>
      <w:r w:rsidRPr="00DB2E4B">
        <w:rPr>
          <w:rFonts w:ascii="Arial" w:hAnsi="Arial" w:cs="Arial"/>
          <w:bdr w:val="none" w:sz="0" w:space="0" w:color="auto" w:frame="1"/>
          <w:lang w:val="en-US"/>
        </w:rPr>
        <w:t xml:space="preserve"> </w:t>
      </w:r>
      <w:proofErr w:type="spellStart"/>
      <w:r w:rsidRPr="00DB2E4B">
        <w:rPr>
          <w:rFonts w:ascii="Arial" w:hAnsi="Arial" w:cs="Arial"/>
          <w:bdr w:val="none" w:sz="0" w:space="0" w:color="auto" w:frame="1"/>
          <w:lang w:val="en-US"/>
        </w:rPr>
        <w:t>pakartotiniam</w:t>
      </w:r>
      <w:proofErr w:type="spellEnd"/>
      <w:r w:rsidRPr="00DB2E4B">
        <w:rPr>
          <w:rFonts w:ascii="Arial" w:hAnsi="Arial" w:cs="Arial"/>
          <w:bdr w:val="none" w:sz="0" w:space="0" w:color="auto" w:frame="1"/>
          <w:lang w:val="en-US"/>
        </w:rPr>
        <w:t xml:space="preserve"> </w:t>
      </w:r>
      <w:proofErr w:type="spellStart"/>
      <w:r w:rsidRPr="00DB2E4B">
        <w:rPr>
          <w:rFonts w:ascii="Arial" w:hAnsi="Arial" w:cs="Arial"/>
          <w:bdr w:val="none" w:sz="0" w:space="0" w:color="auto" w:frame="1"/>
          <w:lang w:val="en-US"/>
        </w:rPr>
        <w:t>naudojimui</w:t>
      </w:r>
      <w:proofErr w:type="spellEnd"/>
      <w:r w:rsidRPr="00DB2E4B">
        <w:rPr>
          <w:rFonts w:ascii="Arial" w:hAnsi="Arial" w:cs="Arial"/>
          <w:bdr w:val="none" w:sz="0" w:space="0" w:color="auto" w:frame="1"/>
          <w:lang w:val="en-US"/>
        </w:rPr>
        <w:t xml:space="preserve"> </w:t>
      </w:r>
      <w:proofErr w:type="spellStart"/>
      <w:r w:rsidRPr="00DB2E4B">
        <w:rPr>
          <w:rFonts w:ascii="Arial" w:hAnsi="Arial" w:cs="Arial"/>
          <w:bdr w:val="none" w:sz="0" w:space="0" w:color="auto" w:frame="1"/>
          <w:lang w:val="en-US"/>
        </w:rPr>
        <w:t>ar</w:t>
      </w:r>
      <w:proofErr w:type="spellEnd"/>
      <w:r w:rsidRPr="00DB2E4B">
        <w:rPr>
          <w:rFonts w:ascii="Arial" w:hAnsi="Arial" w:cs="Arial"/>
          <w:bdr w:val="none" w:sz="0" w:space="0" w:color="auto" w:frame="1"/>
          <w:lang w:val="en-US"/>
        </w:rPr>
        <w:t xml:space="preserve"> </w:t>
      </w:r>
      <w:proofErr w:type="spellStart"/>
      <w:r w:rsidRPr="00DB2E4B">
        <w:rPr>
          <w:rFonts w:ascii="Arial" w:hAnsi="Arial" w:cs="Arial"/>
          <w:bdr w:val="none" w:sz="0" w:space="0" w:color="auto" w:frame="1"/>
          <w:lang w:val="en-US"/>
        </w:rPr>
        <w:t>perdirbimui</w:t>
      </w:r>
      <w:proofErr w:type="spellEnd"/>
      <w:r w:rsidRPr="00DB2E4B">
        <w:rPr>
          <w:rFonts w:ascii="Arial" w:hAnsi="Arial" w:cs="Arial"/>
          <w:bdr w:val="none" w:sz="0" w:space="0" w:color="auto" w:frame="1"/>
          <w:lang w:val="en-US"/>
        </w:rPr>
        <w:t>.</w:t>
      </w:r>
    </w:p>
    <w:p w14:paraId="043E11CD" w14:textId="77777777" w:rsidR="008129B2" w:rsidRPr="00C50C33" w:rsidRDefault="008129B2" w:rsidP="00582DAD">
      <w:pPr>
        <w:widowControl w:val="0"/>
        <w:tabs>
          <w:tab w:val="left" w:pos="993"/>
          <w:tab w:val="left" w:pos="1134"/>
        </w:tabs>
        <w:spacing w:after="0" w:line="240" w:lineRule="auto"/>
        <w:ind w:firstLine="567"/>
        <w:jc w:val="both"/>
        <w:outlineLvl w:val="1"/>
        <w:rPr>
          <w:rFonts w:ascii="Arial" w:hAnsi="Arial" w:cs="Arial"/>
        </w:rPr>
      </w:pPr>
    </w:p>
    <w:p w14:paraId="312E4EA6" w14:textId="1CACEC12" w:rsidR="006337CD" w:rsidRPr="00C50C33" w:rsidRDefault="0075571B" w:rsidP="00A05766">
      <w:pPr>
        <w:numPr>
          <w:ilvl w:val="0"/>
          <w:numId w:val="1"/>
        </w:numPr>
        <w:tabs>
          <w:tab w:val="left" w:pos="993"/>
        </w:tabs>
        <w:spacing w:after="0" w:line="240" w:lineRule="auto"/>
        <w:ind w:left="0" w:firstLine="567"/>
        <w:jc w:val="center"/>
        <w:rPr>
          <w:rFonts w:ascii="Arial" w:eastAsia="Calibri" w:hAnsi="Arial" w:cs="Arial"/>
          <w:b/>
        </w:rPr>
      </w:pPr>
      <w:r w:rsidRPr="00C50C33">
        <w:rPr>
          <w:rFonts w:ascii="Arial" w:eastAsia="Calibri" w:hAnsi="Arial" w:cs="Arial"/>
          <w:b/>
        </w:rPr>
        <w:t>SUTARTIES KAINA IR / ARBA KAINODAROS TAISYKLĖS</w:t>
      </w:r>
      <w:r w:rsidR="0009712B" w:rsidRPr="00C50C33">
        <w:rPr>
          <w:rFonts w:ascii="Arial" w:eastAsia="Calibri" w:hAnsi="Arial" w:cs="Arial"/>
          <w:b/>
        </w:rPr>
        <w:t>,</w:t>
      </w:r>
      <w:r w:rsidRPr="00C50C33">
        <w:rPr>
          <w:rFonts w:ascii="Arial" w:eastAsia="Calibri" w:hAnsi="Arial" w:cs="Arial"/>
          <w:b/>
        </w:rPr>
        <w:t xml:space="preserve"> MOKĖJIMO SĄLYGOS</w:t>
      </w:r>
    </w:p>
    <w:p w14:paraId="5651AAD5" w14:textId="77777777" w:rsidR="0036366F" w:rsidRDefault="009741BF" w:rsidP="0036366F">
      <w:pPr>
        <w:spacing w:after="0"/>
        <w:ind w:firstLine="567"/>
        <w:jc w:val="both"/>
        <w:rPr>
          <w:rFonts w:ascii="Arial" w:hAnsi="Arial" w:cs="Arial"/>
        </w:rPr>
      </w:pPr>
      <w:r w:rsidRPr="00750A37">
        <w:rPr>
          <w:rFonts w:ascii="Arial" w:eastAsia="Calibri" w:hAnsi="Arial" w:cs="Arial"/>
        </w:rPr>
        <w:t xml:space="preserve">2.1. </w:t>
      </w:r>
      <w:r w:rsidR="001C673E" w:rsidRPr="00750A37">
        <w:rPr>
          <w:rFonts w:ascii="Arial" w:eastAsia="Calibri" w:hAnsi="Arial" w:cs="Arial"/>
        </w:rPr>
        <w:t xml:space="preserve">Sutarčiai taikomas </w:t>
      </w:r>
      <w:r w:rsidR="001C673E" w:rsidRPr="00750A37">
        <w:rPr>
          <w:rFonts w:ascii="Arial" w:hAnsi="Arial" w:cs="Arial"/>
        </w:rPr>
        <w:t>kainos apskaičiavimo būdas – fiksu</w:t>
      </w:r>
      <w:r w:rsidR="009359CA">
        <w:rPr>
          <w:rFonts w:ascii="Arial" w:hAnsi="Arial" w:cs="Arial"/>
        </w:rPr>
        <w:t>otas</w:t>
      </w:r>
      <w:r w:rsidR="001C673E" w:rsidRPr="00750A37">
        <w:rPr>
          <w:rFonts w:ascii="Arial" w:hAnsi="Arial" w:cs="Arial"/>
        </w:rPr>
        <w:t xml:space="preserve"> </w:t>
      </w:r>
      <w:r w:rsidR="009359CA">
        <w:rPr>
          <w:rFonts w:ascii="Arial" w:hAnsi="Arial" w:cs="Arial"/>
        </w:rPr>
        <w:t>įkainis</w:t>
      </w:r>
      <w:r w:rsidR="0037507E">
        <w:rPr>
          <w:rFonts w:ascii="Arial" w:hAnsi="Arial" w:cs="Arial"/>
        </w:rPr>
        <w:t xml:space="preserve">. </w:t>
      </w:r>
      <w:r w:rsidRPr="00750A37">
        <w:rPr>
          <w:rFonts w:ascii="Arial" w:hAnsi="Arial" w:cs="Arial"/>
        </w:rPr>
        <w:t xml:space="preserve">Pirkėjas perka Prekes pagal poreikį </w:t>
      </w:r>
      <w:r w:rsidR="00C1264A" w:rsidRPr="00750A37">
        <w:rPr>
          <w:rFonts w:ascii="Arial" w:hAnsi="Arial" w:cs="Arial"/>
        </w:rPr>
        <w:t xml:space="preserve">Sutarties </w:t>
      </w:r>
      <w:r w:rsidRPr="00750A37">
        <w:rPr>
          <w:rFonts w:ascii="Arial" w:eastAsia="Calibri" w:hAnsi="Arial" w:cs="Arial"/>
        </w:rPr>
        <w:t xml:space="preserve">Specialiųjų sąlygų </w:t>
      </w:r>
      <w:r w:rsidR="00AE4BC6" w:rsidRPr="00750A37">
        <w:rPr>
          <w:rFonts w:ascii="Arial" w:eastAsia="Calibri" w:hAnsi="Arial" w:cs="Arial"/>
        </w:rPr>
        <w:t xml:space="preserve">2 priede </w:t>
      </w:r>
      <w:r w:rsidR="00750A37" w:rsidRPr="00750A37">
        <w:rPr>
          <w:rFonts w:ascii="Arial" w:eastAsia="Calibri" w:hAnsi="Arial" w:cs="Arial"/>
        </w:rPr>
        <w:t>„</w:t>
      </w:r>
      <w:r w:rsidR="00750A37">
        <w:rPr>
          <w:rFonts w:ascii="Arial" w:eastAsia="Calibri" w:hAnsi="Arial" w:cs="Arial"/>
        </w:rPr>
        <w:t>Tiekėjo pasiūlymas</w:t>
      </w:r>
      <w:r w:rsidR="003D3B20">
        <w:rPr>
          <w:rFonts w:ascii="Arial" w:eastAsia="Calibri" w:hAnsi="Arial" w:cs="Arial"/>
        </w:rPr>
        <w:t xml:space="preserve"> pirkimui</w:t>
      </w:r>
      <w:r w:rsidR="00750A37" w:rsidRPr="00750A37">
        <w:rPr>
          <w:rFonts w:ascii="Arial" w:eastAsia="Calibri" w:hAnsi="Arial" w:cs="Arial"/>
        </w:rPr>
        <w:t>“</w:t>
      </w:r>
      <w:r w:rsidR="00750A37">
        <w:rPr>
          <w:rFonts w:ascii="Arial" w:eastAsia="Calibri" w:hAnsi="Arial" w:cs="Arial"/>
        </w:rPr>
        <w:t xml:space="preserve"> </w:t>
      </w:r>
      <w:r w:rsidR="00AE4BC6" w:rsidRPr="00750A37">
        <w:rPr>
          <w:rFonts w:ascii="Arial" w:eastAsia="Calibri" w:hAnsi="Arial" w:cs="Arial"/>
        </w:rPr>
        <w:t xml:space="preserve">(toliau – </w:t>
      </w:r>
      <w:r w:rsidR="00AE4BC6" w:rsidRPr="00750A37">
        <w:rPr>
          <w:rFonts w:ascii="Arial" w:eastAsia="Calibri" w:hAnsi="Arial" w:cs="Arial"/>
          <w:b/>
        </w:rPr>
        <w:t>2 priedas</w:t>
      </w:r>
      <w:r w:rsidR="00AE4BC6" w:rsidRPr="00750A37">
        <w:rPr>
          <w:rFonts w:ascii="Arial" w:eastAsia="Calibri" w:hAnsi="Arial" w:cs="Arial"/>
        </w:rPr>
        <w:t xml:space="preserve">) </w:t>
      </w:r>
      <w:r w:rsidRPr="00750A37">
        <w:rPr>
          <w:rFonts w:ascii="Arial" w:hAnsi="Arial" w:cs="Arial"/>
        </w:rPr>
        <w:t xml:space="preserve">nurodytais įkainiais, </w:t>
      </w:r>
      <w:r w:rsidR="0036366F" w:rsidRPr="003C62F2">
        <w:rPr>
          <w:rFonts w:ascii="Arial" w:hAnsi="Arial" w:cs="Arial"/>
          <w:b/>
        </w:rPr>
        <w:t>neviršijant Sutarties Specialiųjų sąlygų 2.2 punkte</w:t>
      </w:r>
      <w:r w:rsidR="0036366F" w:rsidRPr="003C62F2" w:rsidDel="003F0BB1">
        <w:rPr>
          <w:rFonts w:ascii="Arial" w:hAnsi="Arial" w:cs="Arial"/>
          <w:b/>
        </w:rPr>
        <w:t xml:space="preserve"> </w:t>
      </w:r>
      <w:r w:rsidR="0036366F" w:rsidRPr="003C62F2">
        <w:rPr>
          <w:rFonts w:ascii="Arial" w:hAnsi="Arial" w:cs="Arial"/>
          <w:b/>
        </w:rPr>
        <w:t>nurodytos Sutarties maksimalios kainos</w:t>
      </w:r>
      <w:r w:rsidR="0036366F" w:rsidRPr="003C62F2">
        <w:rPr>
          <w:rFonts w:ascii="Arial" w:hAnsi="Arial" w:cs="Arial"/>
        </w:rPr>
        <w:t xml:space="preserve">. Pirkėjas neįsipareigoja išpirkti Prekių preliminaraus kiekio ar bet kokios jo dalies (jeigu Sutartyje yra nurodyti Prekių preliminarūs kiekiai), nepaisant to, Prekių preliminarūs </w:t>
      </w:r>
      <w:r w:rsidR="0036366F" w:rsidRPr="003C62F2">
        <w:rPr>
          <w:rFonts w:ascii="Arial" w:hAnsi="Arial" w:cs="Arial"/>
        </w:rPr>
        <w:lastRenderedPageBreak/>
        <w:t>kiekiai nėra laikomi maksimaliais kiekiais. Pirkėjas taip pat neįsipareigoja išpirkti Prekių Sutarties Specialiųjų sąlygų 2.2 punkte</w:t>
      </w:r>
      <w:r w:rsidR="0036366F" w:rsidRPr="003C62F2" w:rsidDel="003F0BB1">
        <w:rPr>
          <w:rFonts w:ascii="Arial" w:hAnsi="Arial" w:cs="Arial"/>
        </w:rPr>
        <w:t xml:space="preserve"> </w:t>
      </w:r>
      <w:r w:rsidR="0036366F" w:rsidRPr="003C62F2">
        <w:rPr>
          <w:rFonts w:ascii="Arial" w:hAnsi="Arial" w:cs="Arial"/>
        </w:rPr>
        <w:t xml:space="preserve">nurodytai Sutarties maksimaliai kainai ar bet kokiai jos daliai. </w:t>
      </w:r>
    </w:p>
    <w:p w14:paraId="14F66971" w14:textId="13EB4C56" w:rsidR="0036366F" w:rsidRPr="003C62F2" w:rsidRDefault="0036366F" w:rsidP="0036366F">
      <w:pPr>
        <w:tabs>
          <w:tab w:val="left" w:pos="993"/>
        </w:tabs>
        <w:spacing w:after="0" w:line="240" w:lineRule="auto"/>
        <w:ind w:firstLine="567"/>
        <w:jc w:val="both"/>
        <w:rPr>
          <w:rFonts w:ascii="Arial" w:eastAsia="Calibri" w:hAnsi="Arial" w:cs="Arial"/>
        </w:rPr>
      </w:pPr>
      <w:r w:rsidRPr="003C62F2">
        <w:rPr>
          <w:rFonts w:ascii="Arial" w:eastAsia="Calibri" w:hAnsi="Arial" w:cs="Arial"/>
        </w:rPr>
        <w:t xml:space="preserve">Sutarties galiojimo metu atsiradus Pirkėjo poreikiui įsigyti Sutartyje nenumatytas, tačiau su Pirkimo objektu / Sutarties dalyku susijusias prekes (kitokių charakteristikų / parametrų ar identiško / panašaus naudojimo) (toliau </w:t>
      </w:r>
      <w:r w:rsidRPr="003C62F2">
        <w:rPr>
          <w:rFonts w:ascii="Arial" w:hAnsi="Arial" w:cs="Arial"/>
          <w:color w:val="000000"/>
        </w:rPr>
        <w:t>–</w:t>
      </w:r>
      <w:r w:rsidRPr="003C62F2">
        <w:rPr>
          <w:rFonts w:ascii="Arial" w:eastAsia="Calibri" w:hAnsi="Arial" w:cs="Arial"/>
        </w:rPr>
        <w:t xml:space="preserve"> </w:t>
      </w:r>
      <w:r w:rsidRPr="003C62F2">
        <w:rPr>
          <w:rFonts w:ascii="Arial" w:hAnsi="Arial" w:cs="Arial"/>
          <w:b/>
        </w:rPr>
        <w:t>Nenumatytos prekės</w:t>
      </w:r>
      <w:r w:rsidRPr="003C62F2">
        <w:rPr>
          <w:rFonts w:ascii="Arial" w:hAnsi="Arial" w:cs="Arial"/>
        </w:rPr>
        <w:t>)</w:t>
      </w:r>
      <w:r w:rsidRPr="003C62F2">
        <w:rPr>
          <w:rFonts w:ascii="Arial" w:eastAsia="Calibri" w:hAnsi="Arial" w:cs="Arial"/>
        </w:rPr>
        <w:t xml:space="preserve">, Pirkėjas turi teisę įsigyti ne daugiau nei 10 (dešimt) procentų Nenumatytų prekių, šį procentą skaičiuojant nuo Sutarties </w:t>
      </w:r>
      <w:r w:rsidRPr="003C62F2">
        <w:rPr>
          <w:rFonts w:ascii="Arial" w:hAnsi="Arial" w:cs="Arial"/>
        </w:rPr>
        <w:t xml:space="preserve">Specialiųjų sąlygų </w:t>
      </w:r>
      <w:r w:rsidRPr="003C62F2">
        <w:rPr>
          <w:rFonts w:ascii="Arial" w:eastAsia="Calibri" w:hAnsi="Arial" w:cs="Arial"/>
        </w:rPr>
        <w:t>2.2 p. nurodytos</w:t>
      </w:r>
      <w:r w:rsidRPr="003C62F2">
        <w:rPr>
          <w:rFonts w:ascii="Arial" w:hAnsi="Arial" w:cs="Arial"/>
          <w:i/>
          <w:iCs/>
        </w:rPr>
        <w:t xml:space="preserve"> </w:t>
      </w:r>
      <w:r w:rsidRPr="003C62F2">
        <w:rPr>
          <w:rFonts w:ascii="Arial" w:hAnsi="Arial" w:cs="Arial"/>
          <w:iCs/>
        </w:rPr>
        <w:t>kainos,</w:t>
      </w:r>
      <w:r w:rsidRPr="0036366F">
        <w:rPr>
          <w:rFonts w:ascii="Arial" w:eastAsia="Calibri" w:hAnsi="Arial" w:cs="Arial"/>
        </w:rPr>
        <w:t xml:space="preserve"> </w:t>
      </w:r>
      <w:r w:rsidRPr="003C62F2">
        <w:rPr>
          <w:rFonts w:ascii="Arial" w:eastAsia="Calibri" w:hAnsi="Arial" w:cs="Arial"/>
        </w:rPr>
        <w:t>be PVM kainai (jos nedidinant).</w:t>
      </w:r>
    </w:p>
    <w:p w14:paraId="0AE8EF12" w14:textId="7650D153" w:rsidR="0036366F" w:rsidRPr="0036366F" w:rsidRDefault="0036366F" w:rsidP="0036366F">
      <w:pPr>
        <w:pStyle w:val="Default"/>
        <w:tabs>
          <w:tab w:val="left" w:pos="993"/>
        </w:tabs>
        <w:ind w:firstLine="567"/>
        <w:jc w:val="both"/>
        <w:rPr>
          <w:sz w:val="22"/>
          <w:szCs w:val="22"/>
          <w:lang w:val="lt-LT"/>
        </w:rPr>
      </w:pPr>
      <w:r w:rsidRPr="003C62F2">
        <w:rPr>
          <w:sz w:val="22"/>
          <w:szCs w:val="22"/>
          <w:lang w:val="lt-LT"/>
        </w:rPr>
        <w:t xml:space="preserve">Nenumatytos prekės bus perkamos tokiais įkainiais, kurie galios Pirkėjo užsakymo pateikimo dieną Tiekėjo oficialiame kainoraštyje, jei tokio nėra, tokiu atveju Tiekėjo prekybos vietoje, kataloge ar interneto svetainėje nurodytomis galiojančiomis Nenumatytų prekių kainomis. Jei Nenumatytų prekių kainos viešai neskelbiamos, </w:t>
      </w:r>
      <w:r w:rsidRPr="003C62F2">
        <w:rPr>
          <w:rFonts w:eastAsia="Calibri"/>
          <w:sz w:val="22"/>
          <w:szCs w:val="22"/>
          <w:lang w:val="lt-LT"/>
        </w:rPr>
        <w:t xml:space="preserve">Pirkėjas kreipsis į Tiekėją su prašymu pateikti Nenumatytų prekių kainas (komercinį pasiūlymą), pažymėdamas, kad įsigytinų Nenumatytų prekių kainos </w:t>
      </w:r>
      <w:r w:rsidRPr="003C62F2">
        <w:rPr>
          <w:sz w:val="22"/>
          <w:szCs w:val="22"/>
          <w:lang w:val="lt-LT"/>
        </w:rPr>
        <w:t xml:space="preserve">turi būti konkurencingos ir </w:t>
      </w:r>
      <w:r w:rsidRPr="003C62F2">
        <w:rPr>
          <w:rFonts w:eastAsia="Calibri"/>
          <w:sz w:val="22"/>
          <w:szCs w:val="22"/>
          <w:lang w:val="lt-LT"/>
        </w:rPr>
        <w:t xml:space="preserve">negali būti didesnės nei rinkos kainos.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rinką. Nustačius, kad Tiekėjo pasiūlytos Nenumatytų prekių kainos yra didesnės nei rinkos, Pirkėjas prašo Tiekėjo jas sumažinti. Tik objektyviai įvertinus ir turint pagrindžiančius / įrodančius dokumentus, kad Tiekėjo pateiktos Nenumatytų prekių kainos atitinka rinkos kainas, jos gali būti įsigyjamos vadovaujantis šia Sutartimi. </w:t>
      </w:r>
    </w:p>
    <w:p w14:paraId="48326411" w14:textId="3E359969" w:rsidR="00530F28" w:rsidRPr="0036366F" w:rsidRDefault="00530F28" w:rsidP="0036366F">
      <w:pPr>
        <w:spacing w:after="0"/>
        <w:ind w:firstLine="567"/>
        <w:jc w:val="both"/>
        <w:rPr>
          <w:rFonts w:ascii="Arial" w:hAnsi="Arial" w:cs="Arial"/>
        </w:rPr>
      </w:pPr>
      <w:r w:rsidRPr="00750A37">
        <w:rPr>
          <w:rFonts w:ascii="Arial" w:eastAsia="Calibri" w:hAnsi="Arial" w:cs="Arial"/>
          <w:lang w:eastAsia="x-none"/>
        </w:rPr>
        <w:t xml:space="preserve">2.2. Sutarties maksimali kaina yra </w:t>
      </w:r>
      <w:r w:rsidR="00EC6F4B" w:rsidRPr="00EC6F4B">
        <w:rPr>
          <w:rFonts w:ascii="Arial" w:eastAsia="Calibri" w:hAnsi="Arial" w:cs="Arial"/>
          <w:b/>
          <w:bCs/>
          <w:lang w:eastAsia="x-none"/>
        </w:rPr>
        <w:t>9 990</w:t>
      </w:r>
      <w:r w:rsidR="009B03B9" w:rsidRPr="00EC6F4B">
        <w:rPr>
          <w:rFonts w:ascii="Arial" w:eastAsia="Calibri" w:hAnsi="Arial" w:cs="Arial"/>
          <w:b/>
          <w:bCs/>
          <w:lang w:eastAsia="x-none"/>
        </w:rPr>
        <w:t>,00</w:t>
      </w:r>
      <w:r w:rsidR="00D411ED" w:rsidRPr="00750A37">
        <w:rPr>
          <w:rFonts w:ascii="Arial" w:eastAsia="Calibri" w:hAnsi="Arial" w:cs="Arial"/>
          <w:lang w:eastAsia="x-none"/>
        </w:rPr>
        <w:t xml:space="preserve"> Eur (</w:t>
      </w:r>
      <w:r w:rsidR="00EC6F4B">
        <w:rPr>
          <w:rFonts w:ascii="Arial" w:eastAsia="Calibri" w:hAnsi="Arial" w:cs="Arial"/>
          <w:lang w:eastAsia="x-none"/>
        </w:rPr>
        <w:t>devyni tūkstančiai devyni šimtai devyniasdešimt</w:t>
      </w:r>
      <w:r w:rsidR="0036366F">
        <w:rPr>
          <w:rFonts w:ascii="Arial" w:eastAsia="Calibri" w:hAnsi="Arial" w:cs="Arial"/>
          <w:lang w:eastAsia="x-none"/>
        </w:rPr>
        <w:t xml:space="preserve"> eur</w:t>
      </w:r>
      <w:r w:rsidR="009B03B9">
        <w:rPr>
          <w:rFonts w:ascii="Arial" w:eastAsia="Calibri" w:hAnsi="Arial" w:cs="Arial"/>
          <w:lang w:eastAsia="x-none"/>
        </w:rPr>
        <w:t>ų</w:t>
      </w:r>
      <w:r w:rsidR="0036366F">
        <w:rPr>
          <w:rFonts w:ascii="Arial" w:eastAsia="Calibri" w:hAnsi="Arial" w:cs="Arial"/>
          <w:lang w:eastAsia="x-none"/>
        </w:rPr>
        <w:t xml:space="preserve">, </w:t>
      </w:r>
      <w:r w:rsidR="009B03B9">
        <w:rPr>
          <w:rFonts w:ascii="Arial" w:eastAsia="Calibri" w:hAnsi="Arial" w:cs="Arial"/>
          <w:lang w:eastAsia="x-none"/>
        </w:rPr>
        <w:t>00</w:t>
      </w:r>
      <w:r w:rsidR="0036366F">
        <w:rPr>
          <w:rFonts w:ascii="Arial" w:eastAsia="Calibri" w:hAnsi="Arial" w:cs="Arial"/>
          <w:lang w:eastAsia="x-none"/>
        </w:rPr>
        <w:t xml:space="preserve"> ct) </w:t>
      </w:r>
      <w:r w:rsidR="002112A4" w:rsidRPr="002112A4">
        <w:rPr>
          <w:rFonts w:ascii="Arial" w:eastAsia="Calibri" w:hAnsi="Arial" w:cs="Arial"/>
          <w:lang w:eastAsia="x-none"/>
        </w:rPr>
        <w:t xml:space="preserve">neįskaitant pridėtinės vertės mokesčio (toliau – </w:t>
      </w:r>
      <w:r w:rsidR="002112A4" w:rsidRPr="002112A4">
        <w:rPr>
          <w:rFonts w:ascii="Arial" w:eastAsia="Calibri" w:hAnsi="Arial" w:cs="Arial"/>
          <w:b/>
          <w:lang w:eastAsia="x-none"/>
        </w:rPr>
        <w:t>PVM</w:t>
      </w:r>
      <w:r w:rsidR="002112A4" w:rsidRPr="002112A4">
        <w:rPr>
          <w:rFonts w:ascii="Arial" w:eastAsia="Calibri" w:hAnsi="Arial" w:cs="Arial"/>
          <w:lang w:eastAsia="x-none"/>
        </w:rPr>
        <w:t xml:space="preserve">). </w:t>
      </w:r>
      <w:r w:rsidR="0036366F" w:rsidRPr="000D70A9">
        <w:rPr>
          <w:rFonts w:ascii="Arial" w:eastAsia="Calibri" w:hAnsi="Arial" w:cs="Arial"/>
          <w:lang w:eastAsia="x-none"/>
        </w:rPr>
        <w:t>Sutarčiai taikomas</w:t>
      </w:r>
      <w:r w:rsidR="008B6B4F">
        <w:rPr>
          <w:rFonts w:ascii="Arial" w:eastAsia="Calibri" w:hAnsi="Arial" w:cs="Arial"/>
          <w:lang w:eastAsia="x-none"/>
        </w:rPr>
        <w:t xml:space="preserve"> 21</w:t>
      </w:r>
      <w:r w:rsidR="0036366F" w:rsidRPr="000D70A9">
        <w:rPr>
          <w:rFonts w:ascii="Arial" w:eastAsia="Calibri" w:hAnsi="Arial" w:cs="Arial"/>
          <w:color w:val="538135" w:themeColor="accent6" w:themeShade="BF"/>
          <w:lang w:eastAsia="x-none"/>
        </w:rPr>
        <w:t xml:space="preserve"> </w:t>
      </w:r>
      <w:r w:rsidR="0036366F" w:rsidRPr="000D70A9">
        <w:rPr>
          <w:rFonts w:ascii="Arial" w:eastAsia="Calibri" w:hAnsi="Arial" w:cs="Arial"/>
          <w:lang w:eastAsia="x-none"/>
        </w:rPr>
        <w:t>proc. dydžio PVM. Sutarties maksimali kaina, įskaitant PVM –</w:t>
      </w:r>
      <w:r w:rsidR="008B6B4F">
        <w:rPr>
          <w:rFonts w:ascii="Arial" w:eastAsia="Calibri" w:hAnsi="Arial" w:cs="Arial"/>
          <w:lang w:eastAsia="x-none"/>
        </w:rPr>
        <w:t xml:space="preserve"> </w:t>
      </w:r>
      <w:r w:rsidR="00F445D1" w:rsidRPr="00F445D1">
        <w:rPr>
          <w:rFonts w:ascii="Arial" w:eastAsia="Calibri" w:hAnsi="Arial" w:cs="Arial"/>
          <w:b/>
          <w:bCs/>
          <w:lang w:eastAsia="x-none"/>
        </w:rPr>
        <w:t>12 087,90</w:t>
      </w:r>
      <w:r w:rsidR="00F445D1">
        <w:rPr>
          <w:rFonts w:ascii="Arial" w:eastAsia="Calibri" w:hAnsi="Arial" w:cs="Arial"/>
          <w:lang w:eastAsia="x-none"/>
        </w:rPr>
        <w:t xml:space="preserve"> Eur (dvylika tūkstančių aštuoniasdešimt septyni eurai 90 ct)</w:t>
      </w:r>
      <w:r w:rsidR="0036366F" w:rsidRPr="000D70A9">
        <w:rPr>
          <w:rFonts w:ascii="Arial" w:eastAsia="Calibri" w:hAnsi="Arial" w:cs="Arial"/>
          <w:lang w:eastAsia="x-none"/>
        </w:rPr>
        <w:t>.</w:t>
      </w:r>
    </w:p>
    <w:p w14:paraId="3339D9A1" w14:textId="5297CBC2" w:rsidR="00B9112C" w:rsidRDefault="00750A37" w:rsidP="00750A37">
      <w:pPr>
        <w:pStyle w:val="Sraopastraipa"/>
        <w:tabs>
          <w:tab w:val="left" w:pos="993"/>
        </w:tabs>
        <w:spacing w:after="0" w:line="240" w:lineRule="auto"/>
        <w:ind w:left="0"/>
        <w:jc w:val="both"/>
        <w:rPr>
          <w:rFonts w:ascii="Arial" w:hAnsi="Arial" w:cs="Arial"/>
          <w:spacing w:val="-1"/>
        </w:rPr>
      </w:pPr>
      <w:r w:rsidRPr="00750A37">
        <w:rPr>
          <w:rFonts w:ascii="Arial" w:eastAsia="Calibri" w:hAnsi="Arial" w:cs="Arial"/>
          <w:lang w:eastAsia="x-none"/>
        </w:rPr>
        <w:t xml:space="preserve">         </w:t>
      </w:r>
      <w:r w:rsidR="00CB09AA" w:rsidRPr="00750A37">
        <w:rPr>
          <w:rFonts w:ascii="Arial" w:eastAsia="Calibri" w:hAnsi="Arial" w:cs="Arial"/>
          <w:lang w:eastAsia="x-none"/>
        </w:rPr>
        <w:t xml:space="preserve">2.3. Tiekėjui </w:t>
      </w:r>
      <w:r w:rsidR="00CB09AA" w:rsidRPr="00750A37">
        <w:rPr>
          <w:rFonts w:ascii="Arial" w:eastAsia="Calibri" w:hAnsi="Arial" w:cs="Arial"/>
        </w:rPr>
        <w:t>tinkamai</w:t>
      </w:r>
      <w:r w:rsidR="00CB09AA" w:rsidRPr="00750A37">
        <w:rPr>
          <w:rFonts w:ascii="Arial" w:hAnsi="Arial" w:cs="Arial"/>
        </w:rPr>
        <w:t xml:space="preserve"> įvykdžius </w:t>
      </w:r>
      <w:r w:rsidR="00924277" w:rsidRPr="00750A37">
        <w:rPr>
          <w:rFonts w:ascii="Arial" w:hAnsi="Arial" w:cs="Arial"/>
        </w:rPr>
        <w:t xml:space="preserve">Pirkėjo </w:t>
      </w:r>
      <w:r w:rsidR="00CB09AA" w:rsidRPr="00750A37">
        <w:rPr>
          <w:rFonts w:ascii="Arial" w:hAnsi="Arial" w:cs="Arial"/>
        </w:rPr>
        <w:t>užsakymą, Pirkėjas sumoka</w:t>
      </w:r>
      <w:r w:rsidR="00924277" w:rsidRPr="00750A37">
        <w:rPr>
          <w:rFonts w:ascii="Arial" w:hAnsi="Arial" w:cs="Arial"/>
        </w:rPr>
        <w:t xml:space="preserve"> Tiekėjui</w:t>
      </w:r>
      <w:r w:rsidR="00CB09AA" w:rsidRPr="00750A37">
        <w:rPr>
          <w:rFonts w:ascii="Arial" w:hAnsi="Arial" w:cs="Arial"/>
        </w:rPr>
        <w:t xml:space="preserve"> už konkretų </w:t>
      </w:r>
      <w:r w:rsidR="00924277" w:rsidRPr="00750A37">
        <w:rPr>
          <w:rFonts w:ascii="Arial" w:hAnsi="Arial" w:cs="Arial"/>
        </w:rPr>
        <w:t xml:space="preserve">Prekių </w:t>
      </w:r>
      <w:r w:rsidR="00CB09AA" w:rsidRPr="00750A37">
        <w:rPr>
          <w:rFonts w:ascii="Arial" w:hAnsi="Arial" w:cs="Arial"/>
        </w:rPr>
        <w:t>kiekį pagal Sutartyje nustatytus įkainius</w:t>
      </w:r>
      <w:r w:rsidR="00CB09AA" w:rsidRPr="00750A37">
        <w:rPr>
          <w:rFonts w:ascii="Arial" w:eastAsia="Calibri" w:hAnsi="Arial" w:cs="Arial"/>
          <w:spacing w:val="-1"/>
        </w:rPr>
        <w:t xml:space="preserve"> per 30 (</w:t>
      </w:r>
      <w:r w:rsidR="006B3994" w:rsidRPr="00750A37">
        <w:rPr>
          <w:rFonts w:ascii="Arial" w:eastAsia="Calibri" w:hAnsi="Arial" w:cs="Arial"/>
          <w:spacing w:val="-1"/>
        </w:rPr>
        <w:t>trisdešimt</w:t>
      </w:r>
      <w:r w:rsidR="00CB09AA" w:rsidRPr="00750A37">
        <w:rPr>
          <w:rFonts w:ascii="Arial" w:eastAsia="Calibri" w:hAnsi="Arial" w:cs="Arial"/>
          <w:spacing w:val="-1"/>
        </w:rPr>
        <w:t>) kalendorinių dienų</w:t>
      </w:r>
      <w:r w:rsidR="00CB09AA" w:rsidRPr="00750A37">
        <w:rPr>
          <w:rFonts w:ascii="Arial" w:hAnsi="Arial" w:cs="Arial"/>
          <w:spacing w:val="-1"/>
        </w:rPr>
        <w:t xml:space="preserve"> </w:t>
      </w:r>
      <w:r w:rsidR="00C1264A" w:rsidRPr="00750A37">
        <w:rPr>
          <w:rFonts w:ascii="Arial" w:hAnsi="Arial" w:cs="Arial"/>
          <w:spacing w:val="-1"/>
        </w:rPr>
        <w:t xml:space="preserve">Sutarties </w:t>
      </w:r>
      <w:r w:rsidR="00CB09AA" w:rsidRPr="00750A37">
        <w:rPr>
          <w:rFonts w:ascii="Arial" w:hAnsi="Arial" w:cs="Arial"/>
          <w:spacing w:val="-1"/>
        </w:rPr>
        <w:t>Bendrųjų sąlygų 5 skyriuje nustatyta tvarka.</w:t>
      </w:r>
    </w:p>
    <w:p w14:paraId="25E6CFFF" w14:textId="30388795" w:rsidR="0075571B" w:rsidRPr="003C62F2" w:rsidRDefault="0075571B" w:rsidP="0036366F">
      <w:pPr>
        <w:pStyle w:val="Sraopastraipa"/>
        <w:tabs>
          <w:tab w:val="left" w:pos="993"/>
        </w:tabs>
        <w:spacing w:after="0" w:line="240" w:lineRule="auto"/>
        <w:ind w:left="0"/>
        <w:jc w:val="both"/>
        <w:rPr>
          <w:rFonts w:ascii="Arial" w:eastAsia="Calibri" w:hAnsi="Arial" w:cs="Arial"/>
        </w:rPr>
      </w:pPr>
    </w:p>
    <w:p w14:paraId="256EB22D" w14:textId="6419A88A" w:rsidR="006B3994" w:rsidRPr="003C62F2" w:rsidRDefault="0075571B" w:rsidP="00582DAD">
      <w:pPr>
        <w:tabs>
          <w:tab w:val="left" w:pos="709"/>
          <w:tab w:val="left" w:pos="993"/>
        </w:tabs>
        <w:spacing w:after="0" w:line="240" w:lineRule="auto"/>
        <w:ind w:firstLine="567"/>
        <w:jc w:val="center"/>
        <w:rPr>
          <w:rFonts w:ascii="Arial" w:eastAsia="Calibri" w:hAnsi="Arial" w:cs="Arial"/>
          <w:b/>
        </w:rPr>
      </w:pPr>
      <w:r w:rsidRPr="003C62F2">
        <w:rPr>
          <w:rFonts w:ascii="Arial" w:eastAsia="Calibri" w:hAnsi="Arial" w:cs="Arial"/>
          <w:b/>
        </w:rPr>
        <w:t xml:space="preserve">3. PREKIŲ </w:t>
      </w:r>
      <w:r w:rsidR="006B3994" w:rsidRPr="003C62F2">
        <w:rPr>
          <w:rFonts w:ascii="Arial" w:eastAsia="Calibri" w:hAnsi="Arial" w:cs="Arial"/>
          <w:b/>
        </w:rPr>
        <w:t xml:space="preserve">KOKYBĖ IR </w:t>
      </w:r>
      <w:r w:rsidRPr="003C62F2">
        <w:rPr>
          <w:rFonts w:ascii="Arial" w:eastAsia="Calibri" w:hAnsi="Arial" w:cs="Arial"/>
          <w:b/>
        </w:rPr>
        <w:t>PATIEKIMO TVARKA</w:t>
      </w:r>
    </w:p>
    <w:p w14:paraId="4E0E3871" w14:textId="2CAB65C6" w:rsidR="004310CD" w:rsidRPr="00995476" w:rsidRDefault="0075571B" w:rsidP="00995476">
      <w:pPr>
        <w:tabs>
          <w:tab w:val="left" w:pos="993"/>
        </w:tabs>
        <w:spacing w:after="0" w:line="240" w:lineRule="auto"/>
        <w:ind w:firstLine="567"/>
        <w:jc w:val="both"/>
        <w:rPr>
          <w:rFonts w:ascii="Arial" w:hAnsi="Arial" w:cs="Arial"/>
        </w:rPr>
      </w:pPr>
      <w:r w:rsidRPr="003C62F2">
        <w:rPr>
          <w:rFonts w:ascii="Arial" w:eastAsia="Calibri" w:hAnsi="Arial" w:cs="Arial"/>
        </w:rPr>
        <w:t>3.1.</w:t>
      </w:r>
      <w:r w:rsidR="006B3994" w:rsidRPr="003C62F2">
        <w:rPr>
          <w:rFonts w:ascii="Arial" w:eastAsia="Calibri" w:hAnsi="Arial" w:cs="Arial"/>
        </w:rPr>
        <w:t xml:space="preserve"> Prekės turi būti patiektos kokybiškos pagal Sutartyje ir jos prieduose nustatytus reikalavimus</w:t>
      </w:r>
      <w:r w:rsidR="004B2DBB">
        <w:rPr>
          <w:rFonts w:ascii="Arial" w:eastAsia="Calibri" w:hAnsi="Arial" w:cs="Arial"/>
        </w:rPr>
        <w:t xml:space="preserve">. </w:t>
      </w:r>
      <w:r w:rsidR="004B2DBB" w:rsidRPr="003C62F2">
        <w:rPr>
          <w:rFonts w:ascii="Arial" w:eastAsia="Calibri" w:hAnsi="Arial" w:cs="Arial"/>
        </w:rPr>
        <w:t xml:space="preserve">Pirkėjui, vadovaujantis Sutarties </w:t>
      </w:r>
      <w:r w:rsidR="004B2DBB" w:rsidRPr="003C62F2">
        <w:rPr>
          <w:rFonts w:ascii="Arial" w:hAnsi="Arial" w:cs="Arial"/>
          <w:spacing w:val="-1"/>
        </w:rPr>
        <w:t>Bendrųjų sąlygų 6 skyri</w:t>
      </w:r>
      <w:r w:rsidR="004B2DBB" w:rsidRPr="003C62F2">
        <w:rPr>
          <w:rFonts w:ascii="Arial" w:eastAsia="Calibri" w:hAnsi="Arial" w:cs="Arial"/>
        </w:rPr>
        <w:t xml:space="preserve">aus nuostatomis, nustačius, kad Prekės turi trūkumų / defektų, Tiekėjas privalo ištaisyti Prekių trūkumus / defektus per </w:t>
      </w:r>
      <w:r w:rsidR="00995476">
        <w:rPr>
          <w:rFonts w:ascii="Arial" w:eastAsia="Calibri" w:hAnsi="Arial" w:cs="Arial"/>
        </w:rPr>
        <w:t>2</w:t>
      </w:r>
      <w:r w:rsidR="004B2DBB">
        <w:rPr>
          <w:rFonts w:ascii="Arial" w:eastAsia="Calibri" w:hAnsi="Arial" w:cs="Arial"/>
        </w:rPr>
        <w:t xml:space="preserve"> (</w:t>
      </w:r>
      <w:r w:rsidR="00995476">
        <w:rPr>
          <w:rFonts w:ascii="Arial" w:eastAsia="Calibri" w:hAnsi="Arial" w:cs="Arial"/>
        </w:rPr>
        <w:t>dvi</w:t>
      </w:r>
      <w:r w:rsidR="004B2DBB">
        <w:rPr>
          <w:rFonts w:ascii="Arial" w:eastAsia="Calibri" w:hAnsi="Arial" w:cs="Arial"/>
        </w:rPr>
        <w:t xml:space="preserve">) </w:t>
      </w:r>
      <w:r w:rsidR="00995476">
        <w:rPr>
          <w:rFonts w:ascii="Arial" w:eastAsia="Calibri" w:hAnsi="Arial" w:cs="Arial"/>
        </w:rPr>
        <w:t>darbo</w:t>
      </w:r>
      <w:r w:rsidR="004B2DBB">
        <w:rPr>
          <w:rFonts w:ascii="Arial" w:eastAsia="Calibri" w:hAnsi="Arial" w:cs="Arial"/>
        </w:rPr>
        <w:t xml:space="preserve"> dien</w:t>
      </w:r>
      <w:r w:rsidR="00995476">
        <w:rPr>
          <w:rFonts w:ascii="Arial" w:eastAsia="Calibri" w:hAnsi="Arial" w:cs="Arial"/>
        </w:rPr>
        <w:t>as</w:t>
      </w:r>
      <w:r w:rsidR="004B2DBB">
        <w:rPr>
          <w:rFonts w:ascii="Arial" w:eastAsia="Calibri" w:hAnsi="Arial" w:cs="Arial"/>
        </w:rPr>
        <w:t xml:space="preserve"> </w:t>
      </w:r>
      <w:r w:rsidR="004B2DBB" w:rsidRPr="003C62F2">
        <w:rPr>
          <w:rFonts w:ascii="Arial" w:eastAsia="Calibri" w:hAnsi="Arial" w:cs="Arial"/>
        </w:rPr>
        <w:t>nuo Pirkėjo pranešimo gavimo dienos</w:t>
      </w:r>
      <w:r w:rsidR="004B2DBB" w:rsidRPr="003C62F2">
        <w:rPr>
          <w:rFonts w:ascii="Arial" w:hAnsi="Arial" w:cs="Arial"/>
        </w:rPr>
        <w:t>.</w:t>
      </w:r>
    </w:p>
    <w:p w14:paraId="402D9006" w14:textId="77777777" w:rsidR="0075571B" w:rsidRDefault="0075571B" w:rsidP="005049DC">
      <w:pPr>
        <w:shd w:val="clear" w:color="auto" w:fill="FFFFFF"/>
        <w:tabs>
          <w:tab w:val="left" w:pos="394"/>
          <w:tab w:val="left" w:pos="720"/>
          <w:tab w:val="left" w:pos="993"/>
        </w:tabs>
        <w:spacing w:after="0" w:line="240" w:lineRule="auto"/>
        <w:jc w:val="both"/>
        <w:rPr>
          <w:rFonts w:ascii="Arial" w:eastAsia="Calibri" w:hAnsi="Arial" w:cs="Arial"/>
        </w:rPr>
      </w:pPr>
    </w:p>
    <w:p w14:paraId="30F418F7" w14:textId="77777777" w:rsidR="00C93681" w:rsidRPr="003C62F2" w:rsidRDefault="00C93681" w:rsidP="005049DC">
      <w:pPr>
        <w:shd w:val="clear" w:color="auto" w:fill="FFFFFF"/>
        <w:tabs>
          <w:tab w:val="left" w:pos="394"/>
          <w:tab w:val="left" w:pos="720"/>
          <w:tab w:val="left" w:pos="993"/>
        </w:tabs>
        <w:spacing w:after="0" w:line="240" w:lineRule="auto"/>
        <w:jc w:val="both"/>
        <w:rPr>
          <w:rFonts w:ascii="Arial" w:eastAsia="Calibri" w:hAnsi="Arial" w:cs="Arial"/>
        </w:rPr>
      </w:pPr>
    </w:p>
    <w:p w14:paraId="2EFB1E08" w14:textId="7862B791" w:rsidR="0075571B" w:rsidRPr="003C62F2" w:rsidRDefault="005049DC" w:rsidP="00582DAD">
      <w:pPr>
        <w:tabs>
          <w:tab w:val="left" w:pos="993"/>
        </w:tabs>
        <w:spacing w:after="0" w:line="240" w:lineRule="auto"/>
        <w:ind w:firstLine="567"/>
        <w:jc w:val="center"/>
        <w:rPr>
          <w:rFonts w:ascii="Arial" w:eastAsia="Calibri" w:hAnsi="Arial" w:cs="Arial"/>
          <w:b/>
        </w:rPr>
      </w:pPr>
      <w:r>
        <w:rPr>
          <w:rFonts w:ascii="Arial" w:eastAsia="Calibri" w:hAnsi="Arial" w:cs="Arial"/>
          <w:b/>
        </w:rPr>
        <w:t>4</w:t>
      </w:r>
      <w:r w:rsidR="0075571B" w:rsidRPr="003C62F2">
        <w:rPr>
          <w:rFonts w:ascii="Arial" w:eastAsia="Calibri" w:hAnsi="Arial" w:cs="Arial"/>
          <w:b/>
        </w:rPr>
        <w:t>. ŠALIŲ ATSAKOMYBĖ</w:t>
      </w:r>
    </w:p>
    <w:p w14:paraId="46A65523" w14:textId="0B0B0CD6" w:rsidR="00295C19" w:rsidRPr="003C62F2" w:rsidRDefault="005049DC" w:rsidP="00582DAD">
      <w:pPr>
        <w:shd w:val="clear" w:color="auto" w:fill="FFFFFF"/>
        <w:tabs>
          <w:tab w:val="left" w:pos="993"/>
        </w:tabs>
        <w:spacing w:after="0" w:line="240" w:lineRule="auto"/>
        <w:ind w:firstLine="567"/>
        <w:jc w:val="both"/>
        <w:rPr>
          <w:rFonts w:ascii="Arial" w:eastAsia="Calibri" w:hAnsi="Arial" w:cs="Arial"/>
          <w:i/>
        </w:rPr>
      </w:pPr>
      <w:r>
        <w:rPr>
          <w:rFonts w:ascii="Arial" w:eastAsia="Calibri" w:hAnsi="Arial" w:cs="Arial"/>
        </w:rPr>
        <w:t>4</w:t>
      </w:r>
      <w:r w:rsidR="00295C19" w:rsidRPr="003C62F2">
        <w:rPr>
          <w:rFonts w:ascii="Arial" w:eastAsia="Calibri" w:hAnsi="Arial" w:cs="Arial"/>
        </w:rPr>
        <w:t xml:space="preserve">.1. Jeigu Tiekėjas vėluoja patiekti, pakeisti Prekes ar ištaisyti jų trūkumus, Pirkėjas nuo kitos dienos Tiekėjui skaičiuoja </w:t>
      </w:r>
      <w:r w:rsidR="00AD2AF0" w:rsidRPr="003C62F2">
        <w:rPr>
          <w:rFonts w:ascii="Arial" w:eastAsia="Calibri" w:hAnsi="Arial" w:cs="Arial"/>
        </w:rPr>
        <w:t xml:space="preserve">0,02 (dviejų šimtųjų) </w:t>
      </w:r>
      <w:r w:rsidR="00295C19" w:rsidRPr="003C62F2">
        <w:rPr>
          <w:rFonts w:ascii="Arial" w:eastAsia="Calibri" w:hAnsi="Arial" w:cs="Arial"/>
        </w:rPr>
        <w:t xml:space="preserve"> procento dydžio delspinigius už kiekvieną uždelstą kalendorinę dieną nuo laiku nepatiektų, nepakeistų </w:t>
      </w:r>
      <w:r w:rsidR="002115AF" w:rsidRPr="003C62F2">
        <w:rPr>
          <w:rFonts w:ascii="Arial" w:eastAsia="Calibri" w:hAnsi="Arial" w:cs="Arial"/>
        </w:rPr>
        <w:t>ir (</w:t>
      </w:r>
      <w:r w:rsidR="00295C19" w:rsidRPr="003C62F2">
        <w:rPr>
          <w:rFonts w:ascii="Arial" w:eastAsia="Calibri" w:hAnsi="Arial" w:cs="Arial"/>
        </w:rPr>
        <w:t>ar</w:t>
      </w:r>
      <w:r w:rsidR="002115AF" w:rsidRPr="003C62F2">
        <w:rPr>
          <w:rFonts w:ascii="Arial" w:eastAsia="Calibri" w:hAnsi="Arial" w:cs="Arial"/>
        </w:rPr>
        <w:t>)</w:t>
      </w:r>
      <w:r w:rsidR="00295C19" w:rsidRPr="003C62F2">
        <w:rPr>
          <w:rFonts w:ascii="Arial" w:eastAsia="Calibri" w:hAnsi="Arial" w:cs="Arial"/>
        </w:rPr>
        <w:t xml:space="preserve"> Prekių su trūkumais kainos, įskaitant PVM, jei jis Sutarčiai taikomas, maksimalią delspinigių skaičiavimo ribą nustatant 20 (dvidešimt) procentų, skaičiuojamų nuo</w:t>
      </w:r>
      <w:r w:rsidR="0075571B" w:rsidRPr="003C62F2">
        <w:rPr>
          <w:rFonts w:ascii="Arial" w:eastAsia="Calibri" w:hAnsi="Arial" w:cs="Arial"/>
          <w:i/>
        </w:rPr>
        <w:t xml:space="preserve"> </w:t>
      </w:r>
      <w:r w:rsidR="00823776" w:rsidRPr="003C62F2">
        <w:rPr>
          <w:rFonts w:ascii="Arial" w:eastAsia="Calibri" w:hAnsi="Arial" w:cs="Arial"/>
        </w:rPr>
        <w:t>Sutarties maksimalios</w:t>
      </w:r>
      <w:r w:rsidR="00C57819" w:rsidRPr="003C62F2">
        <w:rPr>
          <w:rFonts w:ascii="Arial" w:eastAsia="Calibri" w:hAnsi="Arial" w:cs="Arial"/>
        </w:rPr>
        <w:t xml:space="preserve"> kainos</w:t>
      </w:r>
      <w:r w:rsidR="00823776" w:rsidRPr="003C62F2">
        <w:rPr>
          <w:rFonts w:ascii="Arial" w:eastAsia="Calibri" w:hAnsi="Arial" w:cs="Arial"/>
        </w:rPr>
        <w:t xml:space="preserve">, </w:t>
      </w:r>
      <w:r w:rsidR="0075571B" w:rsidRPr="003C62F2">
        <w:rPr>
          <w:rFonts w:ascii="Arial" w:eastAsia="Calibri" w:hAnsi="Arial" w:cs="Arial"/>
        </w:rPr>
        <w:t>įskaitant PVM, jei jis Sutarčiai taikomas</w:t>
      </w:r>
      <w:r w:rsidR="00295C19" w:rsidRPr="003C62F2">
        <w:rPr>
          <w:rFonts w:ascii="Arial" w:eastAsia="Calibri" w:hAnsi="Arial" w:cs="Arial"/>
        </w:rPr>
        <w:t>.</w:t>
      </w:r>
    </w:p>
    <w:p w14:paraId="7687FE8C" w14:textId="2F59CA0E" w:rsidR="004C1A3C" w:rsidRDefault="005049DC" w:rsidP="00582DAD">
      <w:pPr>
        <w:shd w:val="clear" w:color="auto" w:fill="FFFFFF"/>
        <w:tabs>
          <w:tab w:val="left" w:pos="993"/>
        </w:tabs>
        <w:spacing w:after="0" w:line="240" w:lineRule="auto"/>
        <w:ind w:firstLine="567"/>
        <w:jc w:val="both"/>
        <w:rPr>
          <w:rFonts w:ascii="Arial" w:eastAsia="Calibri" w:hAnsi="Arial" w:cs="Arial"/>
        </w:rPr>
      </w:pPr>
      <w:r>
        <w:rPr>
          <w:rFonts w:ascii="Arial" w:eastAsia="Calibri" w:hAnsi="Arial" w:cs="Arial"/>
        </w:rPr>
        <w:t>4</w:t>
      </w:r>
      <w:r w:rsidR="004C1A3C" w:rsidRPr="003C62F2">
        <w:rPr>
          <w:rFonts w:ascii="Arial" w:eastAsia="Calibri" w:hAnsi="Arial" w:cs="Arial"/>
        </w:rPr>
        <w:t xml:space="preserve">.2. Jei Pirkėjas uždelsia atsiskaityti už tinkamai Tiekėjo patiektas ir perduotas kokybiškas Prekes per Sutartyje nurodytą terminą, Tiekėjas nuo kitos dienos skaičiuoja Pirkėjui </w:t>
      </w:r>
      <w:r w:rsidR="00AD2AF0" w:rsidRPr="003C62F2">
        <w:rPr>
          <w:rFonts w:ascii="Arial" w:eastAsia="Calibri" w:hAnsi="Arial" w:cs="Arial"/>
        </w:rPr>
        <w:t xml:space="preserve">0,02 (dviejų šimtųjų) </w:t>
      </w:r>
      <w:r w:rsidR="004C1A3C" w:rsidRPr="003C62F2">
        <w:rPr>
          <w:rFonts w:ascii="Arial" w:eastAsia="Calibri" w:hAnsi="Arial" w:cs="Arial"/>
        </w:rPr>
        <w:t xml:space="preserve"> procento dydžio delspinigius nuo </w:t>
      </w:r>
      <w:r w:rsidR="00B143CA">
        <w:rPr>
          <w:rFonts w:ascii="Arial" w:eastAsia="Calibri" w:hAnsi="Arial" w:cs="Arial"/>
        </w:rPr>
        <w:t xml:space="preserve">laiku </w:t>
      </w:r>
      <w:r w:rsidR="004C1A3C" w:rsidRPr="003C62F2">
        <w:rPr>
          <w:rFonts w:ascii="Arial" w:eastAsia="Calibri" w:hAnsi="Arial" w:cs="Arial"/>
        </w:rPr>
        <w:t xml:space="preserve">neapmokėtos sumos, įskaitant PVM, maksimalią delspinigių skaičiavimo ribą nustatant 20 (dvidešimt) procentų, skaičiuojamų nuo </w:t>
      </w:r>
      <w:r w:rsidR="000C7CED" w:rsidRPr="003C62F2">
        <w:rPr>
          <w:rFonts w:ascii="Arial" w:eastAsia="Calibri" w:hAnsi="Arial" w:cs="Arial"/>
        </w:rPr>
        <w:t xml:space="preserve">Sutarties maksimalios </w:t>
      </w:r>
      <w:r w:rsidR="004C1A3C" w:rsidRPr="003C62F2">
        <w:rPr>
          <w:rFonts w:ascii="Arial" w:eastAsia="Calibri" w:hAnsi="Arial" w:cs="Arial"/>
        </w:rPr>
        <w:t>kainos, įskaitant PVM, jei jis Sutarčiai taikomas.</w:t>
      </w:r>
    </w:p>
    <w:p w14:paraId="66CFAE6C" w14:textId="73DE4AE8" w:rsidR="007729FB" w:rsidRPr="007729FB" w:rsidRDefault="005722A0" w:rsidP="007729FB">
      <w:pPr>
        <w:shd w:val="clear" w:color="auto" w:fill="FFFFFF"/>
        <w:tabs>
          <w:tab w:val="left" w:pos="993"/>
        </w:tabs>
        <w:spacing w:after="0" w:line="240" w:lineRule="auto"/>
        <w:ind w:firstLine="567"/>
        <w:jc w:val="both"/>
        <w:rPr>
          <w:rFonts w:ascii="Arial" w:eastAsia="Calibri" w:hAnsi="Arial" w:cs="Arial"/>
        </w:rPr>
      </w:pPr>
      <w:r>
        <w:rPr>
          <w:rFonts w:ascii="Arial" w:eastAsia="Calibri" w:hAnsi="Arial" w:cs="Arial"/>
        </w:rPr>
        <w:t>4</w:t>
      </w:r>
      <w:r w:rsidR="007729FB" w:rsidRPr="007729FB">
        <w:rPr>
          <w:rFonts w:ascii="Arial" w:eastAsia="Calibri" w:hAnsi="Arial" w:cs="Arial"/>
        </w:rPr>
        <w:t>.3.</w:t>
      </w:r>
      <w:r w:rsidR="007729FB" w:rsidRPr="007729FB">
        <w:rPr>
          <w:rFonts w:ascii="Arial" w:eastAsia="Calibri" w:hAnsi="Arial" w:cs="Arial"/>
        </w:rPr>
        <w:tab/>
        <w:t>Tiekėjas supažindina Sutartį vykdysiančius Tiekėjo (ir subtiek</w:t>
      </w:r>
      <w:r>
        <w:rPr>
          <w:rFonts w:ascii="Arial" w:eastAsia="Calibri" w:hAnsi="Arial" w:cs="Arial"/>
        </w:rPr>
        <w:t>ė</w:t>
      </w:r>
      <w:r w:rsidR="007729FB" w:rsidRPr="007729FB">
        <w:rPr>
          <w:rFonts w:ascii="Arial" w:eastAsia="Calibri" w:hAnsi="Arial" w:cs="Arial"/>
        </w:rPr>
        <w:t xml:space="preserve">jo, jeigu jis pasitelkiamas) darbuotojus su Antikorupcinės politikos, Interesų konfliktų vengimo politikos ir Dovanų politikos nuostatomis </w:t>
      </w:r>
      <w:r w:rsidR="007729FB" w:rsidRPr="005722A0">
        <w:rPr>
          <w:rFonts w:ascii="Arial" w:eastAsia="Calibri" w:hAnsi="Arial" w:cs="Arial"/>
          <w:color w:val="0070C0"/>
        </w:rPr>
        <w:t>(https://vmu.lt/korupcijos-prevencija/)</w:t>
      </w:r>
      <w:r w:rsidR="007729FB" w:rsidRPr="007729FB">
        <w:rPr>
          <w:rFonts w:ascii="Arial" w:eastAsia="Calibri" w:hAnsi="Arial" w:cs="Arial"/>
        </w:rPr>
        <w:t xml:space="preserve"> prieš pradedant vykdyti Sutartį.</w:t>
      </w:r>
    </w:p>
    <w:p w14:paraId="22A93F0C" w14:textId="005B94B4" w:rsidR="004F343F" w:rsidRPr="003C62F2" w:rsidRDefault="005722A0" w:rsidP="007729FB">
      <w:pPr>
        <w:shd w:val="clear" w:color="auto" w:fill="FFFFFF"/>
        <w:tabs>
          <w:tab w:val="left" w:pos="993"/>
        </w:tabs>
        <w:spacing w:after="0" w:line="240" w:lineRule="auto"/>
        <w:ind w:firstLine="567"/>
        <w:jc w:val="both"/>
        <w:rPr>
          <w:rFonts w:ascii="Arial" w:eastAsia="Calibri" w:hAnsi="Arial" w:cs="Arial"/>
        </w:rPr>
      </w:pPr>
      <w:r>
        <w:rPr>
          <w:rFonts w:ascii="Arial" w:eastAsia="Calibri" w:hAnsi="Arial" w:cs="Arial"/>
        </w:rPr>
        <w:t>4</w:t>
      </w:r>
      <w:r w:rsidR="007729FB" w:rsidRPr="007729FB">
        <w:rPr>
          <w:rFonts w:ascii="Arial" w:eastAsia="Calibri" w:hAnsi="Arial" w:cs="Arial"/>
        </w:rPr>
        <w:t>.4.</w:t>
      </w:r>
      <w:r w:rsidR="007729FB" w:rsidRPr="007729FB">
        <w:rPr>
          <w:rFonts w:ascii="Arial" w:eastAsia="Calibri" w:hAnsi="Arial" w:cs="Arial"/>
        </w:rPr>
        <w:tab/>
        <w:t>Jeigu Sutarties vykdymo metu Tiekėjui (subtiekėjui, jeigu jis pasitelkiamas) tampa žinoma prieš Pirkėją nukreiptos korupcinio pobūdžio veikos duomenys, jis nedelsiant apie tai informuoja Pirkėją ir/arba imasi kitų teisėtų ir pakankamų priemonių neteisėtai veikai nutraukti.</w:t>
      </w:r>
    </w:p>
    <w:p w14:paraId="6D6180C1" w14:textId="33EE9B75" w:rsidR="0075571B" w:rsidRPr="003C62F2" w:rsidRDefault="0075571B" w:rsidP="00582DAD">
      <w:pPr>
        <w:tabs>
          <w:tab w:val="left" w:pos="709"/>
          <w:tab w:val="left" w:pos="993"/>
        </w:tabs>
        <w:spacing w:after="0" w:line="240" w:lineRule="auto"/>
        <w:ind w:firstLine="567"/>
        <w:jc w:val="both"/>
        <w:rPr>
          <w:rFonts w:ascii="Arial" w:eastAsia="Calibri" w:hAnsi="Arial" w:cs="Arial"/>
          <w:b/>
        </w:rPr>
      </w:pPr>
    </w:p>
    <w:p w14:paraId="0F9FCECB" w14:textId="4BB4CF0A" w:rsidR="00743C97" w:rsidRPr="003C62F2" w:rsidRDefault="005049DC" w:rsidP="00582DAD">
      <w:pPr>
        <w:tabs>
          <w:tab w:val="left" w:pos="993"/>
        </w:tabs>
        <w:spacing w:after="0" w:line="240" w:lineRule="auto"/>
        <w:ind w:firstLine="567"/>
        <w:jc w:val="center"/>
        <w:rPr>
          <w:rFonts w:ascii="Arial" w:eastAsia="Calibri" w:hAnsi="Arial" w:cs="Arial"/>
          <w:i/>
          <w:color w:val="FF0000"/>
        </w:rPr>
      </w:pPr>
      <w:r>
        <w:rPr>
          <w:rFonts w:ascii="Arial" w:eastAsia="Calibri" w:hAnsi="Arial" w:cs="Arial"/>
          <w:b/>
        </w:rPr>
        <w:t>5</w:t>
      </w:r>
      <w:r w:rsidR="0075571B" w:rsidRPr="003C62F2">
        <w:rPr>
          <w:rFonts w:ascii="Arial" w:eastAsia="Calibri" w:hAnsi="Arial" w:cs="Arial"/>
          <w:b/>
        </w:rPr>
        <w:t>. SUTARTIES GALIOJIM</w:t>
      </w:r>
      <w:r w:rsidR="00C70B06" w:rsidRPr="003C62F2">
        <w:rPr>
          <w:rFonts w:ascii="Arial" w:eastAsia="Calibri" w:hAnsi="Arial" w:cs="Arial"/>
          <w:b/>
        </w:rPr>
        <w:t>O TERMINAS</w:t>
      </w:r>
      <w:r w:rsidR="004D7966" w:rsidRPr="003C62F2">
        <w:rPr>
          <w:rFonts w:ascii="Arial" w:eastAsia="Calibri" w:hAnsi="Arial" w:cs="Arial"/>
          <w:b/>
        </w:rPr>
        <w:t xml:space="preserve"> </w:t>
      </w:r>
    </w:p>
    <w:p w14:paraId="2990401D" w14:textId="78E36F98" w:rsidR="007F26AF" w:rsidRDefault="005049DC" w:rsidP="007F26AF">
      <w:pPr>
        <w:spacing w:after="0" w:line="240" w:lineRule="auto"/>
        <w:ind w:firstLine="567"/>
        <w:jc w:val="both"/>
        <w:rPr>
          <w:rFonts w:ascii="Arial" w:eastAsia="Calibri" w:hAnsi="Arial" w:cs="Arial"/>
        </w:rPr>
      </w:pPr>
      <w:bookmarkStart w:id="6" w:name="_Hlk28336466"/>
      <w:r>
        <w:rPr>
          <w:rFonts w:ascii="Arial" w:hAnsi="Arial" w:cs="Arial"/>
        </w:rPr>
        <w:t>5</w:t>
      </w:r>
      <w:r w:rsidR="0075571B" w:rsidRPr="003C62F2">
        <w:rPr>
          <w:rFonts w:ascii="Arial" w:hAnsi="Arial" w:cs="Arial"/>
        </w:rPr>
        <w:t xml:space="preserve">.1. </w:t>
      </w:r>
      <w:r w:rsidR="007F26AF">
        <w:rPr>
          <w:rFonts w:ascii="Arial" w:eastAsia="Calibri" w:hAnsi="Arial" w:cs="Arial"/>
        </w:rPr>
        <w:t xml:space="preserve">Sutartis laikoma sudaryta ir įsigalioja ją pasirašius įgaliotiems Šalių atstovams, nustatyta tvarka užregistravus, ir galioja iki Sutarties 2.2 punkte nustatytos Sutarties maksimalios kainos išnaudojimo arba Sutarties nutraukimo, bet ne ilgiau nei iki 2025 m. gruodžio 31 d. nuo Sutarties </w:t>
      </w:r>
      <w:r w:rsidR="007F26AF">
        <w:rPr>
          <w:rFonts w:ascii="Arial" w:eastAsia="Calibri" w:hAnsi="Arial" w:cs="Arial"/>
        </w:rPr>
        <w:lastRenderedPageBreak/>
        <w:t xml:space="preserve">įsigaliojimo dienos. </w:t>
      </w:r>
      <w:r w:rsidR="007F26AF">
        <w:rPr>
          <w:rFonts w:ascii="Arial" w:hAnsi="Arial" w:cs="Arial"/>
        </w:rPr>
        <w:t xml:space="preserve">Šalis (juridinis asmuo) Sutartį patvirtina antspaudu, </w:t>
      </w:r>
      <w:r w:rsidR="007F26AF">
        <w:rPr>
          <w:rFonts w:ascii="Arial" w:hAnsi="Arial" w:cs="Arial"/>
          <w:color w:val="000000"/>
        </w:rPr>
        <w:t xml:space="preserve">kai pareiga </w:t>
      </w:r>
      <w:r w:rsidR="007F26AF">
        <w:rPr>
          <w:rFonts w:ascii="Arial" w:hAnsi="Arial" w:cs="Arial"/>
        </w:rPr>
        <w:t>turėti</w:t>
      </w:r>
      <w:r w:rsidR="007F26AF">
        <w:rPr>
          <w:rFonts w:ascii="Arial" w:hAnsi="Arial" w:cs="Arial"/>
          <w:color w:val="000000"/>
        </w:rPr>
        <w:t xml:space="preserve"> antspaudą nustatyta Šalies steigimo dokumentuose arba įstatymuose.</w:t>
      </w:r>
      <w:r w:rsidR="007F26AF">
        <w:rPr>
          <w:rFonts w:ascii="Arial" w:eastAsia="Calibri" w:hAnsi="Arial" w:cs="Arial"/>
        </w:rPr>
        <w:t xml:space="preserve"> Sutarties galiojimo metu Sutarties maksimali kaina, nurodyta Sutarties 2.2 punkte, negali būti viršyta. </w:t>
      </w:r>
    </w:p>
    <w:p w14:paraId="3CAEEA99" w14:textId="1DF8512F" w:rsidR="00223805" w:rsidRDefault="00223805" w:rsidP="00223805">
      <w:pPr>
        <w:pStyle w:val="Tekstas"/>
        <w:ind w:firstLine="567"/>
        <w:rPr>
          <w:rFonts w:ascii="Arial" w:hAnsi="Arial" w:cs="Arial"/>
          <w:sz w:val="22"/>
          <w:szCs w:val="22"/>
        </w:rPr>
      </w:pPr>
    </w:p>
    <w:bookmarkEnd w:id="6"/>
    <w:p w14:paraId="7062DE6F" w14:textId="1BFC48D4" w:rsidR="007B07DC" w:rsidRPr="003C62F2" w:rsidRDefault="007B07DC" w:rsidP="005C365C">
      <w:pPr>
        <w:tabs>
          <w:tab w:val="left" w:pos="993"/>
        </w:tabs>
        <w:spacing w:after="0" w:line="240" w:lineRule="auto"/>
        <w:jc w:val="both"/>
        <w:rPr>
          <w:rFonts w:ascii="Arial" w:eastAsia="Calibri" w:hAnsi="Arial" w:cs="Arial"/>
        </w:rPr>
      </w:pPr>
    </w:p>
    <w:p w14:paraId="48877828" w14:textId="2D77970F" w:rsidR="006D2354" w:rsidRPr="00F445D1" w:rsidRDefault="005049DC" w:rsidP="00F445D1">
      <w:pPr>
        <w:pStyle w:val="Pagrindinistekstas"/>
        <w:tabs>
          <w:tab w:val="left" w:pos="0"/>
          <w:tab w:val="left" w:pos="426"/>
          <w:tab w:val="left" w:pos="709"/>
        </w:tabs>
        <w:suppressAutoHyphens w:val="0"/>
        <w:autoSpaceDE/>
        <w:spacing w:after="60"/>
        <w:ind w:left="360" w:firstLine="0"/>
        <w:jc w:val="center"/>
        <w:textAlignment w:val="auto"/>
        <w:rPr>
          <w:rFonts w:ascii="Arial" w:hAnsi="Arial" w:cs="Arial"/>
          <w:b/>
          <w:caps/>
          <w:sz w:val="22"/>
          <w:szCs w:val="22"/>
          <w:lang w:val="lt-LT"/>
        </w:rPr>
      </w:pPr>
      <w:r>
        <w:rPr>
          <w:rFonts w:ascii="Arial" w:hAnsi="Arial" w:cs="Arial"/>
          <w:b/>
          <w:caps/>
          <w:sz w:val="22"/>
          <w:szCs w:val="22"/>
          <w:lang w:val="lt-LT"/>
        </w:rPr>
        <w:t>6</w:t>
      </w:r>
      <w:r w:rsidR="007B07DC" w:rsidRPr="003C62F2">
        <w:rPr>
          <w:rFonts w:ascii="Arial" w:hAnsi="Arial" w:cs="Arial"/>
          <w:b/>
          <w:caps/>
          <w:sz w:val="22"/>
          <w:szCs w:val="22"/>
          <w:lang w:val="lt-LT"/>
        </w:rPr>
        <w:t>. Rėmimasis kitų ūkio subjektų pajėgumais</w:t>
      </w:r>
      <w:bookmarkStart w:id="7" w:name="part_8f4dadbdf27c4882b72f57a56c9631ad"/>
      <w:bookmarkStart w:id="8" w:name="part_9fd9687904354f69bb532178a7959ebe"/>
      <w:bookmarkEnd w:id="7"/>
      <w:bookmarkEnd w:id="8"/>
    </w:p>
    <w:p w14:paraId="1019697B" w14:textId="763C5F05" w:rsidR="006D2354" w:rsidRPr="003C62F2" w:rsidRDefault="00C8708A" w:rsidP="006D2354">
      <w:pPr>
        <w:pStyle w:val="Sraopastraipa"/>
        <w:ind w:left="0" w:firstLine="567"/>
        <w:jc w:val="both"/>
        <w:rPr>
          <w:rFonts w:ascii="Arial" w:hAnsi="Arial" w:cs="Arial"/>
        </w:rPr>
      </w:pPr>
      <w:r>
        <w:rPr>
          <w:rFonts w:ascii="Arial" w:hAnsi="Arial" w:cs="Arial"/>
        </w:rPr>
        <w:t>6</w:t>
      </w:r>
      <w:r w:rsidR="006D2354" w:rsidRPr="003C62F2">
        <w:rPr>
          <w:rFonts w:ascii="Arial" w:hAnsi="Arial" w:cs="Arial"/>
        </w:rPr>
        <w:t xml:space="preserve">.1. Iki Sutarties vykdymo pradžios Tiekėjas įsipareigoja Pirkėjui pranešti tuo metu žinomo subtiekėjo pavadinimą, kontaktinius duomenis ir jo atstovus. Tiekėjas privalo Sutarties Bendrosiose sąlygose nustatyta tvarka ir terminais informuoti Pirkėją apie minėtos informacijos pasikeitimus visu Sutarties vykdymo metu. </w:t>
      </w:r>
    </w:p>
    <w:p w14:paraId="7A8A1012" w14:textId="407246FC" w:rsidR="004D7966" w:rsidRPr="006D2354" w:rsidRDefault="00C8708A" w:rsidP="006D2354">
      <w:pPr>
        <w:pStyle w:val="Sraopastraipa"/>
        <w:ind w:left="0" w:firstLine="567"/>
        <w:jc w:val="both"/>
        <w:rPr>
          <w:rFonts w:ascii="Arial" w:hAnsi="Arial" w:cs="Arial"/>
          <w:color w:val="000000"/>
        </w:rPr>
      </w:pPr>
      <w:r>
        <w:rPr>
          <w:rFonts w:ascii="Arial" w:hAnsi="Arial" w:cs="Arial"/>
          <w:color w:val="000000"/>
        </w:rPr>
        <w:t>6</w:t>
      </w:r>
      <w:r w:rsidR="006D2354" w:rsidRPr="003C62F2">
        <w:rPr>
          <w:rFonts w:ascii="Arial" w:hAnsi="Arial" w:cs="Arial"/>
          <w:color w:val="000000"/>
        </w:rPr>
        <w:t>.2. Subtiekėjui (-</w:t>
      </w:r>
      <w:proofErr w:type="spellStart"/>
      <w:r w:rsidR="006D2354" w:rsidRPr="003C62F2">
        <w:rPr>
          <w:rFonts w:ascii="Arial" w:hAnsi="Arial" w:cs="Arial"/>
          <w:color w:val="000000"/>
        </w:rPr>
        <w:t>ams</w:t>
      </w:r>
      <w:proofErr w:type="spellEnd"/>
      <w:r w:rsidR="006D2354" w:rsidRPr="003C62F2">
        <w:rPr>
          <w:rFonts w:ascii="Arial" w:hAnsi="Arial" w:cs="Arial"/>
          <w:color w:val="000000"/>
        </w:rPr>
        <w:t>) pageidaujant, Pirkėjas su juo (jais) atsiskaitys tiesiogiai. Apie šią galimybę Pirkėjas subtiekėją informuos atskiru pranešimu per 3 (tris) darbo dienas nuo Sutarties pasirašymo dienos arba informacijos iš Tiekėjo apie pasitelkiamą subtiekėją gavimo dienos. Norėdamas pasinaudoti tiesioginio atsiskaitymo galimybe, subtiekėjas turi apie tai raštu ne vėliau kaip per 2 (dvi) darbo dienas nuo šiame Sutarties punkte nurodyto Pirkėjo pranešimo gavimo dienos informuoti Pirkėją. Tokiu atveju su Pirkėju, Tiekėju ir subtiekėju bus sudaroma trišalė sutartis, kurioje nustatoma tiesioginio atsiskaitymo tvarka, įskaitant numatoma Tiekėjo teisė prieštarauti nepagrįstiems mokėjimams. Trišalės sutarties dėl tiesioginio atsiskaitymo su subtiekėju pasirašymas nekeičia Tiekėjo atsakomybės dėl Sutarties įvykdymo.</w:t>
      </w:r>
    </w:p>
    <w:p w14:paraId="551E4BC5" w14:textId="2C663F97" w:rsidR="00743C97" w:rsidRPr="003C62F2" w:rsidRDefault="005049DC" w:rsidP="00582DAD">
      <w:pPr>
        <w:tabs>
          <w:tab w:val="left" w:pos="993"/>
        </w:tabs>
        <w:spacing w:after="0" w:line="240" w:lineRule="auto"/>
        <w:ind w:firstLine="567"/>
        <w:jc w:val="center"/>
        <w:rPr>
          <w:rFonts w:ascii="Arial" w:eastAsia="Calibri" w:hAnsi="Arial" w:cs="Arial"/>
          <w:b/>
        </w:rPr>
      </w:pPr>
      <w:r>
        <w:rPr>
          <w:rFonts w:ascii="Arial" w:eastAsia="Calibri" w:hAnsi="Arial" w:cs="Arial"/>
          <w:b/>
        </w:rPr>
        <w:t>7</w:t>
      </w:r>
      <w:r w:rsidR="0075571B" w:rsidRPr="003C62F2">
        <w:rPr>
          <w:rFonts w:ascii="Arial" w:eastAsia="Calibri" w:hAnsi="Arial" w:cs="Arial"/>
          <w:b/>
        </w:rPr>
        <w:t>. KITOS NUOSTATOS</w:t>
      </w:r>
    </w:p>
    <w:p w14:paraId="6EB3C00F" w14:textId="1122D32E" w:rsidR="008A5C9D" w:rsidRPr="003C62F2" w:rsidRDefault="005049DC" w:rsidP="00582DAD">
      <w:pPr>
        <w:tabs>
          <w:tab w:val="left" w:pos="993"/>
        </w:tabs>
        <w:spacing w:after="0" w:line="240" w:lineRule="auto"/>
        <w:ind w:firstLine="567"/>
        <w:jc w:val="both"/>
        <w:rPr>
          <w:rFonts w:ascii="Arial" w:eastAsia="Calibri" w:hAnsi="Arial" w:cs="Arial"/>
          <w:lang w:eastAsia="x-none"/>
        </w:rPr>
      </w:pPr>
      <w:r>
        <w:rPr>
          <w:rFonts w:ascii="Arial" w:eastAsia="Calibri" w:hAnsi="Arial" w:cs="Arial"/>
        </w:rPr>
        <w:t>7</w:t>
      </w:r>
      <w:r w:rsidR="0075571B" w:rsidRPr="003C62F2">
        <w:rPr>
          <w:rFonts w:ascii="Arial" w:eastAsia="Calibri" w:hAnsi="Arial" w:cs="Arial"/>
        </w:rPr>
        <w:t xml:space="preserve">.1. </w:t>
      </w:r>
      <w:r w:rsidR="009E46B2" w:rsidRPr="003C62F2">
        <w:rPr>
          <w:rFonts w:ascii="Arial" w:eastAsia="Calibri" w:hAnsi="Arial" w:cs="Arial"/>
        </w:rPr>
        <w:t xml:space="preserve">Sutarties </w:t>
      </w:r>
      <w:r w:rsidR="00AF1A57" w:rsidRPr="003C62F2">
        <w:rPr>
          <w:rFonts w:ascii="Arial" w:hAnsi="Arial" w:cs="Arial"/>
        </w:rPr>
        <w:t xml:space="preserve">Bendrosios sąlygos yra sudėtinė, neatsiejama šios Sutarties dalis. </w:t>
      </w:r>
      <w:r w:rsidR="00EA4696" w:rsidRPr="003C62F2">
        <w:rPr>
          <w:rFonts w:ascii="Arial" w:hAnsi="Arial" w:cs="Arial"/>
        </w:rPr>
        <w:t>Tie</w:t>
      </w:r>
      <w:r w:rsidR="00AF1A57" w:rsidRPr="003C62F2">
        <w:rPr>
          <w:rFonts w:ascii="Arial" w:hAnsi="Arial" w:cs="Arial"/>
        </w:rPr>
        <w:t>kėjas besąlygiškai patvirtina, kad</w:t>
      </w:r>
      <w:r w:rsidR="002D62FF" w:rsidRPr="003C62F2">
        <w:rPr>
          <w:rFonts w:ascii="Arial" w:hAnsi="Arial" w:cs="Arial"/>
        </w:rPr>
        <w:t>,</w:t>
      </w:r>
      <w:r w:rsidR="00AF1A57" w:rsidRPr="003C62F2">
        <w:rPr>
          <w:rFonts w:ascii="Arial" w:hAnsi="Arial" w:cs="Arial"/>
        </w:rPr>
        <w:t xml:space="preserve"> prieš sudarant šią Sutartį</w:t>
      </w:r>
      <w:r w:rsidR="002D62FF" w:rsidRPr="003C62F2">
        <w:rPr>
          <w:rFonts w:ascii="Arial" w:hAnsi="Arial" w:cs="Arial"/>
        </w:rPr>
        <w:t>,</w:t>
      </w:r>
      <w:r w:rsidR="00AF1A57" w:rsidRPr="003C62F2">
        <w:rPr>
          <w:rFonts w:ascii="Arial" w:hAnsi="Arial" w:cs="Arial"/>
        </w:rPr>
        <w:t xml:space="preserve"> jis turėjo galimybę susipažinti ir susipažino su Sutarties Bendrosiomis sąlygomis, todėl jam yra žinomas </w:t>
      </w:r>
      <w:r w:rsidR="009E46B2" w:rsidRPr="003C62F2">
        <w:rPr>
          <w:rFonts w:ascii="Arial" w:hAnsi="Arial" w:cs="Arial"/>
        </w:rPr>
        <w:t xml:space="preserve">Sutarties </w:t>
      </w:r>
      <w:r w:rsidR="00AF1A57" w:rsidRPr="003C62F2">
        <w:rPr>
          <w:rFonts w:ascii="Arial" w:hAnsi="Arial" w:cs="Arial"/>
        </w:rPr>
        <w:t xml:space="preserve">Bendrųjų sąlygų turinys </w:t>
      </w:r>
      <w:r w:rsidR="00AF1A57" w:rsidRPr="003C62F2">
        <w:rPr>
          <w:rFonts w:ascii="Arial" w:eastAsia="Calibri" w:hAnsi="Arial" w:cs="Arial"/>
          <w:lang w:eastAsia="x-none"/>
        </w:rPr>
        <w:t xml:space="preserve">ir </w:t>
      </w:r>
      <w:r w:rsidR="00EA4696" w:rsidRPr="003C62F2">
        <w:rPr>
          <w:rFonts w:ascii="Arial" w:eastAsia="Calibri" w:hAnsi="Arial" w:cs="Arial"/>
          <w:lang w:eastAsia="x-none"/>
        </w:rPr>
        <w:t>Tiekėjas</w:t>
      </w:r>
      <w:r w:rsidR="00AF1A57" w:rsidRPr="003C62F2">
        <w:rPr>
          <w:rFonts w:ascii="Arial" w:eastAsia="Calibri" w:hAnsi="Arial" w:cs="Arial"/>
          <w:lang w:eastAsia="x-none"/>
        </w:rPr>
        <w:t xml:space="preserve"> jas vykdys</w:t>
      </w:r>
      <w:r w:rsidR="0075571B" w:rsidRPr="003C62F2">
        <w:rPr>
          <w:rFonts w:ascii="Arial" w:eastAsia="Calibri" w:hAnsi="Arial" w:cs="Arial"/>
          <w:lang w:eastAsia="x-none"/>
        </w:rPr>
        <w:t xml:space="preserve">. </w:t>
      </w:r>
    </w:p>
    <w:p w14:paraId="4E5EF1AC" w14:textId="05132E7E" w:rsidR="006D2354" w:rsidRPr="00F445D1" w:rsidRDefault="005049DC" w:rsidP="00F445D1">
      <w:pPr>
        <w:tabs>
          <w:tab w:val="left" w:pos="993"/>
        </w:tabs>
        <w:spacing w:after="0" w:line="240" w:lineRule="auto"/>
        <w:ind w:firstLine="567"/>
        <w:jc w:val="both"/>
        <w:rPr>
          <w:rFonts w:ascii="Arial" w:hAnsi="Arial" w:cs="Arial"/>
          <w:color w:val="000000"/>
        </w:rPr>
      </w:pPr>
      <w:r>
        <w:rPr>
          <w:rFonts w:ascii="Arial" w:eastAsia="Calibri" w:hAnsi="Arial" w:cs="Arial"/>
        </w:rPr>
        <w:t>7</w:t>
      </w:r>
      <w:r w:rsidR="0075571B" w:rsidRPr="003C62F2">
        <w:rPr>
          <w:rFonts w:ascii="Arial" w:eastAsia="Calibri" w:hAnsi="Arial" w:cs="Arial"/>
        </w:rPr>
        <w:t>.</w:t>
      </w:r>
      <w:r w:rsidR="0072278D" w:rsidRPr="003C62F2">
        <w:rPr>
          <w:rFonts w:ascii="Arial" w:eastAsia="Calibri" w:hAnsi="Arial" w:cs="Arial"/>
        </w:rPr>
        <w:t>2</w:t>
      </w:r>
      <w:r w:rsidR="0075571B" w:rsidRPr="003C62F2">
        <w:rPr>
          <w:rFonts w:ascii="Arial" w:eastAsia="Calibri" w:hAnsi="Arial" w:cs="Arial"/>
        </w:rPr>
        <w:t xml:space="preserve">. </w:t>
      </w:r>
      <w:r w:rsidR="0072278D" w:rsidRPr="003C62F2">
        <w:rPr>
          <w:rFonts w:ascii="Arial" w:hAnsi="Arial" w:cs="Arial"/>
          <w:color w:val="000000"/>
        </w:rPr>
        <w:t>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5B0FAEAF" w14:textId="59051AA7" w:rsidR="006D2354" w:rsidRPr="00F445D1" w:rsidRDefault="006D2354" w:rsidP="00F445D1">
      <w:pPr>
        <w:tabs>
          <w:tab w:val="left" w:pos="993"/>
        </w:tabs>
        <w:spacing w:after="0" w:line="240" w:lineRule="auto"/>
        <w:ind w:firstLine="567"/>
        <w:jc w:val="both"/>
        <w:rPr>
          <w:rFonts w:ascii="Arial" w:eastAsia="Calibri" w:hAnsi="Arial" w:cs="Arial"/>
          <w:color w:val="FF0000"/>
        </w:rPr>
      </w:pPr>
      <w:r>
        <w:rPr>
          <w:rFonts w:ascii="Arial" w:eastAsia="Calibri" w:hAnsi="Arial" w:cs="Arial"/>
        </w:rPr>
        <w:t>7</w:t>
      </w:r>
      <w:r w:rsidRPr="003C62F2">
        <w:rPr>
          <w:rFonts w:ascii="Arial" w:eastAsia="Calibri" w:hAnsi="Arial" w:cs="Arial"/>
        </w:rPr>
        <w:t xml:space="preserve">.3. </w:t>
      </w:r>
      <w:r w:rsidRPr="003C62F2">
        <w:rPr>
          <w:rFonts w:ascii="Arial" w:eastAsia="Calibri" w:hAnsi="Arial" w:cs="Arial"/>
          <w:spacing w:val="-5"/>
        </w:rPr>
        <w:t>Tiekėjas</w:t>
      </w:r>
      <w:r w:rsidRPr="003C62F2">
        <w:rPr>
          <w:rFonts w:ascii="Arial" w:eastAsia="Calibri" w:hAnsi="Arial" w:cs="Arial"/>
        </w:rPr>
        <w:t xml:space="preserve"> yra registruotas PVM mokėtoju Lietuvos Respublikoje. </w:t>
      </w:r>
    </w:p>
    <w:p w14:paraId="7D850F7F" w14:textId="688A1232" w:rsidR="00E54CA1" w:rsidRPr="003C62F2" w:rsidRDefault="005049DC" w:rsidP="00582DAD">
      <w:pPr>
        <w:tabs>
          <w:tab w:val="left" w:pos="993"/>
        </w:tabs>
        <w:spacing w:after="0" w:line="240" w:lineRule="auto"/>
        <w:ind w:firstLine="567"/>
        <w:jc w:val="both"/>
        <w:rPr>
          <w:rFonts w:ascii="Arial" w:eastAsia="Calibri" w:hAnsi="Arial" w:cs="Arial"/>
          <w:lang w:eastAsia="x-none"/>
        </w:rPr>
      </w:pPr>
      <w:r>
        <w:rPr>
          <w:rFonts w:ascii="Arial" w:hAnsi="Arial" w:cs="Arial"/>
          <w:color w:val="000000"/>
        </w:rPr>
        <w:t>7</w:t>
      </w:r>
      <w:r w:rsidR="00E54CA1" w:rsidRPr="003C62F2">
        <w:rPr>
          <w:rFonts w:ascii="Arial" w:hAnsi="Arial" w:cs="Arial"/>
          <w:color w:val="000000"/>
        </w:rPr>
        <w:t>.</w:t>
      </w:r>
      <w:r w:rsidR="00A440EA" w:rsidRPr="003C62F2">
        <w:rPr>
          <w:rFonts w:ascii="Arial" w:hAnsi="Arial" w:cs="Arial"/>
          <w:color w:val="000000"/>
        </w:rPr>
        <w:t>4</w:t>
      </w:r>
      <w:r w:rsidR="00E54CA1" w:rsidRPr="003C62F2">
        <w:rPr>
          <w:rFonts w:ascii="Arial" w:hAnsi="Arial" w:cs="Arial"/>
          <w:color w:val="000000"/>
        </w:rPr>
        <w:t xml:space="preserve">. </w:t>
      </w:r>
      <w:r w:rsidR="00E54CA1" w:rsidRPr="003C62F2">
        <w:rPr>
          <w:rFonts w:ascii="Arial" w:eastAsia="Calibri" w:hAnsi="Arial" w:cs="Arial"/>
          <w:lang w:eastAsia="x-none"/>
        </w:rPr>
        <w:t>Šiai Sutarčiai netaikom</w:t>
      </w:r>
      <w:r w:rsidR="00B535B3" w:rsidRPr="003C62F2">
        <w:rPr>
          <w:rFonts w:ascii="Arial" w:eastAsia="Calibri" w:hAnsi="Arial" w:cs="Arial"/>
          <w:lang w:eastAsia="x-none"/>
        </w:rPr>
        <w:t>a</w:t>
      </w:r>
      <w:r w:rsidR="00E54CA1" w:rsidRPr="003C62F2">
        <w:rPr>
          <w:rFonts w:ascii="Arial" w:eastAsia="Calibri" w:hAnsi="Arial" w:cs="Arial"/>
          <w:lang w:eastAsia="x-none"/>
        </w:rPr>
        <w:t xml:space="preserve">s </w:t>
      </w:r>
      <w:r w:rsidR="002A6BFE">
        <w:rPr>
          <w:rFonts w:ascii="Arial" w:eastAsia="Calibri" w:hAnsi="Arial" w:cs="Arial"/>
          <w:lang w:eastAsia="x-none"/>
        </w:rPr>
        <w:t xml:space="preserve">jos </w:t>
      </w:r>
      <w:r w:rsidR="00E54CA1" w:rsidRPr="003C62F2">
        <w:rPr>
          <w:rFonts w:ascii="Arial" w:eastAsia="Calibri" w:hAnsi="Arial" w:cs="Arial"/>
          <w:lang w:eastAsia="x-none"/>
        </w:rPr>
        <w:t xml:space="preserve">Bendrųjų sąlygų </w:t>
      </w:r>
      <w:r w:rsidR="00035366" w:rsidRPr="003C62F2">
        <w:rPr>
          <w:rFonts w:ascii="Arial" w:eastAsia="Calibri" w:hAnsi="Arial" w:cs="Arial"/>
          <w:lang w:val="en-US" w:eastAsia="x-none"/>
        </w:rPr>
        <w:t>10</w:t>
      </w:r>
      <w:r w:rsidR="00E54CA1" w:rsidRPr="003C62F2">
        <w:rPr>
          <w:rFonts w:ascii="Arial" w:eastAsia="Calibri" w:hAnsi="Arial" w:cs="Arial"/>
          <w:lang w:eastAsia="x-none"/>
        </w:rPr>
        <w:t xml:space="preserve"> skyrius.</w:t>
      </w:r>
    </w:p>
    <w:p w14:paraId="08AD00CA" w14:textId="4CB9F1E1" w:rsidR="008D2AC3" w:rsidRPr="003C62F2" w:rsidRDefault="005049DC" w:rsidP="008D2AC3">
      <w:pPr>
        <w:tabs>
          <w:tab w:val="left" w:pos="567"/>
        </w:tabs>
        <w:spacing w:after="0" w:line="240" w:lineRule="auto"/>
        <w:ind w:firstLine="567"/>
        <w:jc w:val="both"/>
        <w:rPr>
          <w:rFonts w:ascii="Arial" w:eastAsia="Calibri" w:hAnsi="Arial" w:cs="Arial"/>
          <w:i/>
          <w:color w:val="FF0000"/>
        </w:rPr>
      </w:pPr>
      <w:r>
        <w:rPr>
          <w:rFonts w:ascii="Arial" w:eastAsia="Calibri" w:hAnsi="Arial" w:cs="Arial"/>
          <w:iCs/>
        </w:rPr>
        <w:t>7</w:t>
      </w:r>
      <w:r w:rsidR="008D2AC3" w:rsidRPr="003C62F2">
        <w:rPr>
          <w:rFonts w:ascii="Arial" w:eastAsia="Calibri" w:hAnsi="Arial" w:cs="Arial"/>
          <w:iCs/>
        </w:rPr>
        <w:t>.</w:t>
      </w:r>
      <w:r>
        <w:rPr>
          <w:rFonts w:ascii="Arial" w:eastAsia="Calibri" w:hAnsi="Arial" w:cs="Arial"/>
          <w:iCs/>
        </w:rPr>
        <w:t>5</w:t>
      </w:r>
      <w:r w:rsidR="008D2AC3" w:rsidRPr="003C62F2">
        <w:rPr>
          <w:rFonts w:ascii="Arial" w:eastAsia="Calibri" w:hAnsi="Arial" w:cs="Arial"/>
          <w:iCs/>
        </w:rPr>
        <w:t>.</w:t>
      </w:r>
      <w:r w:rsidR="008D2AC3" w:rsidRPr="003C62F2">
        <w:rPr>
          <w:rFonts w:ascii="Arial" w:eastAsia="Calibri" w:hAnsi="Arial" w:cs="Arial"/>
          <w:i/>
        </w:rPr>
        <w:t xml:space="preserve"> </w:t>
      </w:r>
      <w:r w:rsidR="008D2AC3" w:rsidRPr="003C62F2">
        <w:rPr>
          <w:rFonts w:ascii="Arial" w:eastAsia="Calibri" w:hAnsi="Arial" w:cs="Arial"/>
          <w:color w:val="000000" w:themeColor="text1"/>
        </w:rPr>
        <w:t xml:space="preserve">Sutartis (sudaryta ir įsigaliojusi) privalomai nutraukiama, kai Lietuvos Respublikos Vyriausybė Lietuvos Respublikos nacionaliniam saugumui užtikrinti svarbių objektų apsaugos įstatymo nustatyta tvarka priima sprendimą, patvirtinantį, kad Sutartis neatitinka nacionalinio saugumo interesų. Tokiu atveju </w:t>
      </w:r>
      <w:r w:rsidR="00086A2D" w:rsidRPr="003C62F2">
        <w:rPr>
          <w:rFonts w:ascii="Arial" w:eastAsia="Calibri" w:hAnsi="Arial" w:cs="Arial"/>
          <w:color w:val="000000" w:themeColor="text1"/>
        </w:rPr>
        <w:t>Pirkėjas</w:t>
      </w:r>
      <w:r w:rsidR="008D2AC3" w:rsidRPr="003C62F2">
        <w:rPr>
          <w:rFonts w:ascii="Arial" w:eastAsia="Calibri" w:hAnsi="Arial" w:cs="Arial"/>
          <w:color w:val="000000" w:themeColor="text1"/>
        </w:rPr>
        <w:t xml:space="preserve"> (pirmos kategorijos nacionaliniam saugumui užtikrinti svarbi įmonė) nedelsiant raštu praneša Tiekėjui apie Sutarties nutraukimą. Taikomos Sutarties Specialiųjų sąlygų </w:t>
      </w:r>
      <w:r w:rsidRPr="005049DC">
        <w:rPr>
          <w:rFonts w:ascii="Arial" w:eastAsia="Calibri" w:hAnsi="Arial" w:cs="Arial"/>
          <w:color w:val="000000" w:themeColor="text1"/>
        </w:rPr>
        <w:t>7</w:t>
      </w:r>
      <w:r w:rsidR="008D2AC3" w:rsidRPr="005049DC">
        <w:rPr>
          <w:rFonts w:ascii="Arial" w:eastAsia="Calibri" w:hAnsi="Arial" w:cs="Arial"/>
          <w:color w:val="000000" w:themeColor="text1"/>
        </w:rPr>
        <w:t>.2 p.</w:t>
      </w:r>
      <w:r w:rsidR="008D2AC3" w:rsidRPr="003C62F2">
        <w:rPr>
          <w:rFonts w:ascii="Arial" w:eastAsia="Calibri" w:hAnsi="Arial" w:cs="Arial"/>
          <w:color w:val="000000" w:themeColor="text1"/>
        </w:rPr>
        <w:t xml:space="preserve"> ir Lietuvos Respublikos nacionaliniam saugumui užtikrinti svarbių objektų apsaugos įstatyme numatytos pasekmės.</w:t>
      </w:r>
    </w:p>
    <w:p w14:paraId="6FF15237" w14:textId="573E9C77" w:rsidR="006D2354" w:rsidRPr="00F445D1" w:rsidRDefault="005049DC" w:rsidP="00F445D1">
      <w:pPr>
        <w:pStyle w:val="BodyText1"/>
        <w:tabs>
          <w:tab w:val="left" w:pos="993"/>
        </w:tabs>
        <w:ind w:firstLine="567"/>
        <w:rPr>
          <w:rFonts w:ascii="Arial" w:hAnsi="Arial" w:cs="Arial"/>
          <w:i/>
          <w:iCs/>
          <w:color w:val="FF0000"/>
          <w:sz w:val="22"/>
          <w:szCs w:val="22"/>
          <w:lang w:val="lt-LT"/>
        </w:rPr>
      </w:pPr>
      <w:r>
        <w:rPr>
          <w:rFonts w:ascii="Arial" w:eastAsia="Calibri" w:hAnsi="Arial" w:cs="Arial"/>
          <w:sz w:val="22"/>
          <w:szCs w:val="22"/>
          <w:lang w:val="lt-LT" w:eastAsia="x-none"/>
        </w:rPr>
        <w:t>7.6</w:t>
      </w:r>
      <w:r w:rsidR="00035366" w:rsidRPr="003C62F2">
        <w:rPr>
          <w:rFonts w:ascii="Arial" w:eastAsia="Calibri" w:hAnsi="Arial" w:cs="Arial"/>
          <w:sz w:val="22"/>
          <w:szCs w:val="22"/>
          <w:lang w:val="lt-LT" w:eastAsia="x-none"/>
        </w:rPr>
        <w:t xml:space="preserve">. </w:t>
      </w:r>
      <w:r w:rsidR="006D2354" w:rsidRPr="003C62F2">
        <w:rPr>
          <w:rFonts w:ascii="Arial" w:eastAsia="Calibri" w:hAnsi="Arial" w:cs="Arial"/>
          <w:sz w:val="22"/>
          <w:szCs w:val="22"/>
          <w:lang w:val="lt-LT" w:eastAsia="x-none"/>
        </w:rPr>
        <w:t xml:space="preserve">Ši Sutartis sudaryta lietuvių kalba </w:t>
      </w:r>
      <w:r w:rsidR="00F445D1">
        <w:rPr>
          <w:rFonts w:ascii="Arial" w:hAnsi="Arial" w:cs="Arial"/>
          <w:color w:val="538135" w:themeColor="accent6" w:themeShade="BF"/>
          <w:sz w:val="22"/>
          <w:szCs w:val="22"/>
          <w:lang w:val="lt-LT"/>
        </w:rPr>
        <w:t xml:space="preserve"> </w:t>
      </w:r>
      <w:r w:rsidR="006D2354" w:rsidRPr="003C62F2">
        <w:rPr>
          <w:rFonts w:ascii="Arial" w:eastAsia="Calibri" w:hAnsi="Arial" w:cs="Arial"/>
          <w:sz w:val="22"/>
          <w:szCs w:val="22"/>
          <w:lang w:val="lt-LT" w:eastAsia="x-none"/>
        </w:rPr>
        <w:t xml:space="preserve">2 (dviem) egzemplioriais, turinčiais vienodą teisinę galią, po vieną kiekvienai Šaliai. </w:t>
      </w:r>
      <w:r w:rsidR="006D2354" w:rsidRPr="003C62F2">
        <w:rPr>
          <w:rFonts w:ascii="Arial" w:hAnsi="Arial" w:cs="Arial"/>
          <w:color w:val="000000"/>
          <w:sz w:val="22"/>
          <w:szCs w:val="22"/>
          <w:lang w:val="lt-LT"/>
        </w:rPr>
        <w:t xml:space="preserve">Sutartis yra Šalių perskaityta ir suprasta. Sutarties autentiškumo ir (ar) vientisumo patvirtinimo būdai: abi Šalys Sutartį pasirašo rašytiniu parašu popieriuje arba kvalifikuotu elektroniniu parašu (kaip jis suprantamas </w:t>
      </w:r>
      <w:r w:rsidR="006D2354" w:rsidRPr="003C62F2">
        <w:rPr>
          <w:rFonts w:ascii="Arial" w:hAnsi="Arial" w:cs="Arial"/>
          <w:sz w:val="22"/>
          <w:szCs w:val="22"/>
          <w:lang w:val="lt-LT"/>
        </w:rPr>
        <w:t>pagal 2014 m. liepos 23 d. Europos Parlamento ir Tarybos reglamentą Nr. 910/2014 dėl elektroninės atpažinties ir elektroninių operacijų patikimumo užtikrinimo paslaugų vidaus rinkoje, kuriuo panaikinama Direktyva 1999/93/EB)</w:t>
      </w:r>
      <w:r w:rsidR="006D2354" w:rsidRPr="003C62F2">
        <w:rPr>
          <w:rFonts w:ascii="Arial" w:hAnsi="Arial" w:cs="Arial"/>
          <w:color w:val="000000"/>
          <w:sz w:val="22"/>
          <w:szCs w:val="22"/>
          <w:lang w:val="lt-LT"/>
        </w:rPr>
        <w:t xml:space="preserve">. Sutarties autentiškumas patvirtintas ant kiekvieno Sutarties lapo kiekvienos Šalies įgaliotų asmenų parašais arba Sutartis susiuvama ir pasirašoma paskutinio lapo antroje pusėje. </w:t>
      </w:r>
      <w:r w:rsidR="006D2354" w:rsidRPr="003C62F2">
        <w:rPr>
          <w:rFonts w:ascii="Arial" w:hAnsi="Arial" w:cs="Arial"/>
          <w:sz w:val="22"/>
          <w:szCs w:val="22"/>
          <w:lang w:val="lt-LT"/>
        </w:rPr>
        <w:t xml:space="preserve">Šalis (jei ji juridinis asmuo) Sutartį patvirtina antspaudu, </w:t>
      </w:r>
      <w:r w:rsidR="006D2354" w:rsidRPr="003C62F2">
        <w:rPr>
          <w:rFonts w:ascii="Arial" w:hAnsi="Arial" w:cs="Arial"/>
          <w:color w:val="000000"/>
          <w:sz w:val="22"/>
          <w:szCs w:val="22"/>
          <w:shd w:val="clear" w:color="auto" w:fill="FFFFFF"/>
          <w:lang w:val="lt-LT"/>
        </w:rPr>
        <w:t xml:space="preserve">kai pareiga turėti antspaudą nustatyta Šalies (juridinio asmens) steigimo dokumentuose arba įstatymuose. </w:t>
      </w:r>
      <w:r w:rsidR="006D2354" w:rsidRPr="003C62F2">
        <w:rPr>
          <w:rFonts w:ascii="Arial" w:hAnsi="Arial" w:cs="Arial"/>
          <w:color w:val="000000"/>
          <w:sz w:val="22"/>
          <w:szCs w:val="22"/>
          <w:lang w:val="lt-LT"/>
        </w:rPr>
        <w:t xml:space="preserve">Jeigu Sutarties Šalys – juridiniai asmenys Sutartį pasirašo kvalifikuotu elektroniniu parašu, </w:t>
      </w:r>
      <w:r w:rsidR="006D2354" w:rsidRPr="003C62F2">
        <w:rPr>
          <w:rFonts w:ascii="Arial" w:hAnsi="Arial" w:cs="Arial"/>
          <w:sz w:val="22"/>
          <w:szCs w:val="22"/>
          <w:lang w:val="lt-LT"/>
        </w:rPr>
        <w:t>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r w:rsidR="006D2354" w:rsidRPr="003C62F2">
        <w:rPr>
          <w:rFonts w:ascii="Arial" w:hAnsi="Arial" w:cs="Arial"/>
          <w:color w:val="000000"/>
          <w:sz w:val="22"/>
          <w:szCs w:val="22"/>
          <w:lang w:val="lt-LT"/>
        </w:rPr>
        <w:t>.</w:t>
      </w:r>
    </w:p>
    <w:p w14:paraId="38E26AC9" w14:textId="17EBF54E" w:rsidR="00071D16" w:rsidRPr="003C62F2" w:rsidRDefault="00071D16" w:rsidP="00582DAD">
      <w:pPr>
        <w:pStyle w:val="BodyText1"/>
        <w:tabs>
          <w:tab w:val="left" w:pos="993"/>
        </w:tabs>
        <w:ind w:firstLine="567"/>
        <w:rPr>
          <w:rFonts w:ascii="Arial" w:hAnsi="Arial" w:cs="Arial"/>
          <w:color w:val="000000"/>
          <w:sz w:val="22"/>
          <w:szCs w:val="22"/>
          <w:lang w:val="lt-LT"/>
        </w:rPr>
      </w:pPr>
    </w:p>
    <w:p w14:paraId="6ADB842E" w14:textId="00CB8043" w:rsidR="00BE51FC" w:rsidRPr="003C62F2" w:rsidRDefault="00BE51FC" w:rsidP="00582DAD">
      <w:pPr>
        <w:pStyle w:val="BodyText1"/>
        <w:tabs>
          <w:tab w:val="left" w:pos="993"/>
        </w:tabs>
        <w:ind w:firstLine="567"/>
        <w:rPr>
          <w:rFonts w:ascii="Arial" w:hAnsi="Arial" w:cs="Arial"/>
          <w:b/>
          <w:bCs/>
          <w:sz w:val="22"/>
          <w:szCs w:val="22"/>
          <w:lang w:val="lt-LT"/>
        </w:rPr>
      </w:pPr>
      <w:r w:rsidRPr="003C62F2">
        <w:rPr>
          <w:rFonts w:ascii="Arial" w:hAnsi="Arial" w:cs="Arial"/>
          <w:b/>
          <w:bCs/>
          <w:color w:val="000000"/>
          <w:sz w:val="22"/>
          <w:szCs w:val="22"/>
          <w:lang w:val="lt-LT"/>
        </w:rPr>
        <w:t>PRIDEDAMA:</w:t>
      </w:r>
    </w:p>
    <w:p w14:paraId="00052ED3" w14:textId="77BF176E" w:rsidR="00252ECF" w:rsidRPr="009B03B9" w:rsidRDefault="00A440EA" w:rsidP="00252ECF">
      <w:pPr>
        <w:pStyle w:val="Komentarotekstas"/>
        <w:tabs>
          <w:tab w:val="left" w:pos="993"/>
        </w:tabs>
        <w:spacing w:after="0"/>
        <w:ind w:firstLine="567"/>
        <w:jc w:val="both"/>
        <w:rPr>
          <w:rFonts w:ascii="Arial" w:eastAsia="Calibri" w:hAnsi="Arial" w:cs="Arial"/>
          <w:sz w:val="22"/>
          <w:szCs w:val="22"/>
        </w:rPr>
      </w:pPr>
      <w:bookmarkStart w:id="9" w:name="_Toc438559501"/>
      <w:bookmarkStart w:id="10" w:name="_Toc438559828"/>
      <w:r w:rsidRPr="009B03B9">
        <w:rPr>
          <w:rFonts w:ascii="Arial" w:eastAsia="Calibri" w:hAnsi="Arial" w:cs="Arial"/>
          <w:sz w:val="22"/>
          <w:szCs w:val="22"/>
        </w:rPr>
        <w:t>1 p</w:t>
      </w:r>
      <w:r w:rsidR="0075571B" w:rsidRPr="009B03B9">
        <w:rPr>
          <w:rFonts w:ascii="Arial" w:eastAsia="Calibri" w:hAnsi="Arial" w:cs="Arial"/>
          <w:sz w:val="22"/>
          <w:szCs w:val="22"/>
        </w:rPr>
        <w:t>riedas</w:t>
      </w:r>
      <w:r w:rsidRPr="009B03B9">
        <w:rPr>
          <w:rFonts w:ascii="Arial" w:eastAsia="Calibri" w:hAnsi="Arial" w:cs="Arial"/>
          <w:sz w:val="22"/>
          <w:szCs w:val="22"/>
        </w:rPr>
        <w:t xml:space="preserve"> </w:t>
      </w:r>
      <w:r w:rsidR="0075571B" w:rsidRPr="009B03B9">
        <w:rPr>
          <w:rFonts w:ascii="Arial" w:eastAsia="Calibri" w:hAnsi="Arial" w:cs="Arial"/>
          <w:sz w:val="22"/>
          <w:szCs w:val="22"/>
        </w:rPr>
        <w:t xml:space="preserve">– </w:t>
      </w:r>
      <w:r w:rsidR="00995476">
        <w:rPr>
          <w:rFonts w:ascii="Arial" w:eastAsia="Calibri" w:hAnsi="Arial" w:cs="Arial"/>
          <w:sz w:val="22"/>
          <w:szCs w:val="22"/>
        </w:rPr>
        <w:t>Ž</w:t>
      </w:r>
      <w:r w:rsidR="009B03B9">
        <w:rPr>
          <w:rFonts w:ascii="Arial" w:eastAsia="Calibri" w:hAnsi="Arial" w:cs="Arial"/>
          <w:sz w:val="22"/>
          <w:szCs w:val="22"/>
        </w:rPr>
        <w:t>vyro</w:t>
      </w:r>
      <w:r w:rsidR="00995476">
        <w:rPr>
          <w:rFonts w:ascii="Arial" w:eastAsia="Calibri" w:hAnsi="Arial" w:cs="Arial"/>
          <w:sz w:val="22"/>
          <w:szCs w:val="22"/>
        </w:rPr>
        <w:t>, skirto kelių priežiūrai ir remontui</w:t>
      </w:r>
      <w:r w:rsidR="006D2354" w:rsidRPr="009B03B9">
        <w:rPr>
          <w:rFonts w:ascii="Arial" w:eastAsia="Calibri" w:hAnsi="Arial" w:cs="Arial"/>
          <w:sz w:val="22"/>
          <w:szCs w:val="22"/>
        </w:rPr>
        <w:t xml:space="preserve"> techninė specifikacija</w:t>
      </w:r>
      <w:r w:rsidR="00252ECF" w:rsidRPr="009B03B9">
        <w:rPr>
          <w:rFonts w:ascii="Arial" w:eastAsia="Calibri" w:hAnsi="Arial" w:cs="Arial"/>
          <w:sz w:val="22"/>
          <w:szCs w:val="22"/>
        </w:rPr>
        <w:t xml:space="preserve">. </w:t>
      </w:r>
    </w:p>
    <w:p w14:paraId="637CAB2A" w14:textId="61E20594" w:rsidR="00E54CA1" w:rsidRPr="009B03B9" w:rsidRDefault="00A440EA" w:rsidP="00582DAD">
      <w:pPr>
        <w:widowControl w:val="0"/>
        <w:tabs>
          <w:tab w:val="left" w:pos="993"/>
        </w:tabs>
        <w:spacing w:after="0" w:line="240" w:lineRule="auto"/>
        <w:ind w:firstLine="567"/>
        <w:jc w:val="both"/>
        <w:rPr>
          <w:rFonts w:ascii="Arial" w:eastAsia="Calibri" w:hAnsi="Arial" w:cs="Arial"/>
          <w:iCs/>
        </w:rPr>
      </w:pPr>
      <w:r w:rsidRPr="009B03B9">
        <w:rPr>
          <w:rFonts w:ascii="Arial" w:eastAsia="Calibri" w:hAnsi="Arial" w:cs="Arial"/>
        </w:rPr>
        <w:t>2 p</w:t>
      </w:r>
      <w:r w:rsidR="00E54CA1" w:rsidRPr="009B03B9">
        <w:rPr>
          <w:rFonts w:ascii="Arial" w:eastAsia="Calibri" w:hAnsi="Arial" w:cs="Arial"/>
        </w:rPr>
        <w:t>riedas –</w:t>
      </w:r>
      <w:r w:rsidR="00E54CA1" w:rsidRPr="009B03B9">
        <w:rPr>
          <w:rFonts w:ascii="Arial" w:eastAsia="Calibri" w:hAnsi="Arial" w:cs="Arial"/>
          <w:i/>
        </w:rPr>
        <w:t xml:space="preserve"> </w:t>
      </w:r>
      <w:r w:rsidR="00750A37" w:rsidRPr="009B03B9">
        <w:rPr>
          <w:rFonts w:ascii="Arial" w:eastAsia="Calibri" w:hAnsi="Arial" w:cs="Arial"/>
          <w:iCs/>
        </w:rPr>
        <w:t>Tiekėjo pasiūlymas</w:t>
      </w:r>
      <w:r w:rsidR="003D3B20" w:rsidRPr="009B03B9">
        <w:rPr>
          <w:rFonts w:ascii="Arial" w:eastAsia="Calibri" w:hAnsi="Arial" w:cs="Arial"/>
          <w:iCs/>
        </w:rPr>
        <w:t xml:space="preserve"> pirkimui</w:t>
      </w:r>
      <w:r w:rsidR="003735E8" w:rsidRPr="009B03B9">
        <w:rPr>
          <w:rFonts w:ascii="Arial" w:eastAsia="Calibri" w:hAnsi="Arial" w:cs="Arial"/>
          <w:iCs/>
        </w:rPr>
        <w:t>.</w:t>
      </w:r>
    </w:p>
    <w:p w14:paraId="40BF49DE" w14:textId="01797D55" w:rsidR="00E54CA1" w:rsidRPr="009B03B9" w:rsidRDefault="00A440EA" w:rsidP="00582DAD">
      <w:pPr>
        <w:widowControl w:val="0"/>
        <w:tabs>
          <w:tab w:val="left" w:pos="993"/>
        </w:tabs>
        <w:spacing w:after="0" w:line="240" w:lineRule="auto"/>
        <w:ind w:firstLine="567"/>
        <w:jc w:val="both"/>
        <w:rPr>
          <w:rFonts w:ascii="Arial" w:eastAsia="Calibri" w:hAnsi="Arial" w:cs="Arial"/>
          <w:i/>
          <w:color w:val="70AD47" w:themeColor="accent6"/>
        </w:rPr>
      </w:pPr>
      <w:r w:rsidRPr="009B03B9">
        <w:rPr>
          <w:rFonts w:ascii="Arial" w:eastAsia="Calibri" w:hAnsi="Arial" w:cs="Arial"/>
        </w:rPr>
        <w:lastRenderedPageBreak/>
        <w:t>3 p</w:t>
      </w:r>
      <w:r w:rsidR="00E54CA1" w:rsidRPr="009B03B9">
        <w:rPr>
          <w:rFonts w:ascii="Arial" w:eastAsia="Calibri" w:hAnsi="Arial" w:cs="Arial"/>
        </w:rPr>
        <w:t>riedas –</w:t>
      </w:r>
      <w:r w:rsidR="00E54CA1" w:rsidRPr="009B03B9">
        <w:rPr>
          <w:rFonts w:ascii="Arial" w:eastAsia="Calibri" w:hAnsi="Arial" w:cs="Arial"/>
          <w:i/>
        </w:rPr>
        <w:t xml:space="preserve"> </w:t>
      </w:r>
      <w:r w:rsidR="00252ECF" w:rsidRPr="009B03B9">
        <w:rPr>
          <w:rFonts w:ascii="Arial" w:eastAsia="Calibri" w:hAnsi="Arial" w:cs="Arial"/>
          <w:iCs/>
        </w:rPr>
        <w:t>Bendrosios sąlygos.</w:t>
      </w:r>
    </w:p>
    <w:p w14:paraId="2E8BFA34" w14:textId="77777777" w:rsidR="00383053" w:rsidRPr="003C62F2" w:rsidRDefault="00383053" w:rsidP="005049DC">
      <w:pPr>
        <w:keepNext/>
        <w:tabs>
          <w:tab w:val="left" w:pos="993"/>
        </w:tabs>
        <w:spacing w:after="0" w:line="240" w:lineRule="auto"/>
        <w:outlineLvl w:val="0"/>
        <w:rPr>
          <w:rFonts w:ascii="Arial" w:eastAsia="Calibri" w:hAnsi="Arial" w:cs="Arial"/>
          <w:b/>
        </w:rPr>
      </w:pPr>
    </w:p>
    <w:p w14:paraId="380FCA95" w14:textId="6D310268" w:rsidR="0075571B" w:rsidRPr="003C62F2" w:rsidRDefault="005049DC" w:rsidP="00582DAD">
      <w:pPr>
        <w:keepNext/>
        <w:tabs>
          <w:tab w:val="left" w:pos="993"/>
        </w:tabs>
        <w:spacing w:after="0" w:line="240" w:lineRule="auto"/>
        <w:ind w:firstLine="567"/>
        <w:jc w:val="center"/>
        <w:outlineLvl w:val="0"/>
        <w:rPr>
          <w:rFonts w:ascii="Arial" w:eastAsia="Calibri" w:hAnsi="Arial" w:cs="Arial"/>
          <w:b/>
        </w:rPr>
      </w:pPr>
      <w:r>
        <w:rPr>
          <w:rFonts w:ascii="Arial" w:eastAsia="Calibri" w:hAnsi="Arial" w:cs="Arial"/>
          <w:b/>
        </w:rPr>
        <w:t>8</w:t>
      </w:r>
      <w:r w:rsidR="0075571B" w:rsidRPr="003C62F2">
        <w:rPr>
          <w:rFonts w:ascii="Arial" w:eastAsia="Calibri" w:hAnsi="Arial" w:cs="Arial"/>
          <w:b/>
        </w:rPr>
        <w:t>. ŠALIŲ ADRESAI IR REKVIZITAI</w:t>
      </w:r>
      <w:bookmarkEnd w:id="9"/>
      <w:bookmarkEnd w:id="10"/>
    </w:p>
    <w:tbl>
      <w:tblPr>
        <w:tblW w:w="10109" w:type="dxa"/>
        <w:tblLayout w:type="fixed"/>
        <w:tblLook w:val="0000" w:firstRow="0" w:lastRow="0" w:firstColumn="0" w:lastColumn="0" w:noHBand="0" w:noVBand="0"/>
      </w:tblPr>
      <w:tblGrid>
        <w:gridCol w:w="5130"/>
        <w:gridCol w:w="257"/>
        <w:gridCol w:w="4465"/>
        <w:gridCol w:w="257"/>
      </w:tblGrid>
      <w:tr w:rsidR="0075571B" w:rsidRPr="003C62F2" w14:paraId="2418E49D" w14:textId="77777777" w:rsidTr="007F26AF">
        <w:trPr>
          <w:trHeight w:val="105"/>
        </w:trPr>
        <w:tc>
          <w:tcPr>
            <w:tcW w:w="5387" w:type="dxa"/>
            <w:gridSpan w:val="2"/>
            <w:shd w:val="clear" w:color="auto" w:fill="auto"/>
          </w:tcPr>
          <w:p w14:paraId="5770B0A2" w14:textId="77777777" w:rsidR="0075571B" w:rsidRPr="003C62F2" w:rsidRDefault="0075571B" w:rsidP="00582DAD">
            <w:pPr>
              <w:tabs>
                <w:tab w:val="left" w:pos="993"/>
                <w:tab w:val="left" w:pos="3060"/>
              </w:tabs>
              <w:suppressAutoHyphens/>
              <w:spacing w:after="0" w:line="240" w:lineRule="auto"/>
              <w:ind w:firstLine="567"/>
              <w:rPr>
                <w:rFonts w:ascii="Arial" w:eastAsia="Times New Roman" w:hAnsi="Arial" w:cs="Arial"/>
                <w:bCs/>
                <w:iCs/>
                <w:lang w:eastAsia="ar-SA"/>
              </w:rPr>
            </w:pPr>
          </w:p>
        </w:tc>
        <w:tc>
          <w:tcPr>
            <w:tcW w:w="4722" w:type="dxa"/>
            <w:gridSpan w:val="2"/>
            <w:shd w:val="clear" w:color="auto" w:fill="auto"/>
          </w:tcPr>
          <w:p w14:paraId="193512A4" w14:textId="77777777" w:rsidR="0075571B" w:rsidRPr="003C62F2" w:rsidRDefault="0075571B" w:rsidP="007F26AF">
            <w:pPr>
              <w:tabs>
                <w:tab w:val="left" w:pos="993"/>
              </w:tabs>
              <w:suppressAutoHyphens/>
              <w:spacing w:after="0" w:line="240" w:lineRule="auto"/>
              <w:ind w:left="152" w:firstLine="567"/>
              <w:rPr>
                <w:rFonts w:ascii="Arial" w:eastAsia="Calibri" w:hAnsi="Arial" w:cs="Arial"/>
                <w:lang w:eastAsia="ar-SA"/>
              </w:rPr>
            </w:pPr>
          </w:p>
        </w:tc>
      </w:tr>
      <w:tr w:rsidR="006D2354" w:rsidRPr="003C62F2" w14:paraId="5DBB4219" w14:textId="77777777" w:rsidTr="007F26AF">
        <w:trPr>
          <w:gridAfter w:val="1"/>
          <w:wAfter w:w="257" w:type="dxa"/>
          <w:trHeight w:val="25"/>
        </w:trPr>
        <w:tc>
          <w:tcPr>
            <w:tcW w:w="5130" w:type="dxa"/>
            <w:shd w:val="clear" w:color="auto" w:fill="auto"/>
          </w:tcPr>
          <w:tbl>
            <w:tblPr>
              <w:tblW w:w="9615" w:type="dxa"/>
              <w:tblLayout w:type="fixed"/>
              <w:tblLook w:val="04A0" w:firstRow="1" w:lastRow="0" w:firstColumn="1" w:lastColumn="0" w:noHBand="0" w:noVBand="1"/>
            </w:tblPr>
            <w:tblGrid>
              <w:gridCol w:w="9615"/>
            </w:tblGrid>
            <w:tr w:rsidR="006D2354" w:rsidRPr="003C62F2" w14:paraId="35F19984" w14:textId="77777777" w:rsidTr="002B2D43">
              <w:trPr>
                <w:trHeight w:val="342"/>
              </w:trPr>
              <w:tc>
                <w:tcPr>
                  <w:tcW w:w="4986" w:type="dxa"/>
                </w:tcPr>
                <w:p w14:paraId="511422DB" w14:textId="77777777" w:rsidR="006D2354" w:rsidRPr="007A30BC" w:rsidRDefault="006D2354" w:rsidP="002B2D43">
                  <w:pPr>
                    <w:tabs>
                      <w:tab w:val="left" w:pos="3060"/>
                      <w:tab w:val="center" w:pos="4767"/>
                      <w:tab w:val="right" w:pos="9638"/>
                    </w:tabs>
                    <w:suppressAutoHyphens/>
                    <w:snapToGrid w:val="0"/>
                    <w:spacing w:after="0" w:line="240" w:lineRule="auto"/>
                    <w:ind w:left="-108" w:firstLine="360"/>
                    <w:rPr>
                      <w:rFonts w:ascii="Arial" w:eastAsia="Times New Roman" w:hAnsi="Arial" w:cs="Arial"/>
                      <w:b/>
                      <w:bCs/>
                      <w:iCs/>
                      <w:lang w:eastAsia="ar-SA"/>
                    </w:rPr>
                  </w:pPr>
                  <w:r w:rsidRPr="007A30BC">
                    <w:rPr>
                      <w:rFonts w:ascii="Arial" w:eastAsia="Times New Roman" w:hAnsi="Arial" w:cs="Arial"/>
                      <w:b/>
                      <w:bCs/>
                      <w:iCs/>
                      <w:lang w:eastAsia="ar-SA"/>
                    </w:rPr>
                    <w:t>Pirkėjas</w:t>
                  </w:r>
                </w:p>
                <w:p w14:paraId="0C8A14FD" w14:textId="7DEB9D36" w:rsidR="006D2354" w:rsidRPr="007A30BC" w:rsidRDefault="006D2354" w:rsidP="002B2D43">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r w:rsidRPr="007A30BC">
                    <w:rPr>
                      <w:rFonts w:ascii="Arial" w:eastAsia="Times New Roman" w:hAnsi="Arial" w:cs="Arial"/>
                      <w:b/>
                      <w:bCs/>
                      <w:iCs/>
                      <w:lang w:eastAsia="ar-SA"/>
                    </w:rPr>
                    <w:t>Valstybės įmonė</w:t>
                  </w:r>
                  <w:r w:rsidR="007F26AF">
                    <w:rPr>
                      <w:rFonts w:ascii="Arial" w:eastAsia="Times New Roman" w:hAnsi="Arial" w:cs="Arial"/>
                      <w:b/>
                      <w:bCs/>
                      <w:iCs/>
                      <w:lang w:eastAsia="ar-SA"/>
                    </w:rPr>
                    <w:t>s</w:t>
                  </w:r>
                  <w:r w:rsidRPr="007A30BC">
                    <w:rPr>
                      <w:rFonts w:ascii="Arial" w:eastAsia="Times New Roman" w:hAnsi="Arial" w:cs="Arial"/>
                      <w:b/>
                      <w:bCs/>
                      <w:iCs/>
                      <w:lang w:eastAsia="ar-SA"/>
                    </w:rPr>
                    <w:t xml:space="preserve"> Valstybinių miškų urėdij</w:t>
                  </w:r>
                  <w:r w:rsidR="007F26AF">
                    <w:rPr>
                      <w:rFonts w:ascii="Arial" w:eastAsia="Times New Roman" w:hAnsi="Arial" w:cs="Arial"/>
                      <w:b/>
                      <w:bCs/>
                      <w:iCs/>
                      <w:lang w:eastAsia="ar-SA"/>
                    </w:rPr>
                    <w:t>os</w:t>
                  </w:r>
                  <w:r w:rsidRPr="007A30BC">
                    <w:rPr>
                      <w:rFonts w:ascii="Arial" w:eastAsia="Times New Roman" w:hAnsi="Arial" w:cs="Arial"/>
                      <w:b/>
                      <w:bCs/>
                      <w:iCs/>
                      <w:lang w:eastAsia="ar-SA"/>
                    </w:rPr>
                    <w:t xml:space="preserve"> </w:t>
                  </w:r>
                </w:p>
                <w:p w14:paraId="2853E7D5" w14:textId="6F2B227C" w:rsidR="006D2354" w:rsidRPr="007A30BC" w:rsidRDefault="007F26AF" w:rsidP="002B2D43">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r>
                    <w:rPr>
                      <w:rFonts w:ascii="Arial" w:eastAsia="Times New Roman" w:hAnsi="Arial" w:cs="Arial"/>
                      <w:b/>
                      <w:bCs/>
                      <w:iCs/>
                      <w:lang w:eastAsia="ar-SA"/>
                    </w:rPr>
                    <w:t>Telšių regioninis padalinys</w:t>
                  </w:r>
                </w:p>
              </w:tc>
            </w:tr>
            <w:tr w:rsidR="006D2354" w:rsidRPr="003C62F2" w14:paraId="0653D51D" w14:textId="77777777" w:rsidTr="002B2D43">
              <w:trPr>
                <w:trHeight w:val="682"/>
              </w:trPr>
              <w:tc>
                <w:tcPr>
                  <w:tcW w:w="4986" w:type="dxa"/>
                  <w:hideMark/>
                </w:tcPr>
                <w:p w14:paraId="109B2D34" w14:textId="77777777" w:rsidR="006D2354" w:rsidRPr="007A30BC" w:rsidRDefault="006D2354" w:rsidP="002B2D43">
                  <w:pPr>
                    <w:tabs>
                      <w:tab w:val="left" w:pos="3060"/>
                    </w:tabs>
                    <w:suppressAutoHyphens/>
                    <w:spacing w:after="0" w:line="240" w:lineRule="auto"/>
                    <w:ind w:left="-108" w:firstLine="360"/>
                    <w:rPr>
                      <w:rFonts w:ascii="Arial" w:eastAsia="Times New Roman" w:hAnsi="Arial" w:cs="Arial"/>
                      <w:bCs/>
                      <w:iCs/>
                      <w:lang w:eastAsia="ar-SA"/>
                    </w:rPr>
                  </w:pPr>
                  <w:r w:rsidRPr="007A30BC">
                    <w:rPr>
                      <w:rFonts w:ascii="Arial" w:eastAsia="Times New Roman" w:hAnsi="Arial" w:cs="Arial"/>
                      <w:bCs/>
                      <w:iCs/>
                      <w:lang w:eastAsia="ar-SA"/>
                    </w:rPr>
                    <w:t>Įmonės kodas 132340880</w:t>
                  </w:r>
                </w:p>
                <w:p w14:paraId="2C21EBF9" w14:textId="77777777" w:rsidR="006D2354" w:rsidRPr="007A30BC" w:rsidRDefault="006D2354" w:rsidP="002B2D43">
                  <w:pPr>
                    <w:tabs>
                      <w:tab w:val="left" w:pos="3060"/>
                    </w:tabs>
                    <w:suppressAutoHyphens/>
                    <w:spacing w:after="0" w:line="240" w:lineRule="auto"/>
                    <w:ind w:left="-108" w:firstLine="360"/>
                    <w:rPr>
                      <w:rFonts w:ascii="Arial" w:eastAsia="Times New Roman" w:hAnsi="Arial" w:cs="Arial"/>
                      <w:bCs/>
                      <w:iCs/>
                      <w:lang w:eastAsia="ar-SA"/>
                    </w:rPr>
                  </w:pPr>
                  <w:r w:rsidRPr="007A30BC">
                    <w:rPr>
                      <w:rFonts w:ascii="Arial" w:eastAsia="Times New Roman" w:hAnsi="Arial" w:cs="Arial"/>
                      <w:bCs/>
                      <w:iCs/>
                      <w:lang w:eastAsia="ar-SA"/>
                    </w:rPr>
                    <w:t>PVM mokėtojo kodas LT323408811</w:t>
                  </w:r>
                </w:p>
                <w:p w14:paraId="2C667F42" w14:textId="77777777" w:rsidR="006D2354" w:rsidRPr="007A30BC" w:rsidRDefault="006D2354" w:rsidP="002B2D43">
                  <w:pPr>
                    <w:tabs>
                      <w:tab w:val="left" w:pos="3060"/>
                    </w:tabs>
                    <w:suppressAutoHyphens/>
                    <w:spacing w:after="0" w:line="240" w:lineRule="auto"/>
                    <w:ind w:left="-108" w:firstLine="360"/>
                    <w:rPr>
                      <w:rFonts w:ascii="Arial" w:eastAsia="Times New Roman" w:hAnsi="Arial" w:cs="Arial"/>
                      <w:bCs/>
                      <w:iCs/>
                      <w:lang w:eastAsia="ar-SA"/>
                    </w:rPr>
                  </w:pPr>
                  <w:r w:rsidRPr="007A30BC">
                    <w:rPr>
                      <w:rFonts w:ascii="Arial" w:eastAsia="Times New Roman" w:hAnsi="Arial" w:cs="Arial"/>
                      <w:bCs/>
                      <w:iCs/>
                      <w:lang w:eastAsia="ar-SA"/>
                    </w:rPr>
                    <w:t xml:space="preserve">Registracijos adresas: </w:t>
                  </w:r>
                </w:p>
                <w:p w14:paraId="732CCB9C" w14:textId="77777777" w:rsidR="006D2354" w:rsidRPr="007A30BC" w:rsidRDefault="006D2354" w:rsidP="002B2D43">
                  <w:pPr>
                    <w:tabs>
                      <w:tab w:val="left" w:pos="3060"/>
                    </w:tabs>
                    <w:suppressAutoHyphens/>
                    <w:spacing w:after="0" w:line="240" w:lineRule="auto"/>
                    <w:ind w:left="-108" w:firstLine="360"/>
                    <w:rPr>
                      <w:rFonts w:ascii="Arial" w:eastAsia="Times New Roman" w:hAnsi="Arial" w:cs="Arial"/>
                      <w:bCs/>
                      <w:iCs/>
                      <w:lang w:eastAsia="ar-SA"/>
                    </w:rPr>
                  </w:pPr>
                  <w:r w:rsidRPr="007A30BC">
                    <w:rPr>
                      <w:rFonts w:ascii="Arial" w:eastAsia="Times New Roman" w:hAnsi="Arial" w:cs="Arial"/>
                      <w:bCs/>
                      <w:iCs/>
                      <w:lang w:eastAsia="ar-SA"/>
                    </w:rPr>
                    <w:t>Pramonės pr. 11A, 51327 Kaunas</w:t>
                  </w:r>
                </w:p>
                <w:p w14:paraId="188C0833" w14:textId="77777777" w:rsidR="006D2354" w:rsidRPr="007A30BC" w:rsidRDefault="006D2354" w:rsidP="002B2D43">
                  <w:pPr>
                    <w:tabs>
                      <w:tab w:val="left" w:pos="3060"/>
                    </w:tabs>
                    <w:suppressAutoHyphens/>
                    <w:spacing w:after="0" w:line="240" w:lineRule="auto"/>
                    <w:ind w:left="-108" w:firstLine="360"/>
                    <w:rPr>
                      <w:rFonts w:ascii="Arial" w:eastAsia="Times New Roman" w:hAnsi="Arial" w:cs="Arial"/>
                      <w:bCs/>
                      <w:iCs/>
                      <w:lang w:eastAsia="ar-SA"/>
                    </w:rPr>
                  </w:pPr>
                  <w:r w:rsidRPr="007A30BC">
                    <w:rPr>
                      <w:rFonts w:ascii="Arial" w:eastAsia="Times New Roman" w:hAnsi="Arial" w:cs="Arial"/>
                      <w:bCs/>
                      <w:iCs/>
                      <w:lang w:eastAsia="ar-SA"/>
                    </w:rPr>
                    <w:t xml:space="preserve">Buveinės adresas: </w:t>
                  </w:r>
                </w:p>
                <w:p w14:paraId="4F234EFD" w14:textId="77777777" w:rsidR="006D2354" w:rsidRPr="007A30BC" w:rsidRDefault="006D2354" w:rsidP="002B2D43">
                  <w:pPr>
                    <w:tabs>
                      <w:tab w:val="left" w:pos="3060"/>
                    </w:tabs>
                    <w:suppressAutoHyphens/>
                    <w:spacing w:after="0" w:line="240" w:lineRule="auto"/>
                    <w:ind w:left="-108" w:firstLine="360"/>
                    <w:rPr>
                      <w:rFonts w:ascii="Arial" w:eastAsia="Times New Roman" w:hAnsi="Arial" w:cs="Arial"/>
                      <w:bCs/>
                      <w:iCs/>
                      <w:lang w:eastAsia="ar-SA"/>
                    </w:rPr>
                  </w:pPr>
                  <w:r w:rsidRPr="007A30BC">
                    <w:rPr>
                      <w:rFonts w:ascii="Arial" w:eastAsia="Times New Roman" w:hAnsi="Arial" w:cs="Arial"/>
                      <w:bCs/>
                      <w:iCs/>
                      <w:lang w:eastAsia="ar-SA"/>
                    </w:rPr>
                    <w:t>Savanorių pr. 176, 03154 Vilnius</w:t>
                  </w:r>
                </w:p>
                <w:p w14:paraId="189A1E2C" w14:textId="46F880E7" w:rsidR="006D2354" w:rsidRPr="007A30BC" w:rsidRDefault="006D2354" w:rsidP="002B2D43">
                  <w:pPr>
                    <w:tabs>
                      <w:tab w:val="left" w:pos="3060"/>
                    </w:tabs>
                    <w:suppressAutoHyphens/>
                    <w:spacing w:after="0" w:line="240" w:lineRule="auto"/>
                    <w:ind w:left="-108" w:firstLine="360"/>
                    <w:rPr>
                      <w:rFonts w:ascii="Arial" w:eastAsia="Times New Roman" w:hAnsi="Arial" w:cs="Arial"/>
                      <w:bCs/>
                      <w:iCs/>
                      <w:lang w:eastAsia="ar-SA"/>
                    </w:rPr>
                  </w:pPr>
                  <w:r w:rsidRPr="007A30BC">
                    <w:rPr>
                      <w:rFonts w:ascii="Arial" w:eastAsia="Times New Roman" w:hAnsi="Arial" w:cs="Arial"/>
                      <w:bCs/>
                      <w:iCs/>
                      <w:lang w:eastAsia="ar-SA"/>
                    </w:rPr>
                    <w:t>Pirkėjo</w:t>
                  </w:r>
                  <w:r w:rsidR="00F445D1">
                    <w:rPr>
                      <w:rFonts w:ascii="Arial" w:eastAsia="Times New Roman" w:hAnsi="Arial" w:cs="Arial"/>
                      <w:bCs/>
                      <w:iCs/>
                      <w:lang w:eastAsia="ar-SA"/>
                    </w:rPr>
                    <w:t xml:space="preserve"> Telšių</w:t>
                  </w:r>
                  <w:r w:rsidRPr="007A30BC">
                    <w:rPr>
                      <w:rFonts w:ascii="Arial" w:eastAsia="Times New Roman" w:hAnsi="Arial" w:cs="Arial"/>
                      <w:bCs/>
                      <w:iCs/>
                      <w:lang w:eastAsia="ar-SA"/>
                    </w:rPr>
                    <w:t xml:space="preserve"> regioninio padalinio </w:t>
                  </w:r>
                </w:p>
                <w:p w14:paraId="6B8444CA" w14:textId="363B25D3" w:rsidR="006D2354" w:rsidRPr="007A30BC" w:rsidRDefault="006D2354" w:rsidP="002B2D43">
                  <w:pPr>
                    <w:tabs>
                      <w:tab w:val="left" w:pos="3060"/>
                    </w:tabs>
                    <w:suppressAutoHyphens/>
                    <w:spacing w:after="0" w:line="240" w:lineRule="auto"/>
                    <w:ind w:left="-108" w:firstLine="360"/>
                    <w:rPr>
                      <w:rFonts w:ascii="Arial" w:eastAsia="Times New Roman" w:hAnsi="Arial" w:cs="Arial"/>
                      <w:b/>
                      <w:iCs/>
                      <w:lang w:eastAsia="ar-SA"/>
                    </w:rPr>
                  </w:pPr>
                  <w:r w:rsidRPr="007A30BC">
                    <w:rPr>
                      <w:rFonts w:ascii="Arial" w:eastAsia="Times New Roman" w:hAnsi="Arial" w:cs="Arial"/>
                      <w:b/>
                      <w:bCs/>
                      <w:iCs/>
                      <w:lang w:eastAsia="ar-SA"/>
                    </w:rPr>
                    <w:t>kontaktinis adresas</w:t>
                  </w:r>
                  <w:r w:rsidR="00F445D1">
                    <w:rPr>
                      <w:rFonts w:ascii="Arial" w:eastAsia="Times New Roman" w:hAnsi="Arial" w:cs="Arial"/>
                      <w:b/>
                      <w:bCs/>
                      <w:iCs/>
                      <w:lang w:eastAsia="ar-SA"/>
                    </w:rPr>
                    <w:t xml:space="preserve"> </w:t>
                  </w:r>
                  <w:r w:rsidR="00F445D1" w:rsidRPr="00F445D1">
                    <w:rPr>
                      <w:rFonts w:ascii="Arial" w:eastAsia="Times New Roman" w:hAnsi="Arial" w:cs="Arial"/>
                      <w:iCs/>
                      <w:lang w:eastAsia="ar-SA"/>
                    </w:rPr>
                    <w:t>Miškininkų g. 4, Telšiai</w:t>
                  </w:r>
                </w:p>
                <w:p w14:paraId="4C4FEC2C" w14:textId="5016E838" w:rsidR="006D2354" w:rsidRPr="007A30BC" w:rsidRDefault="006D2354" w:rsidP="002B2D43">
                  <w:pPr>
                    <w:tabs>
                      <w:tab w:val="left" w:pos="3060"/>
                    </w:tabs>
                    <w:suppressAutoHyphens/>
                    <w:spacing w:after="0" w:line="240" w:lineRule="auto"/>
                    <w:ind w:left="-108" w:firstLine="360"/>
                    <w:rPr>
                      <w:rFonts w:ascii="Arial" w:eastAsia="Times New Roman" w:hAnsi="Arial" w:cs="Arial"/>
                      <w:bCs/>
                      <w:iCs/>
                      <w:lang w:eastAsia="ar-SA"/>
                    </w:rPr>
                  </w:pPr>
                  <w:r w:rsidRPr="007A30BC">
                    <w:rPr>
                      <w:rFonts w:ascii="Arial" w:eastAsia="Times New Roman" w:hAnsi="Arial" w:cs="Arial"/>
                      <w:bCs/>
                      <w:iCs/>
                      <w:lang w:eastAsia="ar-SA"/>
                    </w:rPr>
                    <w:t>Bankas</w:t>
                  </w:r>
                  <w:r w:rsidR="00F445D1">
                    <w:rPr>
                      <w:rFonts w:ascii="Arial" w:eastAsia="Times New Roman" w:hAnsi="Arial" w:cs="Arial"/>
                      <w:bCs/>
                      <w:iCs/>
                      <w:lang w:eastAsia="ar-SA"/>
                    </w:rPr>
                    <w:t xml:space="preserve"> </w:t>
                  </w:r>
                </w:p>
                <w:p w14:paraId="31243851" w14:textId="26051CB9" w:rsidR="006D2354" w:rsidRPr="007A30BC" w:rsidRDefault="006D2354" w:rsidP="002B2D43">
                  <w:pPr>
                    <w:tabs>
                      <w:tab w:val="left" w:pos="3060"/>
                    </w:tabs>
                    <w:suppressAutoHyphens/>
                    <w:spacing w:after="0" w:line="240" w:lineRule="auto"/>
                    <w:ind w:left="-108" w:firstLine="360"/>
                    <w:rPr>
                      <w:rFonts w:ascii="Arial" w:eastAsia="Times New Roman" w:hAnsi="Arial" w:cs="Arial"/>
                      <w:b/>
                      <w:bCs/>
                      <w:iCs/>
                      <w:lang w:eastAsia="ar-SA"/>
                    </w:rPr>
                  </w:pPr>
                  <w:r w:rsidRPr="007A30BC">
                    <w:rPr>
                      <w:rFonts w:ascii="Arial" w:eastAsia="Times New Roman" w:hAnsi="Arial" w:cs="Arial"/>
                      <w:bCs/>
                      <w:iCs/>
                      <w:lang w:eastAsia="ar-SA"/>
                    </w:rPr>
                    <w:t xml:space="preserve">a/s </w:t>
                  </w:r>
                </w:p>
                <w:p w14:paraId="55913738" w14:textId="384521C6" w:rsidR="006D2354" w:rsidRPr="007A30BC" w:rsidRDefault="006D2354" w:rsidP="002B2D43">
                  <w:pPr>
                    <w:tabs>
                      <w:tab w:val="left" w:pos="3060"/>
                    </w:tabs>
                    <w:suppressAutoHyphens/>
                    <w:spacing w:after="0" w:line="240" w:lineRule="auto"/>
                    <w:ind w:left="-108" w:firstLine="360"/>
                    <w:rPr>
                      <w:rFonts w:ascii="Arial" w:eastAsia="Times New Roman" w:hAnsi="Arial" w:cs="Arial"/>
                      <w:bCs/>
                      <w:iCs/>
                      <w:lang w:eastAsia="ar-SA"/>
                    </w:rPr>
                  </w:pPr>
                  <w:r w:rsidRPr="007A30BC">
                    <w:rPr>
                      <w:rFonts w:ascii="Arial" w:eastAsia="Times New Roman" w:hAnsi="Arial" w:cs="Arial"/>
                      <w:bCs/>
                      <w:iCs/>
                      <w:lang w:eastAsia="ar-SA"/>
                    </w:rPr>
                    <w:t xml:space="preserve">Tel. </w:t>
                  </w:r>
                  <w:r w:rsidR="00F445D1">
                    <w:rPr>
                      <w:rFonts w:ascii="Arial" w:eastAsia="Times New Roman" w:hAnsi="Arial" w:cs="Arial"/>
                      <w:bCs/>
                      <w:iCs/>
                      <w:lang w:eastAsia="ar-SA"/>
                    </w:rPr>
                    <w:t>+370 603 60165</w:t>
                  </w:r>
                </w:p>
                <w:p w14:paraId="3F00373C" w14:textId="301214C7" w:rsidR="006D2354" w:rsidRPr="00F445D1" w:rsidRDefault="006D2354" w:rsidP="002B2D43">
                  <w:pPr>
                    <w:tabs>
                      <w:tab w:val="left" w:pos="3060"/>
                    </w:tabs>
                    <w:suppressAutoHyphens/>
                    <w:spacing w:after="0" w:line="240" w:lineRule="auto"/>
                    <w:ind w:left="-108" w:firstLine="360"/>
                    <w:rPr>
                      <w:rFonts w:ascii="Arial" w:eastAsia="Times New Roman" w:hAnsi="Arial" w:cs="Arial"/>
                      <w:bCs/>
                      <w:i/>
                      <w:iCs/>
                      <w:lang w:val="en-US" w:eastAsia="ar-SA"/>
                    </w:rPr>
                  </w:pPr>
                  <w:r w:rsidRPr="007A30BC">
                    <w:rPr>
                      <w:rFonts w:ascii="Arial" w:eastAsia="Times New Roman" w:hAnsi="Arial" w:cs="Arial"/>
                      <w:bCs/>
                      <w:iCs/>
                      <w:lang w:eastAsia="ar-SA"/>
                    </w:rPr>
                    <w:t>El. p.</w:t>
                  </w:r>
                  <w:r w:rsidR="00F445D1">
                    <w:rPr>
                      <w:rFonts w:ascii="Arial" w:eastAsia="Times New Roman" w:hAnsi="Arial" w:cs="Arial"/>
                      <w:bCs/>
                      <w:iCs/>
                      <w:lang w:eastAsia="ar-SA"/>
                    </w:rPr>
                    <w:t xml:space="preserve"> </w:t>
                  </w:r>
                  <w:hyperlink r:id="rId8" w:history="1">
                    <w:r w:rsidR="00F445D1" w:rsidRPr="00D6456A">
                      <w:rPr>
                        <w:rStyle w:val="Hipersaitas"/>
                        <w:rFonts w:ascii="Arial" w:eastAsia="Times New Roman" w:hAnsi="Arial" w:cs="Arial"/>
                        <w:bCs/>
                        <w:iCs/>
                        <w:lang w:eastAsia="ar-SA"/>
                      </w:rPr>
                      <w:t>telsiai</w:t>
                    </w:r>
                    <w:r w:rsidR="00F445D1" w:rsidRPr="00D6456A">
                      <w:rPr>
                        <w:rStyle w:val="Hipersaitas"/>
                        <w:rFonts w:ascii="Arial" w:eastAsia="Times New Roman" w:hAnsi="Arial" w:cs="Arial"/>
                        <w:bCs/>
                        <w:iCs/>
                        <w:lang w:val="en-US" w:eastAsia="ar-SA"/>
                      </w:rPr>
                      <w:t>@vmu.lt</w:t>
                    </w:r>
                  </w:hyperlink>
                  <w:r w:rsidR="00F445D1">
                    <w:rPr>
                      <w:rFonts w:ascii="Arial" w:eastAsia="Times New Roman" w:hAnsi="Arial" w:cs="Arial"/>
                      <w:bCs/>
                      <w:iCs/>
                      <w:lang w:val="en-US" w:eastAsia="ar-SA"/>
                    </w:rPr>
                    <w:t xml:space="preserve"> </w:t>
                  </w:r>
                </w:p>
              </w:tc>
            </w:tr>
          </w:tbl>
          <w:p w14:paraId="5923649E" w14:textId="77777777" w:rsidR="006D2354" w:rsidRPr="003C62F2" w:rsidRDefault="006D2354" w:rsidP="002B2D43">
            <w:pPr>
              <w:tabs>
                <w:tab w:val="left" w:pos="993"/>
                <w:tab w:val="left" w:pos="3060"/>
              </w:tabs>
              <w:suppressAutoHyphens/>
              <w:spacing w:after="0" w:line="240" w:lineRule="auto"/>
              <w:ind w:firstLine="567"/>
              <w:rPr>
                <w:rFonts w:ascii="Arial" w:eastAsia="Times New Roman" w:hAnsi="Arial" w:cs="Arial"/>
                <w:bCs/>
                <w:iCs/>
                <w:lang w:eastAsia="ar-SA"/>
              </w:rPr>
            </w:pPr>
          </w:p>
        </w:tc>
        <w:tc>
          <w:tcPr>
            <w:tcW w:w="4722" w:type="dxa"/>
            <w:gridSpan w:val="2"/>
            <w:shd w:val="clear" w:color="auto" w:fill="auto"/>
          </w:tcPr>
          <w:tbl>
            <w:tblPr>
              <w:tblW w:w="9615" w:type="dxa"/>
              <w:tblLayout w:type="fixed"/>
              <w:tblLook w:val="04A0" w:firstRow="1" w:lastRow="0" w:firstColumn="1" w:lastColumn="0" w:noHBand="0" w:noVBand="1"/>
            </w:tblPr>
            <w:tblGrid>
              <w:gridCol w:w="9615"/>
            </w:tblGrid>
            <w:tr w:rsidR="006D2354" w:rsidRPr="00427E2B" w14:paraId="2A9E49D2" w14:textId="77777777" w:rsidTr="002B2D43">
              <w:trPr>
                <w:trHeight w:val="342"/>
              </w:trPr>
              <w:tc>
                <w:tcPr>
                  <w:tcW w:w="4636" w:type="dxa"/>
                  <w:hideMark/>
                </w:tcPr>
                <w:p w14:paraId="3DD7EC3F" w14:textId="77777777" w:rsidR="006D2354" w:rsidRPr="00427E2B" w:rsidRDefault="006D2354" w:rsidP="002B2D43">
                  <w:pPr>
                    <w:tabs>
                      <w:tab w:val="left" w:pos="3060"/>
                      <w:tab w:val="center" w:pos="4819"/>
                      <w:tab w:val="right" w:pos="9638"/>
                    </w:tabs>
                    <w:suppressAutoHyphens/>
                    <w:snapToGrid w:val="0"/>
                    <w:spacing w:after="0" w:line="240" w:lineRule="auto"/>
                    <w:ind w:firstLine="287"/>
                    <w:rPr>
                      <w:rFonts w:ascii="Arial" w:eastAsia="Times New Roman" w:hAnsi="Arial" w:cs="Arial"/>
                      <w:b/>
                      <w:bCs/>
                      <w:iCs/>
                      <w:lang w:eastAsia="ar-SA"/>
                    </w:rPr>
                  </w:pPr>
                  <w:r w:rsidRPr="00427E2B">
                    <w:rPr>
                      <w:rFonts w:ascii="Arial" w:eastAsia="Times New Roman" w:hAnsi="Arial" w:cs="Arial"/>
                      <w:b/>
                      <w:bCs/>
                      <w:iCs/>
                      <w:lang w:eastAsia="ar-SA"/>
                    </w:rPr>
                    <w:t>Tiekėjas</w:t>
                  </w:r>
                </w:p>
                <w:p w14:paraId="1F8F077A" w14:textId="0A9D0653" w:rsidR="006D2354" w:rsidRPr="00F445D1" w:rsidRDefault="00F445D1" w:rsidP="002B2D43">
                  <w:pPr>
                    <w:tabs>
                      <w:tab w:val="left" w:pos="3060"/>
                      <w:tab w:val="center" w:pos="4819"/>
                      <w:tab w:val="right" w:pos="9638"/>
                    </w:tabs>
                    <w:suppressAutoHyphens/>
                    <w:spacing w:after="0" w:line="240" w:lineRule="auto"/>
                    <w:ind w:left="287"/>
                    <w:rPr>
                      <w:rFonts w:ascii="Arial" w:eastAsia="Calibri" w:hAnsi="Arial" w:cs="Arial"/>
                      <w:b/>
                    </w:rPr>
                  </w:pPr>
                  <w:r w:rsidRPr="00F445D1">
                    <w:rPr>
                      <w:rFonts w:ascii="Arial" w:eastAsia="Calibri" w:hAnsi="Arial" w:cs="Arial"/>
                      <w:b/>
                    </w:rPr>
                    <w:t>UAB Kvėdarnos karjeras</w:t>
                  </w:r>
                  <w:r w:rsidR="006D2354" w:rsidRPr="00F445D1">
                    <w:rPr>
                      <w:rFonts w:ascii="Arial" w:eastAsia="Calibri" w:hAnsi="Arial" w:cs="Arial"/>
                      <w:b/>
                    </w:rPr>
                    <w:t xml:space="preserve"> </w:t>
                  </w:r>
                </w:p>
                <w:p w14:paraId="4D1E9DF3" w14:textId="0FB7F7EE" w:rsidR="006D2354" w:rsidRPr="00F456B1" w:rsidRDefault="00F445D1" w:rsidP="002B2D43">
                  <w:pPr>
                    <w:tabs>
                      <w:tab w:val="left" w:pos="3060"/>
                      <w:tab w:val="center" w:pos="4819"/>
                      <w:tab w:val="right" w:pos="9638"/>
                    </w:tabs>
                    <w:suppressAutoHyphens/>
                    <w:spacing w:after="0" w:line="240" w:lineRule="auto"/>
                    <w:ind w:left="287"/>
                    <w:rPr>
                      <w:rFonts w:ascii="Arial" w:eastAsia="Times New Roman" w:hAnsi="Arial" w:cs="Arial"/>
                      <w:bCs/>
                      <w:iCs/>
                      <w:lang w:eastAsia="ar-SA"/>
                    </w:rPr>
                  </w:pPr>
                  <w:r w:rsidRPr="00F456B1">
                    <w:rPr>
                      <w:rFonts w:ascii="Arial" w:eastAsia="Calibri" w:hAnsi="Arial" w:cs="Arial"/>
                      <w:bCs/>
                    </w:rPr>
                    <w:t>Įmonės kodas 306041423</w:t>
                  </w:r>
                </w:p>
              </w:tc>
            </w:tr>
            <w:tr w:rsidR="006D2354" w:rsidRPr="00427E2B" w14:paraId="52826569" w14:textId="77777777" w:rsidTr="002B2D43">
              <w:trPr>
                <w:trHeight w:val="682"/>
              </w:trPr>
              <w:tc>
                <w:tcPr>
                  <w:tcW w:w="4636" w:type="dxa"/>
                </w:tcPr>
                <w:p w14:paraId="56560C3D" w14:textId="63E4F22E" w:rsidR="006D2354" w:rsidRPr="00427E2B" w:rsidRDefault="00F445D1" w:rsidP="002B2D43">
                  <w:pPr>
                    <w:widowControl w:val="0"/>
                    <w:tabs>
                      <w:tab w:val="center" w:pos="4153"/>
                      <w:tab w:val="right" w:pos="8306"/>
                    </w:tabs>
                    <w:suppressAutoHyphens/>
                    <w:spacing w:after="0" w:line="240" w:lineRule="auto"/>
                    <w:jc w:val="both"/>
                    <w:rPr>
                      <w:rFonts w:ascii="Arial" w:eastAsia="Calibri" w:hAnsi="Arial" w:cs="Arial"/>
                      <w:color w:val="70AD47" w:themeColor="accent6"/>
                    </w:rPr>
                  </w:pPr>
                  <w:r>
                    <w:rPr>
                      <w:rFonts w:ascii="Arial" w:hAnsi="Arial" w:cs="Arial"/>
                      <w:lang w:eastAsia="ar-SA"/>
                    </w:rPr>
                    <w:t xml:space="preserve">     </w:t>
                  </w:r>
                  <w:r w:rsidR="006D2354" w:rsidRPr="00427E2B">
                    <w:rPr>
                      <w:rFonts w:ascii="Arial" w:eastAsia="Times New Roman" w:hAnsi="Arial" w:cs="Arial"/>
                      <w:lang w:eastAsia="ar-SA"/>
                    </w:rPr>
                    <w:t>PVM mokėtojo kodas</w:t>
                  </w:r>
                  <w:r>
                    <w:rPr>
                      <w:rFonts w:ascii="Arial" w:eastAsia="Times New Roman" w:hAnsi="Arial" w:cs="Arial"/>
                      <w:lang w:eastAsia="ar-SA"/>
                    </w:rPr>
                    <w:t xml:space="preserve"> </w:t>
                  </w:r>
                  <w:r w:rsidR="00F456B1">
                    <w:rPr>
                      <w:rFonts w:ascii="Arial" w:eastAsia="Times New Roman" w:hAnsi="Arial" w:cs="Arial"/>
                      <w:lang w:eastAsia="ar-SA"/>
                    </w:rPr>
                    <w:t>LT100015369011</w:t>
                  </w:r>
                </w:p>
                <w:p w14:paraId="741D2B2A" w14:textId="77777777" w:rsidR="00107E7B" w:rsidRDefault="006D2354" w:rsidP="002B2D43">
                  <w:pPr>
                    <w:widowControl w:val="0"/>
                    <w:tabs>
                      <w:tab w:val="center" w:pos="4153"/>
                      <w:tab w:val="right" w:pos="8306"/>
                    </w:tabs>
                    <w:suppressAutoHyphens/>
                    <w:spacing w:after="0" w:line="240" w:lineRule="auto"/>
                    <w:jc w:val="both"/>
                    <w:rPr>
                      <w:rFonts w:ascii="Arial" w:eastAsia="Calibri" w:hAnsi="Arial" w:cs="Arial"/>
                      <w:color w:val="000000" w:themeColor="text1"/>
                    </w:rPr>
                  </w:pPr>
                  <w:r w:rsidRPr="00427E2B">
                    <w:rPr>
                      <w:rFonts w:ascii="Arial" w:eastAsia="Times New Roman" w:hAnsi="Arial" w:cs="Arial"/>
                      <w:lang w:eastAsia="ar-SA"/>
                    </w:rPr>
                    <w:t xml:space="preserve">     </w:t>
                  </w:r>
                  <w:r w:rsidR="00107E7B">
                    <w:rPr>
                      <w:rFonts w:ascii="Arial" w:eastAsia="Times New Roman" w:hAnsi="Arial" w:cs="Arial"/>
                      <w:lang w:eastAsia="ar-SA"/>
                    </w:rPr>
                    <w:t xml:space="preserve">Registracijos adresas: </w:t>
                  </w:r>
                  <w:r w:rsidR="00F456B1">
                    <w:rPr>
                      <w:rFonts w:ascii="Arial" w:eastAsia="Calibri" w:hAnsi="Arial" w:cs="Arial"/>
                      <w:color w:val="000000" w:themeColor="text1"/>
                    </w:rPr>
                    <w:t xml:space="preserve">Jūros g. 20, </w:t>
                  </w:r>
                </w:p>
                <w:p w14:paraId="3E206444" w14:textId="65DFA2D4" w:rsidR="006D2354" w:rsidRPr="00427E2B" w:rsidRDefault="00107E7B" w:rsidP="002B2D43">
                  <w:pPr>
                    <w:widowControl w:val="0"/>
                    <w:tabs>
                      <w:tab w:val="center" w:pos="4153"/>
                      <w:tab w:val="right" w:pos="8306"/>
                    </w:tabs>
                    <w:suppressAutoHyphens/>
                    <w:spacing w:after="0" w:line="240" w:lineRule="auto"/>
                    <w:jc w:val="both"/>
                    <w:rPr>
                      <w:rFonts w:ascii="Arial" w:eastAsia="Times New Roman" w:hAnsi="Arial" w:cs="Arial"/>
                      <w:lang w:eastAsia="ar-SA"/>
                    </w:rPr>
                  </w:pPr>
                  <w:r>
                    <w:rPr>
                      <w:rFonts w:ascii="Arial" w:eastAsia="Calibri" w:hAnsi="Arial" w:cs="Arial"/>
                      <w:color w:val="000000" w:themeColor="text1"/>
                    </w:rPr>
                    <w:t xml:space="preserve">     </w:t>
                  </w:r>
                  <w:r w:rsidR="00F456B1">
                    <w:rPr>
                      <w:rFonts w:ascii="Arial" w:eastAsia="Calibri" w:hAnsi="Arial" w:cs="Arial"/>
                      <w:color w:val="000000" w:themeColor="text1"/>
                    </w:rPr>
                    <w:t>Pajūralio k., 75</w:t>
                  </w:r>
                  <w:r>
                    <w:rPr>
                      <w:rFonts w:ascii="Arial" w:eastAsia="Calibri" w:hAnsi="Arial" w:cs="Arial"/>
                      <w:color w:val="000000" w:themeColor="text1"/>
                    </w:rPr>
                    <w:t>322, Šilalės r.</w:t>
                  </w:r>
                  <w:r w:rsidR="006D2354" w:rsidRPr="00427E2B">
                    <w:rPr>
                      <w:rFonts w:ascii="Arial" w:eastAsia="Times New Roman" w:hAnsi="Arial" w:cs="Arial"/>
                      <w:color w:val="000000" w:themeColor="text1"/>
                      <w:lang w:eastAsia="ar-SA"/>
                    </w:rPr>
                    <w:t xml:space="preserve"> </w:t>
                  </w:r>
                </w:p>
                <w:p w14:paraId="7BB351F3" w14:textId="56948AC2" w:rsidR="006D2354" w:rsidRPr="009E774D" w:rsidRDefault="006D2354" w:rsidP="002B2D43">
                  <w:pPr>
                    <w:widowControl w:val="0"/>
                    <w:tabs>
                      <w:tab w:val="left" w:pos="3060"/>
                      <w:tab w:val="center" w:pos="4153"/>
                      <w:tab w:val="right" w:pos="8306"/>
                    </w:tabs>
                    <w:suppressAutoHyphens/>
                    <w:spacing w:after="0" w:line="240" w:lineRule="auto"/>
                    <w:ind w:left="287" w:hanging="284"/>
                    <w:jc w:val="both"/>
                    <w:rPr>
                      <w:rFonts w:ascii="Arial" w:eastAsia="Calibri" w:hAnsi="Arial" w:cs="Arial"/>
                      <w:i/>
                      <w:color w:val="FF0000"/>
                    </w:rPr>
                  </w:pPr>
                  <w:r w:rsidRPr="009E774D">
                    <w:rPr>
                      <w:rFonts w:ascii="Arial" w:eastAsia="Calibri" w:hAnsi="Arial" w:cs="Arial"/>
                      <w:i/>
                      <w:color w:val="FF0000"/>
                    </w:rPr>
                    <w:t xml:space="preserve">     </w:t>
                  </w:r>
                </w:p>
                <w:p w14:paraId="295BE1E5" w14:textId="588B66C7" w:rsidR="006D2354" w:rsidRPr="00427E2B" w:rsidRDefault="006D2354" w:rsidP="002B2D43">
                  <w:pPr>
                    <w:widowControl w:val="0"/>
                    <w:tabs>
                      <w:tab w:val="left" w:pos="3060"/>
                      <w:tab w:val="center" w:pos="4153"/>
                      <w:tab w:val="right" w:pos="8306"/>
                    </w:tabs>
                    <w:suppressAutoHyphens/>
                    <w:spacing w:after="0" w:line="240" w:lineRule="auto"/>
                    <w:ind w:left="287" w:hanging="284"/>
                    <w:jc w:val="both"/>
                    <w:rPr>
                      <w:rFonts w:ascii="Arial" w:eastAsia="Calibri" w:hAnsi="Arial" w:cs="Arial"/>
                      <w:color w:val="70AD47" w:themeColor="accent6"/>
                    </w:rPr>
                  </w:pPr>
                  <w:r>
                    <w:rPr>
                      <w:rFonts w:ascii="Arial" w:eastAsia="Calibri" w:hAnsi="Arial" w:cs="Arial"/>
                      <w:color w:val="70AD47" w:themeColor="accent6"/>
                    </w:rPr>
                    <w:t xml:space="preserve">     </w:t>
                  </w:r>
                  <w:r w:rsidRPr="00427E2B">
                    <w:rPr>
                      <w:rFonts w:ascii="Arial" w:eastAsia="Calibri" w:hAnsi="Arial" w:cs="Arial"/>
                      <w:color w:val="70AD47" w:themeColor="accent6"/>
                    </w:rPr>
                    <w:t xml:space="preserve"> </w:t>
                  </w:r>
                </w:p>
                <w:p w14:paraId="44F5E987" w14:textId="4F0FAA58" w:rsidR="006D2354" w:rsidRPr="00427E2B" w:rsidRDefault="006D2354" w:rsidP="002B2D43">
                  <w:pPr>
                    <w:widowControl w:val="0"/>
                    <w:tabs>
                      <w:tab w:val="left" w:pos="3060"/>
                      <w:tab w:val="center" w:pos="4153"/>
                      <w:tab w:val="right" w:pos="8306"/>
                    </w:tabs>
                    <w:suppressAutoHyphens/>
                    <w:spacing w:after="0" w:line="240" w:lineRule="auto"/>
                    <w:ind w:left="287" w:hanging="284"/>
                    <w:jc w:val="both"/>
                    <w:rPr>
                      <w:rFonts w:ascii="Arial" w:eastAsia="Calibri" w:hAnsi="Arial" w:cs="Arial"/>
                      <w:color w:val="70AD47" w:themeColor="accent6"/>
                    </w:rPr>
                  </w:pPr>
                  <w:r w:rsidRPr="00427E2B">
                    <w:rPr>
                      <w:rFonts w:ascii="Arial" w:eastAsia="Calibri" w:hAnsi="Arial" w:cs="Arial"/>
                      <w:color w:val="70AD47" w:themeColor="accent6"/>
                    </w:rPr>
                    <w:t xml:space="preserve">    </w:t>
                  </w:r>
                </w:p>
                <w:p w14:paraId="290CC9FE" w14:textId="77777777" w:rsidR="006D2354" w:rsidRPr="00427E2B" w:rsidRDefault="006D2354" w:rsidP="002B2D43">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lang w:eastAsia="ar-SA"/>
                    </w:rPr>
                  </w:pPr>
                </w:p>
                <w:p w14:paraId="6AADE8F7" w14:textId="77777777" w:rsidR="006D2354" w:rsidRPr="00427E2B" w:rsidRDefault="006D2354" w:rsidP="002B2D43">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lang w:eastAsia="ar-SA"/>
                    </w:rPr>
                  </w:pPr>
                </w:p>
                <w:p w14:paraId="2CCF47D0" w14:textId="318614D1" w:rsidR="006D2354" w:rsidRPr="00427E2B" w:rsidRDefault="006D2354" w:rsidP="002B2D43">
                  <w:pPr>
                    <w:widowControl w:val="0"/>
                    <w:tabs>
                      <w:tab w:val="left" w:pos="3060"/>
                      <w:tab w:val="center" w:pos="4153"/>
                      <w:tab w:val="right" w:pos="8306"/>
                    </w:tabs>
                    <w:suppressAutoHyphens/>
                    <w:spacing w:after="0" w:line="240" w:lineRule="auto"/>
                    <w:ind w:firstLine="360"/>
                    <w:jc w:val="both"/>
                    <w:rPr>
                      <w:rFonts w:ascii="Arial" w:eastAsia="Times New Roman" w:hAnsi="Arial" w:cs="Arial"/>
                      <w:lang w:eastAsia="ar-SA"/>
                    </w:rPr>
                  </w:pPr>
                  <w:r w:rsidRPr="00427E2B">
                    <w:rPr>
                      <w:rFonts w:ascii="Arial" w:eastAsia="Times New Roman" w:hAnsi="Arial" w:cs="Arial"/>
                      <w:bCs/>
                      <w:iCs/>
                      <w:lang w:eastAsia="ar-SA"/>
                    </w:rPr>
                    <w:t>Bankas</w:t>
                  </w:r>
                  <w:r w:rsidR="00107E7B">
                    <w:rPr>
                      <w:rFonts w:ascii="Arial" w:eastAsia="Times New Roman" w:hAnsi="Arial" w:cs="Arial"/>
                      <w:bCs/>
                      <w:iCs/>
                      <w:lang w:eastAsia="ar-SA"/>
                    </w:rPr>
                    <w:t xml:space="preserve"> </w:t>
                  </w:r>
                </w:p>
                <w:p w14:paraId="2702C89C" w14:textId="483834A0" w:rsidR="006D2354" w:rsidRPr="00427E2B" w:rsidRDefault="006D2354" w:rsidP="002B2D43">
                  <w:pPr>
                    <w:widowControl w:val="0"/>
                    <w:tabs>
                      <w:tab w:val="center" w:pos="4153"/>
                      <w:tab w:val="right" w:pos="8306"/>
                    </w:tabs>
                    <w:suppressAutoHyphens/>
                    <w:spacing w:after="0" w:line="240" w:lineRule="auto"/>
                    <w:ind w:firstLine="360"/>
                    <w:jc w:val="both"/>
                    <w:rPr>
                      <w:rFonts w:ascii="Arial" w:eastAsia="Times New Roman" w:hAnsi="Arial" w:cs="Arial"/>
                      <w:lang w:eastAsia="ar-SA"/>
                    </w:rPr>
                  </w:pPr>
                  <w:r w:rsidRPr="00427E2B">
                    <w:rPr>
                      <w:rFonts w:ascii="Arial" w:eastAsia="Times New Roman" w:hAnsi="Arial" w:cs="Arial"/>
                      <w:lang w:eastAsia="ar-SA"/>
                    </w:rPr>
                    <w:t xml:space="preserve">a/s </w:t>
                  </w:r>
                </w:p>
                <w:p w14:paraId="30D6DE8A" w14:textId="6562978B" w:rsidR="006D2354" w:rsidRPr="00427E2B" w:rsidRDefault="006D2354" w:rsidP="002B2D43">
                  <w:pPr>
                    <w:suppressAutoHyphens/>
                    <w:spacing w:after="0" w:line="240" w:lineRule="auto"/>
                    <w:ind w:firstLine="360"/>
                    <w:rPr>
                      <w:rFonts w:ascii="Arial" w:hAnsi="Arial" w:cs="Arial"/>
                      <w:lang w:eastAsia="ar-SA"/>
                    </w:rPr>
                  </w:pPr>
                  <w:r w:rsidRPr="00427E2B">
                    <w:rPr>
                      <w:rFonts w:ascii="Arial" w:hAnsi="Arial" w:cs="Arial"/>
                      <w:lang w:eastAsia="ar-SA"/>
                    </w:rPr>
                    <w:t xml:space="preserve">Tel. </w:t>
                  </w:r>
                </w:p>
                <w:p w14:paraId="3E24341E" w14:textId="51D8A74B" w:rsidR="006D2354" w:rsidRPr="00107E7B" w:rsidRDefault="006D2354" w:rsidP="002B2D43">
                  <w:pPr>
                    <w:widowControl w:val="0"/>
                    <w:tabs>
                      <w:tab w:val="center" w:pos="4153"/>
                      <w:tab w:val="right" w:pos="8306"/>
                    </w:tabs>
                    <w:suppressAutoHyphens/>
                    <w:spacing w:after="0" w:line="240" w:lineRule="auto"/>
                    <w:ind w:firstLine="360"/>
                    <w:jc w:val="both"/>
                    <w:rPr>
                      <w:rFonts w:ascii="Arial" w:eastAsia="Times New Roman" w:hAnsi="Arial" w:cs="Arial"/>
                      <w:lang w:val="en-US" w:eastAsia="ar-SA"/>
                    </w:rPr>
                  </w:pPr>
                  <w:r w:rsidRPr="00427E2B">
                    <w:rPr>
                      <w:rFonts w:ascii="Arial" w:eastAsia="Times New Roman" w:hAnsi="Arial" w:cs="Arial"/>
                      <w:lang w:eastAsia="ar-SA"/>
                    </w:rPr>
                    <w:t xml:space="preserve">El. p. </w:t>
                  </w:r>
                </w:p>
                <w:p w14:paraId="0DF03087" w14:textId="77777777" w:rsidR="006D2354" w:rsidRPr="00427E2B" w:rsidRDefault="006D2354" w:rsidP="002B2D43">
                  <w:pPr>
                    <w:tabs>
                      <w:tab w:val="left" w:pos="3060"/>
                      <w:tab w:val="center" w:pos="4819"/>
                      <w:tab w:val="right" w:pos="9638"/>
                    </w:tabs>
                    <w:suppressAutoHyphens/>
                    <w:spacing w:after="0" w:line="240" w:lineRule="auto"/>
                    <w:ind w:firstLine="360"/>
                    <w:rPr>
                      <w:rFonts w:ascii="Arial" w:eastAsia="Times New Roman" w:hAnsi="Arial" w:cs="Arial"/>
                      <w:bCs/>
                      <w:iCs/>
                      <w:lang w:eastAsia="ar-SA"/>
                    </w:rPr>
                  </w:pPr>
                </w:p>
              </w:tc>
            </w:tr>
            <w:tr w:rsidR="006D2354" w:rsidRPr="00427E2B" w14:paraId="1D82023E" w14:textId="77777777" w:rsidTr="002B2D43">
              <w:trPr>
                <w:trHeight w:val="682"/>
              </w:trPr>
              <w:tc>
                <w:tcPr>
                  <w:tcW w:w="4636" w:type="dxa"/>
                </w:tcPr>
                <w:p w14:paraId="6F795A16" w14:textId="77777777" w:rsidR="006D2354" w:rsidRPr="00427E2B" w:rsidRDefault="006D2354" w:rsidP="002B2D43">
                  <w:pPr>
                    <w:suppressAutoHyphens/>
                    <w:spacing w:after="0" w:line="240" w:lineRule="auto"/>
                    <w:rPr>
                      <w:rFonts w:ascii="Arial" w:hAnsi="Arial" w:cs="Arial"/>
                      <w:lang w:eastAsia="ar-SA"/>
                    </w:rPr>
                  </w:pPr>
                </w:p>
              </w:tc>
            </w:tr>
          </w:tbl>
          <w:p w14:paraId="1F9CCEEE" w14:textId="77777777" w:rsidR="006D2354" w:rsidRPr="00427E2B" w:rsidRDefault="006D2354" w:rsidP="002B2D43">
            <w:pPr>
              <w:tabs>
                <w:tab w:val="left" w:pos="993"/>
              </w:tabs>
              <w:suppressAutoHyphens/>
              <w:spacing w:after="0" w:line="240" w:lineRule="auto"/>
              <w:ind w:firstLine="567"/>
              <w:rPr>
                <w:rFonts w:ascii="Arial" w:eastAsia="Calibri" w:hAnsi="Arial" w:cs="Arial"/>
                <w:lang w:eastAsia="ar-SA"/>
              </w:rPr>
            </w:pPr>
          </w:p>
        </w:tc>
      </w:tr>
      <w:tr w:rsidR="006D2354" w:rsidRPr="003C62F2" w14:paraId="698FF5C2" w14:textId="77777777" w:rsidTr="007F26AF">
        <w:trPr>
          <w:gridAfter w:val="1"/>
          <w:wAfter w:w="257" w:type="dxa"/>
          <w:trHeight w:val="40"/>
        </w:trPr>
        <w:tc>
          <w:tcPr>
            <w:tcW w:w="5130" w:type="dxa"/>
            <w:shd w:val="clear" w:color="auto" w:fill="auto"/>
          </w:tcPr>
          <w:p w14:paraId="73E3976A" w14:textId="77777777" w:rsidR="006D2354" w:rsidRPr="003C62F2" w:rsidRDefault="006D2354" w:rsidP="002B2D43">
            <w:pPr>
              <w:tabs>
                <w:tab w:val="left" w:pos="993"/>
                <w:tab w:val="left" w:pos="3060"/>
              </w:tabs>
              <w:suppressAutoHyphens/>
              <w:spacing w:after="0" w:line="240" w:lineRule="auto"/>
              <w:ind w:firstLine="567"/>
              <w:rPr>
                <w:rFonts w:ascii="Arial" w:eastAsia="Times New Roman" w:hAnsi="Arial" w:cs="Arial"/>
                <w:bCs/>
                <w:iCs/>
                <w:lang w:eastAsia="ar-SA"/>
              </w:rPr>
            </w:pPr>
          </w:p>
        </w:tc>
        <w:tc>
          <w:tcPr>
            <w:tcW w:w="4722" w:type="dxa"/>
            <w:gridSpan w:val="2"/>
            <w:shd w:val="clear" w:color="auto" w:fill="auto"/>
          </w:tcPr>
          <w:p w14:paraId="7D34B1A5" w14:textId="77777777" w:rsidR="006D2354" w:rsidRPr="003C62F2" w:rsidRDefault="006D2354" w:rsidP="002B2D43">
            <w:pPr>
              <w:tabs>
                <w:tab w:val="left" w:pos="993"/>
              </w:tabs>
              <w:suppressAutoHyphens/>
              <w:spacing w:after="0" w:line="240" w:lineRule="auto"/>
              <w:ind w:firstLine="567"/>
              <w:rPr>
                <w:rFonts w:ascii="Arial" w:eastAsia="Calibri" w:hAnsi="Arial" w:cs="Arial"/>
                <w:lang w:eastAsia="ar-SA"/>
              </w:rPr>
            </w:pPr>
          </w:p>
        </w:tc>
      </w:tr>
      <w:tr w:rsidR="006D2354" w:rsidRPr="003C62F2" w14:paraId="7C2F022B" w14:textId="77777777" w:rsidTr="007F26AF">
        <w:trPr>
          <w:gridAfter w:val="1"/>
          <w:wAfter w:w="257" w:type="dxa"/>
          <w:trHeight w:val="68"/>
        </w:trPr>
        <w:tc>
          <w:tcPr>
            <w:tcW w:w="5130" w:type="dxa"/>
            <w:shd w:val="clear" w:color="auto" w:fill="auto"/>
          </w:tcPr>
          <w:p w14:paraId="52D40631" w14:textId="77777777" w:rsidR="006D2354" w:rsidRPr="003C62F2" w:rsidRDefault="006D2354" w:rsidP="002B2D43">
            <w:pPr>
              <w:tabs>
                <w:tab w:val="left" w:pos="993"/>
                <w:tab w:val="left" w:pos="3060"/>
              </w:tabs>
              <w:suppressAutoHyphens/>
              <w:spacing w:after="0" w:line="240" w:lineRule="auto"/>
              <w:ind w:firstLine="567"/>
              <w:rPr>
                <w:rFonts w:ascii="Arial" w:eastAsia="Times New Roman" w:hAnsi="Arial" w:cs="Arial"/>
                <w:bCs/>
                <w:iCs/>
                <w:lang w:eastAsia="ar-SA"/>
              </w:rPr>
            </w:pPr>
          </w:p>
        </w:tc>
        <w:tc>
          <w:tcPr>
            <w:tcW w:w="4722" w:type="dxa"/>
            <w:gridSpan w:val="2"/>
            <w:shd w:val="clear" w:color="auto" w:fill="auto"/>
          </w:tcPr>
          <w:p w14:paraId="2AFE632A" w14:textId="77777777" w:rsidR="006D2354" w:rsidRPr="003C62F2" w:rsidRDefault="006D2354" w:rsidP="002B2D43">
            <w:pPr>
              <w:tabs>
                <w:tab w:val="left" w:pos="993"/>
              </w:tabs>
              <w:suppressAutoHyphens/>
              <w:spacing w:after="0" w:line="240" w:lineRule="auto"/>
              <w:ind w:firstLine="567"/>
              <w:rPr>
                <w:rFonts w:ascii="Arial" w:eastAsia="Calibri" w:hAnsi="Arial" w:cs="Arial"/>
                <w:lang w:eastAsia="ar-SA"/>
              </w:rPr>
            </w:pPr>
          </w:p>
        </w:tc>
      </w:tr>
    </w:tbl>
    <w:p w14:paraId="32732980" w14:textId="07DBB48B" w:rsidR="006D2354" w:rsidRDefault="00107E7B" w:rsidP="00107E7B">
      <w:pPr>
        <w:tabs>
          <w:tab w:val="left" w:pos="993"/>
          <w:tab w:val="left" w:pos="6096"/>
        </w:tabs>
        <w:spacing w:after="0" w:line="240" w:lineRule="auto"/>
        <w:rPr>
          <w:rFonts w:ascii="Arial" w:eastAsia="Calibri" w:hAnsi="Arial" w:cs="Arial"/>
          <w:lang w:eastAsia="x-none"/>
        </w:rPr>
      </w:pPr>
      <w:r>
        <w:rPr>
          <w:rFonts w:ascii="Arial" w:eastAsia="Calibri" w:hAnsi="Arial" w:cs="Arial"/>
          <w:lang w:eastAsia="x-none"/>
        </w:rPr>
        <w:t xml:space="preserve">        Padalinio vadovas  </w:t>
      </w:r>
      <w:r w:rsidR="006D2354" w:rsidRPr="003C62F2">
        <w:rPr>
          <w:rFonts w:ascii="Arial" w:eastAsia="Calibri" w:hAnsi="Arial" w:cs="Arial"/>
          <w:i/>
          <w:lang w:eastAsia="x-none"/>
        </w:rPr>
        <w:t xml:space="preserve">                            </w:t>
      </w:r>
      <w:r>
        <w:rPr>
          <w:rFonts w:ascii="Arial" w:eastAsia="Calibri" w:hAnsi="Arial" w:cs="Arial"/>
          <w:i/>
          <w:lang w:eastAsia="x-none"/>
        </w:rPr>
        <w:t xml:space="preserve">                         </w:t>
      </w:r>
      <w:r>
        <w:rPr>
          <w:rFonts w:ascii="Arial" w:eastAsia="Calibri" w:hAnsi="Arial" w:cs="Arial"/>
          <w:lang w:eastAsia="x-none"/>
        </w:rPr>
        <w:t>Direktorius</w:t>
      </w:r>
    </w:p>
    <w:p w14:paraId="607412AF" w14:textId="1F652F7E" w:rsidR="00107E7B" w:rsidRPr="00107E7B" w:rsidRDefault="00107E7B" w:rsidP="00107E7B">
      <w:pPr>
        <w:tabs>
          <w:tab w:val="left" w:pos="993"/>
          <w:tab w:val="left" w:pos="6096"/>
        </w:tabs>
        <w:spacing w:after="0" w:line="240" w:lineRule="auto"/>
        <w:rPr>
          <w:rFonts w:ascii="Arial" w:eastAsia="Calibri" w:hAnsi="Arial" w:cs="Arial"/>
          <w:lang w:eastAsia="x-none"/>
        </w:rPr>
      </w:pPr>
      <w:r>
        <w:rPr>
          <w:rFonts w:ascii="Arial" w:eastAsia="Calibri" w:hAnsi="Arial" w:cs="Arial"/>
          <w:lang w:eastAsia="x-none"/>
        </w:rPr>
        <w:t xml:space="preserve">        Romualdas Zebčiukas                                                 Ričardas Rilskis</w:t>
      </w:r>
    </w:p>
    <w:p w14:paraId="070BF356" w14:textId="5C70221A" w:rsidR="006D2354" w:rsidRPr="003C62F2" w:rsidRDefault="006D2354" w:rsidP="006D2354">
      <w:pPr>
        <w:tabs>
          <w:tab w:val="left" w:pos="993"/>
        </w:tabs>
        <w:spacing w:after="0" w:line="240" w:lineRule="auto"/>
        <w:ind w:firstLine="567"/>
        <w:rPr>
          <w:rFonts w:ascii="Arial" w:eastAsia="Calibri" w:hAnsi="Arial" w:cs="Arial"/>
          <w:lang w:eastAsia="x-none"/>
        </w:rPr>
      </w:pPr>
      <w:r w:rsidRPr="003C62F2">
        <w:rPr>
          <w:rFonts w:ascii="Arial" w:eastAsia="Calibri" w:hAnsi="Arial" w:cs="Arial"/>
          <w:lang w:eastAsia="x-none"/>
        </w:rPr>
        <w:t>_____________________</w:t>
      </w:r>
      <w:r w:rsidRPr="003C62F2">
        <w:rPr>
          <w:rFonts w:ascii="Arial" w:eastAsia="Calibri" w:hAnsi="Arial" w:cs="Arial"/>
          <w:lang w:eastAsia="x-none"/>
        </w:rPr>
        <w:tab/>
        <w:t xml:space="preserve">                              _______________________</w:t>
      </w:r>
    </w:p>
    <w:p w14:paraId="7082E9EE" w14:textId="77777777" w:rsidR="006D2354" w:rsidRPr="003C62F2" w:rsidRDefault="006D2354" w:rsidP="006D2354">
      <w:pPr>
        <w:tabs>
          <w:tab w:val="left" w:pos="993"/>
        </w:tabs>
        <w:spacing w:after="0" w:line="240" w:lineRule="auto"/>
        <w:ind w:firstLine="567"/>
        <w:rPr>
          <w:rFonts w:ascii="Arial" w:eastAsia="Calibri" w:hAnsi="Arial" w:cs="Arial"/>
          <w:lang w:eastAsia="x-none"/>
        </w:rPr>
      </w:pPr>
      <w:r w:rsidRPr="003C62F2">
        <w:rPr>
          <w:rFonts w:ascii="Arial" w:eastAsia="Calibri" w:hAnsi="Arial" w:cs="Arial"/>
          <w:lang w:eastAsia="x-none"/>
        </w:rPr>
        <w:t xml:space="preserve">       (parašas)</w:t>
      </w:r>
      <w:r w:rsidRPr="003C62F2">
        <w:rPr>
          <w:rFonts w:ascii="Arial" w:eastAsia="Calibri" w:hAnsi="Arial" w:cs="Arial"/>
          <w:lang w:eastAsia="x-none"/>
        </w:rPr>
        <w:tab/>
      </w:r>
      <w:r w:rsidRPr="003C62F2">
        <w:rPr>
          <w:rFonts w:ascii="Arial" w:eastAsia="Calibri" w:hAnsi="Arial" w:cs="Arial"/>
          <w:lang w:eastAsia="x-none"/>
        </w:rPr>
        <w:tab/>
      </w:r>
      <w:r w:rsidRPr="003C62F2">
        <w:rPr>
          <w:rFonts w:ascii="Arial" w:eastAsia="Calibri" w:hAnsi="Arial" w:cs="Arial"/>
          <w:lang w:eastAsia="x-none"/>
        </w:rPr>
        <w:tab/>
        <w:t xml:space="preserve">                             (parašas)</w:t>
      </w:r>
    </w:p>
    <w:p w14:paraId="6955386F" w14:textId="77777777" w:rsidR="006D2354" w:rsidRPr="003C62F2" w:rsidRDefault="006D2354" w:rsidP="006D2354">
      <w:pPr>
        <w:tabs>
          <w:tab w:val="left" w:pos="993"/>
        </w:tabs>
        <w:spacing w:after="0" w:line="240" w:lineRule="auto"/>
        <w:ind w:firstLine="567"/>
        <w:rPr>
          <w:rFonts w:ascii="Arial" w:eastAsia="Calibri" w:hAnsi="Arial" w:cs="Arial"/>
          <w:lang w:eastAsia="x-none"/>
        </w:rPr>
      </w:pPr>
      <w:r w:rsidRPr="003C62F2">
        <w:rPr>
          <w:rFonts w:ascii="Arial" w:eastAsia="Calibri" w:hAnsi="Arial" w:cs="Arial"/>
          <w:lang w:eastAsia="x-none"/>
        </w:rPr>
        <w:tab/>
      </w:r>
      <w:r w:rsidRPr="003C62F2">
        <w:rPr>
          <w:rFonts w:ascii="Arial" w:eastAsia="Calibri" w:hAnsi="Arial" w:cs="Arial"/>
          <w:lang w:eastAsia="x-none"/>
        </w:rPr>
        <w:tab/>
      </w:r>
    </w:p>
    <w:p w14:paraId="0562E699" w14:textId="77777777" w:rsidR="006D2354" w:rsidRPr="003C62F2" w:rsidRDefault="006D2354" w:rsidP="006D2354">
      <w:pPr>
        <w:tabs>
          <w:tab w:val="left" w:pos="993"/>
        </w:tabs>
        <w:spacing w:after="0" w:line="240" w:lineRule="auto"/>
        <w:ind w:firstLine="567"/>
        <w:rPr>
          <w:rFonts w:ascii="Arial" w:eastAsia="Calibri" w:hAnsi="Arial" w:cs="Arial"/>
          <w:lang w:eastAsia="x-none"/>
        </w:rPr>
      </w:pPr>
      <w:r w:rsidRPr="003C62F2">
        <w:rPr>
          <w:rFonts w:ascii="Arial" w:eastAsia="Calibri" w:hAnsi="Arial" w:cs="Arial"/>
          <w:lang w:eastAsia="x-none"/>
        </w:rPr>
        <w:tab/>
      </w:r>
      <w:r w:rsidRPr="003C62F2">
        <w:rPr>
          <w:rFonts w:ascii="Arial" w:eastAsia="Calibri" w:hAnsi="Arial" w:cs="Arial"/>
          <w:lang w:eastAsia="x-none"/>
        </w:rPr>
        <w:tab/>
      </w:r>
      <w:r w:rsidRPr="003C62F2">
        <w:rPr>
          <w:rFonts w:ascii="Arial" w:eastAsia="Calibri" w:hAnsi="Arial" w:cs="Arial"/>
          <w:lang w:eastAsia="x-none"/>
        </w:rPr>
        <w:tab/>
        <w:t xml:space="preserve">                                                 A.V. </w:t>
      </w:r>
      <w:r w:rsidRPr="003C62F2">
        <w:rPr>
          <w:rFonts w:ascii="Arial" w:eastAsia="Calibri" w:hAnsi="Arial" w:cs="Arial"/>
          <w:i/>
          <w:color w:val="FF0000"/>
          <w:lang w:eastAsia="x-none"/>
        </w:rPr>
        <w:t>(jei taikoma)</w:t>
      </w:r>
      <w:r w:rsidRPr="003C62F2">
        <w:rPr>
          <w:rFonts w:ascii="Arial" w:eastAsia="Calibri" w:hAnsi="Arial" w:cs="Arial"/>
          <w:color w:val="FF0000"/>
          <w:lang w:eastAsia="x-none"/>
        </w:rPr>
        <w:t xml:space="preserve">         </w:t>
      </w:r>
    </w:p>
    <w:p w14:paraId="3E35411E" w14:textId="77777777" w:rsidR="006D2354" w:rsidRPr="003C62F2" w:rsidRDefault="006D2354" w:rsidP="006D2354">
      <w:pPr>
        <w:tabs>
          <w:tab w:val="left" w:pos="993"/>
        </w:tabs>
        <w:spacing w:after="0" w:line="240" w:lineRule="auto"/>
        <w:ind w:firstLine="567"/>
        <w:jc w:val="both"/>
        <w:rPr>
          <w:rFonts w:ascii="Arial" w:eastAsia="Calibri" w:hAnsi="Arial" w:cs="Arial"/>
        </w:rPr>
      </w:pPr>
      <w:r w:rsidRPr="003C62F2">
        <w:rPr>
          <w:rFonts w:ascii="Arial" w:eastAsia="Calibri" w:hAnsi="Arial" w:cs="Arial"/>
        </w:rPr>
        <w:t>Data: ________________</w:t>
      </w:r>
      <w:r w:rsidRPr="003C62F2">
        <w:rPr>
          <w:rFonts w:ascii="Arial" w:eastAsia="Calibri" w:hAnsi="Arial" w:cs="Arial"/>
        </w:rPr>
        <w:tab/>
      </w:r>
      <w:r w:rsidRPr="003C62F2">
        <w:rPr>
          <w:rFonts w:ascii="Arial" w:eastAsia="Calibri" w:hAnsi="Arial" w:cs="Arial"/>
        </w:rPr>
        <w:tab/>
        <w:t xml:space="preserve">      Data: ________________</w:t>
      </w:r>
    </w:p>
    <w:tbl>
      <w:tblPr>
        <w:tblW w:w="0" w:type="auto"/>
        <w:tblInd w:w="520" w:type="dxa"/>
        <w:tblLook w:val="0000" w:firstRow="0" w:lastRow="0" w:firstColumn="0" w:lastColumn="0" w:noHBand="0" w:noVBand="0"/>
      </w:tblPr>
      <w:tblGrid>
        <w:gridCol w:w="518"/>
      </w:tblGrid>
      <w:tr w:rsidR="006D2354" w:rsidRPr="003C62F2" w14:paraId="28CF424D" w14:textId="77777777" w:rsidTr="002B2D43">
        <w:trPr>
          <w:trHeight w:val="275"/>
        </w:trPr>
        <w:tc>
          <w:tcPr>
            <w:tcW w:w="518" w:type="dxa"/>
          </w:tcPr>
          <w:p w14:paraId="1C0FE4F5" w14:textId="77777777" w:rsidR="006D2354" w:rsidRPr="003C62F2" w:rsidRDefault="006D2354" w:rsidP="002B2D43">
            <w:pPr>
              <w:tabs>
                <w:tab w:val="left" w:pos="993"/>
              </w:tabs>
              <w:spacing w:after="0" w:line="240" w:lineRule="auto"/>
              <w:ind w:firstLine="567"/>
              <w:rPr>
                <w:rFonts w:ascii="Arial" w:eastAsia="Calibri" w:hAnsi="Arial" w:cs="Arial"/>
              </w:rPr>
            </w:pPr>
          </w:p>
        </w:tc>
      </w:tr>
    </w:tbl>
    <w:p w14:paraId="322F5FC3" w14:textId="77777777" w:rsidR="006D2354" w:rsidRPr="003C62F2" w:rsidRDefault="006D2354" w:rsidP="006D2354">
      <w:pPr>
        <w:tabs>
          <w:tab w:val="left" w:pos="993"/>
        </w:tabs>
        <w:spacing w:after="0" w:line="240" w:lineRule="auto"/>
        <w:ind w:firstLine="567"/>
        <w:jc w:val="both"/>
        <w:rPr>
          <w:rFonts w:ascii="Arial" w:eastAsia="Calibri" w:hAnsi="Arial" w:cs="Arial"/>
        </w:rPr>
      </w:pPr>
    </w:p>
    <w:p w14:paraId="5E7982DF" w14:textId="77777777" w:rsidR="006D2354" w:rsidRPr="003C62F2" w:rsidRDefault="006D2354" w:rsidP="006D2354">
      <w:pPr>
        <w:tabs>
          <w:tab w:val="left" w:pos="993"/>
        </w:tabs>
        <w:spacing w:after="0" w:line="240" w:lineRule="auto"/>
        <w:ind w:firstLine="567"/>
        <w:jc w:val="both"/>
        <w:rPr>
          <w:rFonts w:ascii="Arial" w:eastAsia="Calibri" w:hAnsi="Arial" w:cs="Arial"/>
        </w:rPr>
      </w:pPr>
    </w:p>
    <w:p w14:paraId="769E8657" w14:textId="77777777" w:rsidR="006D2354" w:rsidRPr="003C62F2" w:rsidRDefault="006D2354" w:rsidP="006D2354">
      <w:pPr>
        <w:tabs>
          <w:tab w:val="left" w:pos="993"/>
        </w:tabs>
        <w:spacing w:after="0" w:line="240" w:lineRule="auto"/>
        <w:ind w:firstLine="567"/>
        <w:jc w:val="both"/>
        <w:rPr>
          <w:rFonts w:ascii="Arial" w:eastAsia="Calibri" w:hAnsi="Arial" w:cs="Arial"/>
        </w:rPr>
      </w:pPr>
    </w:p>
    <w:p w14:paraId="3A94B5EF" w14:textId="77777777" w:rsidR="006D2354" w:rsidRPr="003C62F2" w:rsidRDefault="006D2354" w:rsidP="006D2354">
      <w:pPr>
        <w:tabs>
          <w:tab w:val="left" w:pos="993"/>
        </w:tabs>
        <w:spacing w:after="0" w:line="240" w:lineRule="auto"/>
        <w:ind w:firstLine="567"/>
        <w:jc w:val="both"/>
        <w:rPr>
          <w:rFonts w:ascii="Arial" w:eastAsia="Calibri" w:hAnsi="Arial" w:cs="Arial"/>
        </w:rPr>
      </w:pPr>
    </w:p>
    <w:p w14:paraId="2079480A" w14:textId="5C4B5231" w:rsidR="00633F2F" w:rsidRPr="007A30BC" w:rsidRDefault="00633F2F" w:rsidP="00633F2F">
      <w:pPr>
        <w:tabs>
          <w:tab w:val="left" w:pos="993"/>
        </w:tabs>
        <w:spacing w:after="0" w:line="240" w:lineRule="auto"/>
        <w:ind w:firstLine="567"/>
        <w:jc w:val="both"/>
        <w:rPr>
          <w:rFonts w:ascii="Arial" w:eastAsia="Calibri" w:hAnsi="Arial" w:cs="Arial"/>
        </w:rPr>
      </w:pPr>
      <w:r w:rsidRPr="007A30BC">
        <w:rPr>
          <w:rFonts w:ascii="Arial" w:eastAsia="Calibri" w:hAnsi="Arial" w:cs="Arial"/>
        </w:rPr>
        <w:t>Sutarties rengėjas(-a): Pirkėjo</w:t>
      </w:r>
      <w:r>
        <w:rPr>
          <w:rFonts w:ascii="Arial" w:eastAsia="Calibri" w:hAnsi="Arial" w:cs="Arial"/>
        </w:rPr>
        <w:t xml:space="preserve"> duomenų valdymo specialistė – administratorė, tel., el. p. </w:t>
      </w:r>
    </w:p>
    <w:p w14:paraId="67CD7A6D" w14:textId="48523B2A" w:rsidR="00633F2F" w:rsidRPr="007A30BC" w:rsidRDefault="00633F2F" w:rsidP="00633F2F">
      <w:pPr>
        <w:tabs>
          <w:tab w:val="left" w:pos="993"/>
        </w:tabs>
        <w:spacing w:after="0" w:line="240" w:lineRule="auto"/>
        <w:ind w:firstLine="567"/>
        <w:jc w:val="both"/>
        <w:rPr>
          <w:rFonts w:ascii="Arial" w:eastAsia="Calibri" w:hAnsi="Arial" w:cs="Arial"/>
        </w:rPr>
      </w:pPr>
      <w:bookmarkStart w:id="11" w:name="_Hlk486929429"/>
      <w:r w:rsidRPr="007A30BC">
        <w:rPr>
          <w:rFonts w:ascii="Arial" w:eastAsia="Calibri" w:hAnsi="Arial" w:cs="Arial"/>
        </w:rPr>
        <w:t>Už Sutarties, jos pakeitimų, ataskaitų paskelbimą teisės aktų nustatyta tvarka CVP IS atsakingas(-a): Pirkėjo</w:t>
      </w:r>
      <w:r>
        <w:rPr>
          <w:rFonts w:ascii="Arial" w:eastAsia="Calibri" w:hAnsi="Arial" w:cs="Arial"/>
        </w:rPr>
        <w:t xml:space="preserve"> duomenų valdymo specialistė – administratorė, tel., el. p. </w:t>
      </w:r>
    </w:p>
    <w:p w14:paraId="50DE9CC9" w14:textId="2D5AE337" w:rsidR="00633F2F" w:rsidRPr="003C62F2" w:rsidRDefault="00633F2F" w:rsidP="00633F2F">
      <w:pPr>
        <w:tabs>
          <w:tab w:val="left" w:pos="993"/>
        </w:tabs>
        <w:spacing w:after="0" w:line="240" w:lineRule="auto"/>
        <w:ind w:firstLine="567"/>
        <w:jc w:val="both"/>
        <w:rPr>
          <w:rFonts w:ascii="Arial" w:eastAsia="Calibri" w:hAnsi="Arial" w:cs="Arial"/>
          <w:b/>
          <w:bCs/>
          <w:iCs/>
          <w:spacing w:val="-3"/>
        </w:rPr>
      </w:pPr>
      <w:r w:rsidRPr="007A30BC">
        <w:rPr>
          <w:rFonts w:ascii="Arial" w:eastAsia="Calibri" w:hAnsi="Arial" w:cs="Arial"/>
        </w:rPr>
        <w:t>Už Sutarties vykdymą ir Sąskaitų  priėmimą atsakingas(-a): Pirkėjo</w:t>
      </w:r>
      <w:bookmarkEnd w:id="11"/>
      <w:r>
        <w:rPr>
          <w:rFonts w:ascii="Arial" w:eastAsia="Calibri" w:hAnsi="Arial" w:cs="Arial"/>
        </w:rPr>
        <w:t xml:space="preserve"> </w:t>
      </w:r>
      <w:r>
        <w:rPr>
          <w:rFonts w:ascii="Arial" w:hAnsi="Arial" w:cs="Arial"/>
        </w:rPr>
        <w:t xml:space="preserve">gamybos organizavimo vyr. specialistas, tel., el. p. </w:t>
      </w:r>
    </w:p>
    <w:p w14:paraId="4560DFF3" w14:textId="2C5F08F3" w:rsidR="00E8417E" w:rsidRPr="003C62F2" w:rsidRDefault="00E8417E" w:rsidP="00E8417E">
      <w:pPr>
        <w:tabs>
          <w:tab w:val="left" w:pos="993"/>
        </w:tabs>
        <w:spacing w:after="0" w:line="240" w:lineRule="auto"/>
        <w:ind w:firstLine="567"/>
        <w:rPr>
          <w:rFonts w:ascii="Arial" w:hAnsi="Arial" w:cs="Arial"/>
        </w:rPr>
      </w:pPr>
    </w:p>
    <w:sectPr w:rsidR="00E8417E" w:rsidRPr="003C62F2" w:rsidSect="00D83219">
      <w:headerReference w:type="default" r:id="rId9"/>
      <w:headerReference w:type="first" r:id="rId10"/>
      <w:pgSz w:w="11906" w:h="16838"/>
      <w:pgMar w:top="1134" w:right="56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99322" w14:textId="77777777" w:rsidR="00725F71" w:rsidRDefault="00725F71">
      <w:pPr>
        <w:spacing w:after="0" w:line="240" w:lineRule="auto"/>
      </w:pPr>
      <w:r>
        <w:separator/>
      </w:r>
    </w:p>
  </w:endnote>
  <w:endnote w:type="continuationSeparator" w:id="0">
    <w:p w14:paraId="30DB6CC6" w14:textId="77777777" w:rsidR="00725F71" w:rsidRDefault="00725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B0BDA" w14:textId="77777777" w:rsidR="00725F71" w:rsidRDefault="00725F71">
      <w:pPr>
        <w:spacing w:after="0" w:line="240" w:lineRule="auto"/>
      </w:pPr>
      <w:r>
        <w:separator/>
      </w:r>
    </w:p>
  </w:footnote>
  <w:footnote w:type="continuationSeparator" w:id="0">
    <w:p w14:paraId="61E7A06F" w14:textId="77777777" w:rsidR="00725F71" w:rsidRDefault="00725F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49579"/>
      <w:docPartObj>
        <w:docPartGallery w:val="Page Numbers (Top of Page)"/>
        <w:docPartUnique/>
      </w:docPartObj>
    </w:sdtPr>
    <w:sdtEndPr>
      <w:rPr>
        <w:rFonts w:ascii="Arial" w:hAnsi="Arial" w:cs="Arial"/>
        <w:noProof/>
        <w:sz w:val="22"/>
      </w:rPr>
    </w:sdtEndPr>
    <w:sdtContent>
      <w:p w14:paraId="5B922A1B" w14:textId="77777777" w:rsidR="00A05766" w:rsidRPr="000D6B9F" w:rsidRDefault="00A05766">
        <w:pPr>
          <w:pStyle w:val="Antrats"/>
          <w:jc w:val="center"/>
          <w:rPr>
            <w:rFonts w:ascii="Arial" w:hAnsi="Arial" w:cs="Arial"/>
            <w:sz w:val="22"/>
          </w:rPr>
        </w:pPr>
        <w:r w:rsidRPr="000D6B9F">
          <w:rPr>
            <w:rFonts w:ascii="Arial" w:hAnsi="Arial" w:cs="Arial"/>
            <w:sz w:val="22"/>
          </w:rPr>
          <w:fldChar w:fldCharType="begin"/>
        </w:r>
        <w:r w:rsidRPr="000D6B9F">
          <w:rPr>
            <w:rFonts w:ascii="Arial" w:hAnsi="Arial" w:cs="Arial"/>
            <w:sz w:val="22"/>
          </w:rPr>
          <w:instrText xml:space="preserve"> PAGE   \* MERGEFORMAT </w:instrText>
        </w:r>
        <w:r w:rsidRPr="000D6B9F">
          <w:rPr>
            <w:rFonts w:ascii="Arial" w:hAnsi="Arial" w:cs="Arial"/>
            <w:sz w:val="22"/>
          </w:rPr>
          <w:fldChar w:fldCharType="separate"/>
        </w:r>
        <w:r w:rsidRPr="000D6B9F">
          <w:rPr>
            <w:rFonts w:ascii="Arial" w:hAnsi="Arial" w:cs="Arial"/>
            <w:noProof/>
            <w:sz w:val="22"/>
          </w:rPr>
          <w:t>12</w:t>
        </w:r>
        <w:r w:rsidRPr="000D6B9F">
          <w:rPr>
            <w:rFonts w:ascii="Arial" w:hAnsi="Arial" w:cs="Arial"/>
            <w:noProof/>
            <w:sz w:val="22"/>
          </w:rPr>
          <w:fldChar w:fldCharType="end"/>
        </w:r>
      </w:p>
    </w:sdtContent>
  </w:sdt>
  <w:p w14:paraId="11664074" w14:textId="77777777" w:rsidR="00A05766" w:rsidRDefault="00A0576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3E6C7" w14:textId="24FBC559" w:rsidR="0037507E" w:rsidRPr="00321948" w:rsidRDefault="0037507E" w:rsidP="0037507E">
    <w:pPr>
      <w:pStyle w:val="Antrats"/>
      <w:jc w:val="right"/>
      <w:rPr>
        <w:rFonts w:ascii="Arial" w:hAnsi="Arial" w:cs="Arial"/>
        <w:bCs/>
        <w:sz w:val="22"/>
      </w:rPr>
    </w:pPr>
  </w:p>
  <w:p w14:paraId="5621952F" w14:textId="77777777" w:rsidR="0037507E" w:rsidRDefault="0037507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A23D0"/>
    <w:multiLevelType w:val="hybridMultilevel"/>
    <w:tmpl w:val="694E5E4E"/>
    <w:lvl w:ilvl="0" w:tplc="7070E582">
      <w:start w:val="1"/>
      <w:numFmt w:val="decimal"/>
      <w:lvlText w:val="%1)"/>
      <w:lvlJc w:val="left"/>
      <w:pPr>
        <w:ind w:left="4046" w:hanging="360"/>
      </w:pPr>
      <w:rPr>
        <w:rFonts w:eastAsia="Calibri" w:hint="default"/>
      </w:rPr>
    </w:lvl>
    <w:lvl w:ilvl="1" w:tplc="04090019" w:tentative="1">
      <w:start w:val="1"/>
      <w:numFmt w:val="lowerLetter"/>
      <w:lvlText w:val="%2."/>
      <w:lvlJc w:val="left"/>
      <w:pPr>
        <w:ind w:left="4766" w:hanging="360"/>
      </w:pPr>
    </w:lvl>
    <w:lvl w:ilvl="2" w:tplc="0409001B" w:tentative="1">
      <w:start w:val="1"/>
      <w:numFmt w:val="lowerRoman"/>
      <w:lvlText w:val="%3."/>
      <w:lvlJc w:val="right"/>
      <w:pPr>
        <w:ind w:left="5486" w:hanging="180"/>
      </w:pPr>
    </w:lvl>
    <w:lvl w:ilvl="3" w:tplc="0409000F" w:tentative="1">
      <w:start w:val="1"/>
      <w:numFmt w:val="decimal"/>
      <w:lvlText w:val="%4."/>
      <w:lvlJc w:val="left"/>
      <w:pPr>
        <w:ind w:left="6206" w:hanging="360"/>
      </w:pPr>
    </w:lvl>
    <w:lvl w:ilvl="4" w:tplc="04090019" w:tentative="1">
      <w:start w:val="1"/>
      <w:numFmt w:val="lowerLetter"/>
      <w:lvlText w:val="%5."/>
      <w:lvlJc w:val="left"/>
      <w:pPr>
        <w:ind w:left="6926" w:hanging="360"/>
      </w:pPr>
    </w:lvl>
    <w:lvl w:ilvl="5" w:tplc="0409001B" w:tentative="1">
      <w:start w:val="1"/>
      <w:numFmt w:val="lowerRoman"/>
      <w:lvlText w:val="%6."/>
      <w:lvlJc w:val="right"/>
      <w:pPr>
        <w:ind w:left="7646" w:hanging="180"/>
      </w:pPr>
    </w:lvl>
    <w:lvl w:ilvl="6" w:tplc="0409000F" w:tentative="1">
      <w:start w:val="1"/>
      <w:numFmt w:val="decimal"/>
      <w:lvlText w:val="%7."/>
      <w:lvlJc w:val="left"/>
      <w:pPr>
        <w:ind w:left="8366" w:hanging="360"/>
      </w:pPr>
    </w:lvl>
    <w:lvl w:ilvl="7" w:tplc="04090019" w:tentative="1">
      <w:start w:val="1"/>
      <w:numFmt w:val="lowerLetter"/>
      <w:lvlText w:val="%8."/>
      <w:lvlJc w:val="left"/>
      <w:pPr>
        <w:ind w:left="9086" w:hanging="360"/>
      </w:pPr>
    </w:lvl>
    <w:lvl w:ilvl="8" w:tplc="0409001B" w:tentative="1">
      <w:start w:val="1"/>
      <w:numFmt w:val="lowerRoman"/>
      <w:lvlText w:val="%9."/>
      <w:lvlJc w:val="right"/>
      <w:pPr>
        <w:ind w:left="9806" w:hanging="180"/>
      </w:pPr>
    </w:lvl>
  </w:abstractNum>
  <w:abstractNum w:abstractNumId="1" w15:restartNumberingAfterBreak="0">
    <w:nsid w:val="05C80527"/>
    <w:multiLevelType w:val="multilevel"/>
    <w:tmpl w:val="99C4884A"/>
    <w:lvl w:ilvl="0">
      <w:start w:val="1"/>
      <w:numFmt w:val="decimal"/>
      <w:lvlText w:val="%1."/>
      <w:lvlJc w:val="left"/>
      <w:pPr>
        <w:ind w:left="360" w:hanging="360"/>
      </w:pPr>
      <w:rPr>
        <w:b/>
      </w:rPr>
    </w:lvl>
    <w:lvl w:ilvl="1">
      <w:start w:val="1"/>
      <w:numFmt w:val="decimal"/>
      <w:isLgl/>
      <w:lvlText w:val="%1.%2."/>
      <w:lvlJc w:val="left"/>
      <w:pPr>
        <w:ind w:left="567" w:hanging="567"/>
      </w:pPr>
      <w:rPr>
        <w:b w:val="0"/>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 w15:restartNumberingAfterBreak="0">
    <w:nsid w:val="1833217B"/>
    <w:multiLevelType w:val="hybridMultilevel"/>
    <w:tmpl w:val="5EFA0A10"/>
    <w:lvl w:ilvl="0" w:tplc="71FEA902">
      <w:start w:val="2"/>
      <w:numFmt w:val="decimal"/>
      <w:lvlText w:val="%1)"/>
      <w:lvlJc w:val="left"/>
      <w:pPr>
        <w:ind w:left="786" w:hanging="360"/>
      </w:pPr>
      <w:rPr>
        <w:rFonts w:eastAsiaTheme="minorHAnsi"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A7A0C83"/>
    <w:multiLevelType w:val="hybridMultilevel"/>
    <w:tmpl w:val="FDB2545E"/>
    <w:lvl w:ilvl="0" w:tplc="7708099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CFF3738"/>
    <w:multiLevelType w:val="hybridMultilevel"/>
    <w:tmpl w:val="A31A94E4"/>
    <w:lvl w:ilvl="0" w:tplc="E494BEF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4834BA"/>
    <w:multiLevelType w:val="hybridMultilevel"/>
    <w:tmpl w:val="36EAFB6E"/>
    <w:lvl w:ilvl="0" w:tplc="D6A8883E">
      <w:start w:val="1"/>
      <w:numFmt w:val="decimal"/>
      <w:lvlText w:val="%1)"/>
      <w:lvlJc w:val="left"/>
      <w:pPr>
        <w:ind w:left="786" w:hanging="360"/>
      </w:pPr>
      <w:rPr>
        <w:rFonts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6BDD3B95"/>
    <w:multiLevelType w:val="hybridMultilevel"/>
    <w:tmpl w:val="77EAE7A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904294066">
    <w:abstractNumId w:val="3"/>
  </w:num>
  <w:num w:numId="2" w16cid:durableId="1656957255">
    <w:abstractNumId w:val="4"/>
  </w:num>
  <w:num w:numId="3" w16cid:durableId="416754526">
    <w:abstractNumId w:val="6"/>
  </w:num>
  <w:num w:numId="4" w16cid:durableId="829753445">
    <w:abstractNumId w:val="0"/>
  </w:num>
  <w:num w:numId="5" w16cid:durableId="125126051">
    <w:abstractNumId w:val="2"/>
  </w:num>
  <w:num w:numId="6" w16cid:durableId="1462305577">
    <w:abstractNumId w:val="5"/>
  </w:num>
  <w:num w:numId="7" w16cid:durableId="898173892">
    <w:abstractNumId w:val="8"/>
  </w:num>
  <w:num w:numId="8" w16cid:durableId="569782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842869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readOnly"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E31"/>
    <w:rsid w:val="00011148"/>
    <w:rsid w:val="0001430B"/>
    <w:rsid w:val="00014C3B"/>
    <w:rsid w:val="000203F3"/>
    <w:rsid w:val="0002091E"/>
    <w:rsid w:val="00022ED4"/>
    <w:rsid w:val="0002487E"/>
    <w:rsid w:val="000274AC"/>
    <w:rsid w:val="0003371E"/>
    <w:rsid w:val="0003440D"/>
    <w:rsid w:val="00034ED3"/>
    <w:rsid w:val="000351AA"/>
    <w:rsid w:val="00035366"/>
    <w:rsid w:val="00041E2B"/>
    <w:rsid w:val="0004745E"/>
    <w:rsid w:val="00053819"/>
    <w:rsid w:val="0005481D"/>
    <w:rsid w:val="00063918"/>
    <w:rsid w:val="00070649"/>
    <w:rsid w:val="0007177F"/>
    <w:rsid w:val="00071D16"/>
    <w:rsid w:val="0007326E"/>
    <w:rsid w:val="00073297"/>
    <w:rsid w:val="00074322"/>
    <w:rsid w:val="00077CD3"/>
    <w:rsid w:val="00080CF1"/>
    <w:rsid w:val="000819A7"/>
    <w:rsid w:val="00086A2D"/>
    <w:rsid w:val="0009144C"/>
    <w:rsid w:val="00094506"/>
    <w:rsid w:val="0009712B"/>
    <w:rsid w:val="00097FF1"/>
    <w:rsid w:val="000A1F16"/>
    <w:rsid w:val="000A2F43"/>
    <w:rsid w:val="000A37A7"/>
    <w:rsid w:val="000A3E65"/>
    <w:rsid w:val="000A48E6"/>
    <w:rsid w:val="000A5C5A"/>
    <w:rsid w:val="000A6069"/>
    <w:rsid w:val="000A70C8"/>
    <w:rsid w:val="000B22C8"/>
    <w:rsid w:val="000B5B1C"/>
    <w:rsid w:val="000B6C98"/>
    <w:rsid w:val="000C2D88"/>
    <w:rsid w:val="000C3357"/>
    <w:rsid w:val="000C3F12"/>
    <w:rsid w:val="000C4805"/>
    <w:rsid w:val="000C7CED"/>
    <w:rsid w:val="000D0CB0"/>
    <w:rsid w:val="000D27CA"/>
    <w:rsid w:val="000D2BE7"/>
    <w:rsid w:val="000D637C"/>
    <w:rsid w:val="000D6A4F"/>
    <w:rsid w:val="000D6B9F"/>
    <w:rsid w:val="000E72EE"/>
    <w:rsid w:val="000F1C7C"/>
    <w:rsid w:val="000F442C"/>
    <w:rsid w:val="000F6DAA"/>
    <w:rsid w:val="001030FD"/>
    <w:rsid w:val="001033BF"/>
    <w:rsid w:val="00103BE3"/>
    <w:rsid w:val="00104A42"/>
    <w:rsid w:val="00107BAF"/>
    <w:rsid w:val="00107E7B"/>
    <w:rsid w:val="001113DB"/>
    <w:rsid w:val="00115CBA"/>
    <w:rsid w:val="00117E89"/>
    <w:rsid w:val="00123723"/>
    <w:rsid w:val="00126EEB"/>
    <w:rsid w:val="00127DDB"/>
    <w:rsid w:val="0013553A"/>
    <w:rsid w:val="00136AEB"/>
    <w:rsid w:val="00141875"/>
    <w:rsid w:val="001437CC"/>
    <w:rsid w:val="00145E24"/>
    <w:rsid w:val="00151A93"/>
    <w:rsid w:val="00161661"/>
    <w:rsid w:val="00162349"/>
    <w:rsid w:val="00166280"/>
    <w:rsid w:val="001678D1"/>
    <w:rsid w:val="00171377"/>
    <w:rsid w:val="00172146"/>
    <w:rsid w:val="00175FCD"/>
    <w:rsid w:val="00176EF4"/>
    <w:rsid w:val="00180E68"/>
    <w:rsid w:val="00183310"/>
    <w:rsid w:val="00183E25"/>
    <w:rsid w:val="00190CF6"/>
    <w:rsid w:val="0019399F"/>
    <w:rsid w:val="001A0DE7"/>
    <w:rsid w:val="001A22D5"/>
    <w:rsid w:val="001A51F3"/>
    <w:rsid w:val="001B0414"/>
    <w:rsid w:val="001B3189"/>
    <w:rsid w:val="001B369D"/>
    <w:rsid w:val="001B7B77"/>
    <w:rsid w:val="001C378B"/>
    <w:rsid w:val="001C673E"/>
    <w:rsid w:val="001C737D"/>
    <w:rsid w:val="001D0359"/>
    <w:rsid w:val="001D0783"/>
    <w:rsid w:val="001D657A"/>
    <w:rsid w:val="001E0718"/>
    <w:rsid w:val="001E4B18"/>
    <w:rsid w:val="001E76DC"/>
    <w:rsid w:val="001E785A"/>
    <w:rsid w:val="001E7DAC"/>
    <w:rsid w:val="001F3349"/>
    <w:rsid w:val="001F68FB"/>
    <w:rsid w:val="001F69BE"/>
    <w:rsid w:val="001F708C"/>
    <w:rsid w:val="0020084D"/>
    <w:rsid w:val="002024C2"/>
    <w:rsid w:val="0020411B"/>
    <w:rsid w:val="00205C90"/>
    <w:rsid w:val="0020640E"/>
    <w:rsid w:val="002112A4"/>
    <w:rsid w:val="002115AF"/>
    <w:rsid w:val="0021203C"/>
    <w:rsid w:val="002147CA"/>
    <w:rsid w:val="00216C7D"/>
    <w:rsid w:val="00217E41"/>
    <w:rsid w:val="00217F8D"/>
    <w:rsid w:val="0022063D"/>
    <w:rsid w:val="00220F40"/>
    <w:rsid w:val="0022320D"/>
    <w:rsid w:val="00223805"/>
    <w:rsid w:val="00224559"/>
    <w:rsid w:val="00233539"/>
    <w:rsid w:val="00234E8A"/>
    <w:rsid w:val="00245BE3"/>
    <w:rsid w:val="00246D00"/>
    <w:rsid w:val="002473AF"/>
    <w:rsid w:val="00252B64"/>
    <w:rsid w:val="00252ECF"/>
    <w:rsid w:val="00262CC4"/>
    <w:rsid w:val="00267B62"/>
    <w:rsid w:val="00274C15"/>
    <w:rsid w:val="00275455"/>
    <w:rsid w:val="00282FDB"/>
    <w:rsid w:val="002869A2"/>
    <w:rsid w:val="00286E52"/>
    <w:rsid w:val="00292063"/>
    <w:rsid w:val="002923DE"/>
    <w:rsid w:val="00295C19"/>
    <w:rsid w:val="002A5781"/>
    <w:rsid w:val="002A6BFE"/>
    <w:rsid w:val="002A78B8"/>
    <w:rsid w:val="002B0413"/>
    <w:rsid w:val="002B2D02"/>
    <w:rsid w:val="002B66B0"/>
    <w:rsid w:val="002B725C"/>
    <w:rsid w:val="002C0564"/>
    <w:rsid w:val="002C12F6"/>
    <w:rsid w:val="002C3B5D"/>
    <w:rsid w:val="002C4987"/>
    <w:rsid w:val="002D23E5"/>
    <w:rsid w:val="002D3D48"/>
    <w:rsid w:val="002D4E6E"/>
    <w:rsid w:val="002D5E0E"/>
    <w:rsid w:val="002D62FF"/>
    <w:rsid w:val="002D6A28"/>
    <w:rsid w:val="002E072C"/>
    <w:rsid w:val="002E0B4F"/>
    <w:rsid w:val="002E4525"/>
    <w:rsid w:val="002E4536"/>
    <w:rsid w:val="002F6962"/>
    <w:rsid w:val="00302F8E"/>
    <w:rsid w:val="003135FB"/>
    <w:rsid w:val="00323ECB"/>
    <w:rsid w:val="00326A12"/>
    <w:rsid w:val="003359AD"/>
    <w:rsid w:val="00335FF0"/>
    <w:rsid w:val="00337340"/>
    <w:rsid w:val="003377EB"/>
    <w:rsid w:val="00337C2E"/>
    <w:rsid w:val="00337DAA"/>
    <w:rsid w:val="003460C3"/>
    <w:rsid w:val="003530F8"/>
    <w:rsid w:val="003561DE"/>
    <w:rsid w:val="0036366F"/>
    <w:rsid w:val="00363705"/>
    <w:rsid w:val="00365E1D"/>
    <w:rsid w:val="00370F08"/>
    <w:rsid w:val="003735E8"/>
    <w:rsid w:val="00373F71"/>
    <w:rsid w:val="0037507E"/>
    <w:rsid w:val="0037625F"/>
    <w:rsid w:val="00377E54"/>
    <w:rsid w:val="00382698"/>
    <w:rsid w:val="00382A7F"/>
    <w:rsid w:val="00382F7C"/>
    <w:rsid w:val="00383053"/>
    <w:rsid w:val="003837FB"/>
    <w:rsid w:val="0039019A"/>
    <w:rsid w:val="00393E27"/>
    <w:rsid w:val="00395097"/>
    <w:rsid w:val="00395FE3"/>
    <w:rsid w:val="003A46F4"/>
    <w:rsid w:val="003A7155"/>
    <w:rsid w:val="003B20EF"/>
    <w:rsid w:val="003B2681"/>
    <w:rsid w:val="003B41EC"/>
    <w:rsid w:val="003C4BD7"/>
    <w:rsid w:val="003C62F2"/>
    <w:rsid w:val="003C6792"/>
    <w:rsid w:val="003D0224"/>
    <w:rsid w:val="003D101F"/>
    <w:rsid w:val="003D3B20"/>
    <w:rsid w:val="003D52FC"/>
    <w:rsid w:val="003E3061"/>
    <w:rsid w:val="003E6B44"/>
    <w:rsid w:val="003E77E1"/>
    <w:rsid w:val="003F0BB1"/>
    <w:rsid w:val="003F3E2E"/>
    <w:rsid w:val="00407B9A"/>
    <w:rsid w:val="004112E7"/>
    <w:rsid w:val="004154AC"/>
    <w:rsid w:val="004174B0"/>
    <w:rsid w:val="00427303"/>
    <w:rsid w:val="00427E2B"/>
    <w:rsid w:val="004310CD"/>
    <w:rsid w:val="0043250D"/>
    <w:rsid w:val="00432968"/>
    <w:rsid w:val="00433001"/>
    <w:rsid w:val="00433EA3"/>
    <w:rsid w:val="00441FB4"/>
    <w:rsid w:val="00443013"/>
    <w:rsid w:val="0044539B"/>
    <w:rsid w:val="004506B4"/>
    <w:rsid w:val="00455DD3"/>
    <w:rsid w:val="004575D6"/>
    <w:rsid w:val="00472F59"/>
    <w:rsid w:val="00474440"/>
    <w:rsid w:val="00476F38"/>
    <w:rsid w:val="0048337E"/>
    <w:rsid w:val="004929A6"/>
    <w:rsid w:val="0049385C"/>
    <w:rsid w:val="004A0CB8"/>
    <w:rsid w:val="004A1417"/>
    <w:rsid w:val="004A4932"/>
    <w:rsid w:val="004B2DBB"/>
    <w:rsid w:val="004B4F3F"/>
    <w:rsid w:val="004B533C"/>
    <w:rsid w:val="004B7AF5"/>
    <w:rsid w:val="004C1A3C"/>
    <w:rsid w:val="004C6308"/>
    <w:rsid w:val="004D09A2"/>
    <w:rsid w:val="004D34A5"/>
    <w:rsid w:val="004D6AF6"/>
    <w:rsid w:val="004D7772"/>
    <w:rsid w:val="004D7966"/>
    <w:rsid w:val="004E2237"/>
    <w:rsid w:val="004E315B"/>
    <w:rsid w:val="004E3251"/>
    <w:rsid w:val="004E400F"/>
    <w:rsid w:val="004F22F5"/>
    <w:rsid w:val="004F343F"/>
    <w:rsid w:val="005006BA"/>
    <w:rsid w:val="00503799"/>
    <w:rsid w:val="005049DC"/>
    <w:rsid w:val="00517612"/>
    <w:rsid w:val="00527A73"/>
    <w:rsid w:val="00530F28"/>
    <w:rsid w:val="005312C5"/>
    <w:rsid w:val="00532378"/>
    <w:rsid w:val="00545061"/>
    <w:rsid w:val="00545522"/>
    <w:rsid w:val="005455DD"/>
    <w:rsid w:val="005527E4"/>
    <w:rsid w:val="0055498A"/>
    <w:rsid w:val="00556FE9"/>
    <w:rsid w:val="005610F9"/>
    <w:rsid w:val="00561B6C"/>
    <w:rsid w:val="005657E7"/>
    <w:rsid w:val="0057004A"/>
    <w:rsid w:val="00571548"/>
    <w:rsid w:val="005722A0"/>
    <w:rsid w:val="005746A2"/>
    <w:rsid w:val="00576783"/>
    <w:rsid w:val="00582D05"/>
    <w:rsid w:val="00582DAD"/>
    <w:rsid w:val="005845EF"/>
    <w:rsid w:val="0058652F"/>
    <w:rsid w:val="00586A54"/>
    <w:rsid w:val="005919B3"/>
    <w:rsid w:val="005972A4"/>
    <w:rsid w:val="00597C79"/>
    <w:rsid w:val="005A045E"/>
    <w:rsid w:val="005B0ECE"/>
    <w:rsid w:val="005B63B4"/>
    <w:rsid w:val="005C365C"/>
    <w:rsid w:val="005C3963"/>
    <w:rsid w:val="005C3A40"/>
    <w:rsid w:val="005D052A"/>
    <w:rsid w:val="005D2770"/>
    <w:rsid w:val="005D774B"/>
    <w:rsid w:val="005E41F6"/>
    <w:rsid w:val="005E4971"/>
    <w:rsid w:val="005E5F27"/>
    <w:rsid w:val="005E645B"/>
    <w:rsid w:val="005F1A7B"/>
    <w:rsid w:val="005F3B5B"/>
    <w:rsid w:val="005F3EFF"/>
    <w:rsid w:val="005F4F8C"/>
    <w:rsid w:val="005F5BAA"/>
    <w:rsid w:val="00601355"/>
    <w:rsid w:val="00603641"/>
    <w:rsid w:val="006051FE"/>
    <w:rsid w:val="00605CB2"/>
    <w:rsid w:val="006074AC"/>
    <w:rsid w:val="00607CF5"/>
    <w:rsid w:val="00621218"/>
    <w:rsid w:val="00621BB3"/>
    <w:rsid w:val="00626632"/>
    <w:rsid w:val="00626A5F"/>
    <w:rsid w:val="006275A7"/>
    <w:rsid w:val="006337CD"/>
    <w:rsid w:val="00633F2F"/>
    <w:rsid w:val="0064301A"/>
    <w:rsid w:val="006520BB"/>
    <w:rsid w:val="0065337C"/>
    <w:rsid w:val="00664288"/>
    <w:rsid w:val="00667AB3"/>
    <w:rsid w:val="00672C10"/>
    <w:rsid w:val="00676EAC"/>
    <w:rsid w:val="00677C73"/>
    <w:rsid w:val="00685213"/>
    <w:rsid w:val="00695144"/>
    <w:rsid w:val="006979D2"/>
    <w:rsid w:val="006A3185"/>
    <w:rsid w:val="006A5B0F"/>
    <w:rsid w:val="006B140C"/>
    <w:rsid w:val="006B1914"/>
    <w:rsid w:val="006B3994"/>
    <w:rsid w:val="006B5289"/>
    <w:rsid w:val="006C4D18"/>
    <w:rsid w:val="006C5F1B"/>
    <w:rsid w:val="006C626C"/>
    <w:rsid w:val="006C6270"/>
    <w:rsid w:val="006C7DEC"/>
    <w:rsid w:val="006D0092"/>
    <w:rsid w:val="006D2354"/>
    <w:rsid w:val="006D5FFB"/>
    <w:rsid w:val="006D766A"/>
    <w:rsid w:val="006E259B"/>
    <w:rsid w:val="006E2D5E"/>
    <w:rsid w:val="006E56C1"/>
    <w:rsid w:val="006E6D33"/>
    <w:rsid w:val="006F011B"/>
    <w:rsid w:val="006F6D6B"/>
    <w:rsid w:val="00702292"/>
    <w:rsid w:val="0070338F"/>
    <w:rsid w:val="007058B9"/>
    <w:rsid w:val="007079AC"/>
    <w:rsid w:val="00711D57"/>
    <w:rsid w:val="00712626"/>
    <w:rsid w:val="00714BFB"/>
    <w:rsid w:val="007157BD"/>
    <w:rsid w:val="00717E2B"/>
    <w:rsid w:val="007201DC"/>
    <w:rsid w:val="0072278D"/>
    <w:rsid w:val="00723C3C"/>
    <w:rsid w:val="00725F71"/>
    <w:rsid w:val="00726FF5"/>
    <w:rsid w:val="0073619F"/>
    <w:rsid w:val="00743C97"/>
    <w:rsid w:val="0074734D"/>
    <w:rsid w:val="00750728"/>
    <w:rsid w:val="00750A37"/>
    <w:rsid w:val="00750F21"/>
    <w:rsid w:val="00752EA9"/>
    <w:rsid w:val="0075571B"/>
    <w:rsid w:val="00755CA9"/>
    <w:rsid w:val="007575B6"/>
    <w:rsid w:val="00761FBE"/>
    <w:rsid w:val="007707B0"/>
    <w:rsid w:val="007707E2"/>
    <w:rsid w:val="0077199B"/>
    <w:rsid w:val="0077203D"/>
    <w:rsid w:val="0077282F"/>
    <w:rsid w:val="007729FB"/>
    <w:rsid w:val="00776D0C"/>
    <w:rsid w:val="00781F5D"/>
    <w:rsid w:val="00784601"/>
    <w:rsid w:val="0078662C"/>
    <w:rsid w:val="00790A8C"/>
    <w:rsid w:val="007916EF"/>
    <w:rsid w:val="00792D78"/>
    <w:rsid w:val="00795D17"/>
    <w:rsid w:val="00796CE8"/>
    <w:rsid w:val="007A30BC"/>
    <w:rsid w:val="007A402C"/>
    <w:rsid w:val="007B0450"/>
    <w:rsid w:val="007B07DC"/>
    <w:rsid w:val="007B1191"/>
    <w:rsid w:val="007B308F"/>
    <w:rsid w:val="007C2B5A"/>
    <w:rsid w:val="007C6570"/>
    <w:rsid w:val="007C7573"/>
    <w:rsid w:val="007C75B5"/>
    <w:rsid w:val="007D073D"/>
    <w:rsid w:val="007D149F"/>
    <w:rsid w:val="007D3C89"/>
    <w:rsid w:val="007F1BBF"/>
    <w:rsid w:val="007F23A1"/>
    <w:rsid w:val="007F26AF"/>
    <w:rsid w:val="007F3978"/>
    <w:rsid w:val="007F3C22"/>
    <w:rsid w:val="007F7CE6"/>
    <w:rsid w:val="0080393D"/>
    <w:rsid w:val="008039BB"/>
    <w:rsid w:val="00806407"/>
    <w:rsid w:val="00811E5D"/>
    <w:rsid w:val="008129B2"/>
    <w:rsid w:val="00813748"/>
    <w:rsid w:val="00815749"/>
    <w:rsid w:val="00823776"/>
    <w:rsid w:val="00826AE2"/>
    <w:rsid w:val="00832DB9"/>
    <w:rsid w:val="00833E8B"/>
    <w:rsid w:val="0083426A"/>
    <w:rsid w:val="008344F8"/>
    <w:rsid w:val="00840C1A"/>
    <w:rsid w:val="0085086C"/>
    <w:rsid w:val="00850C00"/>
    <w:rsid w:val="008534B2"/>
    <w:rsid w:val="0086355C"/>
    <w:rsid w:val="00864221"/>
    <w:rsid w:val="00865A5C"/>
    <w:rsid w:val="00865BC9"/>
    <w:rsid w:val="008673F3"/>
    <w:rsid w:val="00875155"/>
    <w:rsid w:val="0087609A"/>
    <w:rsid w:val="0087623D"/>
    <w:rsid w:val="0087788D"/>
    <w:rsid w:val="00877A68"/>
    <w:rsid w:val="008815CC"/>
    <w:rsid w:val="00881B77"/>
    <w:rsid w:val="00883067"/>
    <w:rsid w:val="008840DB"/>
    <w:rsid w:val="008954B1"/>
    <w:rsid w:val="008957DB"/>
    <w:rsid w:val="0089761C"/>
    <w:rsid w:val="008A15BC"/>
    <w:rsid w:val="008A1865"/>
    <w:rsid w:val="008A1D7D"/>
    <w:rsid w:val="008A1D86"/>
    <w:rsid w:val="008A5216"/>
    <w:rsid w:val="008A5C9D"/>
    <w:rsid w:val="008B20CD"/>
    <w:rsid w:val="008B35C2"/>
    <w:rsid w:val="008B511F"/>
    <w:rsid w:val="008B5BD9"/>
    <w:rsid w:val="008B6A69"/>
    <w:rsid w:val="008B6B4F"/>
    <w:rsid w:val="008B74F3"/>
    <w:rsid w:val="008C728D"/>
    <w:rsid w:val="008D2AC3"/>
    <w:rsid w:val="008D37FA"/>
    <w:rsid w:val="008D4592"/>
    <w:rsid w:val="008E4236"/>
    <w:rsid w:val="008E46B1"/>
    <w:rsid w:val="008E74CB"/>
    <w:rsid w:val="008F0DD8"/>
    <w:rsid w:val="008F1AD8"/>
    <w:rsid w:val="008F2F5A"/>
    <w:rsid w:val="008F3E31"/>
    <w:rsid w:val="008F68DD"/>
    <w:rsid w:val="009014CB"/>
    <w:rsid w:val="009026A7"/>
    <w:rsid w:val="00902D1A"/>
    <w:rsid w:val="009030E0"/>
    <w:rsid w:val="00910AFB"/>
    <w:rsid w:val="00915421"/>
    <w:rsid w:val="00916433"/>
    <w:rsid w:val="00924277"/>
    <w:rsid w:val="00924319"/>
    <w:rsid w:val="0092524F"/>
    <w:rsid w:val="00926764"/>
    <w:rsid w:val="00926EEC"/>
    <w:rsid w:val="0093058A"/>
    <w:rsid w:val="0093360F"/>
    <w:rsid w:val="00933E6F"/>
    <w:rsid w:val="009359CA"/>
    <w:rsid w:val="009370CD"/>
    <w:rsid w:val="00937F57"/>
    <w:rsid w:val="0094560E"/>
    <w:rsid w:val="009458C3"/>
    <w:rsid w:val="009471BE"/>
    <w:rsid w:val="00947279"/>
    <w:rsid w:val="0095721B"/>
    <w:rsid w:val="00960411"/>
    <w:rsid w:val="009655ED"/>
    <w:rsid w:val="00972FA6"/>
    <w:rsid w:val="009739FD"/>
    <w:rsid w:val="009741BF"/>
    <w:rsid w:val="009869F2"/>
    <w:rsid w:val="00987181"/>
    <w:rsid w:val="0099097B"/>
    <w:rsid w:val="00990A1C"/>
    <w:rsid w:val="00992A16"/>
    <w:rsid w:val="00995476"/>
    <w:rsid w:val="0099747C"/>
    <w:rsid w:val="00997B59"/>
    <w:rsid w:val="009B03B9"/>
    <w:rsid w:val="009B325E"/>
    <w:rsid w:val="009B4A54"/>
    <w:rsid w:val="009B4CEF"/>
    <w:rsid w:val="009B50FD"/>
    <w:rsid w:val="009B6714"/>
    <w:rsid w:val="009C2DF6"/>
    <w:rsid w:val="009C6DBB"/>
    <w:rsid w:val="009D1303"/>
    <w:rsid w:val="009D3442"/>
    <w:rsid w:val="009D3D35"/>
    <w:rsid w:val="009D705D"/>
    <w:rsid w:val="009E1EA2"/>
    <w:rsid w:val="009E46B2"/>
    <w:rsid w:val="009E46C1"/>
    <w:rsid w:val="009E4984"/>
    <w:rsid w:val="009E60E7"/>
    <w:rsid w:val="009E774D"/>
    <w:rsid w:val="009E790F"/>
    <w:rsid w:val="009F65DB"/>
    <w:rsid w:val="009F6CE4"/>
    <w:rsid w:val="009F7EF2"/>
    <w:rsid w:val="00A0207F"/>
    <w:rsid w:val="00A05766"/>
    <w:rsid w:val="00A078F0"/>
    <w:rsid w:val="00A2574A"/>
    <w:rsid w:val="00A41F1B"/>
    <w:rsid w:val="00A42CDB"/>
    <w:rsid w:val="00A440EA"/>
    <w:rsid w:val="00A45165"/>
    <w:rsid w:val="00A4784C"/>
    <w:rsid w:val="00A61015"/>
    <w:rsid w:val="00A6294A"/>
    <w:rsid w:val="00A64AF0"/>
    <w:rsid w:val="00A659D2"/>
    <w:rsid w:val="00A740A7"/>
    <w:rsid w:val="00A74306"/>
    <w:rsid w:val="00A76902"/>
    <w:rsid w:val="00A77173"/>
    <w:rsid w:val="00A77D78"/>
    <w:rsid w:val="00A84708"/>
    <w:rsid w:val="00A86F5D"/>
    <w:rsid w:val="00A9197D"/>
    <w:rsid w:val="00A91C2E"/>
    <w:rsid w:val="00A91C8E"/>
    <w:rsid w:val="00AA09C4"/>
    <w:rsid w:val="00AA6796"/>
    <w:rsid w:val="00AB13B6"/>
    <w:rsid w:val="00AC39C6"/>
    <w:rsid w:val="00AC491A"/>
    <w:rsid w:val="00AD2AF0"/>
    <w:rsid w:val="00AD3344"/>
    <w:rsid w:val="00AE3B23"/>
    <w:rsid w:val="00AE4BC6"/>
    <w:rsid w:val="00AE4F6C"/>
    <w:rsid w:val="00AE578B"/>
    <w:rsid w:val="00AF03C2"/>
    <w:rsid w:val="00AF1A57"/>
    <w:rsid w:val="00B143CA"/>
    <w:rsid w:val="00B20855"/>
    <w:rsid w:val="00B21719"/>
    <w:rsid w:val="00B30D42"/>
    <w:rsid w:val="00B356D0"/>
    <w:rsid w:val="00B35CE0"/>
    <w:rsid w:val="00B37710"/>
    <w:rsid w:val="00B40C3D"/>
    <w:rsid w:val="00B41B6D"/>
    <w:rsid w:val="00B43C79"/>
    <w:rsid w:val="00B50C4D"/>
    <w:rsid w:val="00B535B3"/>
    <w:rsid w:val="00B54ED4"/>
    <w:rsid w:val="00B560BD"/>
    <w:rsid w:val="00B625C7"/>
    <w:rsid w:val="00B63671"/>
    <w:rsid w:val="00B649CE"/>
    <w:rsid w:val="00B64E27"/>
    <w:rsid w:val="00B70B7A"/>
    <w:rsid w:val="00B81AC8"/>
    <w:rsid w:val="00B830EE"/>
    <w:rsid w:val="00B85864"/>
    <w:rsid w:val="00B9112C"/>
    <w:rsid w:val="00B95D06"/>
    <w:rsid w:val="00B96A8A"/>
    <w:rsid w:val="00BA0C78"/>
    <w:rsid w:val="00BA3378"/>
    <w:rsid w:val="00BA4458"/>
    <w:rsid w:val="00BA4548"/>
    <w:rsid w:val="00BA5153"/>
    <w:rsid w:val="00BB0BFE"/>
    <w:rsid w:val="00BB1551"/>
    <w:rsid w:val="00BB2047"/>
    <w:rsid w:val="00BC3074"/>
    <w:rsid w:val="00BC3AE6"/>
    <w:rsid w:val="00BC4EF2"/>
    <w:rsid w:val="00BC701B"/>
    <w:rsid w:val="00BD04FC"/>
    <w:rsid w:val="00BD0D14"/>
    <w:rsid w:val="00BD2681"/>
    <w:rsid w:val="00BD661E"/>
    <w:rsid w:val="00BE055F"/>
    <w:rsid w:val="00BE30B3"/>
    <w:rsid w:val="00BE51FC"/>
    <w:rsid w:val="00BE7233"/>
    <w:rsid w:val="00BE72AC"/>
    <w:rsid w:val="00BF1205"/>
    <w:rsid w:val="00BF21F4"/>
    <w:rsid w:val="00BF3CE5"/>
    <w:rsid w:val="00BF3FB2"/>
    <w:rsid w:val="00BF404B"/>
    <w:rsid w:val="00BF4F9B"/>
    <w:rsid w:val="00BF7439"/>
    <w:rsid w:val="00C00C15"/>
    <w:rsid w:val="00C125DE"/>
    <w:rsid w:val="00C1264A"/>
    <w:rsid w:val="00C12CA3"/>
    <w:rsid w:val="00C13E81"/>
    <w:rsid w:val="00C20BDD"/>
    <w:rsid w:val="00C21465"/>
    <w:rsid w:val="00C2323D"/>
    <w:rsid w:val="00C239F9"/>
    <w:rsid w:val="00C2507D"/>
    <w:rsid w:val="00C2560E"/>
    <w:rsid w:val="00C25AF1"/>
    <w:rsid w:val="00C26643"/>
    <w:rsid w:val="00C26651"/>
    <w:rsid w:val="00C301E8"/>
    <w:rsid w:val="00C32087"/>
    <w:rsid w:val="00C33D79"/>
    <w:rsid w:val="00C3419B"/>
    <w:rsid w:val="00C35AC5"/>
    <w:rsid w:val="00C50C33"/>
    <w:rsid w:val="00C55CBB"/>
    <w:rsid w:val="00C56076"/>
    <w:rsid w:val="00C56473"/>
    <w:rsid w:val="00C57819"/>
    <w:rsid w:val="00C616D6"/>
    <w:rsid w:val="00C6280A"/>
    <w:rsid w:val="00C70A51"/>
    <w:rsid w:val="00C70B06"/>
    <w:rsid w:val="00C742AE"/>
    <w:rsid w:val="00C77818"/>
    <w:rsid w:val="00C779D9"/>
    <w:rsid w:val="00C80D23"/>
    <w:rsid w:val="00C81FA8"/>
    <w:rsid w:val="00C82C15"/>
    <w:rsid w:val="00C83B56"/>
    <w:rsid w:val="00C8406C"/>
    <w:rsid w:val="00C84192"/>
    <w:rsid w:val="00C84198"/>
    <w:rsid w:val="00C84F81"/>
    <w:rsid w:val="00C8708A"/>
    <w:rsid w:val="00C87C15"/>
    <w:rsid w:val="00C87F93"/>
    <w:rsid w:val="00C90293"/>
    <w:rsid w:val="00C93681"/>
    <w:rsid w:val="00CA2E28"/>
    <w:rsid w:val="00CA537F"/>
    <w:rsid w:val="00CB09AA"/>
    <w:rsid w:val="00CB0CF3"/>
    <w:rsid w:val="00CB3B24"/>
    <w:rsid w:val="00CC1325"/>
    <w:rsid w:val="00CC1CEA"/>
    <w:rsid w:val="00CC2582"/>
    <w:rsid w:val="00CC7898"/>
    <w:rsid w:val="00CD27BA"/>
    <w:rsid w:val="00CD3625"/>
    <w:rsid w:val="00CD3D95"/>
    <w:rsid w:val="00CD758D"/>
    <w:rsid w:val="00CE5C85"/>
    <w:rsid w:val="00CF356A"/>
    <w:rsid w:val="00CF76E8"/>
    <w:rsid w:val="00D04DC6"/>
    <w:rsid w:val="00D062C2"/>
    <w:rsid w:val="00D1265D"/>
    <w:rsid w:val="00D15406"/>
    <w:rsid w:val="00D15D40"/>
    <w:rsid w:val="00D17541"/>
    <w:rsid w:val="00D242BF"/>
    <w:rsid w:val="00D25071"/>
    <w:rsid w:val="00D26B0A"/>
    <w:rsid w:val="00D2777C"/>
    <w:rsid w:val="00D27ABA"/>
    <w:rsid w:val="00D3622F"/>
    <w:rsid w:val="00D3723B"/>
    <w:rsid w:val="00D411ED"/>
    <w:rsid w:val="00D455E3"/>
    <w:rsid w:val="00D467AB"/>
    <w:rsid w:val="00D51245"/>
    <w:rsid w:val="00D52101"/>
    <w:rsid w:val="00D55AAB"/>
    <w:rsid w:val="00D55EA9"/>
    <w:rsid w:val="00D604C8"/>
    <w:rsid w:val="00D626FD"/>
    <w:rsid w:val="00D66DDE"/>
    <w:rsid w:val="00D7193B"/>
    <w:rsid w:val="00D815A6"/>
    <w:rsid w:val="00D83219"/>
    <w:rsid w:val="00D8339C"/>
    <w:rsid w:val="00D858CC"/>
    <w:rsid w:val="00D859F1"/>
    <w:rsid w:val="00D9454C"/>
    <w:rsid w:val="00D9605D"/>
    <w:rsid w:val="00D96264"/>
    <w:rsid w:val="00DA2AF2"/>
    <w:rsid w:val="00DA45F6"/>
    <w:rsid w:val="00DA6282"/>
    <w:rsid w:val="00DA7AFA"/>
    <w:rsid w:val="00DB71AF"/>
    <w:rsid w:val="00DC0A8A"/>
    <w:rsid w:val="00DC3E63"/>
    <w:rsid w:val="00DC414F"/>
    <w:rsid w:val="00DC6194"/>
    <w:rsid w:val="00DD0E35"/>
    <w:rsid w:val="00DD0F63"/>
    <w:rsid w:val="00DD1279"/>
    <w:rsid w:val="00DD4216"/>
    <w:rsid w:val="00DD59DE"/>
    <w:rsid w:val="00DD7602"/>
    <w:rsid w:val="00DD7F39"/>
    <w:rsid w:val="00DE007D"/>
    <w:rsid w:val="00DE5F44"/>
    <w:rsid w:val="00DF2CEA"/>
    <w:rsid w:val="00DF6624"/>
    <w:rsid w:val="00E01001"/>
    <w:rsid w:val="00E01AC7"/>
    <w:rsid w:val="00E02D1F"/>
    <w:rsid w:val="00E05ACD"/>
    <w:rsid w:val="00E1087E"/>
    <w:rsid w:val="00E12FDE"/>
    <w:rsid w:val="00E15D4D"/>
    <w:rsid w:val="00E2146F"/>
    <w:rsid w:val="00E2180D"/>
    <w:rsid w:val="00E224D8"/>
    <w:rsid w:val="00E25823"/>
    <w:rsid w:val="00E25A14"/>
    <w:rsid w:val="00E27782"/>
    <w:rsid w:val="00E30957"/>
    <w:rsid w:val="00E30C38"/>
    <w:rsid w:val="00E36BF2"/>
    <w:rsid w:val="00E36E52"/>
    <w:rsid w:val="00E37DB9"/>
    <w:rsid w:val="00E435D3"/>
    <w:rsid w:val="00E46D44"/>
    <w:rsid w:val="00E54CA1"/>
    <w:rsid w:val="00E562DA"/>
    <w:rsid w:val="00E57023"/>
    <w:rsid w:val="00E61D3A"/>
    <w:rsid w:val="00E70315"/>
    <w:rsid w:val="00E71954"/>
    <w:rsid w:val="00E73AC0"/>
    <w:rsid w:val="00E7709D"/>
    <w:rsid w:val="00E810D9"/>
    <w:rsid w:val="00E82157"/>
    <w:rsid w:val="00E8417E"/>
    <w:rsid w:val="00E84B3F"/>
    <w:rsid w:val="00E90C28"/>
    <w:rsid w:val="00E97635"/>
    <w:rsid w:val="00EA4696"/>
    <w:rsid w:val="00EA54E5"/>
    <w:rsid w:val="00EB39C1"/>
    <w:rsid w:val="00EC0082"/>
    <w:rsid w:val="00EC32AE"/>
    <w:rsid w:val="00EC6F4B"/>
    <w:rsid w:val="00ED089F"/>
    <w:rsid w:val="00ED37E9"/>
    <w:rsid w:val="00ED4C83"/>
    <w:rsid w:val="00ED551D"/>
    <w:rsid w:val="00EE2148"/>
    <w:rsid w:val="00F03561"/>
    <w:rsid w:val="00F2218F"/>
    <w:rsid w:val="00F2437E"/>
    <w:rsid w:val="00F2517F"/>
    <w:rsid w:val="00F34BDF"/>
    <w:rsid w:val="00F368E1"/>
    <w:rsid w:val="00F445D1"/>
    <w:rsid w:val="00F456B1"/>
    <w:rsid w:val="00F46E39"/>
    <w:rsid w:val="00F50056"/>
    <w:rsid w:val="00F52D42"/>
    <w:rsid w:val="00F551B5"/>
    <w:rsid w:val="00F55F6B"/>
    <w:rsid w:val="00F6190E"/>
    <w:rsid w:val="00F62C2F"/>
    <w:rsid w:val="00F6385D"/>
    <w:rsid w:val="00F67BB7"/>
    <w:rsid w:val="00F73497"/>
    <w:rsid w:val="00F75ECD"/>
    <w:rsid w:val="00F76E0C"/>
    <w:rsid w:val="00F818DA"/>
    <w:rsid w:val="00F82399"/>
    <w:rsid w:val="00F92A06"/>
    <w:rsid w:val="00F94552"/>
    <w:rsid w:val="00F972DC"/>
    <w:rsid w:val="00F97E3D"/>
    <w:rsid w:val="00FA08A1"/>
    <w:rsid w:val="00FA4A85"/>
    <w:rsid w:val="00FA4CED"/>
    <w:rsid w:val="00FC0385"/>
    <w:rsid w:val="00FC3C28"/>
    <w:rsid w:val="00FC4C7F"/>
    <w:rsid w:val="00FD0AB7"/>
    <w:rsid w:val="00FD1FDD"/>
    <w:rsid w:val="00FD2C88"/>
    <w:rsid w:val="00FE2134"/>
    <w:rsid w:val="00FF43E5"/>
    <w:rsid w:val="00FF67EE"/>
    <w:rsid w:val="00FF7213"/>
    <w:rsid w:val="00FF757B"/>
    <w:rsid w:val="00FF77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251EB"/>
  <w15:chartTrackingRefBased/>
  <w15:docId w15:val="{3FB4DDD0-8FAB-45B5-B898-8AC20100D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5571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5571B"/>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basedOn w:val="Numatytasispastraiposriftas"/>
    <w:link w:val="Antrats"/>
    <w:uiPriority w:val="99"/>
    <w:rsid w:val="0075571B"/>
    <w:rPr>
      <w:rFonts w:ascii="Times New Roman" w:eastAsia="Calibri" w:hAnsi="Times New Roman" w:cs="Times New Roman"/>
      <w:sz w:val="24"/>
    </w:rPr>
  </w:style>
  <w:style w:type="paragraph" w:styleId="Komentarotekstas">
    <w:name w:val="annotation text"/>
    <w:basedOn w:val="prastasis"/>
    <w:link w:val="KomentarotekstasDiagrama"/>
    <w:uiPriority w:val="99"/>
    <w:unhideWhenUsed/>
    <w:rsid w:val="0075571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5571B"/>
    <w:rPr>
      <w:sz w:val="20"/>
      <w:szCs w:val="20"/>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1"/>
    <w:uiPriority w:val="34"/>
    <w:qFormat/>
    <w:rsid w:val="0075571B"/>
    <w:pPr>
      <w:ind w:left="720"/>
      <w:contextualSpacing/>
    </w:pPr>
  </w:style>
  <w:style w:type="character" w:customStyle="1" w:styleId="SraopastraipaDiagrama1">
    <w:name w:val="Sąrašo pastraipa Diagrama1"/>
    <w:aliases w:val="Bullet EY Diagrama1,Buletai Diagrama1,List Paragraph21 Diagrama1,List Paragraph1 Diagrama,List Paragraph2 Diagrama1,lp1 Diagrama1,Bullet 1 Diagrama,Use Case List Paragraph Diagrama,Numbering Diagrama1,Paragraph Diagrama"/>
    <w:link w:val="Sraopastraipa"/>
    <w:locked/>
    <w:rsid w:val="0075571B"/>
  </w:style>
  <w:style w:type="character" w:customStyle="1" w:styleId="Laukeliai">
    <w:name w:val="Laukeliai"/>
    <w:uiPriority w:val="1"/>
    <w:rsid w:val="0075571B"/>
    <w:rPr>
      <w:rFonts w:ascii="Arial" w:hAnsi="Arial"/>
      <w:sz w:val="20"/>
    </w:rPr>
  </w:style>
  <w:style w:type="paragraph" w:customStyle="1" w:styleId="CentrBoldm">
    <w:name w:val="CentrBoldm"/>
    <w:basedOn w:val="prastasis"/>
    <w:rsid w:val="0075571B"/>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Komentaronuoroda">
    <w:name w:val="annotation reference"/>
    <w:basedOn w:val="Numatytasispastraiposriftas"/>
    <w:uiPriority w:val="99"/>
    <w:unhideWhenUsed/>
    <w:rsid w:val="00252B64"/>
    <w:rPr>
      <w:sz w:val="16"/>
      <w:szCs w:val="16"/>
    </w:rPr>
  </w:style>
  <w:style w:type="paragraph" w:styleId="Komentarotema">
    <w:name w:val="annotation subject"/>
    <w:basedOn w:val="Komentarotekstas"/>
    <w:next w:val="Komentarotekstas"/>
    <w:link w:val="KomentarotemaDiagrama"/>
    <w:uiPriority w:val="99"/>
    <w:semiHidden/>
    <w:unhideWhenUsed/>
    <w:rsid w:val="00252B64"/>
    <w:rPr>
      <w:b/>
      <w:bCs/>
    </w:rPr>
  </w:style>
  <w:style w:type="character" w:customStyle="1" w:styleId="KomentarotemaDiagrama">
    <w:name w:val="Komentaro tema Diagrama"/>
    <w:basedOn w:val="KomentarotekstasDiagrama"/>
    <w:link w:val="Komentarotema"/>
    <w:uiPriority w:val="99"/>
    <w:semiHidden/>
    <w:rsid w:val="00252B64"/>
    <w:rPr>
      <w:b/>
      <w:bCs/>
      <w:sz w:val="20"/>
      <w:szCs w:val="20"/>
    </w:rPr>
  </w:style>
  <w:style w:type="paragraph" w:styleId="Debesliotekstas">
    <w:name w:val="Balloon Text"/>
    <w:basedOn w:val="prastasis"/>
    <w:link w:val="DebesliotekstasDiagrama"/>
    <w:uiPriority w:val="99"/>
    <w:semiHidden/>
    <w:unhideWhenUsed/>
    <w:rsid w:val="00252B6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52B64"/>
    <w:rPr>
      <w:rFonts w:ascii="Segoe UI" w:hAnsi="Segoe UI" w:cs="Segoe UI"/>
      <w:sz w:val="18"/>
      <w:szCs w:val="18"/>
    </w:rPr>
  </w:style>
  <w:style w:type="paragraph" w:customStyle="1" w:styleId="BodyText1">
    <w:name w:val="Body Text1"/>
    <w:rsid w:val="00C125DE"/>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taisymai">
    <w:name w:val="Revision"/>
    <w:hidden/>
    <w:uiPriority w:val="99"/>
    <w:semiHidden/>
    <w:rsid w:val="00685213"/>
    <w:pPr>
      <w:spacing w:after="0" w:line="240" w:lineRule="auto"/>
    </w:pPr>
  </w:style>
  <w:style w:type="paragraph" w:styleId="Pagrindinistekstas">
    <w:name w:val="Body Text"/>
    <w:link w:val="PagrindinistekstasDiagrama"/>
    <w:rsid w:val="006337CD"/>
    <w:pPr>
      <w:suppressAutoHyphens/>
      <w:autoSpaceDE w:val="0"/>
      <w:spacing w:after="0" w:line="240" w:lineRule="auto"/>
      <w:ind w:firstLine="312"/>
      <w:jc w:val="both"/>
      <w:textAlignment w:val="baseline"/>
    </w:pPr>
    <w:rPr>
      <w:rFonts w:ascii="TimesLT" w:eastAsia="Times New Roman" w:hAnsi="TimesLT" w:cs="TimesLT"/>
      <w:kern w:val="1"/>
      <w:sz w:val="20"/>
      <w:szCs w:val="20"/>
      <w:lang w:val="en-US" w:eastAsia="zh-CN"/>
    </w:rPr>
  </w:style>
  <w:style w:type="character" w:customStyle="1" w:styleId="PagrindinistekstasDiagrama">
    <w:name w:val="Pagrindinis tekstas Diagrama"/>
    <w:basedOn w:val="Numatytasispastraiposriftas"/>
    <w:link w:val="Pagrindinistekstas"/>
    <w:rsid w:val="006337CD"/>
    <w:rPr>
      <w:rFonts w:ascii="TimesLT" w:eastAsia="Times New Roman" w:hAnsi="TimesLT" w:cs="TimesLT"/>
      <w:kern w:val="1"/>
      <w:sz w:val="20"/>
      <w:szCs w:val="20"/>
      <w:lang w:val="en-US" w:eastAsia="zh-CN"/>
    </w:rPr>
  </w:style>
  <w:style w:type="paragraph" w:customStyle="1" w:styleId="Default">
    <w:name w:val="Default"/>
    <w:rsid w:val="009E1EA2"/>
    <w:pPr>
      <w:autoSpaceDE w:val="0"/>
      <w:autoSpaceDN w:val="0"/>
      <w:adjustRightInd w:val="0"/>
      <w:spacing w:after="0" w:line="240" w:lineRule="auto"/>
    </w:pPr>
    <w:rPr>
      <w:rFonts w:ascii="Arial" w:hAnsi="Arial" w:cs="Arial"/>
      <w:color w:val="000000"/>
      <w:sz w:val="24"/>
      <w:szCs w:val="24"/>
      <w:lang w:val="en-US"/>
    </w:rPr>
  </w:style>
  <w:style w:type="character" w:customStyle="1" w:styleId="FontStyle23">
    <w:name w:val="Font Style23"/>
    <w:rsid w:val="001E76DC"/>
    <w:rPr>
      <w:rFonts w:ascii="Times New Roman" w:hAnsi="Times New Roman" w:cs="Times New Roman"/>
      <w:sz w:val="20"/>
      <w:szCs w:val="20"/>
    </w:rPr>
  </w:style>
  <w:style w:type="character" w:customStyle="1" w:styleId="SraopastraipaDiagrama">
    <w:name w:val="Sąrašo pastraipa Diagrama"/>
    <w:aliases w:val="List Paragraph Red Diagrama,Heading 10 Diagrama,Bullet EY Diagrama,Numbering Diagrama,ERP-List Paragraph Diagrama,List Paragraph11 Diagrama,List Paragraph2 Diagrama,Buletai Diagrama,List Paragraph21 Diagrama,lp1 Diagrama"/>
    <w:basedOn w:val="Numatytasispastraiposriftas"/>
    <w:uiPriority w:val="34"/>
    <w:locked/>
    <w:rsid w:val="007B07DC"/>
  </w:style>
  <w:style w:type="paragraph" w:customStyle="1" w:styleId="Tekstas">
    <w:name w:val="Tekstas"/>
    <w:basedOn w:val="prastasis"/>
    <w:qFormat/>
    <w:rsid w:val="000F442C"/>
    <w:pPr>
      <w:spacing w:after="0" w:line="240" w:lineRule="auto"/>
      <w:ind w:firstLine="720"/>
      <w:jc w:val="both"/>
    </w:pPr>
    <w:rPr>
      <w:rFonts w:ascii="Times New Roman" w:eastAsia="Calibri" w:hAnsi="Times New Roman" w:cs="Times New Roman"/>
      <w:sz w:val="24"/>
      <w:szCs w:val="24"/>
    </w:rPr>
  </w:style>
  <w:style w:type="character" w:styleId="Hipersaitas">
    <w:name w:val="Hyperlink"/>
    <w:basedOn w:val="Numatytasispastraiposriftas"/>
    <w:uiPriority w:val="99"/>
    <w:unhideWhenUsed/>
    <w:rsid w:val="00C1264A"/>
    <w:rPr>
      <w:color w:val="0563C1" w:themeColor="hyperlink"/>
      <w:u w:val="single"/>
    </w:rPr>
  </w:style>
  <w:style w:type="paragraph" w:styleId="Porat">
    <w:name w:val="footer"/>
    <w:basedOn w:val="prastasis"/>
    <w:link w:val="PoratDiagrama"/>
    <w:uiPriority w:val="99"/>
    <w:unhideWhenUsed/>
    <w:rsid w:val="00BC4EF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C4EF2"/>
  </w:style>
  <w:style w:type="paragraph" w:customStyle="1" w:styleId="Stilius1">
    <w:name w:val="Stilius1"/>
    <w:basedOn w:val="prastasis"/>
    <w:link w:val="Stilius1Diagrama"/>
    <w:qFormat/>
    <w:rsid w:val="008D2AC3"/>
    <w:pPr>
      <w:spacing w:after="0" w:line="240" w:lineRule="auto"/>
    </w:pPr>
    <w:rPr>
      <w:rFonts w:ascii="Times New Roman" w:eastAsia="Times New Roman" w:hAnsi="Times New Roman" w:cs="Times New Roman"/>
      <w:sz w:val="24"/>
      <w:szCs w:val="24"/>
    </w:rPr>
  </w:style>
  <w:style w:type="character" w:customStyle="1" w:styleId="Stilius1Diagrama">
    <w:name w:val="Stilius1 Diagrama"/>
    <w:basedOn w:val="Numatytasispastraiposriftas"/>
    <w:link w:val="Stilius1"/>
    <w:rsid w:val="008D2AC3"/>
    <w:rPr>
      <w:rFonts w:ascii="Times New Roman" w:eastAsia="Times New Roman" w:hAnsi="Times New Roman" w:cs="Times New Roman"/>
      <w:sz w:val="24"/>
      <w:szCs w:val="24"/>
    </w:rPr>
  </w:style>
  <w:style w:type="character" w:styleId="Neapdorotaspaminjimas">
    <w:name w:val="Unresolved Mention"/>
    <w:basedOn w:val="Numatytasispastraiposriftas"/>
    <w:uiPriority w:val="99"/>
    <w:semiHidden/>
    <w:unhideWhenUsed/>
    <w:rsid w:val="00795D17"/>
    <w:rPr>
      <w:color w:val="605E5C"/>
      <w:shd w:val="clear" w:color="auto" w:fill="E1DFDD"/>
    </w:rPr>
  </w:style>
  <w:style w:type="paragraph" w:styleId="Betarp">
    <w:name w:val="No Spacing"/>
    <w:uiPriority w:val="1"/>
    <w:qFormat/>
    <w:rsid w:val="008129B2"/>
    <w:pPr>
      <w:spacing w:after="0" w:line="240" w:lineRule="auto"/>
    </w:pPr>
  </w:style>
  <w:style w:type="paragraph" w:styleId="Pavadinimas">
    <w:name w:val="Title"/>
    <w:basedOn w:val="prastasis"/>
    <w:link w:val="PavadinimasDiagrama"/>
    <w:uiPriority w:val="99"/>
    <w:qFormat/>
    <w:rsid w:val="00EC6F4B"/>
    <w:pPr>
      <w:spacing w:after="0" w:line="240" w:lineRule="auto"/>
      <w:jc w:val="center"/>
    </w:pPr>
    <w:rPr>
      <w:rFonts w:ascii="Times New Roman" w:eastAsia="Calibri" w:hAnsi="Times New Roman" w:cs="Times New Roman"/>
      <w:b/>
      <w:sz w:val="24"/>
      <w:szCs w:val="20"/>
      <w:lang w:val="en-US"/>
    </w:rPr>
  </w:style>
  <w:style w:type="character" w:customStyle="1" w:styleId="PavadinimasDiagrama">
    <w:name w:val="Pavadinimas Diagrama"/>
    <w:basedOn w:val="Numatytasispastraiposriftas"/>
    <w:link w:val="Pavadinimas"/>
    <w:uiPriority w:val="99"/>
    <w:rsid w:val="00EC6F4B"/>
    <w:rPr>
      <w:rFonts w:ascii="Times New Roman" w:eastAsia="Calibri" w:hAnsi="Times New Roman" w:cs="Times New Roman"/>
      <w:b/>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191844">
      <w:bodyDiv w:val="1"/>
      <w:marLeft w:val="0"/>
      <w:marRight w:val="0"/>
      <w:marTop w:val="0"/>
      <w:marBottom w:val="0"/>
      <w:divBdr>
        <w:top w:val="none" w:sz="0" w:space="0" w:color="auto"/>
        <w:left w:val="none" w:sz="0" w:space="0" w:color="auto"/>
        <w:bottom w:val="none" w:sz="0" w:space="0" w:color="auto"/>
        <w:right w:val="none" w:sz="0" w:space="0" w:color="auto"/>
      </w:divBdr>
    </w:div>
    <w:div w:id="194000810">
      <w:bodyDiv w:val="1"/>
      <w:marLeft w:val="0"/>
      <w:marRight w:val="0"/>
      <w:marTop w:val="0"/>
      <w:marBottom w:val="0"/>
      <w:divBdr>
        <w:top w:val="none" w:sz="0" w:space="0" w:color="auto"/>
        <w:left w:val="none" w:sz="0" w:space="0" w:color="auto"/>
        <w:bottom w:val="none" w:sz="0" w:space="0" w:color="auto"/>
        <w:right w:val="none" w:sz="0" w:space="0" w:color="auto"/>
      </w:divBdr>
    </w:div>
    <w:div w:id="264269333">
      <w:bodyDiv w:val="1"/>
      <w:marLeft w:val="0"/>
      <w:marRight w:val="0"/>
      <w:marTop w:val="0"/>
      <w:marBottom w:val="0"/>
      <w:divBdr>
        <w:top w:val="none" w:sz="0" w:space="0" w:color="auto"/>
        <w:left w:val="none" w:sz="0" w:space="0" w:color="auto"/>
        <w:bottom w:val="none" w:sz="0" w:space="0" w:color="auto"/>
        <w:right w:val="none" w:sz="0" w:space="0" w:color="auto"/>
      </w:divBdr>
    </w:div>
    <w:div w:id="581839479">
      <w:bodyDiv w:val="1"/>
      <w:marLeft w:val="0"/>
      <w:marRight w:val="0"/>
      <w:marTop w:val="0"/>
      <w:marBottom w:val="0"/>
      <w:divBdr>
        <w:top w:val="none" w:sz="0" w:space="0" w:color="auto"/>
        <w:left w:val="none" w:sz="0" w:space="0" w:color="auto"/>
        <w:bottom w:val="none" w:sz="0" w:space="0" w:color="auto"/>
        <w:right w:val="none" w:sz="0" w:space="0" w:color="auto"/>
      </w:divBdr>
    </w:div>
    <w:div w:id="647976275">
      <w:bodyDiv w:val="1"/>
      <w:marLeft w:val="0"/>
      <w:marRight w:val="0"/>
      <w:marTop w:val="0"/>
      <w:marBottom w:val="0"/>
      <w:divBdr>
        <w:top w:val="none" w:sz="0" w:space="0" w:color="auto"/>
        <w:left w:val="none" w:sz="0" w:space="0" w:color="auto"/>
        <w:bottom w:val="none" w:sz="0" w:space="0" w:color="auto"/>
        <w:right w:val="none" w:sz="0" w:space="0" w:color="auto"/>
      </w:divBdr>
    </w:div>
    <w:div w:id="707681714">
      <w:bodyDiv w:val="1"/>
      <w:marLeft w:val="0"/>
      <w:marRight w:val="0"/>
      <w:marTop w:val="0"/>
      <w:marBottom w:val="0"/>
      <w:divBdr>
        <w:top w:val="none" w:sz="0" w:space="0" w:color="auto"/>
        <w:left w:val="none" w:sz="0" w:space="0" w:color="auto"/>
        <w:bottom w:val="none" w:sz="0" w:space="0" w:color="auto"/>
        <w:right w:val="none" w:sz="0" w:space="0" w:color="auto"/>
      </w:divBdr>
    </w:div>
    <w:div w:id="735006097">
      <w:bodyDiv w:val="1"/>
      <w:marLeft w:val="0"/>
      <w:marRight w:val="0"/>
      <w:marTop w:val="0"/>
      <w:marBottom w:val="0"/>
      <w:divBdr>
        <w:top w:val="none" w:sz="0" w:space="0" w:color="auto"/>
        <w:left w:val="none" w:sz="0" w:space="0" w:color="auto"/>
        <w:bottom w:val="none" w:sz="0" w:space="0" w:color="auto"/>
        <w:right w:val="none" w:sz="0" w:space="0" w:color="auto"/>
      </w:divBdr>
    </w:div>
    <w:div w:id="888298314">
      <w:bodyDiv w:val="1"/>
      <w:marLeft w:val="0"/>
      <w:marRight w:val="0"/>
      <w:marTop w:val="0"/>
      <w:marBottom w:val="0"/>
      <w:divBdr>
        <w:top w:val="none" w:sz="0" w:space="0" w:color="auto"/>
        <w:left w:val="none" w:sz="0" w:space="0" w:color="auto"/>
        <w:bottom w:val="none" w:sz="0" w:space="0" w:color="auto"/>
        <w:right w:val="none" w:sz="0" w:space="0" w:color="auto"/>
      </w:divBdr>
    </w:div>
    <w:div w:id="942570749">
      <w:bodyDiv w:val="1"/>
      <w:marLeft w:val="0"/>
      <w:marRight w:val="0"/>
      <w:marTop w:val="0"/>
      <w:marBottom w:val="0"/>
      <w:divBdr>
        <w:top w:val="none" w:sz="0" w:space="0" w:color="auto"/>
        <w:left w:val="none" w:sz="0" w:space="0" w:color="auto"/>
        <w:bottom w:val="none" w:sz="0" w:space="0" w:color="auto"/>
        <w:right w:val="none" w:sz="0" w:space="0" w:color="auto"/>
      </w:divBdr>
    </w:div>
    <w:div w:id="1130974531">
      <w:bodyDiv w:val="1"/>
      <w:marLeft w:val="0"/>
      <w:marRight w:val="0"/>
      <w:marTop w:val="0"/>
      <w:marBottom w:val="0"/>
      <w:divBdr>
        <w:top w:val="none" w:sz="0" w:space="0" w:color="auto"/>
        <w:left w:val="none" w:sz="0" w:space="0" w:color="auto"/>
        <w:bottom w:val="none" w:sz="0" w:space="0" w:color="auto"/>
        <w:right w:val="none" w:sz="0" w:space="0" w:color="auto"/>
      </w:divBdr>
      <w:divsChild>
        <w:div w:id="1499416773">
          <w:marLeft w:val="0"/>
          <w:marRight w:val="0"/>
          <w:marTop w:val="0"/>
          <w:marBottom w:val="0"/>
          <w:divBdr>
            <w:top w:val="none" w:sz="0" w:space="0" w:color="auto"/>
            <w:left w:val="none" w:sz="0" w:space="0" w:color="auto"/>
            <w:bottom w:val="none" w:sz="0" w:space="0" w:color="auto"/>
            <w:right w:val="none" w:sz="0" w:space="0" w:color="auto"/>
          </w:divBdr>
          <w:divsChild>
            <w:div w:id="518548109">
              <w:marLeft w:val="0"/>
              <w:marRight w:val="0"/>
              <w:marTop w:val="0"/>
              <w:marBottom w:val="0"/>
              <w:divBdr>
                <w:top w:val="none" w:sz="0" w:space="0" w:color="auto"/>
                <w:left w:val="none" w:sz="0" w:space="0" w:color="auto"/>
                <w:bottom w:val="none" w:sz="0" w:space="0" w:color="auto"/>
                <w:right w:val="none" w:sz="0" w:space="0" w:color="auto"/>
              </w:divBdr>
              <w:divsChild>
                <w:div w:id="1207184765">
                  <w:marLeft w:val="0"/>
                  <w:marRight w:val="0"/>
                  <w:marTop w:val="0"/>
                  <w:marBottom w:val="0"/>
                  <w:divBdr>
                    <w:top w:val="none" w:sz="0" w:space="0" w:color="auto"/>
                    <w:left w:val="none" w:sz="0" w:space="0" w:color="auto"/>
                    <w:bottom w:val="none" w:sz="0" w:space="0" w:color="auto"/>
                    <w:right w:val="none" w:sz="0" w:space="0" w:color="auto"/>
                  </w:divBdr>
                  <w:divsChild>
                    <w:div w:id="2078747763">
                      <w:marLeft w:val="0"/>
                      <w:marRight w:val="0"/>
                      <w:marTop w:val="0"/>
                      <w:marBottom w:val="0"/>
                      <w:divBdr>
                        <w:top w:val="none" w:sz="0" w:space="0" w:color="auto"/>
                        <w:left w:val="none" w:sz="0" w:space="0" w:color="auto"/>
                        <w:bottom w:val="none" w:sz="0" w:space="0" w:color="auto"/>
                        <w:right w:val="none" w:sz="0" w:space="0" w:color="auto"/>
                      </w:divBdr>
                      <w:divsChild>
                        <w:div w:id="22874544">
                          <w:marLeft w:val="0"/>
                          <w:marRight w:val="0"/>
                          <w:marTop w:val="0"/>
                          <w:marBottom w:val="0"/>
                          <w:divBdr>
                            <w:top w:val="none" w:sz="0" w:space="0" w:color="auto"/>
                            <w:left w:val="none" w:sz="0" w:space="0" w:color="auto"/>
                            <w:bottom w:val="none" w:sz="0" w:space="0" w:color="auto"/>
                            <w:right w:val="none" w:sz="0" w:space="0" w:color="auto"/>
                          </w:divBdr>
                        </w:div>
                        <w:div w:id="638728809">
                          <w:marLeft w:val="0"/>
                          <w:marRight w:val="0"/>
                          <w:marTop w:val="0"/>
                          <w:marBottom w:val="0"/>
                          <w:divBdr>
                            <w:top w:val="none" w:sz="0" w:space="0" w:color="auto"/>
                            <w:left w:val="none" w:sz="0" w:space="0" w:color="auto"/>
                            <w:bottom w:val="none" w:sz="0" w:space="0" w:color="auto"/>
                            <w:right w:val="none" w:sz="0" w:space="0" w:color="auto"/>
                          </w:divBdr>
                        </w:div>
                        <w:div w:id="1093430233">
                          <w:marLeft w:val="0"/>
                          <w:marRight w:val="0"/>
                          <w:marTop w:val="0"/>
                          <w:marBottom w:val="0"/>
                          <w:divBdr>
                            <w:top w:val="none" w:sz="0" w:space="0" w:color="auto"/>
                            <w:left w:val="none" w:sz="0" w:space="0" w:color="auto"/>
                            <w:bottom w:val="none" w:sz="0" w:space="0" w:color="auto"/>
                            <w:right w:val="none" w:sz="0" w:space="0" w:color="auto"/>
                          </w:divBdr>
                        </w:div>
                        <w:div w:id="200620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661891">
      <w:bodyDiv w:val="1"/>
      <w:marLeft w:val="0"/>
      <w:marRight w:val="0"/>
      <w:marTop w:val="0"/>
      <w:marBottom w:val="0"/>
      <w:divBdr>
        <w:top w:val="none" w:sz="0" w:space="0" w:color="auto"/>
        <w:left w:val="none" w:sz="0" w:space="0" w:color="auto"/>
        <w:bottom w:val="none" w:sz="0" w:space="0" w:color="auto"/>
        <w:right w:val="none" w:sz="0" w:space="0" w:color="auto"/>
      </w:divBdr>
    </w:div>
    <w:div w:id="1566867296">
      <w:bodyDiv w:val="1"/>
      <w:marLeft w:val="0"/>
      <w:marRight w:val="0"/>
      <w:marTop w:val="0"/>
      <w:marBottom w:val="0"/>
      <w:divBdr>
        <w:top w:val="none" w:sz="0" w:space="0" w:color="auto"/>
        <w:left w:val="none" w:sz="0" w:space="0" w:color="auto"/>
        <w:bottom w:val="none" w:sz="0" w:space="0" w:color="auto"/>
        <w:right w:val="none" w:sz="0" w:space="0" w:color="auto"/>
      </w:divBdr>
    </w:div>
    <w:div w:id="1590578215">
      <w:bodyDiv w:val="1"/>
      <w:marLeft w:val="0"/>
      <w:marRight w:val="0"/>
      <w:marTop w:val="0"/>
      <w:marBottom w:val="0"/>
      <w:divBdr>
        <w:top w:val="none" w:sz="0" w:space="0" w:color="auto"/>
        <w:left w:val="none" w:sz="0" w:space="0" w:color="auto"/>
        <w:bottom w:val="none" w:sz="0" w:space="0" w:color="auto"/>
        <w:right w:val="none" w:sz="0" w:space="0" w:color="auto"/>
      </w:divBdr>
    </w:div>
    <w:div w:id="1594439125">
      <w:bodyDiv w:val="1"/>
      <w:marLeft w:val="0"/>
      <w:marRight w:val="0"/>
      <w:marTop w:val="0"/>
      <w:marBottom w:val="0"/>
      <w:divBdr>
        <w:top w:val="none" w:sz="0" w:space="0" w:color="auto"/>
        <w:left w:val="none" w:sz="0" w:space="0" w:color="auto"/>
        <w:bottom w:val="none" w:sz="0" w:space="0" w:color="auto"/>
        <w:right w:val="none" w:sz="0" w:space="0" w:color="auto"/>
      </w:divBdr>
    </w:div>
    <w:div w:id="1907063284">
      <w:bodyDiv w:val="1"/>
      <w:marLeft w:val="0"/>
      <w:marRight w:val="0"/>
      <w:marTop w:val="0"/>
      <w:marBottom w:val="0"/>
      <w:divBdr>
        <w:top w:val="none" w:sz="0" w:space="0" w:color="auto"/>
        <w:left w:val="none" w:sz="0" w:space="0" w:color="auto"/>
        <w:bottom w:val="none" w:sz="0" w:space="0" w:color="auto"/>
        <w:right w:val="none" w:sz="0" w:space="0" w:color="auto"/>
      </w:divBdr>
      <w:divsChild>
        <w:div w:id="1120103338">
          <w:marLeft w:val="0"/>
          <w:marRight w:val="0"/>
          <w:marTop w:val="0"/>
          <w:marBottom w:val="0"/>
          <w:divBdr>
            <w:top w:val="none" w:sz="0" w:space="0" w:color="auto"/>
            <w:left w:val="none" w:sz="0" w:space="0" w:color="auto"/>
            <w:bottom w:val="none" w:sz="0" w:space="0" w:color="auto"/>
            <w:right w:val="none" w:sz="0" w:space="0" w:color="auto"/>
          </w:divBdr>
          <w:divsChild>
            <w:div w:id="694313469">
              <w:marLeft w:val="0"/>
              <w:marRight w:val="0"/>
              <w:marTop w:val="0"/>
              <w:marBottom w:val="0"/>
              <w:divBdr>
                <w:top w:val="none" w:sz="0" w:space="0" w:color="auto"/>
                <w:left w:val="none" w:sz="0" w:space="0" w:color="auto"/>
                <w:bottom w:val="none" w:sz="0" w:space="0" w:color="auto"/>
                <w:right w:val="none" w:sz="0" w:space="0" w:color="auto"/>
              </w:divBdr>
              <w:divsChild>
                <w:div w:id="11811525">
                  <w:marLeft w:val="0"/>
                  <w:marRight w:val="0"/>
                  <w:marTop w:val="0"/>
                  <w:marBottom w:val="0"/>
                  <w:divBdr>
                    <w:top w:val="none" w:sz="0" w:space="0" w:color="auto"/>
                    <w:left w:val="none" w:sz="0" w:space="0" w:color="auto"/>
                    <w:bottom w:val="none" w:sz="0" w:space="0" w:color="auto"/>
                    <w:right w:val="none" w:sz="0" w:space="0" w:color="auto"/>
                  </w:divBdr>
                  <w:divsChild>
                    <w:div w:id="1148132811">
                      <w:marLeft w:val="0"/>
                      <w:marRight w:val="0"/>
                      <w:marTop w:val="0"/>
                      <w:marBottom w:val="0"/>
                      <w:divBdr>
                        <w:top w:val="none" w:sz="0" w:space="0" w:color="auto"/>
                        <w:left w:val="none" w:sz="0" w:space="0" w:color="auto"/>
                        <w:bottom w:val="none" w:sz="0" w:space="0" w:color="auto"/>
                        <w:right w:val="none" w:sz="0" w:space="0" w:color="auto"/>
                      </w:divBdr>
                      <w:divsChild>
                        <w:div w:id="602613331">
                          <w:marLeft w:val="0"/>
                          <w:marRight w:val="0"/>
                          <w:marTop w:val="0"/>
                          <w:marBottom w:val="0"/>
                          <w:divBdr>
                            <w:top w:val="none" w:sz="0" w:space="0" w:color="auto"/>
                            <w:left w:val="none" w:sz="0" w:space="0" w:color="auto"/>
                            <w:bottom w:val="none" w:sz="0" w:space="0" w:color="auto"/>
                            <w:right w:val="none" w:sz="0" w:space="0" w:color="auto"/>
                          </w:divBdr>
                        </w:div>
                        <w:div w:id="9690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4683875">
      <w:bodyDiv w:val="1"/>
      <w:marLeft w:val="0"/>
      <w:marRight w:val="0"/>
      <w:marTop w:val="0"/>
      <w:marBottom w:val="0"/>
      <w:divBdr>
        <w:top w:val="none" w:sz="0" w:space="0" w:color="auto"/>
        <w:left w:val="none" w:sz="0" w:space="0" w:color="auto"/>
        <w:bottom w:val="none" w:sz="0" w:space="0" w:color="auto"/>
        <w:right w:val="none" w:sz="0" w:space="0" w:color="auto"/>
      </w:divBdr>
    </w:div>
    <w:div w:id="1963606887">
      <w:bodyDiv w:val="1"/>
      <w:marLeft w:val="0"/>
      <w:marRight w:val="0"/>
      <w:marTop w:val="0"/>
      <w:marBottom w:val="0"/>
      <w:divBdr>
        <w:top w:val="none" w:sz="0" w:space="0" w:color="auto"/>
        <w:left w:val="none" w:sz="0" w:space="0" w:color="auto"/>
        <w:bottom w:val="none" w:sz="0" w:space="0" w:color="auto"/>
        <w:right w:val="none" w:sz="0" w:space="0" w:color="auto"/>
      </w:divBdr>
    </w:div>
    <w:div w:id="1964846108">
      <w:bodyDiv w:val="1"/>
      <w:marLeft w:val="0"/>
      <w:marRight w:val="0"/>
      <w:marTop w:val="0"/>
      <w:marBottom w:val="0"/>
      <w:divBdr>
        <w:top w:val="none" w:sz="0" w:space="0" w:color="auto"/>
        <w:left w:val="none" w:sz="0" w:space="0" w:color="auto"/>
        <w:bottom w:val="none" w:sz="0" w:space="0" w:color="auto"/>
        <w:right w:val="none" w:sz="0" w:space="0" w:color="auto"/>
      </w:divBdr>
    </w:div>
    <w:div w:id="1989358500">
      <w:bodyDiv w:val="1"/>
      <w:marLeft w:val="0"/>
      <w:marRight w:val="0"/>
      <w:marTop w:val="0"/>
      <w:marBottom w:val="0"/>
      <w:divBdr>
        <w:top w:val="none" w:sz="0" w:space="0" w:color="auto"/>
        <w:left w:val="none" w:sz="0" w:space="0" w:color="auto"/>
        <w:bottom w:val="none" w:sz="0" w:space="0" w:color="auto"/>
        <w:right w:val="none" w:sz="0" w:space="0" w:color="auto"/>
      </w:divBdr>
    </w:div>
    <w:div w:id="202435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lsiai@vmu.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D40C1D-9ECD-4692-820C-B3354D038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Pages>
  <Words>9015</Words>
  <Characters>5139</Characters>
  <Application>Microsoft Office Word</Application>
  <DocSecurity>2</DocSecurity>
  <Lines>42</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Dainius Stumbras</dc:creator>
  <cp:keywords/>
  <dc:description/>
  <cp:lastModifiedBy>Jolita Vainavičienė | VMU</cp:lastModifiedBy>
  <cp:revision>21</cp:revision>
  <dcterms:created xsi:type="dcterms:W3CDTF">2024-03-12T08:54:00Z</dcterms:created>
  <dcterms:modified xsi:type="dcterms:W3CDTF">2025-03-14T06:57:00Z</dcterms:modified>
</cp:coreProperties>
</file>