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AF41" w14:textId="0B85B7B1" w:rsidR="00A30CB7" w:rsidRDefault="00275378" w:rsidP="00A30CB7">
      <w:pPr>
        <w:jc w:val="right"/>
        <w:rPr>
          <w:sz w:val="22"/>
          <w:szCs w:val="22"/>
        </w:rPr>
      </w:pPr>
      <w:r>
        <w:rPr>
          <w:sz w:val="22"/>
          <w:szCs w:val="22"/>
        </w:rPr>
        <w:t xml:space="preserve">Sutarties </w:t>
      </w:r>
      <w:r w:rsidR="00A30CB7">
        <w:rPr>
          <w:sz w:val="22"/>
          <w:szCs w:val="22"/>
        </w:rPr>
        <w:t>priedas</w:t>
      </w:r>
      <w:r w:rsidR="008B6E12">
        <w:rPr>
          <w:sz w:val="22"/>
          <w:szCs w:val="22"/>
        </w:rPr>
        <w:t xml:space="preserve"> Nr. 1</w:t>
      </w:r>
    </w:p>
    <w:p w14:paraId="50C44B92" w14:textId="77777777" w:rsidR="00A30CB7" w:rsidRDefault="00A30CB7" w:rsidP="00A30CB7">
      <w:pPr>
        <w:rPr>
          <w:sz w:val="22"/>
          <w:szCs w:val="22"/>
        </w:rPr>
      </w:pPr>
    </w:p>
    <w:p w14:paraId="1593FCA7" w14:textId="77777777" w:rsidR="00A30CB7" w:rsidRDefault="00A30CB7" w:rsidP="00A30CB7">
      <w:pPr>
        <w:jc w:val="center"/>
        <w:rPr>
          <w:rStyle w:val="CharStyle7"/>
          <w:rFonts w:eastAsiaTheme="majorEastAsia"/>
          <w:b/>
          <w:bCs/>
          <w:sz w:val="22"/>
          <w:szCs w:val="22"/>
        </w:rPr>
      </w:pPr>
      <w:r>
        <w:rPr>
          <w:b/>
          <w:bCs/>
          <w:sz w:val="22"/>
          <w:szCs w:val="22"/>
        </w:rPr>
        <w:t xml:space="preserve">INDIVIDUALIOS PRIEŽIŪROS DARBUOTOJŲ </w:t>
      </w:r>
      <w:r>
        <w:rPr>
          <w:rStyle w:val="CharStyle7"/>
          <w:rFonts w:eastAsiaTheme="majorEastAsia"/>
          <w:b/>
          <w:bCs/>
          <w:sz w:val="22"/>
          <w:szCs w:val="22"/>
        </w:rPr>
        <w:t xml:space="preserve">MOKYMŲ </w:t>
      </w:r>
    </w:p>
    <w:p w14:paraId="6950599F" w14:textId="77777777" w:rsidR="00A30CB7" w:rsidRDefault="00A30CB7" w:rsidP="00A30CB7">
      <w:pPr>
        <w:jc w:val="center"/>
        <w:rPr>
          <w:rStyle w:val="CharStyle7"/>
          <w:rFonts w:eastAsiaTheme="majorEastAsia"/>
          <w:b/>
          <w:bCs/>
          <w:sz w:val="22"/>
          <w:szCs w:val="22"/>
        </w:rPr>
      </w:pPr>
      <w:r>
        <w:rPr>
          <w:rStyle w:val="CharStyle7"/>
          <w:rFonts w:eastAsiaTheme="majorEastAsia"/>
          <w:b/>
          <w:bCs/>
          <w:sz w:val="22"/>
          <w:szCs w:val="22"/>
        </w:rPr>
        <w:t>PASLAUGŲ TECHNINĖ SPECIFIKACIJA</w:t>
      </w:r>
    </w:p>
    <w:p w14:paraId="4A8B297D" w14:textId="77777777" w:rsidR="00A30CB7" w:rsidRDefault="00A30CB7" w:rsidP="00A30CB7">
      <w:pPr>
        <w:rPr>
          <w:rStyle w:val="CharStyle7"/>
          <w:rFonts w:eastAsiaTheme="majorEastAsia"/>
          <w:sz w:val="22"/>
          <w:szCs w:val="22"/>
        </w:rPr>
      </w:pPr>
    </w:p>
    <w:p w14:paraId="57C37C7F" w14:textId="77777777" w:rsidR="00A30CB7" w:rsidRDefault="00A30CB7" w:rsidP="00A30CB7">
      <w:pPr>
        <w:rPr>
          <w:rStyle w:val="CharStyle7"/>
          <w:rFonts w:eastAsiaTheme="majorEastAsia"/>
          <w:sz w:val="22"/>
          <w:szCs w:val="22"/>
        </w:rPr>
      </w:pPr>
    </w:p>
    <w:p w14:paraId="018BF70C" w14:textId="77777777" w:rsidR="00A30CB7" w:rsidRDefault="00A30CB7" w:rsidP="00A30CB7">
      <w:pPr>
        <w:jc w:val="both"/>
        <w:rPr>
          <w:rStyle w:val="CharStyle7"/>
          <w:rFonts w:eastAsiaTheme="majorEastAsia"/>
          <w:sz w:val="22"/>
          <w:szCs w:val="22"/>
        </w:rPr>
      </w:pPr>
    </w:p>
    <w:p w14:paraId="719131D7" w14:textId="77777777" w:rsidR="00A30CB7" w:rsidRDefault="00A30CB7" w:rsidP="00A30CB7">
      <w:pPr>
        <w:pStyle w:val="Sraopastraipa"/>
        <w:numPr>
          <w:ilvl w:val="0"/>
          <w:numId w:val="1"/>
        </w:numPr>
        <w:jc w:val="both"/>
        <w:rPr>
          <w:rStyle w:val="CharStyle7"/>
          <w:rFonts w:eastAsiaTheme="majorEastAsia"/>
          <w:b/>
          <w:bCs/>
          <w:sz w:val="22"/>
          <w:szCs w:val="22"/>
        </w:rPr>
      </w:pPr>
      <w:r>
        <w:rPr>
          <w:rStyle w:val="CharStyle7"/>
          <w:rFonts w:eastAsiaTheme="majorEastAsia"/>
          <w:b/>
          <w:bCs/>
          <w:sz w:val="22"/>
          <w:szCs w:val="22"/>
        </w:rPr>
        <w:t>ĮVADAS</w:t>
      </w:r>
    </w:p>
    <w:p w14:paraId="6A3204EF" w14:textId="77777777" w:rsidR="00A30CB7" w:rsidRDefault="00A30CB7" w:rsidP="00A30CB7">
      <w:pPr>
        <w:pStyle w:val="Sraopastraipa"/>
        <w:numPr>
          <w:ilvl w:val="1"/>
          <w:numId w:val="1"/>
        </w:numPr>
        <w:jc w:val="both"/>
        <w:rPr>
          <w:rStyle w:val="CharStyle7"/>
          <w:rFonts w:eastAsiaTheme="majorEastAsia"/>
          <w:sz w:val="22"/>
          <w:szCs w:val="22"/>
        </w:rPr>
      </w:pPr>
      <w:r>
        <w:rPr>
          <w:rFonts w:eastAsia="Arial Unicode MS"/>
          <w:b/>
          <w:bCs/>
          <w:sz w:val="22"/>
          <w:szCs w:val="22"/>
          <w:bdr w:val="none" w:sz="0" w:space="0" w:color="auto" w:frame="1"/>
          <w:lang w:eastAsia="en-US"/>
        </w:rPr>
        <w:t>Perkančioji organizacija</w:t>
      </w:r>
      <w:r>
        <w:rPr>
          <w:rFonts w:eastAsia="Arial Unicode MS"/>
          <w:sz w:val="22"/>
          <w:szCs w:val="22"/>
          <w:bdr w:val="none" w:sz="0" w:space="0" w:color="auto" w:frame="1"/>
        </w:rPr>
        <w:t xml:space="preserve"> yra</w:t>
      </w:r>
      <w:r>
        <w:rPr>
          <w:rFonts w:eastAsia="Arial Unicode MS"/>
          <w:sz w:val="22"/>
          <w:szCs w:val="22"/>
          <w:bdr w:val="none" w:sz="0" w:space="0" w:color="auto" w:frame="1"/>
          <w:lang w:eastAsia="en-US"/>
        </w:rPr>
        <w:t xml:space="preserve"> </w:t>
      </w:r>
      <w:r>
        <w:rPr>
          <w:rFonts w:eastAsia="Arial Unicode MS"/>
          <w:sz w:val="22"/>
          <w:szCs w:val="22"/>
          <w:bdr w:val="none" w:sz="0" w:space="0" w:color="auto" w:frame="1"/>
        </w:rPr>
        <w:t>Europos socialinio fondo agentūra (toliau – Perkančioji organizacija).</w:t>
      </w:r>
    </w:p>
    <w:p w14:paraId="1BF4258F" w14:textId="77777777" w:rsidR="00A30CB7" w:rsidRDefault="00A30CB7" w:rsidP="00A30CB7">
      <w:pPr>
        <w:pStyle w:val="Sraopastraipa"/>
        <w:numPr>
          <w:ilvl w:val="1"/>
          <w:numId w:val="1"/>
        </w:numPr>
        <w:jc w:val="both"/>
        <w:rPr>
          <w:rStyle w:val="CharStyle7"/>
          <w:rFonts w:eastAsiaTheme="majorEastAsia"/>
          <w:sz w:val="22"/>
          <w:szCs w:val="22"/>
        </w:rPr>
      </w:pPr>
      <w:r>
        <w:rPr>
          <w:rStyle w:val="CharStyle7"/>
          <w:rFonts w:eastAsiaTheme="majorEastAsia"/>
          <w:sz w:val="22"/>
          <w:szCs w:val="22"/>
        </w:rPr>
        <w:t xml:space="preserve">Perkančioji organizacija įgyvendina </w:t>
      </w:r>
      <w:r>
        <w:rPr>
          <w:rStyle w:val="CharStyle7"/>
          <w:rFonts w:eastAsiaTheme="majorEastAsia"/>
          <w:b/>
          <w:bCs/>
          <w:sz w:val="22"/>
          <w:szCs w:val="22"/>
        </w:rPr>
        <w:t>projektą</w:t>
      </w:r>
      <w:r>
        <w:rPr>
          <w:sz w:val="22"/>
          <w:szCs w:val="22"/>
        </w:rPr>
        <w:t xml:space="preserve"> </w:t>
      </w:r>
      <w:bookmarkStart w:id="0" w:name="_Hlk163467135"/>
      <w:r>
        <w:rPr>
          <w:sz w:val="22"/>
          <w:szCs w:val="22"/>
        </w:rPr>
        <w:t>„Socialinių paslaugų srities darbuotojų kompetencijų tobulinimo erdvė“ Nr. 07-009-P-0001</w:t>
      </w:r>
      <w:bookmarkEnd w:id="0"/>
      <w:r>
        <w:rPr>
          <w:sz w:val="22"/>
          <w:szCs w:val="22"/>
        </w:rPr>
        <w:t xml:space="preserve"> pagal </w:t>
      </w:r>
      <w:r>
        <w:rPr>
          <w:rFonts w:eastAsia="Arial Unicode MS"/>
          <w:sz w:val="22"/>
          <w:szCs w:val="22"/>
          <w:bdr w:val="none" w:sz="0" w:space="0" w:color="auto" w:frame="1"/>
        </w:rPr>
        <w:t>Lietuvos Respublikos socialinės apsaugos ir darbo ministro 2022 m. birželio 6 d. įsakymu AI</w:t>
      </w:r>
      <w:r>
        <w:rPr>
          <w:rFonts w:eastAsia="Arial Unicode MS"/>
          <w:sz w:val="22"/>
          <w:szCs w:val="22"/>
        </w:rPr>
        <w:t>-</w:t>
      </w:r>
      <w:r>
        <w:rPr>
          <w:rFonts w:eastAsia="Arial Unicode MS"/>
          <w:sz w:val="22"/>
          <w:szCs w:val="22"/>
          <w:bdr w:val="none" w:sz="0" w:space="0" w:color="auto" w:frame="1"/>
        </w:rPr>
        <w:t xml:space="preserve">393 patvirtintą 2021–2030 metų </w:t>
      </w:r>
      <w:r>
        <w:rPr>
          <w:sz w:val="22"/>
          <w:szCs w:val="22"/>
        </w:rPr>
        <w:t>plėtros programos valdytojos Lietuvos Respublikos socialinės apsaugos ir darbo ministerijos šeimos politikos stiprinimo plėtros programos pažangos priemonės Nr. 09-004-02-05-01 „Gerinti socialinių paslaugų kokybę ir prieinamumą, didinti socialinės paramos veiksmingumą kriziniais atvejais šeimoje“ aprašą (toliau – projektas).</w:t>
      </w:r>
    </w:p>
    <w:p w14:paraId="0051A589" w14:textId="77777777" w:rsidR="00A30CB7" w:rsidRDefault="00A30CB7" w:rsidP="00A30CB7">
      <w:pPr>
        <w:pStyle w:val="Sraopastraipa"/>
        <w:numPr>
          <w:ilvl w:val="1"/>
          <w:numId w:val="1"/>
        </w:numPr>
        <w:jc w:val="both"/>
        <w:rPr>
          <w:rStyle w:val="CharStyle7"/>
          <w:rFonts w:eastAsiaTheme="majorEastAsia"/>
          <w:sz w:val="22"/>
          <w:szCs w:val="22"/>
        </w:rPr>
      </w:pPr>
      <w:r>
        <w:rPr>
          <w:rFonts w:eastAsia="Arial Unicode MS"/>
          <w:sz w:val="22"/>
          <w:szCs w:val="22"/>
          <w:bdr w:val="none" w:sz="0" w:space="0" w:color="auto" w:frame="1"/>
          <w:lang w:eastAsia="en-US"/>
        </w:rPr>
        <w:t xml:space="preserve">Pagrindinis projekto tikslas – </w:t>
      </w:r>
      <w:r>
        <w:rPr>
          <w:bCs/>
          <w:sz w:val="22"/>
          <w:szCs w:val="22"/>
        </w:rPr>
        <w:t>didinti socialinių paslaugų suderinamumą su individualiais asmens (šeimos) poreikiais, socialinių paslaugų teikėjams suteikiant reikalingų kompetencijų.</w:t>
      </w:r>
    </w:p>
    <w:p w14:paraId="5748304A" w14:textId="77777777" w:rsidR="00A30CB7" w:rsidRDefault="00A30CB7" w:rsidP="00A30CB7">
      <w:pPr>
        <w:pStyle w:val="Sraopastraipa"/>
        <w:numPr>
          <w:ilvl w:val="0"/>
          <w:numId w:val="1"/>
        </w:numPr>
        <w:jc w:val="both"/>
        <w:rPr>
          <w:rStyle w:val="CharStyle7"/>
          <w:rFonts w:eastAsiaTheme="majorEastAsia"/>
          <w:b/>
          <w:bCs/>
          <w:sz w:val="22"/>
          <w:szCs w:val="22"/>
        </w:rPr>
      </w:pPr>
      <w:r>
        <w:rPr>
          <w:rStyle w:val="CharStyle7"/>
          <w:rFonts w:eastAsiaTheme="majorEastAsia"/>
          <w:b/>
          <w:bCs/>
          <w:sz w:val="22"/>
          <w:szCs w:val="22"/>
        </w:rPr>
        <w:t>PIRKIMO OBJEKTAS</w:t>
      </w:r>
    </w:p>
    <w:p w14:paraId="07717795" w14:textId="77777777" w:rsidR="00A30CB7" w:rsidRDefault="00A30CB7" w:rsidP="00A30CB7">
      <w:pPr>
        <w:pStyle w:val="Sraopastraipa"/>
        <w:numPr>
          <w:ilvl w:val="1"/>
          <w:numId w:val="1"/>
        </w:numPr>
        <w:jc w:val="both"/>
        <w:rPr>
          <w:rStyle w:val="CharStyle7"/>
          <w:rFonts w:eastAsiaTheme="majorEastAsia"/>
          <w:sz w:val="22"/>
          <w:szCs w:val="22"/>
        </w:rPr>
      </w:pPr>
      <w:r>
        <w:rPr>
          <w:b/>
          <w:bCs/>
          <w:sz w:val="22"/>
          <w:szCs w:val="22"/>
        </w:rPr>
        <w:t>Pirkimo objektas</w:t>
      </w:r>
      <w:r>
        <w:rPr>
          <w:sz w:val="22"/>
          <w:szCs w:val="22"/>
        </w:rPr>
        <w:t xml:space="preserve"> – </w:t>
      </w:r>
      <w:bookmarkStart w:id="1" w:name="_Hlk163467193"/>
      <w:bookmarkStart w:id="2" w:name="_Hlk163539760"/>
      <w:r>
        <w:rPr>
          <w:sz w:val="22"/>
          <w:szCs w:val="22"/>
        </w:rPr>
        <w:t xml:space="preserve">ne trumpesnės kaip 160 akademinių valandų trukmės individualios priežiūros darbuotojų </w:t>
      </w:r>
      <w:r>
        <w:rPr>
          <w:rStyle w:val="CharStyle7"/>
          <w:rFonts w:eastAsiaTheme="majorEastAsia"/>
          <w:sz w:val="22"/>
          <w:szCs w:val="22"/>
        </w:rPr>
        <w:t>mokymų</w:t>
      </w:r>
      <w:bookmarkEnd w:id="1"/>
      <w:r>
        <w:rPr>
          <w:rStyle w:val="CharStyle7"/>
          <w:rFonts w:eastAsiaTheme="majorEastAsia"/>
          <w:sz w:val="22"/>
          <w:szCs w:val="22"/>
        </w:rPr>
        <w:t>, numatytų Lietuvos Respublikos s</w:t>
      </w:r>
      <w:r>
        <w:rPr>
          <w:sz w:val="22"/>
          <w:szCs w:val="22"/>
        </w:rPr>
        <w:t>ocialinių paslaugų įstatymo 21 straipsnio 10 dalies 2 punkte (iki 2024-06-30 galiojančioje redakcijoje – 19 straipsnio 6</w:t>
      </w:r>
      <w:r>
        <w:rPr>
          <w:sz w:val="22"/>
          <w:szCs w:val="22"/>
          <w:vertAlign w:val="superscript"/>
        </w:rPr>
        <w:t>1</w:t>
      </w:r>
      <w:r>
        <w:rPr>
          <w:sz w:val="22"/>
          <w:szCs w:val="22"/>
        </w:rPr>
        <w:t xml:space="preserve"> dalies 2 punkte),</w:t>
      </w:r>
      <w:r>
        <w:rPr>
          <w:rStyle w:val="CharStyle3"/>
          <w:sz w:val="22"/>
          <w:szCs w:val="22"/>
        </w:rPr>
        <w:t xml:space="preserve"> </w:t>
      </w:r>
      <w:r>
        <w:rPr>
          <w:rStyle w:val="CharStyle7"/>
          <w:rFonts w:eastAsiaTheme="majorEastAsia"/>
          <w:sz w:val="22"/>
          <w:szCs w:val="22"/>
        </w:rPr>
        <w:t>paslaugos</w:t>
      </w:r>
      <w:bookmarkEnd w:id="2"/>
      <w:r>
        <w:rPr>
          <w:rStyle w:val="CharStyle7"/>
          <w:rFonts w:eastAsiaTheme="majorEastAsia"/>
          <w:sz w:val="22"/>
          <w:szCs w:val="22"/>
        </w:rPr>
        <w:t xml:space="preserve"> (toliau – mokymai arba paslaugos).</w:t>
      </w:r>
    </w:p>
    <w:p w14:paraId="270531D3" w14:textId="77777777" w:rsidR="00A30CB7" w:rsidRDefault="00A30CB7" w:rsidP="00A30CB7">
      <w:pPr>
        <w:pStyle w:val="Sraopastraipa"/>
        <w:ind w:left="1080"/>
        <w:jc w:val="both"/>
        <w:rPr>
          <w:rStyle w:val="CharStyle7"/>
          <w:rFonts w:eastAsiaTheme="majorEastAsia"/>
          <w:sz w:val="22"/>
          <w:szCs w:val="22"/>
        </w:rPr>
      </w:pPr>
      <w:r>
        <w:rPr>
          <w:rFonts w:eastAsia="Times New Roman"/>
          <w:sz w:val="22"/>
          <w:szCs w:val="22"/>
        </w:rPr>
        <w:t>Paslaugos taip pat apima tikslinės grupės surinkimo, suformavimo, patalpų ir įrangos nuomos paslaugas, mokomosios / dalomosios medžiagos paketų parengimą, atsiskaitymą Perkančiajai organizacijai už pravestus mokymus jos nustatyta tvarka bei kitus organizacinius darbus.</w:t>
      </w:r>
    </w:p>
    <w:p w14:paraId="0D5522F4" w14:textId="77777777" w:rsidR="00A30CB7" w:rsidRDefault="00A30CB7" w:rsidP="00A30CB7">
      <w:pPr>
        <w:pStyle w:val="Sraopastraipa"/>
        <w:numPr>
          <w:ilvl w:val="1"/>
          <w:numId w:val="1"/>
        </w:numPr>
        <w:jc w:val="both"/>
      </w:pPr>
      <w:bookmarkStart w:id="3" w:name="_Hlk156485753"/>
      <w:r>
        <w:rPr>
          <w:rFonts w:eastAsiaTheme="majorEastAsia"/>
          <w:b/>
          <w:bCs/>
          <w:color w:val="000000"/>
          <w:sz w:val="22"/>
          <w:szCs w:val="22"/>
          <w:shd w:val="clear" w:color="auto" w:fill="FFFFFF"/>
        </w:rPr>
        <w:t>Paslaugų gavėjai</w:t>
      </w:r>
      <w:r>
        <w:rPr>
          <w:rFonts w:eastAsiaTheme="majorEastAsia"/>
          <w:color w:val="000000"/>
          <w:sz w:val="22"/>
          <w:szCs w:val="22"/>
          <w:shd w:val="clear" w:color="auto" w:fill="FFFFFF"/>
        </w:rPr>
        <w:t xml:space="preserve"> – įvairias socialines paslaugas teikiančios įmonės, įstaigos ar organizacijos (toliau – paslaugų gavėjas), kurių darbuotojams bus suteiktos mokymų paslaugos, finansuojamos iš projekto lėšų.</w:t>
      </w:r>
    </w:p>
    <w:p w14:paraId="162AA011" w14:textId="77777777" w:rsidR="00A30CB7" w:rsidRDefault="00A30CB7" w:rsidP="00A30CB7">
      <w:pPr>
        <w:pStyle w:val="Sraopastraipa"/>
        <w:numPr>
          <w:ilvl w:val="1"/>
          <w:numId w:val="1"/>
        </w:numPr>
        <w:jc w:val="both"/>
        <w:rPr>
          <w:rFonts w:eastAsia="Arial Unicode MS"/>
          <w:sz w:val="22"/>
          <w:szCs w:val="22"/>
          <w:shd w:val="clear" w:color="auto" w:fill="FFFFFF"/>
          <w:lang w:eastAsia="en-US"/>
        </w:rPr>
      </w:pPr>
      <w:r>
        <w:rPr>
          <w:rFonts w:eastAsia="Arial Unicode MS"/>
          <w:b/>
          <w:bCs/>
          <w:sz w:val="22"/>
          <w:szCs w:val="22"/>
          <w:bdr w:val="none" w:sz="0" w:space="0" w:color="auto" w:frame="1"/>
          <w:lang w:eastAsia="en-US"/>
        </w:rPr>
        <w:t>Tikslinė grupė arba dalyviai</w:t>
      </w:r>
      <w:r>
        <w:rPr>
          <w:rFonts w:eastAsia="Arial Unicode MS"/>
          <w:sz w:val="22"/>
          <w:szCs w:val="22"/>
          <w:bdr w:val="none" w:sz="0" w:space="0" w:color="auto" w:frame="1"/>
          <w:lang w:eastAsia="en-US"/>
        </w:rPr>
        <w:t xml:space="preserve"> – socialinių paslaugų srities darbuotojai, t. y. paslaugų gavėjo i</w:t>
      </w:r>
      <w:r>
        <w:rPr>
          <w:rFonts w:eastAsia="Arial Unicode MS"/>
          <w:sz w:val="22"/>
          <w:szCs w:val="22"/>
          <w:lang w:eastAsia="en-US"/>
        </w:rPr>
        <w:t xml:space="preserve">ndividualios priežiūros </w:t>
      </w:r>
      <w:r>
        <w:rPr>
          <w:rFonts w:eastAsia="Arial Unicode MS"/>
          <w:sz w:val="22"/>
          <w:szCs w:val="22"/>
          <w:bdr w:val="none" w:sz="0" w:space="0" w:color="auto" w:frame="1"/>
          <w:lang w:eastAsia="en-US"/>
        </w:rPr>
        <w:t>darbuotojai.</w:t>
      </w:r>
    </w:p>
    <w:p w14:paraId="7C4B7334" w14:textId="77777777" w:rsidR="00A30CB7" w:rsidRDefault="00A30CB7" w:rsidP="00A30CB7">
      <w:pPr>
        <w:pStyle w:val="Sraopastraipa"/>
        <w:numPr>
          <w:ilvl w:val="1"/>
          <w:numId w:val="1"/>
        </w:numPr>
        <w:jc w:val="both"/>
        <w:rPr>
          <w:rFonts w:eastAsiaTheme="majorEastAsia"/>
          <w:color w:val="000000"/>
          <w:sz w:val="22"/>
          <w:szCs w:val="22"/>
          <w:shd w:val="clear" w:color="auto" w:fill="FFFFFF"/>
        </w:rPr>
      </w:pPr>
      <w:r>
        <w:rPr>
          <w:rFonts w:eastAsiaTheme="majorEastAsia"/>
          <w:b/>
          <w:bCs/>
          <w:color w:val="000000"/>
          <w:sz w:val="22"/>
          <w:szCs w:val="22"/>
          <w:shd w:val="clear" w:color="auto" w:fill="FFFFFF"/>
        </w:rPr>
        <w:t>Paslaugų teikėjas</w:t>
      </w:r>
      <w:r>
        <w:rPr>
          <w:rFonts w:eastAsiaTheme="majorEastAsia"/>
          <w:color w:val="000000"/>
          <w:sz w:val="22"/>
          <w:szCs w:val="22"/>
          <w:shd w:val="clear" w:color="auto" w:fill="FFFFFF"/>
        </w:rPr>
        <w:t xml:space="preserve"> įsipareigoja per 36 mėnesius nuo mokymų paslaugų teikimo sutarties su Perkančiąja organizacija pasirašymo suorganizuoti mokymus 5000 dalyvių (pagal visas pirkimo dalis). Per pirmuosius 12 mėnesių turi būti apmokyta ne mažiau kaip 30 proc. dalyvių, per kitus 12 mėnesių – ne mažiau kaip po 35 proc. dalyvių. Perkamų paslaugų kiekis (apmokomų asmenų skaičius) gali didėti iki 10 proc. Tuo atveju, kai perkamų paslaugų kiekis didėja, bus pasirašomas papildomas susitarimas prie mokymų paslaugų teikimo sutarties. Perkančioji organizacija neįsipareigoja išpirkti viso paslaugų kiekio.</w:t>
      </w:r>
    </w:p>
    <w:p w14:paraId="758F9995" w14:textId="77777777" w:rsidR="00A30CB7" w:rsidRDefault="00A30CB7" w:rsidP="00A30CB7">
      <w:pPr>
        <w:pStyle w:val="Sraopastraipa"/>
        <w:numPr>
          <w:ilvl w:val="1"/>
          <w:numId w:val="1"/>
        </w:numPr>
        <w:jc w:val="both"/>
        <w:rPr>
          <w:rFonts w:eastAsiaTheme="majorEastAsia"/>
          <w:color w:val="000000"/>
          <w:sz w:val="22"/>
          <w:szCs w:val="22"/>
          <w:shd w:val="clear" w:color="auto" w:fill="FFFFFF"/>
        </w:rPr>
      </w:pPr>
      <w:r>
        <w:rPr>
          <w:b/>
          <w:bCs/>
          <w:sz w:val="22"/>
          <w:szCs w:val="22"/>
        </w:rPr>
        <w:t>Pirkimo objektas skaidomas į 6 dalis</w:t>
      </w:r>
      <w:r>
        <w:rPr>
          <w:sz w:val="22"/>
          <w:szCs w:val="22"/>
        </w:rPr>
        <w:t xml:space="preserve"> atsižvelgiant į suderintų programų turinį bei regionus</w:t>
      </w:r>
      <w:r>
        <w:rPr>
          <w:rFonts w:eastAsia="Arial Unicode MS"/>
          <w:sz w:val="22"/>
          <w:szCs w:val="22"/>
          <w:bdr w:val="none" w:sz="0" w:space="0" w:color="auto" w:frame="1"/>
        </w:rPr>
        <w:t>:</w:t>
      </w:r>
      <w:bookmarkEnd w:id="3"/>
    </w:p>
    <w:p w14:paraId="2103E789" w14:textId="77777777" w:rsidR="00A30CB7" w:rsidRDefault="00A30CB7" w:rsidP="00A30CB7">
      <w:pPr>
        <w:pStyle w:val="Sraopastraipa"/>
        <w:numPr>
          <w:ilvl w:val="2"/>
          <w:numId w:val="1"/>
        </w:numPr>
        <w:jc w:val="both"/>
        <w:rPr>
          <w:sz w:val="22"/>
          <w:szCs w:val="22"/>
        </w:rPr>
      </w:pPr>
      <w:r>
        <w:rPr>
          <w:b/>
          <w:bCs/>
          <w:sz w:val="22"/>
          <w:szCs w:val="22"/>
        </w:rPr>
        <w:t>1 dalis</w:t>
      </w:r>
      <w:r>
        <w:rPr>
          <w:sz w:val="22"/>
          <w:szCs w:val="22"/>
        </w:rPr>
        <w:t>. Mokymai, iš esmės skirti paslaugų gavėjo darbuotojams darbui su vaikais, šeimomis ir socialinę riziką patiriančiais asmenimis</w:t>
      </w:r>
      <w:r>
        <w:rPr>
          <w:rStyle w:val="Puslapioinaosnuoroda"/>
          <w:sz w:val="22"/>
          <w:szCs w:val="22"/>
        </w:rPr>
        <w:footnoteReference w:id="1"/>
      </w:r>
      <w:r>
        <w:rPr>
          <w:sz w:val="22"/>
          <w:szCs w:val="22"/>
        </w:rPr>
        <w:t>, arba mokymai pagal universalias programas A regione</w:t>
      </w:r>
      <w:r>
        <w:rPr>
          <w:rStyle w:val="Puslapioinaosnuoroda"/>
          <w:sz w:val="22"/>
          <w:szCs w:val="22"/>
        </w:rPr>
        <w:footnoteReference w:id="2"/>
      </w:r>
      <w:r>
        <w:rPr>
          <w:sz w:val="22"/>
          <w:szCs w:val="22"/>
        </w:rPr>
        <w:t>. Preliminarus dalyvių skaičius – 642 asm.</w:t>
      </w:r>
    </w:p>
    <w:p w14:paraId="2DD636BB" w14:textId="77777777" w:rsidR="00A30CB7" w:rsidRDefault="00A30CB7" w:rsidP="00A30CB7">
      <w:pPr>
        <w:pStyle w:val="Sraopastraipa"/>
        <w:numPr>
          <w:ilvl w:val="2"/>
          <w:numId w:val="1"/>
        </w:numPr>
        <w:jc w:val="both"/>
        <w:rPr>
          <w:sz w:val="22"/>
          <w:szCs w:val="22"/>
        </w:rPr>
      </w:pPr>
      <w:r>
        <w:rPr>
          <w:b/>
          <w:bCs/>
          <w:sz w:val="22"/>
          <w:szCs w:val="22"/>
        </w:rPr>
        <w:t>2 dalis</w:t>
      </w:r>
      <w:r>
        <w:rPr>
          <w:sz w:val="22"/>
          <w:szCs w:val="22"/>
        </w:rPr>
        <w:t>. Mokymai, iš esmės skirti paslaugų gavėjo darbuotojams darbui su vaikais, šeimomis ir socialinę riziką patiriančiais asmenimis, arba mokymai pagal universalias programas B regione</w:t>
      </w:r>
      <w:r>
        <w:rPr>
          <w:rStyle w:val="Puslapioinaosnuoroda"/>
          <w:sz w:val="22"/>
          <w:szCs w:val="22"/>
        </w:rPr>
        <w:footnoteReference w:id="3"/>
      </w:r>
      <w:r>
        <w:rPr>
          <w:sz w:val="22"/>
          <w:szCs w:val="22"/>
        </w:rPr>
        <w:t>. Preliminarus dalyvių skaičius – 607 asm.</w:t>
      </w:r>
    </w:p>
    <w:p w14:paraId="0DFE741C" w14:textId="77777777" w:rsidR="00A30CB7" w:rsidRDefault="00A30CB7" w:rsidP="00A30CB7">
      <w:pPr>
        <w:pStyle w:val="Sraopastraipa"/>
        <w:numPr>
          <w:ilvl w:val="2"/>
          <w:numId w:val="1"/>
        </w:numPr>
        <w:jc w:val="both"/>
        <w:rPr>
          <w:sz w:val="22"/>
          <w:szCs w:val="22"/>
        </w:rPr>
      </w:pPr>
      <w:r>
        <w:rPr>
          <w:b/>
          <w:bCs/>
          <w:sz w:val="22"/>
          <w:szCs w:val="22"/>
        </w:rPr>
        <w:t>3 dalis</w:t>
      </w:r>
      <w:r>
        <w:rPr>
          <w:sz w:val="22"/>
          <w:szCs w:val="22"/>
        </w:rPr>
        <w:t>. Mokymai, skirti paslaugų gavėjo darbuotojams darbui su asmenimis su negalia, arba mokymai pagal universalias programas A regione. Preliminarus dalyvių skaičius – 920 asm.</w:t>
      </w:r>
    </w:p>
    <w:p w14:paraId="75B91748" w14:textId="77777777" w:rsidR="00A30CB7" w:rsidRDefault="00A30CB7" w:rsidP="00A30CB7">
      <w:pPr>
        <w:pStyle w:val="Sraopastraipa"/>
        <w:numPr>
          <w:ilvl w:val="2"/>
          <w:numId w:val="1"/>
        </w:numPr>
        <w:jc w:val="both"/>
        <w:rPr>
          <w:sz w:val="22"/>
          <w:szCs w:val="22"/>
        </w:rPr>
      </w:pPr>
      <w:r>
        <w:rPr>
          <w:b/>
          <w:bCs/>
          <w:sz w:val="22"/>
          <w:szCs w:val="22"/>
        </w:rPr>
        <w:t>4 dalis</w:t>
      </w:r>
      <w:r>
        <w:rPr>
          <w:sz w:val="22"/>
          <w:szCs w:val="22"/>
        </w:rPr>
        <w:t>. Mokymai, skirti paslaugų gavėjo darbuotojams darbui su asmenimis su negalia, arba mokymai pagal universalias programas B regione. Preliminarus dalyvių skaičius – 1055 asm.</w:t>
      </w:r>
    </w:p>
    <w:p w14:paraId="58BF1F70" w14:textId="77777777" w:rsidR="00A30CB7" w:rsidRDefault="00A30CB7" w:rsidP="00A30CB7">
      <w:pPr>
        <w:pStyle w:val="Sraopastraipa"/>
        <w:numPr>
          <w:ilvl w:val="2"/>
          <w:numId w:val="1"/>
        </w:numPr>
        <w:jc w:val="both"/>
        <w:rPr>
          <w:sz w:val="22"/>
          <w:szCs w:val="22"/>
        </w:rPr>
      </w:pPr>
      <w:r>
        <w:rPr>
          <w:b/>
          <w:bCs/>
          <w:sz w:val="22"/>
          <w:szCs w:val="22"/>
        </w:rPr>
        <w:t>5 dalis</w:t>
      </w:r>
      <w:r>
        <w:rPr>
          <w:sz w:val="22"/>
          <w:szCs w:val="22"/>
        </w:rPr>
        <w:t>. Mokymai, skirti paslaugų gavėjo darbuotojams darbui su senyvo amžiaus asmenimis, arba mokymai pagal universalias programas A regione. Preliminarus dalyvių skaičius – 800 asm.</w:t>
      </w:r>
    </w:p>
    <w:p w14:paraId="3725F650" w14:textId="77777777" w:rsidR="00A30CB7" w:rsidRDefault="00A30CB7" w:rsidP="00A30CB7">
      <w:pPr>
        <w:pStyle w:val="Sraopastraipa"/>
        <w:numPr>
          <w:ilvl w:val="2"/>
          <w:numId w:val="1"/>
        </w:numPr>
        <w:jc w:val="both"/>
        <w:rPr>
          <w:sz w:val="22"/>
          <w:szCs w:val="22"/>
        </w:rPr>
      </w:pPr>
      <w:r>
        <w:rPr>
          <w:b/>
          <w:bCs/>
          <w:sz w:val="22"/>
          <w:szCs w:val="22"/>
        </w:rPr>
        <w:lastRenderedPageBreak/>
        <w:t>6 dalis</w:t>
      </w:r>
      <w:r>
        <w:rPr>
          <w:sz w:val="22"/>
          <w:szCs w:val="22"/>
        </w:rPr>
        <w:t>. Mokymai, skirti paslaugų gavėjo darbuotojams darbui su senyvo amžiaus asmenimis, arba mokymai pagal universalias programas B regione. Preliminarus dalyvių skaičius – 976 asm.</w:t>
      </w:r>
    </w:p>
    <w:p w14:paraId="466720BF" w14:textId="77777777" w:rsidR="00A30CB7" w:rsidRDefault="00A30CB7" w:rsidP="00A30CB7">
      <w:pPr>
        <w:pStyle w:val="Sraopastraipa"/>
        <w:numPr>
          <w:ilvl w:val="1"/>
          <w:numId w:val="1"/>
        </w:numPr>
        <w:jc w:val="both"/>
        <w:rPr>
          <w:rFonts w:eastAsiaTheme="majorEastAsia"/>
          <w:color w:val="000000"/>
          <w:sz w:val="22"/>
          <w:szCs w:val="22"/>
          <w:shd w:val="clear" w:color="auto" w:fill="FFFFFF"/>
        </w:rPr>
      </w:pPr>
      <w:r>
        <w:rPr>
          <w:sz w:val="22"/>
          <w:szCs w:val="22"/>
          <w:lang w:eastAsia="en-US"/>
        </w:rPr>
        <w:t>Pagrindinis šio skaidymo principas yra siekis išvengti situacijos, kai viešojo konkurso laimėtojo programa bus skirta darbui tik su ypač siauru socialines paslaugas gaunančių asmenų ratu, taip pat dalyviams padidinti mokymų prieinamumą teritoriniu požiūriu.</w:t>
      </w:r>
    </w:p>
    <w:p w14:paraId="7D601660" w14:textId="77777777" w:rsidR="00A30CB7" w:rsidRDefault="00A30CB7" w:rsidP="00A30CB7">
      <w:pPr>
        <w:pStyle w:val="Sraopastraipa"/>
        <w:numPr>
          <w:ilvl w:val="1"/>
          <w:numId w:val="1"/>
        </w:numPr>
        <w:jc w:val="both"/>
        <w:rPr>
          <w:rFonts w:eastAsiaTheme="majorEastAsia"/>
          <w:color w:val="000000"/>
          <w:sz w:val="22"/>
          <w:szCs w:val="22"/>
          <w:shd w:val="clear" w:color="auto" w:fill="FFFFFF"/>
        </w:rPr>
      </w:pPr>
      <w:r>
        <w:rPr>
          <w:rFonts w:eastAsia="Times New Roman"/>
          <w:color w:val="000000" w:themeColor="text1"/>
          <w:sz w:val="22"/>
          <w:szCs w:val="22"/>
        </w:rPr>
        <w:t xml:space="preserve">Tuo atveju, jei keliose pirkimo dalyse nustatomas tas pats pirkimo laimėtojas, bus sudaroma viena pirkimo sutartis. </w:t>
      </w:r>
      <w:r>
        <w:rPr>
          <w:color w:val="000000" w:themeColor="text1"/>
          <w:sz w:val="22"/>
          <w:szCs w:val="22"/>
        </w:rPr>
        <w:t>Pasiūlymai gali būti teikiami dėl vienos, kelių ar visų pirkimo dalių. Pasiūlymas turi būti teikiamas visai perkamo objekto dalies paslaugų apimčiai, neskaidant jos smulkiau.</w:t>
      </w:r>
    </w:p>
    <w:p w14:paraId="6A475CA7" w14:textId="77777777" w:rsidR="00A30CB7" w:rsidRDefault="00A30CB7" w:rsidP="00A30CB7">
      <w:pPr>
        <w:pStyle w:val="Sraopastraipa"/>
        <w:numPr>
          <w:ilvl w:val="1"/>
          <w:numId w:val="1"/>
        </w:numPr>
        <w:jc w:val="both"/>
        <w:rPr>
          <w:rFonts w:eastAsiaTheme="majorEastAsia"/>
          <w:color w:val="000000"/>
          <w:sz w:val="22"/>
          <w:szCs w:val="22"/>
          <w:shd w:val="clear" w:color="auto" w:fill="FFFFFF"/>
        </w:rPr>
      </w:pPr>
      <w:r>
        <w:rPr>
          <w:rFonts w:eastAsia="Arial Unicode MS"/>
          <w:sz w:val="22"/>
          <w:szCs w:val="22"/>
          <w:bdr w:val="none" w:sz="0" w:space="0" w:color="auto" w:frame="1"/>
          <w:lang w:eastAsia="en-US"/>
        </w:rPr>
        <w:t>Prieš vykdant mokymus turi būti pasirašoma trišalė mokymo paslaugų teikimo sutartis tarp Perkančiosios organizacijos, paslaugų teikėjo bei paslaugų gavėjo (pirkimo sąlygų 6.2 priedas).</w:t>
      </w:r>
    </w:p>
    <w:p w14:paraId="4EBA7591" w14:textId="77777777" w:rsidR="00A30CB7" w:rsidRDefault="00A30CB7" w:rsidP="00A30CB7">
      <w:pPr>
        <w:pStyle w:val="Sraopastraipa"/>
        <w:numPr>
          <w:ilvl w:val="1"/>
          <w:numId w:val="1"/>
        </w:numPr>
        <w:jc w:val="both"/>
        <w:rPr>
          <w:rFonts w:eastAsiaTheme="majorEastAsia"/>
          <w:color w:val="000000"/>
          <w:sz w:val="22"/>
          <w:szCs w:val="22"/>
          <w:shd w:val="clear" w:color="auto" w:fill="FFFFFF"/>
        </w:rPr>
      </w:pPr>
      <w:r>
        <w:rPr>
          <w:sz w:val="22"/>
          <w:szCs w:val="22"/>
        </w:rPr>
        <w:t>Paslaugų pagal sutartį bus perkama ne daugiau kaip už 6 573 005,70 Eur be PVM</w:t>
      </w:r>
      <w:r>
        <w:rPr>
          <w:rStyle w:val="Puslapioinaosnuoroda"/>
          <w:sz w:val="22"/>
          <w:szCs w:val="22"/>
        </w:rPr>
        <w:footnoteReference w:id="4"/>
      </w:r>
      <w:r>
        <w:rPr>
          <w:sz w:val="22"/>
          <w:szCs w:val="22"/>
        </w:rPr>
        <w:t>:</w:t>
      </w:r>
    </w:p>
    <w:p w14:paraId="623D2207" w14:textId="77777777" w:rsidR="00A30CB7" w:rsidRDefault="00A30CB7" w:rsidP="00A30CB7">
      <w:pPr>
        <w:pStyle w:val="Sraopastraipa"/>
        <w:ind w:left="1080"/>
        <w:jc w:val="both"/>
        <w:rPr>
          <w:sz w:val="22"/>
          <w:szCs w:val="22"/>
        </w:rPr>
      </w:pPr>
      <w:r>
        <w:rPr>
          <w:sz w:val="22"/>
          <w:szCs w:val="22"/>
        </w:rPr>
        <w:t>1 pirkimo dalis: 843 973,93 Eur be PVM;</w:t>
      </w:r>
    </w:p>
    <w:p w14:paraId="5E4F4507" w14:textId="77777777" w:rsidR="00A30CB7" w:rsidRDefault="00A30CB7" w:rsidP="00A30CB7">
      <w:pPr>
        <w:pStyle w:val="Sraopastraipa"/>
        <w:ind w:left="1080"/>
        <w:jc w:val="both"/>
        <w:rPr>
          <w:sz w:val="22"/>
          <w:szCs w:val="22"/>
        </w:rPr>
      </w:pPr>
      <w:r>
        <w:rPr>
          <w:sz w:val="22"/>
          <w:szCs w:val="22"/>
        </w:rPr>
        <w:t>2 pirkimo dalis: 797 962,89 Eur be PVM;</w:t>
      </w:r>
    </w:p>
    <w:p w14:paraId="2217F942" w14:textId="77777777" w:rsidR="00A30CB7" w:rsidRDefault="00A30CB7" w:rsidP="00A30CB7">
      <w:pPr>
        <w:pStyle w:val="Sraopastraipa"/>
        <w:ind w:left="1080"/>
        <w:jc w:val="both"/>
        <w:rPr>
          <w:sz w:val="22"/>
          <w:szCs w:val="22"/>
        </w:rPr>
      </w:pPr>
      <w:r>
        <w:rPr>
          <w:sz w:val="22"/>
          <w:szCs w:val="22"/>
        </w:rPr>
        <w:t>3 pirkimo dalis: 1 209 433,05 Eur be PVM;</w:t>
      </w:r>
    </w:p>
    <w:p w14:paraId="0CC2190B" w14:textId="77777777" w:rsidR="00A30CB7" w:rsidRDefault="00A30CB7" w:rsidP="00A30CB7">
      <w:pPr>
        <w:pStyle w:val="Sraopastraipa"/>
        <w:ind w:left="1080"/>
        <w:jc w:val="both"/>
        <w:rPr>
          <w:sz w:val="22"/>
          <w:szCs w:val="22"/>
        </w:rPr>
      </w:pPr>
      <w:r>
        <w:rPr>
          <w:sz w:val="22"/>
          <w:szCs w:val="22"/>
        </w:rPr>
        <w:t>4 pirkimo dalis: 1 386 904,20 Eur be PVM;</w:t>
      </w:r>
    </w:p>
    <w:p w14:paraId="0D477A17" w14:textId="77777777" w:rsidR="00A30CB7" w:rsidRDefault="00A30CB7" w:rsidP="00A30CB7">
      <w:pPr>
        <w:pStyle w:val="Sraopastraipa"/>
        <w:ind w:left="1080"/>
        <w:jc w:val="both"/>
        <w:rPr>
          <w:sz w:val="22"/>
          <w:szCs w:val="22"/>
        </w:rPr>
      </w:pPr>
      <w:r>
        <w:rPr>
          <w:sz w:val="22"/>
          <w:szCs w:val="22"/>
        </w:rPr>
        <w:t>5 pirkimo dalis: 1 051 680,91 Eur be PVM;</w:t>
      </w:r>
    </w:p>
    <w:p w14:paraId="0A237596" w14:textId="77777777" w:rsidR="00A30CB7" w:rsidRDefault="00A30CB7" w:rsidP="00A30CB7">
      <w:pPr>
        <w:pStyle w:val="Sraopastraipa"/>
        <w:ind w:left="1080"/>
        <w:jc w:val="both"/>
        <w:rPr>
          <w:sz w:val="22"/>
          <w:szCs w:val="22"/>
        </w:rPr>
      </w:pPr>
      <w:r>
        <w:rPr>
          <w:sz w:val="22"/>
          <w:szCs w:val="22"/>
        </w:rPr>
        <w:t>6 pirkimo dalis: 1 283 050,72 Eur be PVM</w:t>
      </w:r>
    </w:p>
    <w:p w14:paraId="0D62BBEF" w14:textId="77777777" w:rsidR="00A30CB7" w:rsidRDefault="00A30CB7" w:rsidP="00A30CB7">
      <w:pPr>
        <w:pStyle w:val="Sraopastraipa"/>
        <w:numPr>
          <w:ilvl w:val="1"/>
          <w:numId w:val="1"/>
        </w:numPr>
        <w:jc w:val="both"/>
        <w:rPr>
          <w:rFonts w:eastAsia="Times New Roman"/>
          <w:color w:val="000000" w:themeColor="text1"/>
          <w:sz w:val="22"/>
          <w:szCs w:val="22"/>
        </w:rPr>
      </w:pPr>
      <w:r>
        <w:rPr>
          <w:rFonts w:eastAsia="Times New Roman"/>
          <w:color w:val="000000" w:themeColor="text1"/>
          <w:sz w:val="22"/>
          <w:szCs w:val="22"/>
        </w:rPr>
        <w:t>Dalyviai į grupes turi būti renkami iš A arba B regiono priklausomai nuo kiekvienoje pirkimo dalyje numatyto regiono, kuriame ir bus vykdomi mokymai. Tačiau paslaugų teikėjai (subteikėjai) pagal galimybes mokymus kontaktiniu būdu organizuoja tų savivaldybių, iš kurių yra daugiausiai grupės dalyvių, centruose. Mokymų vieta turi būti patogi susisiekimo viešuoju transportu atžvilgiu.</w:t>
      </w:r>
    </w:p>
    <w:p w14:paraId="1FD07B65" w14:textId="77777777" w:rsidR="00A30CB7" w:rsidRDefault="00A30CB7" w:rsidP="00A30CB7">
      <w:pPr>
        <w:ind w:left="720"/>
        <w:jc w:val="both"/>
        <w:rPr>
          <w:rFonts w:eastAsiaTheme="majorEastAsia"/>
          <w:color w:val="000000"/>
          <w:sz w:val="22"/>
          <w:szCs w:val="22"/>
          <w:shd w:val="clear" w:color="auto" w:fill="FFFFFF"/>
        </w:rPr>
      </w:pPr>
    </w:p>
    <w:p w14:paraId="1C1A94AE" w14:textId="77777777" w:rsidR="00A30CB7" w:rsidRDefault="00A30CB7" w:rsidP="00A30CB7">
      <w:pPr>
        <w:pStyle w:val="Sraopastraipa"/>
        <w:numPr>
          <w:ilvl w:val="0"/>
          <w:numId w:val="1"/>
        </w:numPr>
        <w:jc w:val="both"/>
        <w:rPr>
          <w:rStyle w:val="CharStyle7"/>
          <w:rFonts w:eastAsiaTheme="majorEastAsia"/>
          <w:b/>
          <w:bCs/>
          <w:sz w:val="22"/>
          <w:szCs w:val="22"/>
        </w:rPr>
      </w:pPr>
      <w:r>
        <w:rPr>
          <w:rStyle w:val="CharStyle7"/>
          <w:rFonts w:eastAsiaTheme="majorEastAsia"/>
          <w:b/>
          <w:bCs/>
          <w:sz w:val="22"/>
          <w:szCs w:val="22"/>
        </w:rPr>
        <w:t>REIKALAVIMAI PASLAUGŲ ĮGYVENDINIMUI</w:t>
      </w:r>
    </w:p>
    <w:p w14:paraId="42C69986" w14:textId="77777777" w:rsidR="00A30CB7" w:rsidRDefault="00A30CB7" w:rsidP="00A30CB7">
      <w:pPr>
        <w:pStyle w:val="Sraopastraipa"/>
        <w:numPr>
          <w:ilvl w:val="1"/>
          <w:numId w:val="1"/>
        </w:numPr>
        <w:jc w:val="both"/>
      </w:pPr>
      <w:r>
        <w:rPr>
          <w:rFonts w:eastAsia="?????? Pro W3"/>
          <w:b/>
          <w:sz w:val="22"/>
          <w:szCs w:val="22"/>
        </w:rPr>
        <w:t>Reikalavimai mokymams:</w:t>
      </w:r>
    </w:p>
    <w:p w14:paraId="57FC7A00" w14:textId="77777777" w:rsidR="00A30CB7" w:rsidRDefault="00A30CB7" w:rsidP="00A30CB7">
      <w:pPr>
        <w:pStyle w:val="Sraopastraipa"/>
        <w:numPr>
          <w:ilvl w:val="2"/>
          <w:numId w:val="1"/>
        </w:numPr>
        <w:jc w:val="both"/>
        <w:rPr>
          <w:rFonts w:eastAsia="Arial Unicode MS"/>
          <w:sz w:val="22"/>
          <w:szCs w:val="22"/>
          <w:bdr w:val="none" w:sz="0" w:space="0" w:color="auto" w:frame="1"/>
        </w:rPr>
      </w:pPr>
      <w:r>
        <w:rPr>
          <w:rStyle w:val="CharStyle7"/>
          <w:rFonts w:eastAsiaTheme="majorEastAsia"/>
          <w:sz w:val="22"/>
          <w:szCs w:val="22"/>
        </w:rPr>
        <w:t xml:space="preserve">Iki pasiūlymo pateikimo datos paslaugų teikėjo </w:t>
      </w:r>
      <w:r>
        <w:rPr>
          <w:sz w:val="22"/>
          <w:szCs w:val="22"/>
        </w:rPr>
        <w:t>individualios priežiūros darbuotojų</w:t>
      </w:r>
      <w:r>
        <w:rPr>
          <w:rFonts w:eastAsia="Arial Unicode MS"/>
          <w:sz w:val="22"/>
          <w:szCs w:val="22"/>
          <w:bdr w:val="none" w:sz="0" w:space="0" w:color="auto" w:frame="1"/>
        </w:rPr>
        <w:t xml:space="preserve"> profesinės kompetencijos tobulinimo programa turi būti suderinta ir patvirtinta Socialinių paslaugų priežiūros departamento prie Socialinės apsaugos ministerijos arba Profesinių kompetencijų tobulinimo centro teisės aktų nustatyta tvarka ir paskelbta interneto svetainėje </w:t>
      </w:r>
      <w:hyperlink r:id="rId7" w:history="1">
        <w:r>
          <w:rPr>
            <w:rStyle w:val="Hipersaitas"/>
            <w:rFonts w:eastAsia="Arial Unicode MS"/>
            <w:sz w:val="22"/>
            <w:szCs w:val="22"/>
            <w:bdr w:val="none" w:sz="0" w:space="0" w:color="auto" w:frame="1"/>
          </w:rPr>
          <w:t>www.pktc.lt</w:t>
        </w:r>
      </w:hyperlink>
      <w:r>
        <w:rPr>
          <w:rFonts w:eastAsia="Arial Unicode MS"/>
          <w:sz w:val="22"/>
          <w:szCs w:val="22"/>
          <w:bdr w:val="none" w:sz="0" w:space="0" w:color="auto" w:frame="1"/>
        </w:rPr>
        <w:t xml:space="preserve"> bei galioti visu paslaugų teikimo laikotarpiu (toliau – suderinta programa).</w:t>
      </w:r>
    </w:p>
    <w:p w14:paraId="0BE1476B" w14:textId="77777777" w:rsidR="00A30CB7" w:rsidRDefault="00A30CB7" w:rsidP="00A30CB7">
      <w:pPr>
        <w:pStyle w:val="Sraopastraipa"/>
        <w:numPr>
          <w:ilvl w:val="2"/>
          <w:numId w:val="1"/>
        </w:numPr>
        <w:jc w:val="both"/>
        <w:rPr>
          <w:rFonts w:eastAsiaTheme="majorEastAsia"/>
          <w:bCs/>
          <w:color w:val="000000"/>
          <w:sz w:val="22"/>
          <w:szCs w:val="22"/>
          <w:shd w:val="clear" w:color="auto" w:fill="FFFFFF"/>
        </w:rPr>
      </w:pPr>
      <w:r>
        <w:rPr>
          <w:sz w:val="22"/>
          <w:szCs w:val="22"/>
        </w:rPr>
        <w:t>Individualios priežiūros darbuotojų</w:t>
      </w:r>
      <w:r>
        <w:rPr>
          <w:rFonts w:eastAsia="Arial Unicode MS"/>
          <w:sz w:val="22"/>
          <w:szCs w:val="22"/>
          <w:bdr w:val="none" w:sz="0" w:space="0" w:color="auto" w:frame="1"/>
        </w:rPr>
        <w:t xml:space="preserve"> mokymų</w:t>
      </w:r>
      <w:r>
        <w:rPr>
          <w:rFonts w:eastAsiaTheme="majorEastAsia"/>
          <w:bCs/>
          <w:color w:val="000000"/>
          <w:sz w:val="22"/>
          <w:szCs w:val="22"/>
          <w:shd w:val="clear" w:color="auto" w:fill="FFFFFF"/>
        </w:rPr>
        <w:t xml:space="preserve"> trukmė kiekvienoje pirkimo dalyje – ne trumpesnė kaip 160 akademinių valandų. </w:t>
      </w:r>
    </w:p>
    <w:p w14:paraId="5C7D792F"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sz w:val="22"/>
          <w:szCs w:val="22"/>
        </w:rPr>
        <w:t>Mokymai vienai grupei turi būti išdėstomi ne per ilgesnį kaip 4 mėn. laikotarpį, jeigu su paslaugų gavėjais nesusitarta kitaip.</w:t>
      </w:r>
    </w:p>
    <w:p w14:paraId="549EEB72"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Theme="majorEastAsia"/>
          <w:color w:val="000000" w:themeColor="text1"/>
          <w:sz w:val="22"/>
          <w:szCs w:val="22"/>
        </w:rPr>
        <w:t>Mokymai gali būti organizuojami nuotoliniu, kontaktiniu arba mišriu būdu taip, kaip numatyta suderintose programose</w:t>
      </w:r>
      <w:r>
        <w:rPr>
          <w:sz w:val="22"/>
          <w:szCs w:val="22"/>
        </w:rPr>
        <w:t>.</w:t>
      </w:r>
    </w:p>
    <w:p w14:paraId="6FBB596A" w14:textId="77777777" w:rsidR="00A30CB7" w:rsidRDefault="00A30CB7" w:rsidP="00A30CB7">
      <w:pPr>
        <w:pStyle w:val="Sraopastraipa"/>
        <w:numPr>
          <w:ilvl w:val="2"/>
          <w:numId w:val="1"/>
        </w:numPr>
        <w:jc w:val="both"/>
        <w:rPr>
          <w:rFonts w:eastAsiaTheme="majorEastAsia"/>
          <w:color w:val="000000" w:themeColor="text1"/>
          <w:sz w:val="22"/>
          <w:szCs w:val="22"/>
        </w:rPr>
      </w:pPr>
      <w:r>
        <w:rPr>
          <w:rFonts w:eastAsiaTheme="majorEastAsia"/>
          <w:color w:val="000000" w:themeColor="text1"/>
          <w:sz w:val="22"/>
          <w:szCs w:val="22"/>
        </w:rPr>
        <w:t>Jeigu programose numatyta, kad tam tikrą dalį valandų mokymų dalyviai gali atlikti savarankiškai (tam tikroje sistemoje, išklausant mokymo temos įrašą ir pan.), tokiems mokymams taikomi šie reikalavimai:</w:t>
      </w:r>
    </w:p>
    <w:p w14:paraId="01623205" w14:textId="77777777" w:rsidR="00A30CB7" w:rsidRDefault="00A30CB7" w:rsidP="00A30CB7">
      <w:pPr>
        <w:pStyle w:val="Sraopastraipa"/>
        <w:numPr>
          <w:ilvl w:val="3"/>
          <w:numId w:val="1"/>
        </w:numPr>
        <w:jc w:val="both"/>
        <w:rPr>
          <w:rFonts w:eastAsiaTheme="majorEastAsia"/>
          <w:color w:val="000000" w:themeColor="text1"/>
          <w:sz w:val="22"/>
          <w:szCs w:val="22"/>
        </w:rPr>
      </w:pPr>
      <w:r>
        <w:rPr>
          <w:rFonts w:eastAsia="Times New Roman"/>
          <w:color w:val="000000"/>
          <w:sz w:val="22"/>
          <w:szCs w:val="22"/>
          <w:lang w:eastAsia="en-US"/>
        </w:rPr>
        <w:t>Kurso pabaigoje turi būti laikomas žinių patikrinimo testas.</w:t>
      </w:r>
    </w:p>
    <w:p w14:paraId="2F259CB2" w14:textId="77777777" w:rsidR="00A30CB7" w:rsidRDefault="00A30CB7" w:rsidP="00A30CB7">
      <w:pPr>
        <w:pStyle w:val="Sraopastraipa"/>
        <w:numPr>
          <w:ilvl w:val="3"/>
          <w:numId w:val="1"/>
        </w:numPr>
        <w:jc w:val="both"/>
        <w:rPr>
          <w:rFonts w:eastAsiaTheme="majorEastAsia"/>
          <w:color w:val="000000" w:themeColor="text1"/>
          <w:sz w:val="22"/>
          <w:szCs w:val="22"/>
        </w:rPr>
      </w:pPr>
      <w:r>
        <w:rPr>
          <w:rFonts w:eastAsia="Times New Roman"/>
          <w:color w:val="000000"/>
          <w:sz w:val="22"/>
          <w:szCs w:val="22"/>
          <w:lang w:eastAsia="en-US"/>
        </w:rPr>
        <w:t>Kiekvienam mokomam asmeniui privalo būti sukurtas atskiras prisijungimo slaptažodis.</w:t>
      </w:r>
      <w:r>
        <w:rPr>
          <w:rFonts w:eastAsia="Times New Roman"/>
          <w:color w:val="000000"/>
          <w:sz w:val="22"/>
          <w:szCs w:val="22"/>
        </w:rPr>
        <w:t xml:space="preserve"> </w:t>
      </w:r>
      <w:r>
        <w:rPr>
          <w:rFonts w:eastAsiaTheme="majorEastAsia"/>
          <w:color w:val="000000" w:themeColor="text1"/>
          <w:sz w:val="22"/>
          <w:szCs w:val="22"/>
        </w:rPr>
        <w:t>Atsiskaitymui su Perkančiąja organizacija privalo būti užtikrintas mokymosi archyvo (įskaitant mokomo asmens mokymosi laiką, kiekvieno vartotojo prisijungimo laiką, kuris vieno prisijungimo metu negali būti trumpesnis kaip 30 min., ir pažangumo informaciją) prieinamumas.</w:t>
      </w:r>
    </w:p>
    <w:p w14:paraId="50F918F4" w14:textId="77777777" w:rsidR="00A30CB7" w:rsidRDefault="00A30CB7" w:rsidP="00A30CB7">
      <w:pPr>
        <w:pStyle w:val="Sraopastraipa"/>
        <w:numPr>
          <w:ilvl w:val="3"/>
          <w:numId w:val="1"/>
        </w:numPr>
        <w:jc w:val="both"/>
        <w:rPr>
          <w:rFonts w:eastAsiaTheme="majorEastAsia"/>
          <w:color w:val="000000" w:themeColor="text1"/>
          <w:sz w:val="22"/>
          <w:szCs w:val="22"/>
        </w:rPr>
      </w:pPr>
      <w:r>
        <w:rPr>
          <w:rFonts w:eastAsiaTheme="majorEastAsia"/>
          <w:color w:val="000000" w:themeColor="text1"/>
          <w:sz w:val="22"/>
          <w:szCs w:val="22"/>
        </w:rPr>
        <w:t>Įdiegus savarankiško mokymosi sistemą, paslaugų teikėjas turi Perkančiajai organizacijai suteikti prisijungimo kodus.</w:t>
      </w:r>
    </w:p>
    <w:p w14:paraId="7F3F2822" w14:textId="77777777" w:rsidR="00A30CB7" w:rsidRDefault="00A30CB7" w:rsidP="00A30CB7">
      <w:pPr>
        <w:pStyle w:val="Sraopastraipa"/>
        <w:numPr>
          <w:ilvl w:val="2"/>
          <w:numId w:val="1"/>
        </w:numPr>
        <w:jc w:val="both"/>
        <w:rPr>
          <w:rFonts w:eastAsiaTheme="majorEastAsia"/>
          <w:bCs/>
          <w:color w:val="000000"/>
          <w:sz w:val="22"/>
          <w:szCs w:val="22"/>
          <w:shd w:val="clear" w:color="auto" w:fill="FFFFFF"/>
        </w:rPr>
      </w:pPr>
      <w:r>
        <w:rPr>
          <w:rFonts w:eastAsia="Times New Roman"/>
          <w:sz w:val="22"/>
          <w:szCs w:val="22"/>
        </w:rPr>
        <w:t>Mokymai turi vykti lietuvių kalba.</w:t>
      </w:r>
    </w:p>
    <w:p w14:paraId="34F3A0A1" w14:textId="77777777" w:rsidR="00A30CB7" w:rsidRDefault="00A30CB7" w:rsidP="00A30CB7">
      <w:pPr>
        <w:pStyle w:val="Sraopastraipa"/>
        <w:numPr>
          <w:ilvl w:val="2"/>
          <w:numId w:val="1"/>
        </w:numPr>
        <w:jc w:val="both"/>
        <w:rPr>
          <w:rFonts w:eastAsiaTheme="majorEastAsia"/>
          <w:bCs/>
          <w:color w:val="000000"/>
          <w:sz w:val="22"/>
          <w:szCs w:val="22"/>
          <w:shd w:val="clear" w:color="auto" w:fill="FFFFFF"/>
        </w:rPr>
      </w:pPr>
      <w:r>
        <w:rPr>
          <w:rStyle w:val="CharStyle7"/>
          <w:rFonts w:eastAsiaTheme="majorEastAsia"/>
          <w:sz w:val="22"/>
          <w:szCs w:val="22"/>
        </w:rPr>
        <w:t>Dalyvių skaičius vienoje grupėje yra iki 35 asmenų (taikoma visoms pirkimo dalims). Mokymai skirtingose grupėse gali vykti tuo pačiu metu.</w:t>
      </w:r>
    </w:p>
    <w:p w14:paraId="01661922" w14:textId="77777777" w:rsidR="00A30CB7" w:rsidRDefault="00A30CB7" w:rsidP="00A30CB7">
      <w:pPr>
        <w:pStyle w:val="Sraopastraipa"/>
        <w:numPr>
          <w:ilvl w:val="2"/>
          <w:numId w:val="1"/>
        </w:numPr>
        <w:jc w:val="both"/>
        <w:rPr>
          <w:rStyle w:val="ui-provider"/>
        </w:rPr>
      </w:pPr>
      <w:r>
        <w:rPr>
          <w:rFonts w:eastAsia="Arial Unicode MS"/>
          <w:sz w:val="22"/>
          <w:szCs w:val="22"/>
          <w:bdr w:val="none" w:sz="0" w:space="0" w:color="auto" w:frame="1"/>
          <w:lang w:eastAsia="en-US"/>
        </w:rPr>
        <w:t xml:space="preserve">Kiekvienam mokymų dalyviui paslaugų teikėjas išduoda pažymėjimą ne vėliau kaip per 2 d. d. nuo mokymų baigimo datos. </w:t>
      </w:r>
      <w:r>
        <w:rPr>
          <w:rStyle w:val="ui-provider"/>
          <w:sz w:val="22"/>
          <w:szCs w:val="22"/>
        </w:rPr>
        <w:t xml:space="preserve">Pažymėjime turi būti nurodyta: individualios priežiūros darbuotojo vardas, pavardė, įstaigos, kuri organizavo mokymus, pavadinimas, data ir trukmė (akademinėmis valandomis). </w:t>
      </w:r>
      <w:r>
        <w:rPr>
          <w:rStyle w:val="CharStyle5"/>
          <w:sz w:val="22"/>
          <w:szCs w:val="22"/>
        </w:rPr>
        <w:t xml:space="preserve">Baigimo pažymėjimai turi būti pažymėti </w:t>
      </w:r>
      <w:r>
        <w:rPr>
          <w:rFonts w:eastAsia="Arial Unicode MS"/>
          <w:sz w:val="22"/>
          <w:szCs w:val="22"/>
          <w:bdr w:val="none" w:sz="0" w:space="0" w:color="auto" w:frame="1"/>
        </w:rPr>
        <w:t xml:space="preserve">2021–2027 metų Europos Sąjungos </w:t>
      </w:r>
      <w:r>
        <w:rPr>
          <w:rFonts w:eastAsia="Arial Unicode MS"/>
          <w:sz w:val="22"/>
          <w:szCs w:val="22"/>
        </w:rPr>
        <w:t>emblema su teiginiu „Bendrai finansuoja Europos Sąjunga“</w:t>
      </w:r>
      <w:r>
        <w:rPr>
          <w:rFonts w:eastAsia="Arial Unicode MS"/>
          <w:sz w:val="22"/>
          <w:szCs w:val="22"/>
          <w:bdr w:val="none" w:sz="0" w:space="0" w:color="auto" w:frame="1"/>
        </w:rPr>
        <w:t xml:space="preserve">, kaip nurodyta ES investicijų stiliaus </w:t>
      </w:r>
      <w:r>
        <w:rPr>
          <w:rFonts w:eastAsia="Arial Unicode MS"/>
          <w:sz w:val="22"/>
          <w:szCs w:val="22"/>
          <w:bdr w:val="none" w:sz="0" w:space="0" w:color="auto" w:frame="1"/>
        </w:rPr>
        <w:lastRenderedPageBreak/>
        <w:t>knygoje, kuri skelbiam</w:t>
      </w:r>
      <w:r>
        <w:rPr>
          <w:rFonts w:eastAsia="Arial Unicode MS"/>
          <w:sz w:val="22"/>
          <w:szCs w:val="22"/>
        </w:rPr>
        <w:t>a</w:t>
      </w:r>
      <w:r>
        <w:rPr>
          <w:rFonts w:eastAsia="Arial Unicode MS"/>
          <w:sz w:val="22"/>
          <w:szCs w:val="22"/>
          <w:bdr w:val="none" w:sz="0" w:space="0" w:color="auto" w:frame="1"/>
        </w:rPr>
        <w:t xml:space="preserve"> adresu </w:t>
      </w:r>
      <w:hyperlink r:id="rId8" w:history="1">
        <w:r>
          <w:rPr>
            <w:rStyle w:val="Hipersaitas"/>
            <w:rFonts w:eastAsia="Arial Unicode MS"/>
            <w:sz w:val="22"/>
            <w:szCs w:val="22"/>
            <w:bdr w:val="none" w:sz="0" w:space="0" w:color="auto" w:frame="1"/>
          </w:rPr>
          <w:t>https://www.esinvesticijos.lt/igyvendinimas-1/viesinimas</w:t>
        </w:r>
      </w:hyperlink>
      <w:r>
        <w:rPr>
          <w:rFonts w:eastAsia="Arial Unicode MS"/>
          <w:sz w:val="22"/>
          <w:szCs w:val="22"/>
        </w:rPr>
        <w:t xml:space="preserve">, tai pat nurodyta projekto viešinimo informacija: projektas „Socialinių paslaugų srities darbuotojų kompetencijų tobulinimo erdvė“ Nr. 07-009-P-0001, finansuojamas 2021–2027 m. Europos Sąjungos struktūrinės paramos „Europos socialinio fondo +“ ir 2021–2027 m. Europos Sąjungos struktūrinės paramos bendrojo finansavimo lėšomis. </w:t>
      </w:r>
      <w:r>
        <w:rPr>
          <w:rStyle w:val="ui-provider"/>
          <w:sz w:val="22"/>
          <w:szCs w:val="22"/>
        </w:rPr>
        <w:t>Pažymėjimo kopiją tiesiogiai ar elektroniniu paštu individualios priežiūros darbuotojas perduoda įstaigai, kurioje dirba.</w:t>
      </w:r>
    </w:p>
    <w:p w14:paraId="44DEDC42" w14:textId="77777777" w:rsidR="00A30CB7" w:rsidRDefault="00A30CB7" w:rsidP="00A30CB7">
      <w:pPr>
        <w:pStyle w:val="Sraopastraipa"/>
        <w:numPr>
          <w:ilvl w:val="2"/>
          <w:numId w:val="1"/>
        </w:numPr>
        <w:jc w:val="both"/>
      </w:pPr>
      <w:r>
        <w:rPr>
          <w:rFonts w:eastAsia="Arial Unicode MS"/>
          <w:sz w:val="22"/>
          <w:szCs w:val="22"/>
          <w:bdr w:val="none" w:sz="0" w:space="0" w:color="auto" w:frame="1"/>
          <w:lang w:eastAsia="en-US"/>
        </w:rPr>
        <w:t>Bet kuriuo atveju, kiekviena mokymų grupė (kiekvienas dalyvis) yra apmokomas tik pagal vieną suderintą programą (tuo atveju, jeigu paslaugų teikėjas pasitelkia subtiekėją (-</w:t>
      </w:r>
      <w:r>
        <w:rPr>
          <w:rFonts w:eastAsiaTheme="majorEastAsia"/>
          <w:bCs/>
          <w:color w:val="000000"/>
          <w:sz w:val="22"/>
          <w:szCs w:val="22"/>
          <w:shd w:val="clear" w:color="auto" w:fill="FFFFFF"/>
        </w:rPr>
        <w:t>ius).</w:t>
      </w:r>
    </w:p>
    <w:p w14:paraId="34B49E94" w14:textId="77777777" w:rsidR="00A30CB7" w:rsidRDefault="00A30CB7" w:rsidP="00A30CB7">
      <w:pPr>
        <w:pStyle w:val="Sraopastraipa"/>
        <w:numPr>
          <w:ilvl w:val="1"/>
          <w:numId w:val="1"/>
        </w:numPr>
        <w:jc w:val="both"/>
        <w:rPr>
          <w:rFonts w:eastAsiaTheme="majorEastAsia"/>
          <w:b/>
          <w:color w:val="000000"/>
          <w:sz w:val="22"/>
          <w:szCs w:val="22"/>
          <w:shd w:val="clear" w:color="auto" w:fill="FFFFFF"/>
        </w:rPr>
      </w:pPr>
      <w:r>
        <w:rPr>
          <w:rFonts w:eastAsia="?????? Pro W3"/>
          <w:b/>
          <w:color w:val="000000"/>
          <w:sz w:val="22"/>
          <w:szCs w:val="22"/>
        </w:rPr>
        <w:t>Reikalavimai patalpoms, įrangai:</w:t>
      </w:r>
    </w:p>
    <w:p w14:paraId="10346777"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bCs/>
          <w:color w:val="000000"/>
          <w:sz w:val="22"/>
          <w:szCs w:val="22"/>
        </w:rPr>
        <w:t>Mokymų patalpas užtikrina paslaugų teikėjas.</w:t>
      </w:r>
    </w:p>
    <w:p w14:paraId="4571EF96"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sz w:val="22"/>
          <w:szCs w:val="22"/>
        </w:rPr>
        <w:t>Patalpos privalo atitikti visas higienos normas ir standartus.</w:t>
      </w:r>
    </w:p>
    <w:p w14:paraId="3F011F8A"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sz w:val="22"/>
          <w:szCs w:val="22"/>
        </w:rPr>
        <w:t>Mokymų patalpoje turi būti mokymų organizavimui reikiama įranga, baldai ir mokymo priemonės.</w:t>
      </w:r>
    </w:p>
    <w:p w14:paraId="2923C701"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sz w:val="22"/>
          <w:szCs w:val="22"/>
        </w:rPr>
        <w:t xml:space="preserve">Pastate, kuriame vyksta mokymai, turi būti parengtos ir matomose vietose išdėstytos informacinės nuorodos / užrašai į mokymų vietą. Nuorodose privalo būti naudojama </w:t>
      </w:r>
      <w:r>
        <w:rPr>
          <w:rFonts w:eastAsia="Arial Unicode MS"/>
          <w:sz w:val="22"/>
          <w:szCs w:val="22"/>
          <w:bdr w:val="none" w:sz="0" w:space="0" w:color="auto" w:frame="1"/>
        </w:rPr>
        <w:t xml:space="preserve">2021–2027 metų Europos Sąjungos emblema su teiginiu „Bendrai finansuoja Europos Sąjunga“, </w:t>
      </w:r>
      <w:bookmarkStart w:id="4" w:name="_Hlk164076157"/>
      <w:r>
        <w:rPr>
          <w:rFonts w:eastAsia="Arial Unicode MS"/>
          <w:sz w:val="22"/>
          <w:szCs w:val="22"/>
          <w:bdr w:val="none" w:sz="0" w:space="0" w:color="auto" w:frame="1"/>
        </w:rPr>
        <w:t xml:space="preserve">kaip nurodyta ES investicijų stiliaus knygoje, kuri skelbiama adresu </w:t>
      </w:r>
      <w:hyperlink r:id="rId9" w:history="1">
        <w:r>
          <w:rPr>
            <w:rStyle w:val="Hipersaitas"/>
            <w:rFonts w:eastAsia="Arial Unicode MS"/>
            <w:sz w:val="22"/>
            <w:szCs w:val="22"/>
            <w:bdr w:val="none" w:sz="0" w:space="0" w:color="auto" w:frame="1"/>
          </w:rPr>
          <w:t>https://www.esinvesticijos.lt/igyvendinimas-1/viesinimas</w:t>
        </w:r>
      </w:hyperlink>
      <w:bookmarkEnd w:id="4"/>
      <w:r>
        <w:rPr>
          <w:rFonts w:eastAsia="Arial Unicode MS"/>
          <w:sz w:val="22"/>
          <w:szCs w:val="22"/>
          <w:bdr w:val="none" w:sz="0" w:space="0" w:color="auto" w:frame="1"/>
        </w:rPr>
        <w:t>.</w:t>
      </w:r>
    </w:p>
    <w:p w14:paraId="5C962AFB"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bCs/>
          <w:color w:val="000000"/>
          <w:sz w:val="22"/>
          <w:szCs w:val="22"/>
        </w:rPr>
        <w:t>Tiekėjas turi sudaryti sąlygas neįgaliems asmenims dalyvauti mokymuose ir užtikrinti jiems mokymosi sąlygas.</w:t>
      </w:r>
    </w:p>
    <w:p w14:paraId="07FBD32D" w14:textId="77777777" w:rsidR="00A30CB7" w:rsidRDefault="00A30CB7" w:rsidP="00A30CB7">
      <w:pPr>
        <w:pStyle w:val="Sraopastraipa"/>
        <w:numPr>
          <w:ilvl w:val="1"/>
          <w:numId w:val="1"/>
        </w:numPr>
        <w:ind w:hanging="371"/>
        <w:jc w:val="both"/>
        <w:rPr>
          <w:rFonts w:eastAsiaTheme="majorEastAsia"/>
          <w:b/>
          <w:bCs/>
          <w:color w:val="000000"/>
          <w:sz w:val="22"/>
          <w:szCs w:val="22"/>
          <w:shd w:val="clear" w:color="auto" w:fill="FFFFFF"/>
        </w:rPr>
      </w:pPr>
      <w:r>
        <w:rPr>
          <w:b/>
          <w:bCs/>
          <w:sz w:val="22"/>
          <w:szCs w:val="22"/>
        </w:rPr>
        <w:t>„Žalieji“ reikalavimai</w:t>
      </w:r>
    </w:p>
    <w:p w14:paraId="718A9C6C" w14:textId="752B9ABE" w:rsidR="00A30CB7" w:rsidRPr="00A30CB7" w:rsidRDefault="00A30CB7" w:rsidP="00A30CB7">
      <w:pPr>
        <w:pStyle w:val="Sraopastraipa"/>
        <w:numPr>
          <w:ilvl w:val="2"/>
          <w:numId w:val="1"/>
        </w:numPr>
        <w:jc w:val="both"/>
        <w:rPr>
          <w:rFonts w:eastAsiaTheme="majorEastAsia"/>
          <w:b/>
          <w:bCs/>
          <w:color w:val="000000"/>
          <w:sz w:val="22"/>
          <w:szCs w:val="22"/>
          <w:shd w:val="clear" w:color="auto" w:fill="FFFFFF"/>
        </w:rPr>
      </w:pPr>
      <w:r w:rsidRPr="00A30CB7">
        <w:rPr>
          <w:rFonts w:eastAsia="Arial Unicode MS"/>
          <w:color w:val="000000"/>
          <w:sz w:val="22"/>
          <w:szCs w:val="22"/>
          <w:bdr w:val="none" w:sz="0" w:space="0" w:color="auto" w:frame="1"/>
        </w:rPr>
        <w:t xml:space="preserve">Pirkimas laikomas žaliuoju vadovaujantis </w:t>
      </w:r>
      <w:r w:rsidRPr="00A30CB7">
        <w:rPr>
          <w:rFonts w:cstheme="minorHAnsi"/>
          <w:sz w:val="22"/>
          <w:szCs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A30CB7">
        <w:rPr>
          <w:rFonts w:eastAsia="Arial Unicode MS"/>
          <w:color w:val="000000"/>
          <w:sz w:val="22"/>
          <w:szCs w:val="22"/>
          <w:bdr w:val="none" w:sz="0" w:space="0" w:color="auto" w:frame="1"/>
        </w:rPr>
        <w:t>4.4.3. papunkčiu, nes pirkimo objektas (mokymai) yra nematerialaus pobūdžio, nesusijęs su materialaus objekto sukūrimu, nėra numatomas reikšmingas neigiamas poveikis aplinkai, nesukuriamas taršos šaltinis ir negeneruojamos atliekos.</w:t>
      </w:r>
    </w:p>
    <w:p w14:paraId="6D9FDF7B" w14:textId="2E6A50F5" w:rsidR="00A30CB7" w:rsidRPr="00A30CB7" w:rsidRDefault="00A30CB7" w:rsidP="00A30CB7">
      <w:pPr>
        <w:pStyle w:val="Sraopastraipa"/>
        <w:numPr>
          <w:ilvl w:val="2"/>
          <w:numId w:val="1"/>
        </w:numPr>
        <w:jc w:val="both"/>
        <w:rPr>
          <w:rFonts w:eastAsiaTheme="majorEastAsia"/>
          <w:b/>
          <w:bCs/>
          <w:color w:val="000000"/>
          <w:sz w:val="22"/>
          <w:szCs w:val="22"/>
          <w:shd w:val="clear" w:color="auto" w:fill="FFFFFF"/>
        </w:rPr>
      </w:pPr>
      <w:r w:rsidRPr="00A30CB7">
        <w:rPr>
          <w:sz w:val="22"/>
          <w:szCs w:val="22"/>
        </w:rPr>
        <w:t xml:space="preserve">Mokymuose, vykdomuose kontaktiniu būdu, naudojamas popierius turi atitikti minimalius aplinkos apsaugos kriterijus nurodytus </w:t>
      </w:r>
      <w:r w:rsidRPr="00A30CB7">
        <w:rPr>
          <w:rFonts w:eastAsia="Times New Roman"/>
          <w:color w:val="000000"/>
          <w:sz w:val="22"/>
          <w:szCs w:val="22"/>
        </w:rPr>
        <w:t xml:space="preserve">Aplinkos apsaugos kriterijų taikymo, vykdant žaliuosius pirkimus, tvarkos aprašo </w:t>
      </w:r>
      <w:r w:rsidRPr="00A30CB7">
        <w:rPr>
          <w:color w:val="000000" w:themeColor="text1"/>
          <w:sz w:val="22"/>
          <w:szCs w:val="22"/>
        </w:rPr>
        <w:t xml:space="preserve">2 </w:t>
      </w:r>
      <w:r w:rsidRPr="00A30CB7">
        <w:rPr>
          <w:sz w:val="22"/>
          <w:szCs w:val="22"/>
        </w:rPr>
        <w:t>priedo I skyriaus „Popierius ir jo gaminiai“  punkte ,,Rašymo, spausdinimo ir kopijavimo priemonės“ .</w:t>
      </w:r>
    </w:p>
    <w:p w14:paraId="294D6274" w14:textId="77777777" w:rsidR="00A30CB7" w:rsidRPr="00A30CB7" w:rsidRDefault="00A30CB7" w:rsidP="00A30CB7">
      <w:pPr>
        <w:pStyle w:val="Sraopastraipa"/>
        <w:numPr>
          <w:ilvl w:val="2"/>
          <w:numId w:val="1"/>
        </w:numPr>
        <w:jc w:val="both"/>
        <w:rPr>
          <w:rFonts w:eastAsiaTheme="majorEastAsia"/>
          <w:color w:val="000000"/>
          <w:sz w:val="22"/>
          <w:szCs w:val="22"/>
          <w:shd w:val="clear" w:color="auto" w:fill="FFFFFF"/>
        </w:rPr>
      </w:pPr>
      <w:r w:rsidRPr="00A30CB7">
        <w:rPr>
          <w:sz w:val="22"/>
          <w:szCs w:val="22"/>
        </w:rPr>
        <w:t>Atliekos turi būti rūšiuojamos jų susidarymo vietoje.</w:t>
      </w:r>
    </w:p>
    <w:p w14:paraId="18C6BDDB" w14:textId="77777777" w:rsidR="00A30CB7" w:rsidRPr="00A30CB7" w:rsidRDefault="00A30CB7" w:rsidP="00A30CB7">
      <w:pPr>
        <w:pStyle w:val="Sraopastraipa"/>
        <w:numPr>
          <w:ilvl w:val="2"/>
          <w:numId w:val="1"/>
        </w:numPr>
        <w:jc w:val="both"/>
        <w:rPr>
          <w:rStyle w:val="CharStyle7"/>
          <w:rFonts w:eastAsiaTheme="majorEastAsia"/>
          <w:sz w:val="22"/>
          <w:szCs w:val="22"/>
        </w:rPr>
      </w:pPr>
      <w:r w:rsidRPr="00A30CB7">
        <w:rPr>
          <w:sz w:val="22"/>
          <w:szCs w:val="22"/>
        </w:rPr>
        <w:t>Jeigu bus naudojama dalomoji medžiaga, ji gali būti išsiųsta mokymų dalyviams elektroniniu paštu prieš mokymus arba atspausdinta ant abiejų lapo pusių ir padalinta mokymų dalyviams mokymų metu.</w:t>
      </w:r>
    </w:p>
    <w:p w14:paraId="1B6E3980" w14:textId="77777777" w:rsidR="00A30CB7" w:rsidRDefault="00A30CB7" w:rsidP="00A30CB7">
      <w:pPr>
        <w:pStyle w:val="Sraopastraipa"/>
        <w:numPr>
          <w:ilvl w:val="1"/>
          <w:numId w:val="1"/>
        </w:numPr>
        <w:jc w:val="both"/>
        <w:rPr>
          <w:rStyle w:val="CharStyle7"/>
          <w:rFonts w:eastAsiaTheme="majorEastAsia"/>
          <w:b/>
          <w:bCs/>
          <w:sz w:val="22"/>
          <w:szCs w:val="22"/>
        </w:rPr>
      </w:pPr>
      <w:r>
        <w:rPr>
          <w:rStyle w:val="CharStyle7"/>
          <w:rFonts w:eastAsiaTheme="majorEastAsia"/>
          <w:b/>
          <w:bCs/>
          <w:sz w:val="22"/>
          <w:szCs w:val="22"/>
        </w:rPr>
        <w:t>Kitos sąlygos:</w:t>
      </w:r>
    </w:p>
    <w:p w14:paraId="6EA0AD27" w14:textId="77777777" w:rsidR="00A30CB7" w:rsidRDefault="00A30CB7" w:rsidP="00A30CB7">
      <w:pPr>
        <w:pStyle w:val="Sraopastraipa"/>
        <w:numPr>
          <w:ilvl w:val="2"/>
          <w:numId w:val="1"/>
        </w:numPr>
        <w:jc w:val="both"/>
      </w:pPr>
      <w:r>
        <w:rPr>
          <w:rFonts w:eastAsia="?????? Pro W3"/>
          <w:color w:val="000000"/>
          <w:sz w:val="22"/>
          <w:szCs w:val="22"/>
        </w:rPr>
        <w:t>Mokymų vedimui paslaugų teikėjas turi pasitelkti pakankamą skaičių kompetentingų dėstytojų ir kitų specialistų, atitinkančių Pirkimo sąlygose keliamus kvalifikacinius reikalavimus, bei užtikrinti jų kokybišką darbą ir paslaugų suteikimą nurodytais terminais.</w:t>
      </w:r>
    </w:p>
    <w:p w14:paraId="251FA037"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sz w:val="22"/>
          <w:szCs w:val="22"/>
        </w:rPr>
        <w:t>Mokymus gali vesti tik suderintose programose nurodyti dėstytojai. Dėstytojų keitimas galimas, jei jis neprieštarauja galiojantiems teisės aktams.</w:t>
      </w:r>
    </w:p>
    <w:p w14:paraId="495218F3"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sz w:val="22"/>
          <w:szCs w:val="22"/>
        </w:rPr>
        <w:t>Paslaugų teikėjas turi užtikrinti, kad mokymų pabaigoje bus apmokytas Perkančiosios organizacijos suplanuotas mokymų dalyvių skaičius.</w:t>
      </w:r>
    </w:p>
    <w:p w14:paraId="6D93FA3E"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themeColor="text1"/>
          <w:sz w:val="22"/>
          <w:szCs w:val="22"/>
        </w:rPr>
        <w:t>Perkančioji organizacija paslaugų teikėjui pateikia potencialų paslaugų gavėjų sąrašą, o paslaugų teikėjas jo pagrindu yra atsakingas už tikslinės grupės informavimą, surinkimą, motyvavimą.</w:t>
      </w:r>
    </w:p>
    <w:p w14:paraId="60F3FFCD"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themeColor="text1"/>
          <w:sz w:val="22"/>
          <w:szCs w:val="22"/>
        </w:rPr>
        <w:t>Paslaugų teikėjas d</w:t>
      </w:r>
      <w:r>
        <w:rPr>
          <w:sz w:val="22"/>
          <w:szCs w:val="22"/>
        </w:rPr>
        <w:t>alyvius registruoja į mokymus ir išsiunčia kvietimus juose dalyvauti naudojant internetinę dalyvių registracijos sistemą arba lygiavertes priemones.</w:t>
      </w:r>
    </w:p>
    <w:p w14:paraId="0BA94F3E"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sz w:val="22"/>
          <w:szCs w:val="22"/>
        </w:rPr>
        <w:t>Prieš dalyvio atvykimą į pirmąjį užsiėmimą išsiunčia paslaugų gavėjui iš Perkančios organizacijos gautą dalyvio apklausos anketą, kurią dalyvis turi užpildyti pirmojo užsiėmimo dieną ir pateikti paslaugų teikėjui.</w:t>
      </w:r>
    </w:p>
    <w:p w14:paraId="7951A2FC"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sz w:val="22"/>
          <w:szCs w:val="22"/>
        </w:rPr>
        <w:t>Paslaugų teikėjas a</w:t>
      </w:r>
      <w:r>
        <w:rPr>
          <w:sz w:val="22"/>
          <w:szCs w:val="22"/>
        </w:rPr>
        <w:t>prūpina dalyvius negrąžintina reikalinga mokomąja medžiaga.</w:t>
      </w:r>
    </w:p>
    <w:p w14:paraId="4BE696DB"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sz w:val="22"/>
          <w:szCs w:val="22"/>
        </w:rPr>
        <w:t>Paslaugų teikėjas u</w:t>
      </w:r>
      <w:r>
        <w:rPr>
          <w:sz w:val="22"/>
          <w:szCs w:val="22"/>
        </w:rPr>
        <w:t>žtikrina mokymo proceso kokybę.</w:t>
      </w:r>
    </w:p>
    <w:p w14:paraId="68362C65"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sz w:val="22"/>
          <w:szCs w:val="22"/>
        </w:rPr>
        <w:t xml:space="preserve">Paslaugų teikėjas </w:t>
      </w:r>
      <w:r>
        <w:rPr>
          <w:sz w:val="22"/>
          <w:szCs w:val="22"/>
        </w:rPr>
        <w:t xml:space="preserve">dalyvius ir Perkančiąją organizaciją apie mokymų laiko pasikeitimus informuoja </w:t>
      </w:r>
      <w:bookmarkStart w:id="5" w:name="_Hlk163461812"/>
      <w:r>
        <w:rPr>
          <w:sz w:val="22"/>
          <w:szCs w:val="22"/>
        </w:rPr>
        <w:t>ne vėliau kaip prieš vieną darbo dieną iki mokymo pradžios</w:t>
      </w:r>
      <w:bookmarkEnd w:id="5"/>
      <w:r>
        <w:rPr>
          <w:sz w:val="22"/>
          <w:szCs w:val="22"/>
        </w:rPr>
        <w:t>.</w:t>
      </w:r>
    </w:p>
    <w:p w14:paraId="0151FA8F"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sz w:val="22"/>
          <w:szCs w:val="22"/>
        </w:rPr>
        <w:lastRenderedPageBreak/>
        <w:t xml:space="preserve">Dalyviui atvykus į užsiėmimą, paslaugų teikėjas jį registruoja pasirašytinai pildant dalyvių lankomumo sąrašus, o mokymus vykdant nuotoliniu būdu – padaro </w:t>
      </w:r>
      <w:bookmarkStart w:id="6" w:name="_Hlk163461873"/>
      <w:r>
        <w:rPr>
          <w:sz w:val="22"/>
          <w:szCs w:val="22"/>
        </w:rPr>
        <w:t>momentinę ekrano nuotrauką, kurioje matytųsi kiekvieno užsiėmimo pradžios ir pabaigos data ir laikas bei visų dalyvių taisyklingai nurodyti vardai ir pavardės arba dalyviai el. paštu (iš el. pašto adreso, nurodyto dalyvio apklausos anketoje) pateikia patvirtinimus, kad dalyvavo mokymuose, laiške nurodydami dalyvio vardą ir pavardę mokymų pavadinimą, datą, pradžios ir pabaigos laiką ir trukmę</w:t>
      </w:r>
      <w:bookmarkEnd w:id="6"/>
      <w:r>
        <w:rPr>
          <w:sz w:val="22"/>
          <w:szCs w:val="22"/>
        </w:rPr>
        <w:t>, dėstytojo vardą ir pavardę.</w:t>
      </w:r>
    </w:p>
    <w:p w14:paraId="4105E796"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sz w:val="22"/>
          <w:szCs w:val="22"/>
        </w:rPr>
        <w:t>Paslaugų teikėjas p</w:t>
      </w:r>
      <w:r>
        <w:rPr>
          <w:sz w:val="22"/>
          <w:szCs w:val="22"/>
        </w:rPr>
        <w:t>askiria atsakingą asmenį komunikavimui su Perkančiąja organizacija mokymų vykdymo, dokumentų ir informacijos teikimo, atsiskaitymo už paslaugas ir kitais klausimais.</w:t>
      </w:r>
    </w:p>
    <w:p w14:paraId="1A9242B5"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sz w:val="22"/>
          <w:szCs w:val="22"/>
        </w:rPr>
        <w:t xml:space="preserve">Paslaugų teikėjas teikia </w:t>
      </w:r>
      <w:bookmarkStart w:id="7" w:name="_Hlk163461930"/>
      <w:r>
        <w:rPr>
          <w:sz w:val="22"/>
          <w:szCs w:val="22"/>
        </w:rPr>
        <w:t xml:space="preserve">informaciją apie kito mėnesio mokymų grafiką iki einamojo mėnesio paskutinės dienos; vykdo projekto veiklas tiksliai pagal mokymų grafiką, t. y. numatytu laiku, numatytoje vietoje (adresu), laikantis kitos grafike nurodytos informacijos. Esant reikalui pakeisti mokymų vykdymo laiką, vietą (adresą), lektorių ir (ar) kitas aplinkybes, taip pat renginį pradėti ir (ar) pabaigti anksčiau ir (ar) vėliau nei nurodyta renginių (mokymų) grafike, Perkančioji organizacija turi būti informuojama nedelsiant, tačiau ne vėliau kaip prieš vieną darbo dieną iki mokymo pradžios. Jeigu mokymų grafiko pakeitimai atsiranda dėl nenumatytų priežasčių, kurios atsirado likus mažiau negu vienai darbo dienai iki mokymo pradžios, </w:t>
      </w:r>
      <w:bookmarkStart w:id="8" w:name="_Hlk489601746"/>
      <w:r>
        <w:rPr>
          <w:sz w:val="22"/>
          <w:szCs w:val="22"/>
        </w:rPr>
        <w:t xml:space="preserve">projekto vykdytojas </w:t>
      </w:r>
      <w:bookmarkEnd w:id="8"/>
      <w:r>
        <w:rPr>
          <w:sz w:val="22"/>
          <w:szCs w:val="22"/>
        </w:rPr>
        <w:t>privalo užtikrinti, kad apie tokius pakeitimus Perkančiajai organizacijai būtų pranešta ne vėliau kaip iki suplanuotų mokymų pradžios</w:t>
      </w:r>
      <w:bookmarkEnd w:id="7"/>
      <w:r>
        <w:rPr>
          <w:sz w:val="22"/>
          <w:szCs w:val="22"/>
        </w:rPr>
        <w:t>.</w:t>
      </w:r>
    </w:p>
    <w:p w14:paraId="7815D731" w14:textId="77777777" w:rsidR="00A30CB7" w:rsidRDefault="00A30CB7" w:rsidP="00A30CB7">
      <w:pPr>
        <w:pStyle w:val="Sraopastraipa"/>
        <w:numPr>
          <w:ilvl w:val="2"/>
          <w:numId w:val="1"/>
        </w:numPr>
        <w:jc w:val="both"/>
        <w:rPr>
          <w:rFonts w:eastAsiaTheme="majorEastAsia"/>
          <w:color w:val="000000"/>
          <w:sz w:val="22"/>
          <w:szCs w:val="22"/>
          <w:shd w:val="clear" w:color="auto" w:fill="FFFFFF"/>
        </w:rPr>
      </w:pPr>
      <w:r>
        <w:rPr>
          <w:rFonts w:eastAsia="?????? Pro W3"/>
          <w:color w:val="000000"/>
          <w:sz w:val="22"/>
          <w:szCs w:val="22"/>
        </w:rPr>
        <w:t>Paslaugų teikėjas u</w:t>
      </w:r>
      <w:r>
        <w:rPr>
          <w:sz w:val="22"/>
          <w:szCs w:val="22"/>
        </w:rPr>
        <w:t>žtikrina tinkamas sąlygas Perkančiajai organizacijai ir kitoms priežiūros įstaigoms (pvz., VšĮ Centrinei projektų valdymo agentūrai) patikrinti vykdomus tiek nuotolinius, tiek kontaktinius mokymus.</w:t>
      </w:r>
    </w:p>
    <w:p w14:paraId="78ED70E7" w14:textId="77777777" w:rsidR="00A30CB7" w:rsidRDefault="00A30CB7" w:rsidP="00A30CB7">
      <w:pPr>
        <w:pStyle w:val="Sraopastraipa"/>
        <w:numPr>
          <w:ilvl w:val="2"/>
          <w:numId w:val="1"/>
        </w:numPr>
        <w:jc w:val="both"/>
        <w:rPr>
          <w:rStyle w:val="CharStyle5"/>
          <w:sz w:val="22"/>
          <w:szCs w:val="22"/>
        </w:rPr>
      </w:pPr>
      <w:bookmarkStart w:id="9" w:name="_Hlk163462125"/>
      <w:r>
        <w:rPr>
          <w:rFonts w:eastAsia="?????? Pro W3"/>
          <w:sz w:val="22"/>
          <w:szCs w:val="22"/>
        </w:rPr>
        <w:t xml:space="preserve">Paslaugų teikėjas už suteiktas paslaugas </w:t>
      </w:r>
      <w:r>
        <w:rPr>
          <w:rStyle w:val="CharStyle5"/>
          <w:sz w:val="22"/>
          <w:szCs w:val="22"/>
        </w:rPr>
        <w:t xml:space="preserve">Perkančiajai organizacijai atsiskaito kas mėnesį ne vėliau kaip per trisdešimt kalendorinių dienų pateikdamas šiuos išlaidas pateisinančius dokumentus ir informaciją: suteiktų paslaugų priėmimo – perdavimo aktą pagal iš anksto suderintą formą, dalyvio apklausos anketas, dalyvių lankomumo sąrašus su parašais kiekvieną mokymų dieną, nuotoliniu mokymų atveju – </w:t>
      </w:r>
      <w:r>
        <w:rPr>
          <w:sz w:val="22"/>
          <w:szCs w:val="22"/>
        </w:rPr>
        <w:t>momentinė ekrano kopija arba dalyvių prisijungimo ataskaita, kurioje matosi data, prisijungimo pradžios ir pabaigos laikas (arba bendra trukmė), prisijungę dalyviai (vardas ir pavardė), jeigu paslauga teikiama per kompiuterinę programinę įrangą, arba dalyvio, kuris dalyvavo mokymuose, patvirtinimas el. paštu, trumpąja žinute ir pan. Patvirtinime turi būti nurodyta dalyvio vardas, pavardė, mokymų data, pradžios ir pabaigos laikas bei mokymų pavadinimas</w:t>
      </w:r>
      <w:r>
        <w:rPr>
          <w:rStyle w:val="CharStyle5"/>
          <w:sz w:val="22"/>
          <w:szCs w:val="22"/>
        </w:rPr>
        <w:t xml:space="preserve">, dalyvių lankomumo ataskaitą; jeigu dalyvis nedalyvavo viename arba keliuose užsiėmimuose dėl pateisinančių priežasčių, tas priežastis pagrindžiančius dokumentus, ataskaitą apie tai, kiek ir kokių mokymų dalyvių ataskaitiniu laikotarpiu nedalyvavo užsiėmimuose be pateisinančių priežasčių, mokymų baigimo pažymėjimų kopijas bei pažymėjimų išdavimo suvestinę, </w:t>
      </w:r>
      <w:r>
        <w:rPr>
          <w:sz w:val="22"/>
          <w:szCs w:val="22"/>
        </w:rPr>
        <w:t>dalyvių tikslinę grupę pagrindžiančius dokumentus, pvz., dalyvio</w:t>
      </w:r>
      <w:r>
        <w:t xml:space="preserve"> </w:t>
      </w:r>
      <w:r>
        <w:rPr>
          <w:sz w:val="22"/>
          <w:szCs w:val="22"/>
        </w:rPr>
        <w:t>įstaigos vadovo laisvos formos raštą, patvirtinantį, kad mokymuose dalyvavo socialinių paslaugų srities darbuotojai, nurodant darbuotojų vardus, pavardes, pareigas, arba kitus tikslinę grupę įrodančius dokumentus, suderintus su Perkančiąja organizacija, 40 val. individualios priežiūros darbuotojų įžanginių  mokymų baigimo pažymėjimo kopiją bei</w:t>
      </w:r>
      <w:r>
        <w:t xml:space="preserve"> </w:t>
      </w:r>
      <w:r>
        <w:rPr>
          <w:rStyle w:val="CharStyle5"/>
          <w:sz w:val="22"/>
          <w:szCs w:val="22"/>
        </w:rPr>
        <w:t>kitus dokumentus, kurių gali prireikti Perkančiosios organizacijos projekto priežiūrą atliekančiai administruojančiai institucijai</w:t>
      </w:r>
      <w:bookmarkEnd w:id="9"/>
      <w:r>
        <w:rPr>
          <w:rStyle w:val="CharStyle5"/>
          <w:sz w:val="22"/>
          <w:szCs w:val="22"/>
        </w:rPr>
        <w:t>.</w:t>
      </w:r>
    </w:p>
    <w:p w14:paraId="481142BB" w14:textId="77777777" w:rsidR="00A30CB7" w:rsidRDefault="00A30CB7" w:rsidP="00A30CB7">
      <w:pPr>
        <w:pStyle w:val="Sraopastraipa"/>
        <w:numPr>
          <w:ilvl w:val="2"/>
          <w:numId w:val="1"/>
        </w:numPr>
        <w:jc w:val="both"/>
        <w:rPr>
          <w:rStyle w:val="CharStyle5"/>
          <w:rFonts w:eastAsiaTheme="majorEastAsia"/>
          <w:sz w:val="22"/>
          <w:szCs w:val="22"/>
        </w:rPr>
      </w:pPr>
      <w:r>
        <w:rPr>
          <w:rStyle w:val="CharStyle5"/>
          <w:sz w:val="22"/>
          <w:szCs w:val="22"/>
        </w:rPr>
        <w:t>Paslaugų teikėjas kartą per 6 mėnesius Perkančiajai organizacijai paštu, per kurjerį ar kitu būdu pristato visų dokumentų, pvz., dalyvių lankomumo sąrašų, dalyvių apklausos anketų ir kt., originalus.</w:t>
      </w:r>
    </w:p>
    <w:p w14:paraId="5939E0AA" w14:textId="77777777" w:rsidR="00A30CB7" w:rsidRDefault="00A30CB7" w:rsidP="00A30CB7">
      <w:pPr>
        <w:pStyle w:val="Sraopastraipa"/>
        <w:numPr>
          <w:ilvl w:val="2"/>
          <w:numId w:val="1"/>
        </w:numPr>
        <w:jc w:val="both"/>
        <w:rPr>
          <w:rStyle w:val="CharStyle7"/>
          <w:rFonts w:eastAsiaTheme="majorEastAsia"/>
          <w:sz w:val="22"/>
          <w:szCs w:val="22"/>
        </w:rPr>
      </w:pPr>
      <w:r>
        <w:rPr>
          <w:rFonts w:eastAsia="?????? Pro W3"/>
          <w:sz w:val="22"/>
          <w:szCs w:val="22"/>
        </w:rPr>
        <w:t>Paslaugų teikėjas g</w:t>
      </w:r>
      <w:r>
        <w:rPr>
          <w:sz w:val="22"/>
          <w:szCs w:val="22"/>
        </w:rPr>
        <w:t>laudžiai bendradarbiauja su Perkančiąja organizacija bei paslaugų gavėju ir operatyviai reaguoja į pateiktas pastabas bei pageidavimus.</w:t>
      </w:r>
    </w:p>
    <w:p w14:paraId="1C6CC6B5" w14:textId="77777777" w:rsidR="00A30CB7" w:rsidRDefault="00A30CB7" w:rsidP="00A30CB7"/>
    <w:p w14:paraId="140FC547" w14:textId="77777777" w:rsidR="00A30CB7" w:rsidRDefault="00A30CB7" w:rsidP="00A30CB7">
      <w:pPr>
        <w:jc w:val="center"/>
        <w:rPr>
          <w:sz w:val="22"/>
          <w:szCs w:val="22"/>
        </w:rPr>
      </w:pPr>
      <w:r>
        <w:rPr>
          <w:sz w:val="22"/>
          <w:szCs w:val="22"/>
        </w:rPr>
        <w:t>______________________</w:t>
      </w:r>
    </w:p>
    <w:p w14:paraId="63040E44" w14:textId="77777777" w:rsidR="005C3607" w:rsidRDefault="005C3607" w:rsidP="00A30CB7">
      <w:pPr>
        <w:ind w:left="-426"/>
      </w:pPr>
    </w:p>
    <w:sectPr w:rsidR="005C3607" w:rsidSect="00A30CB7">
      <w:headerReference w:type="default" r:id="rId10"/>
      <w:pgSz w:w="11906" w:h="16838"/>
      <w:pgMar w:top="1134" w:right="1134" w:bottom="1134" w:left="42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8313" w14:textId="77777777" w:rsidR="00560E3D" w:rsidRDefault="00560E3D" w:rsidP="00A30CB7">
      <w:r>
        <w:separator/>
      </w:r>
    </w:p>
  </w:endnote>
  <w:endnote w:type="continuationSeparator" w:id="0">
    <w:p w14:paraId="603B4D1B" w14:textId="77777777" w:rsidR="00560E3D" w:rsidRDefault="00560E3D" w:rsidP="00A3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 Pro W3">
    <w:altName w:val="Klee One"/>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C7C9" w14:textId="77777777" w:rsidR="00560E3D" w:rsidRDefault="00560E3D" w:rsidP="00A30CB7">
      <w:r>
        <w:separator/>
      </w:r>
    </w:p>
  </w:footnote>
  <w:footnote w:type="continuationSeparator" w:id="0">
    <w:p w14:paraId="45418878" w14:textId="77777777" w:rsidR="00560E3D" w:rsidRDefault="00560E3D" w:rsidP="00A30CB7">
      <w:r>
        <w:continuationSeparator/>
      </w:r>
    </w:p>
  </w:footnote>
  <w:footnote w:id="1">
    <w:p w14:paraId="3C0FFF1F" w14:textId="77777777" w:rsidR="00A30CB7" w:rsidRDefault="00A30CB7" w:rsidP="00A30CB7">
      <w:pPr>
        <w:pStyle w:val="Puslapioinaostekstas"/>
        <w:jc w:val="both"/>
      </w:pPr>
      <w:r>
        <w:rPr>
          <w:rStyle w:val="Puslapioinaosnuoroda"/>
        </w:rPr>
        <w:footnoteRef/>
      </w:r>
      <w:r>
        <w:t xml:space="preserve"> </w:t>
      </w:r>
      <w:r>
        <w:rPr>
          <w:b/>
          <w:bCs/>
        </w:rPr>
        <w:t>socialinę riziką patiriantys asmenys</w:t>
      </w:r>
      <w:r>
        <w:t xml:space="preserve"> – asmenys (šeimos), veikiami veiksnių ir aplinkybių, dėl kurių šie asmenys (šeimos)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w:t>
      </w:r>
    </w:p>
  </w:footnote>
  <w:footnote w:id="2">
    <w:p w14:paraId="4CBB294B" w14:textId="77777777" w:rsidR="00A30CB7" w:rsidRDefault="00A30CB7" w:rsidP="00A30CB7">
      <w:pPr>
        <w:pStyle w:val="Puslapioinaostekstas"/>
        <w:jc w:val="both"/>
      </w:pPr>
      <w:r>
        <w:rPr>
          <w:rStyle w:val="Puslapioinaosnuoroda"/>
        </w:rPr>
        <w:footnoteRef/>
      </w:r>
      <w:r>
        <w:t xml:space="preserve"> Alytaus, Kauno, Utenos ir Vilniaus apskritys</w:t>
      </w:r>
    </w:p>
  </w:footnote>
  <w:footnote w:id="3">
    <w:p w14:paraId="432C04B4" w14:textId="77777777" w:rsidR="00A30CB7" w:rsidRDefault="00A30CB7" w:rsidP="00A30CB7">
      <w:pPr>
        <w:pStyle w:val="Puslapioinaostekstas"/>
        <w:jc w:val="both"/>
      </w:pPr>
      <w:r>
        <w:rPr>
          <w:rStyle w:val="Puslapioinaosnuoroda"/>
        </w:rPr>
        <w:footnoteRef/>
      </w:r>
      <w:r>
        <w:t xml:space="preserve"> Klaipėdos, Marijampolės, Panevėžio, Šiaulių, Tauragės ir Telšių apskritys</w:t>
      </w:r>
    </w:p>
  </w:footnote>
  <w:footnote w:id="4">
    <w:p w14:paraId="0ABD3ACC" w14:textId="77777777" w:rsidR="00A30CB7" w:rsidRDefault="00A30CB7" w:rsidP="00A30CB7">
      <w:pPr>
        <w:pStyle w:val="Puslapioinaostekstas"/>
      </w:pPr>
      <w:r>
        <w:rPr>
          <w:rStyle w:val="Puslapioinaosnuoroda"/>
        </w:rPr>
        <w:footnoteRef/>
      </w:r>
      <w:r>
        <w:t xml:space="preserve"> Vadovaujantis Lietuvos Respublikos 2002 m. kovo 5 d. Lietuvos Respublikos pridėtinės vertės mokesčio įstatymo Nr. IX-751 22 straipsniu, pridėtinės vertės mokestis netaikomas tęstiniam profesiniam mokymui.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904401"/>
      <w:docPartObj>
        <w:docPartGallery w:val="Page Numbers (Top of Page)"/>
        <w:docPartUnique/>
      </w:docPartObj>
    </w:sdtPr>
    <w:sdtEndPr/>
    <w:sdtContent>
      <w:p w14:paraId="5A1C48E1" w14:textId="51B9C2F2" w:rsidR="00A30CB7" w:rsidRDefault="00A30CB7">
        <w:pPr>
          <w:pStyle w:val="Antrats"/>
          <w:jc w:val="center"/>
        </w:pPr>
        <w:r>
          <w:fldChar w:fldCharType="begin"/>
        </w:r>
        <w:r>
          <w:instrText>PAGE   \* MERGEFORMAT</w:instrText>
        </w:r>
        <w:r>
          <w:fldChar w:fldCharType="separate"/>
        </w:r>
        <w:r>
          <w:t>2</w:t>
        </w:r>
        <w:r>
          <w:fldChar w:fldCharType="end"/>
        </w:r>
      </w:p>
    </w:sdtContent>
  </w:sdt>
  <w:p w14:paraId="4D08A8B6" w14:textId="77777777" w:rsidR="00A30CB7" w:rsidRDefault="00A30C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36C"/>
    <w:multiLevelType w:val="multilevel"/>
    <w:tmpl w:val="1AEE6068"/>
    <w:lvl w:ilvl="0">
      <w:start w:val="1"/>
      <w:numFmt w:val="decimal"/>
      <w:lvlText w:val="%1."/>
      <w:lvlJc w:val="left"/>
      <w:pPr>
        <w:ind w:left="1080" w:hanging="360"/>
      </w:pPr>
      <w:rPr>
        <w:color w:val="auto"/>
      </w:rPr>
    </w:lvl>
    <w:lvl w:ilvl="1">
      <w:start w:val="1"/>
      <w:numFmt w:val="decimal"/>
      <w:isLgl/>
      <w:lvlText w:val="%1.%2."/>
      <w:lvlJc w:val="left"/>
      <w:pPr>
        <w:ind w:left="1104" w:hanging="384"/>
      </w:pPr>
      <w:rPr>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 w15:restartNumberingAfterBreak="0">
    <w:nsid w:val="703F5EE0"/>
    <w:multiLevelType w:val="multilevel"/>
    <w:tmpl w:val="CB8664D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206285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21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07"/>
    <w:rsid w:val="00275378"/>
    <w:rsid w:val="00560E3D"/>
    <w:rsid w:val="005B3CD7"/>
    <w:rsid w:val="005C3607"/>
    <w:rsid w:val="008B6E12"/>
    <w:rsid w:val="0095097F"/>
    <w:rsid w:val="00A30CB7"/>
    <w:rsid w:val="00A53A76"/>
    <w:rsid w:val="00C348EB"/>
    <w:rsid w:val="00E46CF6"/>
    <w:rsid w:val="00F96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199F"/>
  <w15:chartTrackingRefBased/>
  <w15:docId w15:val="{55011457-F845-431C-8495-2BD7A71E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CB7"/>
    <w:pPr>
      <w:spacing w:after="0" w:line="240" w:lineRule="auto"/>
    </w:pPr>
    <w:rPr>
      <w:rFonts w:ascii="Times New Roman" w:eastAsia="Calibri" w:hAnsi="Times New Roman" w:cs="Times New Roman"/>
      <w:kern w:val="0"/>
      <w:lang w:eastAsia="lt-LT"/>
      <w14:ligatures w14:val="none"/>
    </w:rPr>
  </w:style>
  <w:style w:type="paragraph" w:styleId="Antrat1">
    <w:name w:val="heading 1"/>
    <w:basedOn w:val="prastasis"/>
    <w:next w:val="prastasis"/>
    <w:link w:val="Antrat1Diagrama"/>
    <w:uiPriority w:val="9"/>
    <w:qFormat/>
    <w:rsid w:val="005C3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3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36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36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36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360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360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360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360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36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36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36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36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36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36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36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36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36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360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36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36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36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36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3607"/>
    <w:rPr>
      <w:i/>
      <w:iCs/>
      <w:color w:val="404040" w:themeColor="text1" w:themeTint="BF"/>
    </w:rPr>
  </w:style>
  <w:style w:type="paragraph" w:styleId="Sraopastraipa">
    <w:name w:val="List Paragraph"/>
    <w:aliases w:val="Bullet EY,List Paragraph Red,List Paragraph111,List Paragraph2,Numbering,ERP-List Paragraph,List Paragraph11,Sąrašo pastraipa.Bullet,Bullet,Table of contents numbered,Lentele,List Paragraph22,List Paragraph21,lp1,Bullet 1"/>
    <w:basedOn w:val="prastasis"/>
    <w:link w:val="SraopastraipaDiagrama"/>
    <w:uiPriority w:val="34"/>
    <w:qFormat/>
    <w:rsid w:val="005C3607"/>
    <w:pPr>
      <w:ind w:left="720"/>
      <w:contextualSpacing/>
    </w:pPr>
  </w:style>
  <w:style w:type="character" w:styleId="Rykuspabraukimas">
    <w:name w:val="Intense Emphasis"/>
    <w:basedOn w:val="Numatytasispastraiposriftas"/>
    <w:uiPriority w:val="21"/>
    <w:qFormat/>
    <w:rsid w:val="005C3607"/>
    <w:rPr>
      <w:i/>
      <w:iCs/>
      <w:color w:val="0F4761" w:themeColor="accent1" w:themeShade="BF"/>
    </w:rPr>
  </w:style>
  <w:style w:type="paragraph" w:styleId="Iskirtacitata">
    <w:name w:val="Intense Quote"/>
    <w:basedOn w:val="prastasis"/>
    <w:next w:val="prastasis"/>
    <w:link w:val="IskirtacitataDiagrama"/>
    <w:uiPriority w:val="30"/>
    <w:qFormat/>
    <w:rsid w:val="005C3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3607"/>
    <w:rPr>
      <w:i/>
      <w:iCs/>
      <w:color w:val="0F4761" w:themeColor="accent1" w:themeShade="BF"/>
    </w:rPr>
  </w:style>
  <w:style w:type="character" w:styleId="Rykinuoroda">
    <w:name w:val="Intense Reference"/>
    <w:basedOn w:val="Numatytasispastraiposriftas"/>
    <w:uiPriority w:val="32"/>
    <w:qFormat/>
    <w:rsid w:val="005C3607"/>
    <w:rPr>
      <w:b/>
      <w:bCs/>
      <w:smallCaps/>
      <w:color w:val="0F4761" w:themeColor="accent1" w:themeShade="BF"/>
      <w:spacing w:val="5"/>
    </w:rPr>
  </w:style>
  <w:style w:type="character" w:styleId="Hipersaitas">
    <w:name w:val="Hyperlink"/>
    <w:basedOn w:val="Numatytasispastraiposriftas"/>
    <w:uiPriority w:val="99"/>
    <w:semiHidden/>
    <w:unhideWhenUsed/>
    <w:rsid w:val="00A30CB7"/>
    <w:rPr>
      <w:color w:val="467886" w:themeColor="hyperlink"/>
      <w:u w:val="single"/>
    </w:rPr>
  </w:style>
  <w:style w:type="paragraph" w:styleId="Puslapioinaostekstas">
    <w:name w:val="footnote text"/>
    <w:basedOn w:val="prastasis"/>
    <w:link w:val="PuslapioinaostekstasDiagrama"/>
    <w:uiPriority w:val="99"/>
    <w:semiHidden/>
    <w:unhideWhenUsed/>
    <w:rsid w:val="00A30CB7"/>
    <w:rPr>
      <w:sz w:val="20"/>
      <w:szCs w:val="20"/>
    </w:rPr>
  </w:style>
  <w:style w:type="character" w:customStyle="1" w:styleId="PuslapioinaostekstasDiagrama">
    <w:name w:val="Puslapio išnašos tekstas Diagrama"/>
    <w:basedOn w:val="Numatytasispastraiposriftas"/>
    <w:link w:val="Puslapioinaostekstas"/>
    <w:uiPriority w:val="99"/>
    <w:semiHidden/>
    <w:rsid w:val="00A30CB7"/>
    <w:rPr>
      <w:rFonts w:ascii="Times New Roman" w:eastAsia="Calibri" w:hAnsi="Times New Roman" w:cs="Times New Roman"/>
      <w:kern w:val="0"/>
      <w:sz w:val="20"/>
      <w:szCs w:val="20"/>
      <w:lang w:eastAsia="lt-LT"/>
      <w14:ligatures w14:val="none"/>
    </w:rPr>
  </w:style>
  <w:style w:type="character" w:customStyle="1" w:styleId="SraopastraipaDiagrama">
    <w:name w:val="Sąrašo pastraipa Diagrama"/>
    <w:aliases w:val="Bullet EY Diagrama,List Paragraph Red Diagrama,List Paragraph111 Diagrama,List Paragraph2 Diagrama,Numbering Diagrama,ERP-List Paragraph Diagrama,List Paragraph11 Diagrama,Sąrašo pastraipa.Bullet Diagrama,Bullet Diagrama"/>
    <w:link w:val="Sraopastraipa"/>
    <w:uiPriority w:val="34"/>
    <w:qFormat/>
    <w:locked/>
    <w:rsid w:val="00A30CB7"/>
  </w:style>
  <w:style w:type="character" w:customStyle="1" w:styleId="CharStyle3">
    <w:name w:val="Char Style 3"/>
    <w:basedOn w:val="Numatytasispastraiposriftas"/>
    <w:link w:val="Style2"/>
    <w:locked/>
    <w:rsid w:val="00A30CB7"/>
    <w:rPr>
      <w:sz w:val="23"/>
      <w:szCs w:val="23"/>
      <w:shd w:val="clear" w:color="auto" w:fill="FFFFFF"/>
    </w:rPr>
  </w:style>
  <w:style w:type="paragraph" w:customStyle="1" w:styleId="Style2">
    <w:name w:val="Style 2"/>
    <w:basedOn w:val="prastasis"/>
    <w:link w:val="CharStyle3"/>
    <w:rsid w:val="00A30CB7"/>
    <w:pPr>
      <w:widowControl w:val="0"/>
      <w:shd w:val="clear" w:color="auto" w:fill="FFFFFF"/>
      <w:spacing w:after="600" w:line="0" w:lineRule="atLeast"/>
      <w:outlineLvl w:val="0"/>
    </w:pPr>
    <w:rPr>
      <w:rFonts w:asciiTheme="minorHAnsi" w:eastAsiaTheme="minorHAnsi" w:hAnsiTheme="minorHAnsi" w:cstheme="minorBidi"/>
      <w:kern w:val="2"/>
      <w:sz w:val="23"/>
      <w:szCs w:val="23"/>
      <w:lang w:eastAsia="en-US"/>
      <w14:ligatures w14:val="standardContextual"/>
    </w:rPr>
  </w:style>
  <w:style w:type="character" w:customStyle="1" w:styleId="CharStyle5">
    <w:name w:val="Char Style 5"/>
    <w:basedOn w:val="Numatytasispastraiposriftas"/>
    <w:link w:val="Style4"/>
    <w:locked/>
    <w:rsid w:val="00A30CB7"/>
    <w:rPr>
      <w:sz w:val="23"/>
      <w:szCs w:val="23"/>
      <w:shd w:val="clear" w:color="auto" w:fill="FFFFFF"/>
    </w:rPr>
  </w:style>
  <w:style w:type="paragraph" w:customStyle="1" w:styleId="Style4">
    <w:name w:val="Style 4"/>
    <w:basedOn w:val="prastasis"/>
    <w:link w:val="CharStyle5"/>
    <w:rsid w:val="00A30CB7"/>
    <w:pPr>
      <w:widowControl w:val="0"/>
      <w:shd w:val="clear" w:color="auto" w:fill="FFFFFF"/>
      <w:spacing w:before="600" w:after="360" w:line="0" w:lineRule="atLeast"/>
      <w:ind w:hanging="720"/>
    </w:pPr>
    <w:rPr>
      <w:rFonts w:asciiTheme="minorHAnsi" w:eastAsiaTheme="minorHAnsi" w:hAnsiTheme="minorHAnsi" w:cstheme="minorBidi"/>
      <w:kern w:val="2"/>
      <w:sz w:val="23"/>
      <w:szCs w:val="23"/>
      <w:lang w:eastAsia="en-US"/>
      <w14:ligatures w14:val="standardContextual"/>
    </w:rPr>
  </w:style>
  <w:style w:type="character" w:styleId="Puslapioinaosnuoroda">
    <w:name w:val="footnote reference"/>
    <w:aliases w:val="fr"/>
    <w:basedOn w:val="Numatytasispastraiposriftas"/>
    <w:uiPriority w:val="99"/>
    <w:semiHidden/>
    <w:unhideWhenUsed/>
    <w:rsid w:val="00A30CB7"/>
    <w:rPr>
      <w:vertAlign w:val="superscript"/>
    </w:rPr>
  </w:style>
  <w:style w:type="character" w:customStyle="1" w:styleId="CharStyle7">
    <w:name w:val="Char Style 7"/>
    <w:basedOn w:val="Numatytasispastraiposriftas"/>
    <w:rsid w:val="00A30CB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 w:type="character" w:customStyle="1" w:styleId="ui-provider">
    <w:name w:val="ui-provider"/>
    <w:basedOn w:val="Numatytasispastraiposriftas"/>
    <w:rsid w:val="00A30CB7"/>
  </w:style>
  <w:style w:type="paragraph" w:styleId="Antrats">
    <w:name w:val="header"/>
    <w:basedOn w:val="prastasis"/>
    <w:link w:val="AntratsDiagrama"/>
    <w:uiPriority w:val="99"/>
    <w:unhideWhenUsed/>
    <w:rsid w:val="00A30CB7"/>
    <w:pPr>
      <w:tabs>
        <w:tab w:val="center" w:pos="4819"/>
        <w:tab w:val="right" w:pos="9638"/>
      </w:tabs>
    </w:pPr>
  </w:style>
  <w:style w:type="character" w:customStyle="1" w:styleId="AntratsDiagrama">
    <w:name w:val="Antraštės Diagrama"/>
    <w:basedOn w:val="Numatytasispastraiposriftas"/>
    <w:link w:val="Antrats"/>
    <w:uiPriority w:val="99"/>
    <w:rsid w:val="00A30CB7"/>
    <w:rPr>
      <w:rFonts w:ascii="Times New Roman" w:eastAsia="Calibri" w:hAnsi="Times New Roman" w:cs="Times New Roman"/>
      <w:kern w:val="0"/>
      <w:lang w:eastAsia="lt-LT"/>
      <w14:ligatures w14:val="none"/>
    </w:rPr>
  </w:style>
  <w:style w:type="paragraph" w:styleId="Porat">
    <w:name w:val="footer"/>
    <w:basedOn w:val="prastasis"/>
    <w:link w:val="PoratDiagrama"/>
    <w:uiPriority w:val="99"/>
    <w:unhideWhenUsed/>
    <w:rsid w:val="00A30CB7"/>
    <w:pPr>
      <w:tabs>
        <w:tab w:val="center" w:pos="4819"/>
        <w:tab w:val="right" w:pos="9638"/>
      </w:tabs>
    </w:pPr>
  </w:style>
  <w:style w:type="character" w:customStyle="1" w:styleId="PoratDiagrama">
    <w:name w:val="Poraštė Diagrama"/>
    <w:basedOn w:val="Numatytasispastraiposriftas"/>
    <w:link w:val="Porat"/>
    <w:uiPriority w:val="99"/>
    <w:rsid w:val="00A30CB7"/>
    <w:rPr>
      <w:rFonts w:ascii="Times New Roman" w:eastAsia="Calibri"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08183">
      <w:bodyDiv w:val="1"/>
      <w:marLeft w:val="0"/>
      <w:marRight w:val="0"/>
      <w:marTop w:val="0"/>
      <w:marBottom w:val="0"/>
      <w:divBdr>
        <w:top w:val="none" w:sz="0" w:space="0" w:color="auto"/>
        <w:left w:val="none" w:sz="0" w:space="0" w:color="auto"/>
        <w:bottom w:val="none" w:sz="0" w:space="0" w:color="auto"/>
        <w:right w:val="none" w:sz="0" w:space="0" w:color="auto"/>
      </w:divBdr>
    </w:div>
    <w:div w:id="16083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nvesticijos.lt/igyvendinimas-1/viesinimas" TargetMode="External"/><Relationship Id="rId3" Type="http://schemas.openxmlformats.org/officeDocument/2006/relationships/settings" Target="settings.xml"/><Relationship Id="rId7" Type="http://schemas.openxmlformats.org/officeDocument/2006/relationships/hyperlink" Target="http://www.pkt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sinvesticijos.lt/igyvendinimas-1/vies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10130</Words>
  <Characters>5775</Characters>
  <Application>Microsoft Office Word</Application>
  <DocSecurity>0</DocSecurity>
  <Lines>48</Lines>
  <Paragraphs>31</Paragraphs>
  <ScaleCrop>false</ScaleCrop>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Giedrė Lodaitė</cp:lastModifiedBy>
  <cp:revision>2</cp:revision>
  <dcterms:created xsi:type="dcterms:W3CDTF">2025-03-14T15:35:00Z</dcterms:created>
  <dcterms:modified xsi:type="dcterms:W3CDTF">2025-03-14T15:35:00Z</dcterms:modified>
</cp:coreProperties>
</file>