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448" w:type="pct"/>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
        <w:gridCol w:w="4679"/>
        <w:gridCol w:w="139"/>
        <w:gridCol w:w="4822"/>
        <w:gridCol w:w="290"/>
      </w:tblGrid>
      <w:tr w:rsidR="00797420" w:rsidRPr="00797420" w14:paraId="76C5F6B7" w14:textId="78280AD5" w:rsidTr="008551E0">
        <w:trPr>
          <w:trHeight w:val="141"/>
        </w:trPr>
        <w:tc>
          <w:tcPr>
            <w:tcW w:w="2500" w:type="pct"/>
            <w:gridSpan w:val="2"/>
          </w:tcPr>
          <w:p w14:paraId="2B625790" w14:textId="77777777" w:rsidR="00797420" w:rsidRPr="00797420" w:rsidRDefault="00797420" w:rsidP="00965F1B">
            <w:pPr>
              <w:widowControl w:val="0"/>
              <w:tabs>
                <w:tab w:val="right" w:pos="9639"/>
              </w:tabs>
              <w:jc w:val="center"/>
              <w:rPr>
                <w:rFonts w:ascii="Cambria" w:eastAsia="Calibri" w:hAnsi="Cambria" w:cs="Times New Roman"/>
                <w:b/>
                <w:sz w:val="16"/>
                <w:szCs w:val="16"/>
                <w:lang w:val="lt-LT"/>
              </w:rPr>
            </w:pPr>
            <w:r w:rsidRPr="00797420">
              <w:rPr>
                <w:rFonts w:ascii="Cambria" w:eastAsia="Calibri" w:hAnsi="Cambria" w:cs="Times New Roman"/>
                <w:b/>
                <w:sz w:val="16"/>
                <w:szCs w:val="16"/>
                <w:lang w:val="lt-LT"/>
              </w:rPr>
              <w:t xml:space="preserve">LIETUVOS RESPUBLIKOS TERITORIJOS AEROFOTOGRAFAVIMO IR ORTOFOTOGRAFINIŲ ŽEMĖLAPIŲ SUDARYMO PASLAUGŲ </w:t>
            </w:r>
          </w:p>
        </w:tc>
        <w:tc>
          <w:tcPr>
            <w:tcW w:w="2500" w:type="pct"/>
            <w:gridSpan w:val="3"/>
          </w:tcPr>
          <w:p w14:paraId="33348B8F" w14:textId="441444FC" w:rsidR="00797420" w:rsidRPr="00797420" w:rsidRDefault="00797420" w:rsidP="00965F1B">
            <w:pPr>
              <w:widowControl w:val="0"/>
              <w:tabs>
                <w:tab w:val="right" w:pos="9639"/>
              </w:tabs>
              <w:jc w:val="center"/>
              <w:rPr>
                <w:rFonts w:ascii="Cambria" w:eastAsia="Calibri" w:hAnsi="Cambria" w:cs="Times New Roman"/>
                <w:b/>
                <w:sz w:val="16"/>
                <w:szCs w:val="16"/>
                <w:lang w:val="lt-LT"/>
              </w:rPr>
            </w:pPr>
            <w:r w:rsidRPr="00D638C8">
              <w:rPr>
                <w:rFonts w:ascii="Cambria" w:eastAsia="Calibri" w:hAnsi="Cambria" w:cs="Times New Roman"/>
                <w:b/>
                <w:sz w:val="16"/>
                <w:szCs w:val="16"/>
                <w:lang w:val="uk"/>
              </w:rPr>
              <w:t>ПОСЛУГИ АЕРОФОТОГРАФІЇ ТА ОРТОФОТОГРАФІЧНОГО КАРТОГРАФІЮ ТЕРИТОРІЇ ЛИТОВСЬКОЇ РЕСПУБЛІКИ</w:t>
            </w:r>
          </w:p>
        </w:tc>
      </w:tr>
      <w:tr w:rsidR="00797420" w:rsidRPr="00797420" w14:paraId="6B82C664" w14:textId="01DAC24C" w:rsidTr="008551E0">
        <w:trPr>
          <w:trHeight w:val="141"/>
        </w:trPr>
        <w:tc>
          <w:tcPr>
            <w:tcW w:w="2500" w:type="pct"/>
            <w:gridSpan w:val="2"/>
          </w:tcPr>
          <w:p w14:paraId="2396CEA8" w14:textId="77777777" w:rsidR="00797420" w:rsidRPr="00797420" w:rsidRDefault="00797420" w:rsidP="00965F1B">
            <w:pPr>
              <w:tabs>
                <w:tab w:val="left" w:pos="1134"/>
              </w:tabs>
              <w:contextualSpacing/>
              <w:jc w:val="center"/>
              <w:rPr>
                <w:rFonts w:ascii="Cambria" w:eastAsia="Calibri" w:hAnsi="Cambria" w:cs="Times New Roman"/>
                <w:b/>
                <w:bCs/>
                <w:caps/>
                <w:sz w:val="16"/>
                <w:szCs w:val="16"/>
                <w:lang w:val="lt-LT"/>
              </w:rPr>
            </w:pPr>
            <w:r w:rsidRPr="00797420">
              <w:rPr>
                <w:rFonts w:ascii="Cambria" w:eastAsia="Calibri" w:hAnsi="Cambria" w:cs="Times New Roman"/>
                <w:b/>
                <w:sz w:val="16"/>
                <w:szCs w:val="16"/>
                <w:lang w:val="lt-LT"/>
              </w:rPr>
              <w:t>PIRKIMO</w:t>
            </w:r>
            <w:r w:rsidRPr="00797420">
              <w:rPr>
                <w:rFonts w:ascii="Cambria" w:eastAsia="Calibri" w:hAnsi="Cambria" w:cs="Times New Roman"/>
                <w:sz w:val="16"/>
                <w:szCs w:val="16"/>
                <w:lang w:val="lt-LT"/>
              </w:rPr>
              <w:t>–</w:t>
            </w:r>
            <w:r w:rsidRPr="00797420">
              <w:rPr>
                <w:rFonts w:ascii="Cambria" w:eastAsia="Calibri" w:hAnsi="Cambria" w:cs="Times New Roman"/>
                <w:b/>
                <w:sz w:val="16"/>
                <w:szCs w:val="16"/>
                <w:lang w:val="lt-LT"/>
              </w:rPr>
              <w:t>PARDAVIMO SUTARTIS</w:t>
            </w:r>
          </w:p>
        </w:tc>
        <w:tc>
          <w:tcPr>
            <w:tcW w:w="2500" w:type="pct"/>
            <w:gridSpan w:val="3"/>
          </w:tcPr>
          <w:p w14:paraId="405C8CD1" w14:textId="58A7409A" w:rsidR="00797420" w:rsidRPr="00797420" w:rsidRDefault="00797420" w:rsidP="00965F1B">
            <w:pPr>
              <w:tabs>
                <w:tab w:val="left" w:pos="1134"/>
              </w:tabs>
              <w:contextualSpacing/>
              <w:jc w:val="center"/>
              <w:rPr>
                <w:rFonts w:ascii="Cambria" w:eastAsia="Calibri" w:hAnsi="Cambria" w:cs="Times New Roman"/>
                <w:b/>
                <w:sz w:val="16"/>
                <w:szCs w:val="16"/>
                <w:lang w:val="lt-LT"/>
              </w:rPr>
            </w:pPr>
            <w:r w:rsidRPr="00D638C8">
              <w:rPr>
                <w:rFonts w:ascii="Cambria" w:eastAsia="Calibri" w:hAnsi="Cambria" w:cs="Times New Roman"/>
                <w:b/>
                <w:sz w:val="16"/>
                <w:szCs w:val="16"/>
                <w:lang w:val="uk"/>
              </w:rPr>
              <w:t xml:space="preserve">ДОГОВІР КУПІВЛІ </w:t>
            </w:r>
            <w:r w:rsidRPr="00D638C8">
              <w:rPr>
                <w:rFonts w:ascii="Cambria" w:eastAsia="Calibri" w:hAnsi="Cambria" w:cs="Times New Roman"/>
                <w:sz w:val="16"/>
                <w:szCs w:val="16"/>
                <w:lang w:val="uk"/>
              </w:rPr>
              <w:t xml:space="preserve">- </w:t>
            </w:r>
            <w:r w:rsidRPr="00D638C8">
              <w:rPr>
                <w:rFonts w:ascii="Cambria" w:eastAsia="Calibri" w:hAnsi="Cambria" w:cs="Times New Roman"/>
                <w:b/>
                <w:sz w:val="16"/>
                <w:szCs w:val="16"/>
                <w:lang w:val="uk"/>
              </w:rPr>
              <w:t>ПРОДАЖУ</w:t>
            </w:r>
          </w:p>
        </w:tc>
      </w:tr>
      <w:tr w:rsidR="00797420" w:rsidRPr="00797420" w14:paraId="478183EA" w14:textId="3992F20A" w:rsidTr="008551E0">
        <w:trPr>
          <w:trHeight w:val="141"/>
        </w:trPr>
        <w:tc>
          <w:tcPr>
            <w:tcW w:w="2500" w:type="pct"/>
            <w:gridSpan w:val="2"/>
          </w:tcPr>
          <w:p w14:paraId="1301CF7C" w14:textId="77777777" w:rsidR="00797420" w:rsidRPr="00797420" w:rsidRDefault="00797420" w:rsidP="00965F1B">
            <w:pPr>
              <w:tabs>
                <w:tab w:val="center" w:pos="4153"/>
                <w:tab w:val="right" w:pos="8306"/>
              </w:tabs>
              <w:rPr>
                <w:rFonts w:ascii="Cambria" w:eastAsia="Calibri" w:hAnsi="Cambria" w:cs="Times New Roman"/>
                <w:sz w:val="16"/>
                <w:szCs w:val="16"/>
                <w:lang w:val="lt-LT"/>
              </w:rPr>
            </w:pPr>
          </w:p>
        </w:tc>
        <w:tc>
          <w:tcPr>
            <w:tcW w:w="2500" w:type="pct"/>
            <w:gridSpan w:val="3"/>
          </w:tcPr>
          <w:p w14:paraId="555C3862" w14:textId="77777777" w:rsidR="00797420" w:rsidRPr="00797420" w:rsidRDefault="00797420" w:rsidP="00965F1B">
            <w:pPr>
              <w:tabs>
                <w:tab w:val="center" w:pos="4153"/>
                <w:tab w:val="right" w:pos="8306"/>
              </w:tabs>
              <w:rPr>
                <w:rFonts w:ascii="Cambria" w:eastAsia="Calibri" w:hAnsi="Cambria" w:cs="Times New Roman"/>
                <w:sz w:val="16"/>
                <w:szCs w:val="16"/>
                <w:lang w:val="lt-LT"/>
              </w:rPr>
            </w:pPr>
          </w:p>
        </w:tc>
      </w:tr>
      <w:tr w:rsidR="00797420" w:rsidRPr="00797420" w14:paraId="1878CAD7" w14:textId="4DEBDDC5" w:rsidTr="008551E0">
        <w:trPr>
          <w:trHeight w:val="141"/>
        </w:trPr>
        <w:tc>
          <w:tcPr>
            <w:tcW w:w="2500" w:type="pct"/>
            <w:gridSpan w:val="2"/>
          </w:tcPr>
          <w:p w14:paraId="4EAE86DE" w14:textId="1B266C29" w:rsidR="00797420" w:rsidRPr="00797420" w:rsidRDefault="00797420" w:rsidP="00965F1B">
            <w:pPr>
              <w:tabs>
                <w:tab w:val="left" w:pos="2140"/>
              </w:tabs>
              <w:autoSpaceDE w:val="0"/>
              <w:autoSpaceDN w:val="0"/>
              <w:adjustRightInd w:val="0"/>
              <w:jc w:val="center"/>
              <w:rPr>
                <w:rFonts w:ascii="Cambria" w:eastAsia="Times New Roman" w:hAnsi="Cambria" w:cs="Times New Roman"/>
                <w:bCs/>
                <w:sz w:val="16"/>
                <w:szCs w:val="16"/>
                <w:lang w:val="lt-LT" w:eastAsia="lt-LT"/>
              </w:rPr>
            </w:pPr>
            <w:r w:rsidRPr="00797420">
              <w:rPr>
                <w:rFonts w:ascii="Cambria" w:eastAsia="Times New Roman" w:hAnsi="Cambria" w:cs="Times New Roman"/>
                <w:sz w:val="16"/>
                <w:szCs w:val="16"/>
                <w:lang w:val="lt-LT" w:eastAsia="lt-LT"/>
              </w:rPr>
              <w:t>202</w:t>
            </w:r>
            <w:r w:rsidR="00952DE6">
              <w:rPr>
                <w:rFonts w:ascii="Cambria" w:eastAsia="Times New Roman" w:hAnsi="Cambria" w:cs="Times New Roman"/>
                <w:sz w:val="16"/>
                <w:szCs w:val="16"/>
                <w:lang w:val="lt-LT" w:eastAsia="lt-LT"/>
              </w:rPr>
              <w:t>5</w:t>
            </w:r>
            <w:r w:rsidRPr="00797420">
              <w:rPr>
                <w:rFonts w:ascii="Cambria" w:eastAsia="Times New Roman" w:hAnsi="Cambria" w:cs="Times New Roman"/>
                <w:sz w:val="16"/>
                <w:szCs w:val="16"/>
                <w:lang w:val="lt-LT" w:eastAsia="lt-LT"/>
              </w:rPr>
              <w:t xml:space="preserve"> </w:t>
            </w:r>
            <w:r w:rsidRPr="00797420">
              <w:rPr>
                <w:rFonts w:ascii="Cambria" w:eastAsia="Calibri" w:hAnsi="Cambria" w:cs="Times New Roman"/>
                <w:sz w:val="16"/>
                <w:szCs w:val="16"/>
                <w:lang w:val="lt-LT" w:eastAsia="lt-LT"/>
              </w:rPr>
              <w:t xml:space="preserve">m. </w:t>
            </w:r>
            <w:r w:rsidR="003B682A">
              <w:rPr>
                <w:rFonts w:ascii="Cambria" w:eastAsia="Calibri" w:hAnsi="Cambria" w:cs="Times New Roman"/>
                <w:sz w:val="16"/>
                <w:szCs w:val="16"/>
                <w:lang w:val="lt-LT" w:eastAsia="lt-LT"/>
              </w:rPr>
              <w:t>kovo 10</w:t>
            </w:r>
            <w:r w:rsidRPr="00797420">
              <w:rPr>
                <w:rFonts w:ascii="Cambria" w:eastAsia="Calibri" w:hAnsi="Cambria" w:cs="Times New Roman"/>
                <w:sz w:val="16"/>
                <w:szCs w:val="16"/>
                <w:lang w:val="lt-LT" w:eastAsia="lt-LT"/>
              </w:rPr>
              <w:t xml:space="preserve"> d. </w:t>
            </w:r>
            <w:r w:rsidR="00952DE6" w:rsidRPr="000170B2">
              <w:rPr>
                <w:rFonts w:ascii="Cambria" w:eastAsia="Calibri" w:hAnsi="Cambria" w:cs="Times New Roman"/>
                <w:b/>
                <w:sz w:val="16"/>
                <w:szCs w:val="16"/>
                <w:lang w:val="lt-LT"/>
              </w:rPr>
              <w:t>Nr. 1DPS-</w:t>
            </w:r>
            <w:r w:rsidR="003B682A">
              <w:rPr>
                <w:rFonts w:ascii="Cambria" w:eastAsia="Calibri" w:hAnsi="Cambria" w:cs="Times New Roman"/>
                <w:b/>
                <w:sz w:val="16"/>
                <w:szCs w:val="16"/>
                <w:lang w:val="lt-LT"/>
              </w:rPr>
              <w:t>1323</w:t>
            </w:r>
            <w:r w:rsidR="00952DE6" w:rsidRPr="000170B2">
              <w:rPr>
                <w:rFonts w:ascii="Cambria" w:eastAsia="Calibri" w:hAnsi="Cambria" w:cs="Times New Roman"/>
                <w:b/>
                <w:sz w:val="16"/>
                <w:szCs w:val="16"/>
                <w:lang w:val="lt-LT"/>
              </w:rPr>
              <w:t>-(</w:t>
            </w:r>
            <w:r w:rsidR="003B682A">
              <w:rPr>
                <w:rFonts w:ascii="Cambria" w:eastAsia="Calibri" w:hAnsi="Cambria" w:cs="Times New Roman"/>
                <w:b/>
                <w:sz w:val="16"/>
                <w:szCs w:val="16"/>
                <w:lang w:val="lt-LT"/>
              </w:rPr>
              <w:t>2.1.12</w:t>
            </w:r>
            <w:r w:rsidR="00952DE6" w:rsidRPr="000170B2">
              <w:rPr>
                <w:rFonts w:ascii="Cambria" w:eastAsia="Calibri" w:hAnsi="Cambria" w:cs="Times New Roman"/>
                <w:b/>
                <w:sz w:val="16"/>
                <w:szCs w:val="16"/>
                <w:lang w:val="lt-LT"/>
              </w:rPr>
              <w:t>.)</w:t>
            </w:r>
          </w:p>
        </w:tc>
        <w:tc>
          <w:tcPr>
            <w:tcW w:w="2500" w:type="pct"/>
            <w:gridSpan w:val="3"/>
          </w:tcPr>
          <w:p w14:paraId="6CA7A40F" w14:textId="00E746CF" w:rsidR="00797420" w:rsidRPr="00797420" w:rsidRDefault="00E31ED6" w:rsidP="00965F1B">
            <w:pPr>
              <w:tabs>
                <w:tab w:val="left" w:pos="2140"/>
              </w:tabs>
              <w:autoSpaceDE w:val="0"/>
              <w:autoSpaceDN w:val="0"/>
              <w:adjustRightInd w:val="0"/>
              <w:jc w:val="center"/>
              <w:rPr>
                <w:rFonts w:ascii="Cambria" w:eastAsia="Times New Roman" w:hAnsi="Cambria" w:cs="Times New Roman"/>
                <w:sz w:val="16"/>
                <w:szCs w:val="16"/>
                <w:lang w:val="lt-LT" w:eastAsia="lt-LT"/>
              </w:rPr>
            </w:pPr>
            <w:r w:rsidRPr="00797420">
              <w:rPr>
                <w:rFonts w:ascii="Cambria" w:eastAsia="Calibri" w:hAnsi="Cambria" w:cs="Times New Roman"/>
                <w:sz w:val="16"/>
                <w:szCs w:val="16"/>
                <w:lang w:val="lt-LT" w:eastAsia="lt-LT"/>
              </w:rPr>
              <w:t>___</w:t>
            </w:r>
            <w:r>
              <w:rPr>
                <w:rFonts w:ascii="Cambria" w:eastAsia="Calibri" w:hAnsi="Cambria" w:cs="Times New Roman"/>
                <w:sz w:val="16"/>
                <w:szCs w:val="16"/>
                <w:lang w:eastAsia="lt-LT"/>
              </w:rPr>
              <w:t>_________________</w:t>
            </w:r>
            <w:r w:rsidRPr="00797420">
              <w:rPr>
                <w:rFonts w:ascii="Cambria" w:eastAsia="Calibri" w:hAnsi="Cambria" w:cs="Times New Roman"/>
                <w:sz w:val="16"/>
                <w:szCs w:val="16"/>
                <w:lang w:val="lt-LT" w:eastAsia="lt-LT"/>
              </w:rPr>
              <w:t>__________</w:t>
            </w:r>
            <w:r w:rsidR="00797420" w:rsidRPr="00D638C8">
              <w:rPr>
                <w:rFonts w:ascii="Cambria" w:eastAsia="Times New Roman" w:hAnsi="Cambria" w:cs="Times New Roman"/>
                <w:sz w:val="16"/>
                <w:szCs w:val="16"/>
                <w:lang w:val="uk" w:eastAsia="lt-LT"/>
              </w:rPr>
              <w:t>202</w:t>
            </w:r>
            <w:r w:rsidR="00952DE6">
              <w:rPr>
                <w:rFonts w:ascii="Cambria" w:eastAsia="Times New Roman" w:hAnsi="Cambria" w:cs="Times New Roman"/>
                <w:sz w:val="16"/>
                <w:szCs w:val="16"/>
                <w:lang w:val="en-US" w:eastAsia="lt-LT"/>
              </w:rPr>
              <w:t xml:space="preserve">5 </w:t>
            </w:r>
            <w:r w:rsidR="00952DE6">
              <w:rPr>
                <w:rFonts w:ascii="Cambria" w:eastAsia="Times New Roman" w:hAnsi="Cambria" w:cs="Times New Roman"/>
                <w:sz w:val="16"/>
                <w:szCs w:val="16"/>
                <w:lang w:eastAsia="lt-LT"/>
              </w:rPr>
              <w:t xml:space="preserve">г. </w:t>
            </w:r>
            <w:r w:rsidR="00797420" w:rsidRPr="00D638C8">
              <w:rPr>
                <w:rFonts w:ascii="Cambria" w:eastAsia="Calibri" w:hAnsi="Cambria" w:cs="Times New Roman"/>
                <w:sz w:val="16"/>
                <w:szCs w:val="16"/>
                <w:lang w:val="uk" w:eastAsia="lt-LT"/>
              </w:rPr>
              <w:t xml:space="preserve"> </w:t>
            </w:r>
            <w:r w:rsidRPr="00E31ED6">
              <w:rPr>
                <w:rFonts w:ascii="Cambria" w:eastAsia="Times New Roman" w:hAnsi="Cambria" w:cs="Times New Roman"/>
                <w:b/>
                <w:sz w:val="16"/>
                <w:szCs w:val="16"/>
                <w:lang w:val="uk" w:eastAsia="lt-LT"/>
              </w:rPr>
              <w:t>Nr. 1DPS-                       -(                .)</w:t>
            </w:r>
          </w:p>
        </w:tc>
      </w:tr>
      <w:tr w:rsidR="00797420" w:rsidRPr="00797420" w14:paraId="43DB4A6D" w14:textId="764DB6F3" w:rsidTr="008551E0">
        <w:trPr>
          <w:trHeight w:val="141"/>
        </w:trPr>
        <w:tc>
          <w:tcPr>
            <w:tcW w:w="2500" w:type="pct"/>
            <w:gridSpan w:val="2"/>
          </w:tcPr>
          <w:p w14:paraId="6D0A6BED" w14:textId="77777777" w:rsidR="00797420" w:rsidRPr="00797420" w:rsidRDefault="00797420" w:rsidP="00965F1B">
            <w:pPr>
              <w:autoSpaceDE w:val="0"/>
              <w:autoSpaceDN w:val="0"/>
              <w:adjustRightInd w:val="0"/>
              <w:jc w:val="center"/>
              <w:rPr>
                <w:rFonts w:ascii="Cambria" w:eastAsia="Calibri" w:hAnsi="Cambria" w:cs="Times New Roman"/>
                <w:b/>
                <w:bCs/>
                <w:sz w:val="16"/>
                <w:szCs w:val="16"/>
                <w:lang w:val="lt-LT"/>
              </w:rPr>
            </w:pPr>
          </w:p>
        </w:tc>
        <w:tc>
          <w:tcPr>
            <w:tcW w:w="2500" w:type="pct"/>
            <w:gridSpan w:val="3"/>
          </w:tcPr>
          <w:p w14:paraId="1E7090E0" w14:textId="77777777" w:rsidR="00797420" w:rsidRPr="00797420" w:rsidRDefault="00797420" w:rsidP="00965F1B">
            <w:pPr>
              <w:autoSpaceDE w:val="0"/>
              <w:autoSpaceDN w:val="0"/>
              <w:adjustRightInd w:val="0"/>
              <w:jc w:val="center"/>
              <w:rPr>
                <w:rFonts w:ascii="Cambria" w:eastAsia="Calibri" w:hAnsi="Cambria" w:cs="Times New Roman"/>
                <w:b/>
                <w:bCs/>
                <w:sz w:val="16"/>
                <w:szCs w:val="16"/>
                <w:lang w:val="lt-LT"/>
              </w:rPr>
            </w:pPr>
          </w:p>
        </w:tc>
      </w:tr>
      <w:tr w:rsidR="00797420" w:rsidRPr="00797420" w14:paraId="2989E981" w14:textId="5F7299F2" w:rsidTr="008551E0">
        <w:trPr>
          <w:trHeight w:val="141"/>
        </w:trPr>
        <w:tc>
          <w:tcPr>
            <w:tcW w:w="2500" w:type="pct"/>
            <w:gridSpan w:val="2"/>
          </w:tcPr>
          <w:p w14:paraId="4EC2FDA8" w14:textId="77777777" w:rsidR="00797420" w:rsidRPr="00797420" w:rsidRDefault="00797420" w:rsidP="00965F1B">
            <w:pPr>
              <w:tabs>
                <w:tab w:val="left" w:pos="2140"/>
              </w:tabs>
              <w:autoSpaceDE w:val="0"/>
              <w:autoSpaceDN w:val="0"/>
              <w:adjustRightInd w:val="0"/>
              <w:jc w:val="center"/>
              <w:rPr>
                <w:rFonts w:ascii="Cambria" w:eastAsia="Calibri" w:hAnsi="Cambria" w:cs="Times New Roman"/>
                <w:sz w:val="16"/>
                <w:szCs w:val="16"/>
                <w:lang w:val="lt-LT" w:eastAsia="lt-LT"/>
              </w:rPr>
            </w:pPr>
            <w:r w:rsidRPr="00797420">
              <w:rPr>
                <w:rFonts w:ascii="Cambria" w:eastAsia="Calibri" w:hAnsi="Cambria" w:cs="Times New Roman"/>
                <w:sz w:val="16"/>
                <w:szCs w:val="16"/>
                <w:lang w:val="lt-LT" w:eastAsia="lt-LT"/>
              </w:rPr>
              <w:t>Vilnius</w:t>
            </w:r>
          </w:p>
        </w:tc>
        <w:tc>
          <w:tcPr>
            <w:tcW w:w="2500" w:type="pct"/>
            <w:gridSpan w:val="3"/>
          </w:tcPr>
          <w:p w14:paraId="4A88B813" w14:textId="2289E319" w:rsidR="00797420" w:rsidRPr="00797420" w:rsidRDefault="00797420" w:rsidP="00965F1B">
            <w:pPr>
              <w:tabs>
                <w:tab w:val="left" w:pos="2140"/>
              </w:tabs>
              <w:autoSpaceDE w:val="0"/>
              <w:autoSpaceDN w:val="0"/>
              <w:adjustRightInd w:val="0"/>
              <w:jc w:val="center"/>
              <w:rPr>
                <w:rFonts w:ascii="Cambria" w:eastAsia="Calibri" w:hAnsi="Cambria" w:cs="Times New Roman"/>
                <w:sz w:val="16"/>
                <w:szCs w:val="16"/>
                <w:lang w:val="lt-LT" w:eastAsia="lt-LT"/>
              </w:rPr>
            </w:pPr>
            <w:r w:rsidRPr="00D638C8">
              <w:rPr>
                <w:rFonts w:ascii="Cambria" w:eastAsia="Calibri" w:hAnsi="Cambria" w:cs="Times New Roman"/>
                <w:sz w:val="16"/>
                <w:szCs w:val="16"/>
                <w:lang w:val="uk" w:eastAsia="lt-LT"/>
              </w:rPr>
              <w:t>Вільнюс</w:t>
            </w:r>
          </w:p>
        </w:tc>
      </w:tr>
      <w:tr w:rsidR="00797420" w:rsidRPr="00797420" w14:paraId="7E395D41" w14:textId="7A0A7E9A" w:rsidTr="008551E0">
        <w:trPr>
          <w:trHeight w:val="141"/>
        </w:trPr>
        <w:tc>
          <w:tcPr>
            <w:tcW w:w="2500" w:type="pct"/>
            <w:gridSpan w:val="2"/>
          </w:tcPr>
          <w:p w14:paraId="2ACFBAAE" w14:textId="0C218361" w:rsidR="00797420" w:rsidRPr="00797420" w:rsidRDefault="007C3E93" w:rsidP="00965F1B">
            <w:pPr>
              <w:jc w:val="both"/>
              <w:rPr>
                <w:rFonts w:ascii="Cambria" w:eastAsia="Calibri" w:hAnsi="Cambria" w:cs="Times New Roman"/>
                <w:sz w:val="16"/>
                <w:szCs w:val="16"/>
                <w:lang w:val="lt-LT"/>
              </w:rPr>
            </w:pPr>
            <w:r w:rsidRPr="007C3E93">
              <w:rPr>
                <w:rFonts w:ascii="Cambria" w:eastAsia="Calibri" w:hAnsi="Cambria" w:cs="Times New Roman"/>
                <w:sz w:val="16"/>
                <w:szCs w:val="16"/>
                <w:lang w:val="lt-LT"/>
              </w:rPr>
              <w:t>Nacionalinė žemės tarnyba prie Aplinkos ministerijos, juridinio asmens kodas 188704927, atstovaujama direktoriaus Sauliaus Mickaus, veikiančio pagal Nacionalinės žemės tarnybos prie Aplinkos ministerijos nuostatus, patvirtintus Lietuvos Respublikos aplinkos ministro 2022 m. gruodžio 8 d. įsakymu Nr. D1-393 „Dėl Nacionalinės žemės tarnybos prie Aplinkos ministerijos nuostatų patvirtinimo“, (toliau – Pirkėjas), ir PAB „Aviakompanija Columbus“, juridinio asmens kodas 19476188, bei RAB ,,Aviacijos skaičiavimo centras“, juridinio asmens kodas 30678461, veikiantys 2025-01-02 jungtinės veiklos sutarties pagrindu, atstovaujami PAB „Aviakompanija Columbus“ valdybos pirmininko Volodymyr Tarasov, veikiančio įmonės įstatų pagrindu (toliau – Paslaugų teikėjas), kiekviena atskirai vadinama Šalimi, o kartu – Šalimis, sudarė šią pirkimo–pardavimo sutartį (toliau – Sutartis):</w:t>
            </w:r>
          </w:p>
        </w:tc>
        <w:tc>
          <w:tcPr>
            <w:tcW w:w="2500" w:type="pct"/>
            <w:gridSpan w:val="3"/>
          </w:tcPr>
          <w:p w14:paraId="3EFC28B0" w14:textId="77777777" w:rsidR="007C3E93" w:rsidRDefault="007C3E93" w:rsidP="00965F1B">
            <w:pPr>
              <w:jc w:val="both"/>
              <w:rPr>
                <w:rFonts w:ascii="Cambria" w:eastAsia="Calibri" w:hAnsi="Cambria" w:cs="Times New Roman"/>
                <w:sz w:val="16"/>
                <w:szCs w:val="16"/>
                <w:lang w:val="uk"/>
              </w:rPr>
            </w:pPr>
            <w:r w:rsidRPr="007C3E93">
              <w:rPr>
                <w:rFonts w:ascii="Cambria" w:eastAsia="Calibri" w:hAnsi="Cambria" w:cs="Times New Roman"/>
                <w:b/>
                <w:bCs/>
                <w:sz w:val="16"/>
                <w:szCs w:val="16"/>
                <w:lang w:val="uk"/>
              </w:rPr>
              <w:t>Національна земельна служба при Міністерстві навколишнього середовища</w:t>
            </w:r>
            <w:r w:rsidRPr="007C3E93">
              <w:rPr>
                <w:rFonts w:ascii="Cambria" w:eastAsia="Calibri" w:hAnsi="Cambria" w:cs="Times New Roman"/>
                <w:sz w:val="16"/>
                <w:szCs w:val="16"/>
                <w:lang w:val="uk"/>
              </w:rPr>
              <w:t xml:space="preserve">, код юридичної особи 188704927, в особі </w:t>
            </w:r>
            <w:r w:rsidRPr="007C3E93">
              <w:rPr>
                <w:rFonts w:ascii="Cambria" w:eastAsia="Calibri" w:hAnsi="Cambria" w:cs="Times New Roman"/>
                <w:b/>
                <w:bCs/>
                <w:sz w:val="16"/>
                <w:szCs w:val="16"/>
                <w:lang w:val="uk"/>
              </w:rPr>
              <w:t>директора Саулюса Мікауса</w:t>
            </w:r>
            <w:r w:rsidRPr="007C3E93">
              <w:rPr>
                <w:rFonts w:ascii="Cambria" w:eastAsia="Calibri" w:hAnsi="Cambria" w:cs="Times New Roman"/>
                <w:sz w:val="16"/>
                <w:szCs w:val="16"/>
                <w:lang w:val="uk"/>
              </w:rPr>
              <w:t>,</w:t>
            </w:r>
            <w:r>
              <w:rPr>
                <w:rFonts w:ascii="Cambria" w:eastAsia="Calibri" w:hAnsi="Cambria" w:cs="Times New Roman"/>
                <w:sz w:val="16"/>
                <w:szCs w:val="16"/>
              </w:rPr>
              <w:t xml:space="preserve"> який</w:t>
            </w:r>
            <w:r w:rsidRPr="007C3E93">
              <w:rPr>
                <w:rFonts w:ascii="Cambria" w:eastAsia="Calibri" w:hAnsi="Cambria" w:cs="Times New Roman"/>
                <w:sz w:val="16"/>
                <w:szCs w:val="16"/>
                <w:lang w:val="uk"/>
              </w:rPr>
              <w:t xml:space="preserve"> діє відповідно до Регламенту Національної земельної служби при Міністерстві навколишнього середовища, затвердженого Міністром навколишнього середовища Литовської Республіки у  8 грудня 2022 ро</w:t>
            </w:r>
            <w:r>
              <w:rPr>
                <w:rFonts w:ascii="Cambria" w:eastAsia="Calibri" w:hAnsi="Cambria" w:cs="Times New Roman"/>
                <w:sz w:val="16"/>
                <w:szCs w:val="16"/>
              </w:rPr>
              <w:t xml:space="preserve">ку </w:t>
            </w:r>
            <w:r w:rsidRPr="007C3E93">
              <w:rPr>
                <w:rFonts w:ascii="Cambria" w:eastAsia="Calibri" w:hAnsi="Cambria" w:cs="Times New Roman"/>
                <w:sz w:val="16"/>
                <w:szCs w:val="16"/>
                <w:lang w:val="uk"/>
              </w:rPr>
              <w:t xml:space="preserve">наказом № Д1-393 «Про затвердження Положення про Держземслужбу при Мінприроди», (далі – Покупець), </w:t>
            </w:r>
          </w:p>
          <w:p w14:paraId="3F0DB05B" w14:textId="77777777" w:rsidR="007C3E93" w:rsidRDefault="007C3E93" w:rsidP="00965F1B">
            <w:pPr>
              <w:jc w:val="both"/>
              <w:rPr>
                <w:rFonts w:ascii="Cambria" w:eastAsia="Calibri" w:hAnsi="Cambria" w:cs="Times New Roman"/>
                <w:sz w:val="16"/>
                <w:szCs w:val="16"/>
                <w:lang w:val="uk"/>
              </w:rPr>
            </w:pPr>
            <w:r w:rsidRPr="007C3E93">
              <w:rPr>
                <w:rFonts w:ascii="Cambria" w:eastAsia="Calibri" w:hAnsi="Cambria" w:cs="Times New Roman"/>
                <w:sz w:val="16"/>
                <w:szCs w:val="16"/>
                <w:lang w:val="uk"/>
              </w:rPr>
              <w:t>та</w:t>
            </w:r>
          </w:p>
          <w:p w14:paraId="7FA7C1A4" w14:textId="6BE4F848" w:rsidR="00797420" w:rsidRPr="00797420" w:rsidRDefault="007C3E93" w:rsidP="00965F1B">
            <w:pPr>
              <w:jc w:val="both"/>
              <w:rPr>
                <w:rFonts w:ascii="Cambria" w:eastAsia="Calibri" w:hAnsi="Cambria" w:cs="Times New Roman"/>
                <w:sz w:val="16"/>
                <w:szCs w:val="16"/>
                <w:lang w:val="lt-LT"/>
              </w:rPr>
            </w:pPr>
            <w:r>
              <w:rPr>
                <w:rFonts w:ascii="Cambria" w:eastAsia="Calibri" w:hAnsi="Cambria" w:cs="Times New Roman"/>
                <w:sz w:val="16"/>
                <w:szCs w:val="16"/>
              </w:rPr>
              <w:t>ПрАТ</w:t>
            </w:r>
            <w:r w:rsidRPr="007C3E93">
              <w:rPr>
                <w:rFonts w:ascii="Cambria" w:eastAsia="Calibri" w:hAnsi="Cambria" w:cs="Times New Roman"/>
                <w:sz w:val="16"/>
                <w:szCs w:val="16"/>
                <w:lang w:val="uk"/>
              </w:rPr>
              <w:t xml:space="preserve"> «Авіакомпанія Колумб</w:t>
            </w:r>
            <w:r>
              <w:rPr>
                <w:rFonts w:ascii="Cambria" w:eastAsia="Calibri" w:hAnsi="Cambria" w:cs="Times New Roman"/>
                <w:sz w:val="16"/>
                <w:szCs w:val="16"/>
              </w:rPr>
              <w:t>ус</w:t>
            </w:r>
            <w:r w:rsidRPr="007C3E93">
              <w:rPr>
                <w:rFonts w:ascii="Cambria" w:eastAsia="Calibri" w:hAnsi="Cambria" w:cs="Times New Roman"/>
                <w:sz w:val="16"/>
                <w:szCs w:val="16"/>
                <w:lang w:val="uk"/>
              </w:rPr>
              <w:t xml:space="preserve">», код юридичної особи 19476188, та </w:t>
            </w:r>
            <w:r>
              <w:rPr>
                <w:rFonts w:ascii="Cambria" w:eastAsia="Calibri" w:hAnsi="Cambria" w:cs="Times New Roman"/>
                <w:sz w:val="16"/>
                <w:szCs w:val="16"/>
              </w:rPr>
              <w:t>ТОВ</w:t>
            </w:r>
            <w:r w:rsidRPr="007C3E93">
              <w:rPr>
                <w:rFonts w:ascii="Cambria" w:eastAsia="Calibri" w:hAnsi="Cambria" w:cs="Times New Roman"/>
                <w:sz w:val="16"/>
                <w:szCs w:val="16"/>
                <w:lang w:val="uk"/>
              </w:rPr>
              <w:t xml:space="preserve"> «Авіаційний розрахунковий центр», код юридичної особи 30678461, які діють на підставі договору про спільну діяльність від 2025-01-02</w:t>
            </w:r>
            <w:r>
              <w:rPr>
                <w:rFonts w:ascii="Cambria" w:eastAsia="Calibri" w:hAnsi="Cambria" w:cs="Times New Roman"/>
                <w:sz w:val="16"/>
                <w:szCs w:val="16"/>
              </w:rPr>
              <w:t xml:space="preserve">, в </w:t>
            </w:r>
            <w:r w:rsidRPr="007C3E93">
              <w:rPr>
                <w:rFonts w:ascii="Cambria" w:eastAsia="Calibri" w:hAnsi="Cambria" w:cs="Times New Roman"/>
                <w:b/>
                <w:bCs/>
                <w:sz w:val="16"/>
                <w:szCs w:val="16"/>
              </w:rPr>
              <w:t>особі</w:t>
            </w:r>
            <w:r w:rsidRPr="007C3E93">
              <w:rPr>
                <w:rFonts w:ascii="Cambria" w:eastAsia="Calibri" w:hAnsi="Cambria" w:cs="Times New Roman"/>
                <w:b/>
                <w:bCs/>
                <w:sz w:val="16"/>
                <w:szCs w:val="16"/>
                <w:lang w:val="uk"/>
              </w:rPr>
              <w:t xml:space="preserve"> Голови Правління ПрАТ  «Авіакомпанія Колумбус» Володимира Тарасова</w:t>
            </w:r>
            <w:r w:rsidRPr="007C3E93">
              <w:rPr>
                <w:rFonts w:ascii="Cambria" w:eastAsia="Calibri" w:hAnsi="Cambria" w:cs="Times New Roman"/>
                <w:sz w:val="16"/>
                <w:szCs w:val="16"/>
                <w:lang w:val="uk"/>
              </w:rPr>
              <w:t xml:space="preserve">, </w:t>
            </w:r>
            <w:r>
              <w:rPr>
                <w:rFonts w:ascii="Cambria" w:eastAsia="Calibri" w:hAnsi="Cambria" w:cs="Times New Roman"/>
                <w:sz w:val="16"/>
                <w:szCs w:val="16"/>
                <w:lang w:val="uk"/>
              </w:rPr>
              <w:t xml:space="preserve">що </w:t>
            </w:r>
            <w:r w:rsidRPr="007C3E93">
              <w:rPr>
                <w:rFonts w:ascii="Cambria" w:eastAsia="Calibri" w:hAnsi="Cambria" w:cs="Times New Roman"/>
                <w:sz w:val="16"/>
                <w:szCs w:val="16"/>
                <w:lang w:val="uk"/>
              </w:rPr>
              <w:t>ді</w:t>
            </w:r>
            <w:r>
              <w:rPr>
                <w:rFonts w:ascii="Cambria" w:eastAsia="Calibri" w:hAnsi="Cambria" w:cs="Times New Roman"/>
                <w:sz w:val="16"/>
                <w:szCs w:val="16"/>
                <w:lang w:val="uk"/>
              </w:rPr>
              <w:t>є</w:t>
            </w:r>
            <w:r w:rsidRPr="007C3E93">
              <w:rPr>
                <w:rFonts w:ascii="Cambria" w:eastAsia="Calibri" w:hAnsi="Cambria" w:cs="Times New Roman"/>
                <w:sz w:val="16"/>
                <w:szCs w:val="16"/>
                <w:lang w:val="uk"/>
              </w:rPr>
              <w:t xml:space="preserve"> на підставі </w:t>
            </w:r>
            <w:r>
              <w:rPr>
                <w:rFonts w:ascii="Cambria" w:eastAsia="Calibri" w:hAnsi="Cambria" w:cs="Times New Roman"/>
                <w:sz w:val="16"/>
                <w:szCs w:val="16"/>
                <w:lang w:val="uk"/>
              </w:rPr>
              <w:t>С</w:t>
            </w:r>
            <w:r w:rsidRPr="007C3E93">
              <w:rPr>
                <w:rFonts w:ascii="Cambria" w:eastAsia="Calibri" w:hAnsi="Cambria" w:cs="Times New Roman"/>
                <w:sz w:val="16"/>
                <w:szCs w:val="16"/>
                <w:lang w:val="uk"/>
              </w:rPr>
              <w:t xml:space="preserve">татуту </w:t>
            </w:r>
            <w:r>
              <w:rPr>
                <w:rFonts w:ascii="Cambria" w:eastAsia="Calibri" w:hAnsi="Cambria" w:cs="Times New Roman"/>
                <w:sz w:val="16"/>
                <w:szCs w:val="16"/>
                <w:lang w:val="uk"/>
              </w:rPr>
              <w:t>підприємства</w:t>
            </w:r>
            <w:r w:rsidRPr="007C3E93">
              <w:rPr>
                <w:rFonts w:ascii="Cambria" w:eastAsia="Calibri" w:hAnsi="Cambria" w:cs="Times New Roman"/>
                <w:sz w:val="16"/>
                <w:szCs w:val="16"/>
                <w:lang w:val="uk"/>
              </w:rPr>
              <w:t xml:space="preserve"> (далі – Постачальник послуг), кожна окремо – Сторона, а разом – Сторони, уклали наступний договір купівлі-продажу (далі – Договір):</w:t>
            </w:r>
          </w:p>
        </w:tc>
      </w:tr>
      <w:tr w:rsidR="00797420" w:rsidRPr="00797420" w14:paraId="296C5A78" w14:textId="61BCBFC4" w:rsidTr="008551E0">
        <w:trPr>
          <w:trHeight w:val="141"/>
        </w:trPr>
        <w:tc>
          <w:tcPr>
            <w:tcW w:w="2500" w:type="pct"/>
            <w:gridSpan w:val="2"/>
          </w:tcPr>
          <w:p w14:paraId="79BB81B8" w14:textId="77777777" w:rsidR="00797420" w:rsidRPr="00797420" w:rsidRDefault="00797420" w:rsidP="00965F1B">
            <w:pPr>
              <w:jc w:val="both"/>
              <w:rPr>
                <w:rFonts w:ascii="Cambria" w:eastAsia="Calibri" w:hAnsi="Cambria" w:cs="Times New Roman"/>
                <w:sz w:val="16"/>
                <w:szCs w:val="16"/>
                <w:lang w:val="lt-LT"/>
              </w:rPr>
            </w:pPr>
          </w:p>
        </w:tc>
        <w:tc>
          <w:tcPr>
            <w:tcW w:w="2500" w:type="pct"/>
            <w:gridSpan w:val="3"/>
          </w:tcPr>
          <w:p w14:paraId="2115A08A" w14:textId="77777777" w:rsidR="00797420" w:rsidRPr="00797420" w:rsidRDefault="00797420" w:rsidP="00965F1B">
            <w:pPr>
              <w:jc w:val="both"/>
              <w:rPr>
                <w:rFonts w:ascii="Cambria" w:eastAsia="Calibri" w:hAnsi="Cambria" w:cs="Times New Roman"/>
                <w:sz w:val="16"/>
                <w:szCs w:val="16"/>
                <w:lang w:val="lt-LT"/>
              </w:rPr>
            </w:pPr>
          </w:p>
        </w:tc>
      </w:tr>
      <w:tr w:rsidR="00797420" w:rsidRPr="00797420" w14:paraId="307121A8" w14:textId="55BC9BE8" w:rsidTr="008551E0">
        <w:trPr>
          <w:trHeight w:val="141"/>
        </w:trPr>
        <w:tc>
          <w:tcPr>
            <w:tcW w:w="2500" w:type="pct"/>
            <w:gridSpan w:val="2"/>
          </w:tcPr>
          <w:p w14:paraId="3CD7735A" w14:textId="77777777" w:rsidR="00797420" w:rsidRPr="00797420" w:rsidRDefault="00797420" w:rsidP="00965F1B">
            <w:pPr>
              <w:numPr>
                <w:ilvl w:val="0"/>
                <w:numId w:val="2"/>
              </w:numPr>
              <w:ind w:left="0" w:firstLine="0"/>
              <w:jc w:val="center"/>
              <w:rPr>
                <w:rFonts w:ascii="Cambria" w:eastAsia="Calibri" w:hAnsi="Cambria" w:cs="Times New Roman"/>
                <w:b/>
                <w:caps/>
                <w:sz w:val="16"/>
                <w:szCs w:val="16"/>
                <w:lang w:val="lt-LT"/>
              </w:rPr>
            </w:pPr>
            <w:r w:rsidRPr="00797420">
              <w:rPr>
                <w:rFonts w:ascii="Cambria" w:eastAsia="Calibri" w:hAnsi="Cambria" w:cs="Times New Roman"/>
                <w:b/>
                <w:caps/>
                <w:sz w:val="16"/>
                <w:szCs w:val="16"/>
                <w:lang w:val="lt-LT"/>
              </w:rPr>
              <w:t>Sutarties Dalykas</w:t>
            </w:r>
          </w:p>
        </w:tc>
        <w:tc>
          <w:tcPr>
            <w:tcW w:w="2500" w:type="pct"/>
            <w:gridSpan w:val="3"/>
          </w:tcPr>
          <w:p w14:paraId="3FB601F3" w14:textId="3A9C8ED2" w:rsidR="00797420" w:rsidRPr="0046072E" w:rsidRDefault="0046072E" w:rsidP="00965F1B">
            <w:pPr>
              <w:pStyle w:val="Heading1"/>
              <w:spacing w:before="0"/>
              <w:jc w:val="center"/>
              <w:outlineLvl w:val="0"/>
              <w:rPr>
                <w:rFonts w:ascii="Cambria" w:eastAsia="Calibri" w:hAnsi="Cambria"/>
                <w:b/>
                <w:bCs/>
                <w:sz w:val="16"/>
                <w:szCs w:val="16"/>
                <w:lang w:val="lt-LT"/>
              </w:rPr>
            </w:pPr>
            <w:r w:rsidRPr="0046072E">
              <w:rPr>
                <w:rFonts w:ascii="Cambria" w:eastAsia="Calibri" w:hAnsi="Cambria"/>
                <w:b/>
                <w:bCs/>
                <w:color w:val="auto"/>
                <w:sz w:val="16"/>
                <w:szCs w:val="16"/>
                <w:lang w:val="lt-LT"/>
              </w:rPr>
              <w:t>ПРЕДМЕТ ДОГОВОРУ</w:t>
            </w:r>
          </w:p>
        </w:tc>
      </w:tr>
      <w:tr w:rsidR="00797420" w:rsidRPr="00797420" w14:paraId="48CAA26D" w14:textId="4475ABFB" w:rsidTr="008551E0">
        <w:trPr>
          <w:trHeight w:val="141"/>
        </w:trPr>
        <w:tc>
          <w:tcPr>
            <w:tcW w:w="2500" w:type="pct"/>
            <w:gridSpan w:val="2"/>
          </w:tcPr>
          <w:p w14:paraId="7F24FB53" w14:textId="77777777" w:rsidR="00797420" w:rsidRPr="00797420" w:rsidRDefault="00797420" w:rsidP="00965F1B">
            <w:pPr>
              <w:contextualSpacing/>
              <w:jc w:val="both"/>
              <w:rPr>
                <w:rFonts w:ascii="Cambria" w:eastAsia="Times New Roman" w:hAnsi="Cambria" w:cs="Times New Roman"/>
                <w:b/>
                <w:color w:val="000000"/>
                <w:sz w:val="16"/>
                <w:szCs w:val="16"/>
                <w:lang w:val="lt-LT" w:eastAsia="lt-LT"/>
              </w:rPr>
            </w:pPr>
            <w:r w:rsidRPr="00797420">
              <w:rPr>
                <w:rFonts w:ascii="Cambria" w:eastAsia="Times New Roman" w:hAnsi="Cambria" w:cs="Times New Roman"/>
                <w:caps/>
                <w:sz w:val="16"/>
                <w:szCs w:val="16"/>
                <w:lang w:val="lt-LT" w:eastAsia="lt-LT"/>
              </w:rPr>
              <w:t>1.1.</w:t>
            </w:r>
            <w:r w:rsidRPr="00797420">
              <w:rPr>
                <w:rFonts w:ascii="Cambria" w:eastAsia="Times New Roman" w:hAnsi="Cambria" w:cs="Times New Roman"/>
                <w:sz w:val="16"/>
                <w:szCs w:val="16"/>
                <w:lang w:val="lt-LT" w:eastAsia="lt-LT"/>
              </w:rPr>
              <w:t xml:space="preserve"> Sutarties dalykas – </w:t>
            </w:r>
            <w:r w:rsidRPr="00797420">
              <w:rPr>
                <w:rFonts w:ascii="Cambria" w:eastAsia="Calibri" w:hAnsi="Cambria" w:cs="Times New Roman"/>
                <w:sz w:val="16"/>
                <w:szCs w:val="16"/>
                <w:lang w:val="lt-LT"/>
              </w:rPr>
              <w:t xml:space="preserve">Lietuvos Respublikos teritorijos aerofotografavimo ir ortofotografinių žemėlapių sudarymo paslaugos </w:t>
            </w:r>
            <w:r w:rsidRPr="00797420">
              <w:rPr>
                <w:rFonts w:ascii="Cambria" w:eastAsia="Times New Roman" w:hAnsi="Cambria" w:cs="Times New Roman"/>
                <w:sz w:val="16"/>
                <w:szCs w:val="16"/>
                <w:lang w:val="lt-LT" w:eastAsia="lt-LT"/>
              </w:rPr>
              <w:t>(toliau – paslaugos). Reikalavimai paslaugoms nustatyti paslaugų techninėje specifikacijoje (Sutarties 1 priedas).</w:t>
            </w:r>
          </w:p>
        </w:tc>
        <w:tc>
          <w:tcPr>
            <w:tcW w:w="2500" w:type="pct"/>
            <w:gridSpan w:val="3"/>
          </w:tcPr>
          <w:p w14:paraId="71539AD1" w14:textId="6AD6769D" w:rsidR="00797420" w:rsidRPr="00797420" w:rsidRDefault="00797420" w:rsidP="00965F1B">
            <w:pPr>
              <w:contextualSpacing/>
              <w:jc w:val="both"/>
              <w:rPr>
                <w:rFonts w:ascii="Cambria" w:eastAsia="Times New Roman" w:hAnsi="Cambria" w:cs="Times New Roman"/>
                <w:caps/>
                <w:sz w:val="16"/>
                <w:szCs w:val="16"/>
                <w:lang w:val="lt-LT" w:eastAsia="lt-LT"/>
              </w:rPr>
            </w:pPr>
            <w:r w:rsidRPr="00D638C8">
              <w:rPr>
                <w:rFonts w:ascii="Cambria" w:eastAsia="Times New Roman" w:hAnsi="Cambria" w:cs="Times New Roman"/>
                <w:caps/>
                <w:sz w:val="16"/>
                <w:szCs w:val="16"/>
                <w:lang w:val="uk" w:eastAsia="lt-LT"/>
              </w:rPr>
              <w:t xml:space="preserve">1.1. </w:t>
            </w:r>
            <w:r w:rsidRPr="00D638C8">
              <w:rPr>
                <w:rFonts w:ascii="Cambria" w:eastAsia="Times New Roman" w:hAnsi="Cambria" w:cs="Times New Roman"/>
                <w:sz w:val="16"/>
                <w:szCs w:val="16"/>
                <w:lang w:val="uk" w:eastAsia="lt-LT"/>
              </w:rPr>
              <w:t xml:space="preserve">Предметом договору є </w:t>
            </w:r>
            <w:r w:rsidRPr="00D638C8">
              <w:rPr>
                <w:rFonts w:ascii="Cambria" w:eastAsia="Calibri" w:hAnsi="Cambria" w:cs="Times New Roman"/>
                <w:sz w:val="16"/>
                <w:szCs w:val="16"/>
                <w:lang w:val="uk"/>
              </w:rPr>
              <w:t xml:space="preserve">послуги аерофотозйомки та ортофотографічного картографування території Литовської Республіки </w:t>
            </w:r>
            <w:r w:rsidRPr="00D638C8">
              <w:rPr>
                <w:rFonts w:ascii="Cambria" w:eastAsia="Times New Roman" w:hAnsi="Cambria" w:cs="Times New Roman"/>
                <w:sz w:val="16"/>
                <w:szCs w:val="16"/>
                <w:lang w:val="uk" w:eastAsia="lt-LT"/>
              </w:rPr>
              <w:t>(далі – послуги). Вимоги до послуг встановлюються в технічній специфікації послуг (Додаток 1 Договору).</w:t>
            </w:r>
          </w:p>
        </w:tc>
      </w:tr>
      <w:tr w:rsidR="0046072E" w:rsidRPr="00797420" w14:paraId="78DF3C9B" w14:textId="77777777" w:rsidTr="008551E0">
        <w:trPr>
          <w:trHeight w:val="141"/>
        </w:trPr>
        <w:tc>
          <w:tcPr>
            <w:tcW w:w="2500" w:type="pct"/>
            <w:gridSpan w:val="2"/>
          </w:tcPr>
          <w:p w14:paraId="22B51E93" w14:textId="77777777" w:rsidR="0046072E" w:rsidRPr="00797420" w:rsidRDefault="0046072E" w:rsidP="00965F1B">
            <w:pPr>
              <w:contextualSpacing/>
              <w:jc w:val="both"/>
              <w:rPr>
                <w:rFonts w:ascii="Cambria" w:eastAsia="Times New Roman" w:hAnsi="Cambria" w:cs="Times New Roman"/>
                <w:caps/>
                <w:sz w:val="16"/>
                <w:szCs w:val="16"/>
                <w:lang w:val="lt-LT" w:eastAsia="lt-LT"/>
              </w:rPr>
            </w:pPr>
          </w:p>
        </w:tc>
        <w:tc>
          <w:tcPr>
            <w:tcW w:w="2500" w:type="pct"/>
            <w:gridSpan w:val="3"/>
          </w:tcPr>
          <w:p w14:paraId="1962A84C" w14:textId="77777777" w:rsidR="0046072E" w:rsidRPr="00D638C8" w:rsidRDefault="0046072E" w:rsidP="00965F1B">
            <w:pPr>
              <w:contextualSpacing/>
              <w:jc w:val="both"/>
              <w:rPr>
                <w:rFonts w:ascii="Cambria" w:eastAsia="Times New Roman" w:hAnsi="Cambria" w:cs="Times New Roman"/>
                <w:caps/>
                <w:sz w:val="16"/>
                <w:szCs w:val="16"/>
                <w:lang w:val="uk" w:eastAsia="lt-LT"/>
              </w:rPr>
            </w:pPr>
          </w:p>
        </w:tc>
      </w:tr>
      <w:tr w:rsidR="00797420" w:rsidRPr="00797420" w14:paraId="69BDCFD7" w14:textId="2F672D93" w:rsidTr="008551E0">
        <w:trPr>
          <w:trHeight w:val="141"/>
        </w:trPr>
        <w:tc>
          <w:tcPr>
            <w:tcW w:w="2500" w:type="pct"/>
            <w:gridSpan w:val="2"/>
          </w:tcPr>
          <w:p w14:paraId="20C6126E" w14:textId="77777777" w:rsidR="00797420" w:rsidRPr="00797420" w:rsidRDefault="00797420" w:rsidP="00965F1B">
            <w:pPr>
              <w:numPr>
                <w:ilvl w:val="0"/>
                <w:numId w:val="2"/>
              </w:numPr>
              <w:ind w:left="0" w:firstLine="0"/>
              <w:jc w:val="center"/>
              <w:rPr>
                <w:rFonts w:ascii="Cambria" w:eastAsia="Calibri" w:hAnsi="Cambria" w:cs="Times New Roman"/>
                <w:b/>
                <w:caps/>
                <w:sz w:val="16"/>
                <w:szCs w:val="16"/>
                <w:lang w:val="lt-LT"/>
              </w:rPr>
            </w:pPr>
            <w:r w:rsidRPr="00797420">
              <w:rPr>
                <w:rFonts w:ascii="Cambria" w:eastAsia="Calibri" w:hAnsi="Cambria" w:cs="Times New Roman"/>
                <w:b/>
                <w:caps/>
                <w:sz w:val="16"/>
                <w:szCs w:val="16"/>
                <w:lang w:val="lt-LT"/>
              </w:rPr>
              <w:t>Sutarties pagrindas</w:t>
            </w:r>
          </w:p>
        </w:tc>
        <w:tc>
          <w:tcPr>
            <w:tcW w:w="2500" w:type="pct"/>
            <w:gridSpan w:val="3"/>
          </w:tcPr>
          <w:p w14:paraId="244C3EBD" w14:textId="40914851" w:rsidR="00797420" w:rsidRPr="0046072E" w:rsidRDefault="00797420" w:rsidP="00965F1B">
            <w:pPr>
              <w:pStyle w:val="Heading1"/>
              <w:spacing w:before="0"/>
              <w:jc w:val="center"/>
              <w:outlineLvl w:val="0"/>
              <w:rPr>
                <w:rFonts w:ascii="Cambria" w:eastAsia="Calibri" w:hAnsi="Cambria" w:cs="Times New Roman"/>
                <w:b/>
                <w:caps/>
                <w:color w:val="auto"/>
                <w:sz w:val="16"/>
                <w:szCs w:val="16"/>
                <w:lang w:val="lt-LT"/>
              </w:rPr>
            </w:pPr>
            <w:r w:rsidRPr="0046072E">
              <w:rPr>
                <w:rFonts w:ascii="Cambria" w:eastAsia="Calibri" w:hAnsi="Cambria" w:cs="Times New Roman"/>
                <w:b/>
                <w:caps/>
                <w:color w:val="auto"/>
                <w:sz w:val="16"/>
                <w:szCs w:val="16"/>
                <w:lang w:val="uk"/>
              </w:rPr>
              <w:t>Підстава договору</w:t>
            </w:r>
          </w:p>
        </w:tc>
      </w:tr>
      <w:tr w:rsidR="00797420" w:rsidRPr="00797420" w14:paraId="4480831F" w14:textId="1C0FA670" w:rsidTr="008551E0">
        <w:trPr>
          <w:trHeight w:val="141"/>
        </w:trPr>
        <w:tc>
          <w:tcPr>
            <w:tcW w:w="2500" w:type="pct"/>
            <w:gridSpan w:val="2"/>
          </w:tcPr>
          <w:p w14:paraId="31DB48B1" w14:textId="6EFFC3BB" w:rsidR="00797420" w:rsidRPr="00797420" w:rsidRDefault="00797420" w:rsidP="00965F1B">
            <w:pPr>
              <w:widowControl w:val="0"/>
              <w:tabs>
                <w:tab w:val="num" w:pos="928"/>
                <w:tab w:val="num" w:pos="1637"/>
              </w:tabs>
              <w:jc w:val="both"/>
              <w:rPr>
                <w:rFonts w:ascii="Cambria" w:eastAsia="Times New Roman" w:hAnsi="Cambria" w:cs="Times New Roman"/>
                <w:strike/>
                <w:sz w:val="16"/>
                <w:szCs w:val="16"/>
                <w:lang w:val="lt-LT" w:eastAsia="lt-LT"/>
              </w:rPr>
            </w:pPr>
            <w:r w:rsidRPr="00797420">
              <w:rPr>
                <w:rFonts w:ascii="Cambria" w:eastAsia="Times New Roman" w:hAnsi="Cambria" w:cs="Times New Roman"/>
                <w:sz w:val="16"/>
                <w:szCs w:val="16"/>
                <w:lang w:val="lt-LT" w:eastAsia="lt-LT"/>
              </w:rPr>
              <w:t xml:space="preserve">2.1. </w:t>
            </w:r>
            <w:r w:rsidR="007B00D6" w:rsidRPr="007B00D6">
              <w:rPr>
                <w:rFonts w:ascii="Cambria" w:eastAsia="Times New Roman" w:hAnsi="Cambria" w:cs="Times New Roman"/>
                <w:sz w:val="16"/>
                <w:szCs w:val="16"/>
                <w:lang w:val="lt-LT" w:eastAsia="lt-LT"/>
              </w:rPr>
              <w:t>Sutarties pagrindas – Paslaugų teikėjo 2025 m. sausio 10 d. pasiūlymas ir Nacionalinės žemės tarnybos prie Aplinkos ministerijos Viešųjų pirkimų nuolatinės komisijos 2025 m. vasario 19 d. protokolas Nr. VP1-12-(4.1.1 E.).</w:t>
            </w:r>
          </w:p>
        </w:tc>
        <w:tc>
          <w:tcPr>
            <w:tcW w:w="2500" w:type="pct"/>
            <w:gridSpan w:val="3"/>
          </w:tcPr>
          <w:p w14:paraId="1F70DEFF" w14:textId="67AFFE07" w:rsidR="00797420" w:rsidRPr="007B00D6" w:rsidRDefault="00797420" w:rsidP="00965F1B">
            <w:pPr>
              <w:widowControl w:val="0"/>
              <w:tabs>
                <w:tab w:val="num" w:pos="928"/>
                <w:tab w:val="num" w:pos="1637"/>
              </w:tabs>
              <w:jc w:val="both"/>
              <w:rPr>
                <w:rFonts w:ascii="Cambria" w:eastAsia="Times New Roman" w:hAnsi="Cambria" w:cs="Times New Roman"/>
                <w:sz w:val="16"/>
                <w:szCs w:val="16"/>
                <w:lang w:eastAsia="lt-LT"/>
              </w:rPr>
            </w:pPr>
            <w:r w:rsidRPr="00D638C8">
              <w:rPr>
                <w:rFonts w:ascii="Cambria" w:eastAsia="Times New Roman" w:hAnsi="Cambria" w:cs="Times New Roman"/>
                <w:sz w:val="16"/>
                <w:szCs w:val="16"/>
                <w:lang w:val="uk" w:eastAsia="lt-LT"/>
              </w:rPr>
              <w:t>2.1. Підстав</w:t>
            </w:r>
            <w:r w:rsidR="00D6229A">
              <w:rPr>
                <w:rFonts w:ascii="Cambria" w:eastAsia="Times New Roman" w:hAnsi="Cambria" w:cs="Times New Roman"/>
                <w:sz w:val="16"/>
                <w:szCs w:val="16"/>
                <w:lang w:eastAsia="lt-LT"/>
              </w:rPr>
              <w:t xml:space="preserve">ою укладання </w:t>
            </w:r>
            <w:r w:rsidRPr="00D638C8">
              <w:rPr>
                <w:rFonts w:ascii="Cambria" w:eastAsia="Times New Roman" w:hAnsi="Cambria" w:cs="Times New Roman"/>
                <w:sz w:val="16"/>
                <w:szCs w:val="16"/>
                <w:lang w:val="uk" w:eastAsia="lt-LT"/>
              </w:rPr>
              <w:t>договору</w:t>
            </w:r>
            <w:r w:rsidR="00D6229A">
              <w:rPr>
                <w:rFonts w:ascii="Cambria" w:eastAsia="Times New Roman" w:hAnsi="Cambria" w:cs="Times New Roman"/>
                <w:sz w:val="16"/>
                <w:szCs w:val="16"/>
                <w:lang w:eastAsia="lt-LT"/>
              </w:rPr>
              <w:t xml:space="preserve"> є -  пропозиція </w:t>
            </w:r>
            <w:r w:rsidR="00D6229A">
              <w:rPr>
                <w:rFonts w:ascii="Cambria" w:eastAsia="Times New Roman" w:hAnsi="Cambria" w:cs="Times New Roman"/>
                <w:sz w:val="16"/>
                <w:szCs w:val="16"/>
                <w:lang w:val="uk" w:eastAsia="lt-LT"/>
              </w:rPr>
              <w:t>Постачальника</w:t>
            </w:r>
            <w:r w:rsidRPr="00D638C8">
              <w:rPr>
                <w:rFonts w:ascii="Cambria" w:eastAsia="Times New Roman" w:hAnsi="Cambria" w:cs="Times New Roman"/>
                <w:sz w:val="16"/>
                <w:szCs w:val="16"/>
                <w:lang w:val="uk" w:eastAsia="lt-LT"/>
              </w:rPr>
              <w:t xml:space="preserve"> послуг</w:t>
            </w:r>
            <w:r w:rsidR="00D6229A">
              <w:rPr>
                <w:rFonts w:ascii="Cambria" w:eastAsia="Times New Roman" w:hAnsi="Cambria" w:cs="Times New Roman"/>
                <w:sz w:val="16"/>
                <w:szCs w:val="16"/>
                <w:lang w:val="uk" w:eastAsia="lt-LT"/>
              </w:rPr>
              <w:t xml:space="preserve"> від </w:t>
            </w:r>
            <w:r w:rsidRPr="00D638C8">
              <w:rPr>
                <w:rFonts w:ascii="Cambria" w:eastAsia="Times New Roman" w:hAnsi="Cambria" w:cs="Times New Roman"/>
                <w:sz w:val="16"/>
                <w:szCs w:val="16"/>
                <w:lang w:val="uk" w:eastAsia="lt-LT"/>
              </w:rPr>
              <w:t xml:space="preserve"> </w:t>
            </w:r>
            <w:r w:rsidR="007B00D6">
              <w:rPr>
                <w:rFonts w:ascii="Cambria" w:eastAsia="Times New Roman" w:hAnsi="Cambria" w:cs="Times New Roman"/>
                <w:sz w:val="16"/>
                <w:szCs w:val="16"/>
                <w:lang w:val="uk" w:eastAsia="lt-LT"/>
              </w:rPr>
              <w:t>10 січня 2025 року</w:t>
            </w:r>
            <w:r w:rsidRPr="00D638C8">
              <w:rPr>
                <w:rFonts w:ascii="Cambria" w:eastAsia="Times New Roman" w:hAnsi="Cambria" w:cs="Times New Roman"/>
                <w:sz w:val="16"/>
                <w:szCs w:val="16"/>
                <w:lang w:val="uk" w:eastAsia="lt-LT"/>
              </w:rPr>
              <w:t xml:space="preserve"> та </w:t>
            </w:r>
            <w:r w:rsidR="00D6229A">
              <w:rPr>
                <w:rFonts w:ascii="Cambria" w:eastAsia="Times New Roman" w:hAnsi="Cambria" w:cs="Times New Roman"/>
                <w:sz w:val="16"/>
                <w:szCs w:val="16"/>
                <w:lang w:val="uk" w:eastAsia="lt-LT"/>
              </w:rPr>
              <w:t xml:space="preserve">протокол </w:t>
            </w:r>
            <w:r w:rsidRPr="00D638C8">
              <w:rPr>
                <w:rFonts w:ascii="Cambria" w:eastAsia="Times New Roman" w:hAnsi="Cambria" w:cs="Times New Roman"/>
                <w:sz w:val="16"/>
                <w:szCs w:val="16"/>
                <w:lang w:val="uk" w:eastAsia="lt-LT"/>
              </w:rPr>
              <w:t xml:space="preserve">Постійної комісії з державних закупівель Держземслужби при Мінприроди </w:t>
            </w:r>
            <w:r w:rsidR="00D6229A">
              <w:rPr>
                <w:rFonts w:ascii="Cambria" w:eastAsia="Times New Roman" w:hAnsi="Cambria" w:cs="Times New Roman"/>
                <w:sz w:val="16"/>
                <w:szCs w:val="16"/>
                <w:lang w:val="uk" w:eastAsia="lt-LT"/>
              </w:rPr>
              <w:t>від</w:t>
            </w:r>
            <w:r w:rsidRPr="00D638C8">
              <w:rPr>
                <w:rFonts w:ascii="Cambria" w:eastAsia="Times New Roman" w:hAnsi="Cambria" w:cs="Times New Roman"/>
                <w:sz w:val="16"/>
                <w:szCs w:val="16"/>
                <w:lang w:val="uk" w:eastAsia="lt-LT"/>
              </w:rPr>
              <w:t xml:space="preserve"> </w:t>
            </w:r>
            <w:r w:rsidR="007B00D6">
              <w:rPr>
                <w:rFonts w:ascii="Cambria" w:eastAsia="Times New Roman" w:hAnsi="Cambria" w:cs="Times New Roman"/>
                <w:sz w:val="16"/>
                <w:szCs w:val="16"/>
                <w:lang w:val="uk" w:eastAsia="lt-LT"/>
              </w:rPr>
              <w:t xml:space="preserve">19 лютого 2025 р. </w:t>
            </w:r>
            <w:r w:rsidR="007B00D6" w:rsidRPr="007B00D6">
              <w:rPr>
                <w:rFonts w:ascii="Cambria" w:eastAsia="Times New Roman" w:hAnsi="Cambria" w:cs="Times New Roman"/>
                <w:sz w:val="16"/>
                <w:szCs w:val="16"/>
                <w:lang w:val="lt-LT" w:eastAsia="lt-LT"/>
              </w:rPr>
              <w:t>Nr. VP1-12-(4.1.1 E.)</w:t>
            </w:r>
            <w:r w:rsidR="007B00D6">
              <w:rPr>
                <w:rFonts w:ascii="Cambria" w:eastAsia="Times New Roman" w:hAnsi="Cambria" w:cs="Times New Roman"/>
                <w:sz w:val="16"/>
                <w:szCs w:val="16"/>
                <w:lang w:eastAsia="lt-LT"/>
              </w:rPr>
              <w:t>.</w:t>
            </w:r>
          </w:p>
        </w:tc>
      </w:tr>
      <w:tr w:rsidR="0046072E" w:rsidRPr="00797420" w14:paraId="4316DD82" w14:textId="77777777" w:rsidTr="008551E0">
        <w:trPr>
          <w:trHeight w:val="141"/>
        </w:trPr>
        <w:tc>
          <w:tcPr>
            <w:tcW w:w="2500" w:type="pct"/>
            <w:gridSpan w:val="2"/>
          </w:tcPr>
          <w:p w14:paraId="3D6776EC" w14:textId="77777777" w:rsidR="0046072E" w:rsidRPr="00797420" w:rsidRDefault="0046072E" w:rsidP="00965F1B">
            <w:pPr>
              <w:widowControl w:val="0"/>
              <w:tabs>
                <w:tab w:val="num" w:pos="928"/>
                <w:tab w:val="num" w:pos="1637"/>
              </w:tabs>
              <w:jc w:val="both"/>
              <w:rPr>
                <w:rFonts w:ascii="Cambria" w:eastAsia="Times New Roman" w:hAnsi="Cambria" w:cs="Times New Roman"/>
                <w:sz w:val="16"/>
                <w:szCs w:val="16"/>
                <w:lang w:val="lt-LT" w:eastAsia="lt-LT"/>
              </w:rPr>
            </w:pPr>
          </w:p>
        </w:tc>
        <w:tc>
          <w:tcPr>
            <w:tcW w:w="2500" w:type="pct"/>
            <w:gridSpan w:val="3"/>
          </w:tcPr>
          <w:p w14:paraId="454A010B" w14:textId="77777777" w:rsidR="0046072E" w:rsidRPr="00D638C8" w:rsidRDefault="0046072E" w:rsidP="00965F1B">
            <w:pPr>
              <w:widowControl w:val="0"/>
              <w:tabs>
                <w:tab w:val="num" w:pos="928"/>
                <w:tab w:val="num" w:pos="1637"/>
              </w:tabs>
              <w:jc w:val="both"/>
              <w:rPr>
                <w:rFonts w:ascii="Cambria" w:eastAsia="Times New Roman" w:hAnsi="Cambria" w:cs="Times New Roman"/>
                <w:sz w:val="16"/>
                <w:szCs w:val="16"/>
                <w:lang w:val="uk" w:eastAsia="lt-LT"/>
              </w:rPr>
            </w:pPr>
          </w:p>
        </w:tc>
      </w:tr>
      <w:tr w:rsidR="00797420" w:rsidRPr="00797420" w14:paraId="6DB04E76" w14:textId="48279AFA" w:rsidTr="008551E0">
        <w:trPr>
          <w:trHeight w:val="141"/>
        </w:trPr>
        <w:tc>
          <w:tcPr>
            <w:tcW w:w="2500" w:type="pct"/>
            <w:gridSpan w:val="2"/>
          </w:tcPr>
          <w:p w14:paraId="1133076B" w14:textId="77777777" w:rsidR="00797420" w:rsidRPr="0046072E" w:rsidRDefault="00797420" w:rsidP="00965F1B">
            <w:pPr>
              <w:numPr>
                <w:ilvl w:val="0"/>
                <w:numId w:val="2"/>
              </w:numPr>
              <w:ind w:left="0" w:firstLine="0"/>
              <w:jc w:val="center"/>
              <w:rPr>
                <w:rFonts w:ascii="Cambria" w:eastAsia="Times New Roman" w:hAnsi="Cambria" w:cs="Times New Roman"/>
                <w:b/>
                <w:sz w:val="16"/>
                <w:szCs w:val="16"/>
                <w:lang w:val="lt-LT" w:eastAsia="lt-LT"/>
              </w:rPr>
            </w:pPr>
            <w:r w:rsidRPr="0046072E">
              <w:rPr>
                <w:rFonts w:ascii="Cambria" w:eastAsia="Calibri" w:hAnsi="Cambria" w:cs="Times New Roman"/>
                <w:b/>
                <w:caps/>
                <w:sz w:val="16"/>
                <w:szCs w:val="16"/>
                <w:lang w:val="lt-LT"/>
              </w:rPr>
              <w:t>SUTARTIES KAINA</w:t>
            </w:r>
          </w:p>
        </w:tc>
        <w:tc>
          <w:tcPr>
            <w:tcW w:w="2500" w:type="pct"/>
            <w:gridSpan w:val="3"/>
          </w:tcPr>
          <w:p w14:paraId="32714775" w14:textId="531548D8" w:rsidR="00797420" w:rsidRPr="0046072E" w:rsidRDefault="00797420" w:rsidP="00965F1B">
            <w:pPr>
              <w:pStyle w:val="Heading1"/>
              <w:spacing w:before="0"/>
              <w:jc w:val="center"/>
              <w:outlineLvl w:val="0"/>
              <w:rPr>
                <w:rFonts w:ascii="Cambria" w:eastAsia="Times New Roman" w:hAnsi="Cambria" w:cs="Times New Roman"/>
                <w:b/>
                <w:color w:val="auto"/>
                <w:sz w:val="16"/>
                <w:szCs w:val="16"/>
                <w:lang w:val="lt-LT" w:eastAsia="lt-LT"/>
              </w:rPr>
            </w:pPr>
            <w:r w:rsidRPr="0046072E">
              <w:rPr>
                <w:rFonts w:ascii="Cambria" w:eastAsia="Times New Roman" w:hAnsi="Cambria" w:cs="Times New Roman"/>
                <w:b/>
                <w:color w:val="auto"/>
                <w:sz w:val="16"/>
                <w:szCs w:val="16"/>
                <w:lang w:val="uk" w:eastAsia="lt-LT"/>
              </w:rPr>
              <w:t>ДОГОВІРНА ЦІНА</w:t>
            </w:r>
          </w:p>
        </w:tc>
      </w:tr>
      <w:tr w:rsidR="00797420" w:rsidRPr="00797420" w14:paraId="7E719270" w14:textId="3ECF16CA" w:rsidTr="008551E0">
        <w:trPr>
          <w:trHeight w:val="141"/>
        </w:trPr>
        <w:tc>
          <w:tcPr>
            <w:tcW w:w="2500" w:type="pct"/>
            <w:gridSpan w:val="2"/>
          </w:tcPr>
          <w:p w14:paraId="1FBF06B8" w14:textId="5AC5B5B4" w:rsidR="00797420" w:rsidRPr="00797420" w:rsidRDefault="00797420" w:rsidP="00965F1B">
            <w:pPr>
              <w:suppressAutoHyphens/>
              <w:jc w:val="both"/>
              <w:rPr>
                <w:rFonts w:ascii="Cambria" w:eastAsia="Calibri" w:hAnsi="Cambria" w:cs="Times New Roman"/>
                <w:bCs/>
                <w:sz w:val="16"/>
                <w:szCs w:val="16"/>
                <w:lang w:val="lt-LT"/>
              </w:rPr>
            </w:pPr>
            <w:r w:rsidRPr="00797420">
              <w:rPr>
                <w:rFonts w:ascii="Cambria" w:eastAsia="Calibri" w:hAnsi="Cambria" w:cs="Times New Roman"/>
                <w:sz w:val="16"/>
                <w:szCs w:val="16"/>
                <w:lang w:val="lt-LT" w:eastAsia="ar-SA"/>
              </w:rPr>
              <w:t xml:space="preserve">3.1. </w:t>
            </w:r>
            <w:r w:rsidR="007B00D6" w:rsidRPr="007B00D6">
              <w:rPr>
                <w:rFonts w:ascii="Cambria" w:eastAsia="Calibri" w:hAnsi="Cambria" w:cs="Times New Roman"/>
                <w:sz w:val="16"/>
                <w:szCs w:val="16"/>
                <w:lang w:val="lt-LT" w:eastAsia="ar-SA"/>
              </w:rPr>
              <w:t xml:space="preserve">Pradinės Sutarties vertė yra </w:t>
            </w:r>
            <w:r w:rsidR="007B00D6" w:rsidRPr="007B00D6">
              <w:rPr>
                <w:rFonts w:ascii="Cambria" w:eastAsia="Calibri" w:hAnsi="Cambria" w:cs="Times New Roman"/>
                <w:b/>
                <w:bCs/>
                <w:sz w:val="16"/>
                <w:szCs w:val="16"/>
                <w:lang w:val="lt-LT" w:eastAsia="ar-SA"/>
              </w:rPr>
              <w:t>304 600,00 Eur</w:t>
            </w:r>
            <w:r w:rsidR="007B00D6" w:rsidRPr="007B00D6">
              <w:rPr>
                <w:rFonts w:ascii="Cambria" w:eastAsia="Calibri" w:hAnsi="Cambria" w:cs="Times New Roman"/>
                <w:sz w:val="16"/>
                <w:szCs w:val="16"/>
                <w:lang w:val="lt-LT" w:eastAsia="ar-SA"/>
              </w:rPr>
              <w:t xml:space="preserve"> (trys šimtai keturi tūkstančiai šeši šimtai eurų ir 00 ct) be pridėtinės vertės mokesčio (toliau – PVM). PVM sudaro </w:t>
            </w:r>
            <w:r w:rsidR="007B00D6" w:rsidRPr="007B00D6">
              <w:rPr>
                <w:rFonts w:ascii="Cambria" w:eastAsia="Calibri" w:hAnsi="Cambria" w:cs="Times New Roman"/>
                <w:b/>
                <w:bCs/>
                <w:sz w:val="16"/>
                <w:szCs w:val="16"/>
                <w:lang w:val="lt-LT" w:eastAsia="ar-SA"/>
              </w:rPr>
              <w:t>63 966,00 Eur</w:t>
            </w:r>
            <w:r w:rsidR="007B00D6" w:rsidRPr="007B00D6">
              <w:rPr>
                <w:rFonts w:ascii="Cambria" w:eastAsia="Calibri" w:hAnsi="Cambria" w:cs="Times New Roman"/>
                <w:sz w:val="16"/>
                <w:szCs w:val="16"/>
                <w:lang w:val="lt-LT" w:eastAsia="ar-SA"/>
              </w:rPr>
              <w:t xml:space="preserve"> (šešiasdešimt tris tūkstančius devynis šimtus šešiasdešimt šešis eurus ir 00 ct). Sutarties kaina yra </w:t>
            </w:r>
            <w:r w:rsidR="007B00D6" w:rsidRPr="007A61DE">
              <w:rPr>
                <w:rFonts w:ascii="Cambria" w:eastAsia="Calibri" w:hAnsi="Cambria" w:cs="Times New Roman"/>
                <w:b/>
                <w:sz w:val="16"/>
                <w:szCs w:val="16"/>
                <w:lang w:val="lt-LT" w:eastAsia="ar-SA"/>
              </w:rPr>
              <w:t>368 566,00</w:t>
            </w:r>
            <w:r w:rsidR="007B00D6" w:rsidRPr="007B00D6">
              <w:rPr>
                <w:rFonts w:ascii="Cambria" w:eastAsia="Calibri" w:hAnsi="Cambria" w:cs="Times New Roman"/>
                <w:sz w:val="16"/>
                <w:szCs w:val="16"/>
                <w:lang w:val="lt-LT" w:eastAsia="ar-SA"/>
              </w:rPr>
              <w:t xml:space="preserve"> </w:t>
            </w:r>
            <w:r w:rsidR="007B00D6" w:rsidRPr="007A61DE">
              <w:rPr>
                <w:rFonts w:ascii="Cambria" w:eastAsia="Calibri" w:hAnsi="Cambria" w:cs="Times New Roman"/>
                <w:b/>
                <w:sz w:val="16"/>
                <w:szCs w:val="16"/>
                <w:lang w:val="lt-LT" w:eastAsia="ar-SA"/>
              </w:rPr>
              <w:t xml:space="preserve">Eur </w:t>
            </w:r>
            <w:r w:rsidR="007B00D6" w:rsidRPr="007B00D6">
              <w:rPr>
                <w:rFonts w:ascii="Cambria" w:eastAsia="Calibri" w:hAnsi="Cambria" w:cs="Times New Roman"/>
                <w:sz w:val="16"/>
                <w:szCs w:val="16"/>
                <w:lang w:val="lt-LT" w:eastAsia="ar-SA"/>
              </w:rPr>
              <w:t>(trys šimtai šešiasdešimt aštuoni tūkstančiai penki šimtai šešiasdešimt šeši eurai ir 00 ct) Eur su PVM.</w:t>
            </w:r>
          </w:p>
        </w:tc>
        <w:tc>
          <w:tcPr>
            <w:tcW w:w="2500" w:type="pct"/>
            <w:gridSpan w:val="3"/>
          </w:tcPr>
          <w:p w14:paraId="29AA2192" w14:textId="6D49DC97" w:rsidR="00797420" w:rsidRPr="00797420" w:rsidRDefault="00797420" w:rsidP="00965F1B">
            <w:pPr>
              <w:suppressAutoHyphens/>
              <w:jc w:val="both"/>
              <w:rPr>
                <w:rFonts w:ascii="Cambria" w:eastAsia="Calibri" w:hAnsi="Cambria" w:cs="Times New Roman"/>
                <w:sz w:val="16"/>
                <w:szCs w:val="16"/>
                <w:lang w:val="lt-LT" w:eastAsia="ar-SA"/>
              </w:rPr>
            </w:pPr>
            <w:r w:rsidRPr="00D638C8">
              <w:rPr>
                <w:rFonts w:ascii="Cambria" w:eastAsia="Calibri" w:hAnsi="Cambria" w:cs="Times New Roman"/>
                <w:sz w:val="16"/>
                <w:szCs w:val="16"/>
                <w:lang w:val="uk" w:eastAsia="ar-SA"/>
              </w:rPr>
              <w:t xml:space="preserve">3.1. </w:t>
            </w:r>
            <w:r w:rsidR="00D6229A">
              <w:rPr>
                <w:rFonts w:ascii="Cambria" w:eastAsia="Calibri" w:hAnsi="Cambria" w:cs="Times New Roman"/>
                <w:sz w:val="16"/>
                <w:szCs w:val="16"/>
                <w:lang w:val="uk" w:eastAsia="ar-SA"/>
              </w:rPr>
              <w:t xml:space="preserve">Початкова вартість Договору </w:t>
            </w:r>
            <w:r w:rsidRPr="00D638C8">
              <w:rPr>
                <w:rFonts w:ascii="Cambria" w:eastAsia="Calibri" w:hAnsi="Cambria" w:cs="Times New Roman"/>
                <w:bCs/>
                <w:sz w:val="16"/>
                <w:szCs w:val="16"/>
                <w:lang w:val="uk"/>
              </w:rPr>
              <w:t xml:space="preserve">становить </w:t>
            </w:r>
            <w:r w:rsidR="002958CE" w:rsidRPr="002958CE">
              <w:rPr>
                <w:rFonts w:ascii="Cambria" w:eastAsia="Calibri" w:hAnsi="Cambria" w:cs="Times New Roman"/>
                <w:b/>
                <w:sz w:val="16"/>
                <w:szCs w:val="16"/>
                <w:lang w:val="uk"/>
              </w:rPr>
              <w:t>3</w:t>
            </w:r>
            <w:r w:rsidR="002958CE">
              <w:rPr>
                <w:rFonts w:ascii="Cambria" w:eastAsia="Calibri" w:hAnsi="Cambria" w:cs="Times New Roman"/>
                <w:b/>
                <w:sz w:val="16"/>
                <w:szCs w:val="16"/>
                <w:lang w:val="uk"/>
              </w:rPr>
              <w:t>04</w:t>
            </w:r>
            <w:r w:rsidR="002958CE" w:rsidRPr="002958CE">
              <w:rPr>
                <w:rFonts w:ascii="Cambria" w:eastAsia="Calibri" w:hAnsi="Cambria" w:cs="Times New Roman"/>
                <w:b/>
                <w:sz w:val="16"/>
                <w:szCs w:val="16"/>
                <w:lang w:val="uk"/>
              </w:rPr>
              <w:t> </w:t>
            </w:r>
            <w:r w:rsidR="002958CE">
              <w:rPr>
                <w:rFonts w:ascii="Cambria" w:eastAsia="Calibri" w:hAnsi="Cambria" w:cs="Times New Roman"/>
                <w:b/>
                <w:sz w:val="16"/>
                <w:szCs w:val="16"/>
                <w:lang w:val="uk"/>
              </w:rPr>
              <w:t>600</w:t>
            </w:r>
            <w:r w:rsidR="002958CE" w:rsidRPr="002958CE">
              <w:rPr>
                <w:rFonts w:ascii="Cambria" w:eastAsia="Calibri" w:hAnsi="Cambria" w:cs="Times New Roman"/>
                <w:b/>
                <w:sz w:val="16"/>
                <w:szCs w:val="16"/>
                <w:lang w:val="uk"/>
              </w:rPr>
              <w:t>,00</w:t>
            </w:r>
            <w:r w:rsidRPr="002958CE">
              <w:rPr>
                <w:rFonts w:ascii="Cambria" w:eastAsia="Calibri" w:hAnsi="Cambria" w:cs="Times New Roman"/>
                <w:b/>
                <w:sz w:val="16"/>
                <w:szCs w:val="16"/>
                <w:lang w:val="uk"/>
              </w:rPr>
              <w:t xml:space="preserve"> євро</w:t>
            </w:r>
            <w:r w:rsidRPr="00D638C8">
              <w:rPr>
                <w:rFonts w:ascii="Cambria" w:eastAsia="Calibri" w:hAnsi="Cambria" w:cs="Times New Roman"/>
                <w:bCs/>
                <w:sz w:val="16"/>
                <w:szCs w:val="16"/>
                <w:lang w:val="uk"/>
              </w:rPr>
              <w:t xml:space="preserve"> (</w:t>
            </w:r>
            <w:r w:rsidR="002958CE">
              <w:rPr>
                <w:rFonts w:ascii="Cambria" w:eastAsia="Calibri" w:hAnsi="Cambria" w:cs="Times New Roman"/>
                <w:bCs/>
                <w:i/>
                <w:sz w:val="16"/>
                <w:szCs w:val="16"/>
                <w:lang w:val="uk"/>
              </w:rPr>
              <w:t>триста чотири тисячі шістсот</w:t>
            </w:r>
            <w:r w:rsidRPr="00D638C8">
              <w:rPr>
                <w:rFonts w:ascii="Cambria" w:eastAsia="Calibri" w:hAnsi="Cambria" w:cs="Times New Roman"/>
                <w:bCs/>
                <w:i/>
                <w:sz w:val="16"/>
                <w:szCs w:val="16"/>
                <w:lang w:val="uk"/>
              </w:rPr>
              <w:t xml:space="preserve"> </w:t>
            </w:r>
            <w:r w:rsidRPr="00D638C8">
              <w:rPr>
                <w:rFonts w:ascii="Cambria" w:eastAsia="Calibri" w:hAnsi="Cambria" w:cs="Times New Roman"/>
                <w:bCs/>
                <w:sz w:val="16"/>
                <w:szCs w:val="16"/>
                <w:lang w:val="uk"/>
              </w:rPr>
              <w:t xml:space="preserve">) без податку на додану вартість (далі - ПДВ). ПДВ складає </w:t>
            </w:r>
            <w:r w:rsidR="002958CE" w:rsidRPr="00DB4A4E">
              <w:rPr>
                <w:rFonts w:ascii="Cambria" w:eastAsia="Calibri" w:hAnsi="Cambria" w:cs="Times New Roman"/>
                <w:b/>
                <w:sz w:val="16"/>
                <w:szCs w:val="16"/>
                <w:lang w:val="uk"/>
              </w:rPr>
              <w:t>63 966,00</w:t>
            </w:r>
            <w:r w:rsidRPr="00DB4A4E">
              <w:rPr>
                <w:rFonts w:ascii="Cambria" w:eastAsia="Calibri" w:hAnsi="Cambria" w:cs="Times New Roman"/>
                <w:b/>
                <w:sz w:val="16"/>
                <w:szCs w:val="16"/>
                <w:lang w:val="uk"/>
              </w:rPr>
              <w:t xml:space="preserve"> євро</w:t>
            </w:r>
            <w:r w:rsidRPr="00D638C8">
              <w:rPr>
                <w:rFonts w:ascii="Cambria" w:eastAsia="Calibri" w:hAnsi="Cambria" w:cs="Times New Roman"/>
                <w:bCs/>
                <w:sz w:val="16"/>
                <w:szCs w:val="16"/>
                <w:lang w:val="uk"/>
              </w:rPr>
              <w:t xml:space="preserve"> ( </w:t>
            </w:r>
            <w:r w:rsidR="002958CE">
              <w:rPr>
                <w:rFonts w:ascii="Cambria" w:eastAsia="Calibri" w:hAnsi="Cambria" w:cs="Times New Roman"/>
                <w:bCs/>
                <w:i/>
                <w:sz w:val="16"/>
                <w:szCs w:val="16"/>
                <w:lang w:val="uk"/>
              </w:rPr>
              <w:t xml:space="preserve">шістдесят три </w:t>
            </w:r>
            <w:r w:rsidR="00DB4A4E">
              <w:rPr>
                <w:rFonts w:ascii="Cambria" w:eastAsia="Calibri" w:hAnsi="Cambria" w:cs="Times New Roman"/>
                <w:bCs/>
                <w:i/>
                <w:sz w:val="16"/>
                <w:szCs w:val="16"/>
                <w:lang w:val="uk"/>
              </w:rPr>
              <w:t>дев’ятсот шістдесят шість</w:t>
            </w:r>
            <w:r w:rsidRPr="00D638C8">
              <w:rPr>
                <w:rFonts w:ascii="Cambria" w:eastAsia="Calibri" w:hAnsi="Cambria" w:cs="Times New Roman"/>
                <w:bCs/>
                <w:i/>
                <w:sz w:val="16"/>
                <w:szCs w:val="16"/>
                <w:lang w:val="uk"/>
              </w:rPr>
              <w:t xml:space="preserve"> </w:t>
            </w:r>
            <w:r w:rsidRPr="00D638C8">
              <w:rPr>
                <w:rFonts w:ascii="Cambria" w:eastAsia="Calibri" w:hAnsi="Cambria" w:cs="Times New Roman"/>
                <w:bCs/>
                <w:sz w:val="16"/>
                <w:szCs w:val="16"/>
                <w:lang w:val="uk"/>
              </w:rPr>
              <w:t>). Ціна договору</w:t>
            </w:r>
            <w:r w:rsidR="00DB4A4E">
              <w:rPr>
                <w:rFonts w:ascii="Cambria" w:eastAsia="Calibri" w:hAnsi="Cambria" w:cs="Times New Roman"/>
                <w:bCs/>
                <w:sz w:val="16"/>
                <w:szCs w:val="16"/>
                <w:lang w:val="uk"/>
              </w:rPr>
              <w:t xml:space="preserve"> </w:t>
            </w:r>
            <w:r w:rsidR="00DB4A4E" w:rsidRPr="00DB4A4E">
              <w:rPr>
                <w:rFonts w:ascii="Cambria" w:eastAsia="Calibri" w:hAnsi="Cambria" w:cs="Times New Roman"/>
                <w:b/>
                <w:sz w:val="16"/>
                <w:szCs w:val="16"/>
                <w:lang w:val="uk"/>
              </w:rPr>
              <w:t>368 566,00</w:t>
            </w:r>
            <w:r w:rsidRPr="00DB4A4E">
              <w:rPr>
                <w:rFonts w:ascii="Cambria" w:eastAsia="Calibri" w:hAnsi="Cambria" w:cs="Times New Roman"/>
                <w:b/>
                <w:sz w:val="16"/>
                <w:szCs w:val="16"/>
                <w:lang w:val="uk"/>
              </w:rPr>
              <w:t xml:space="preserve"> євро</w:t>
            </w:r>
            <w:r w:rsidRPr="00D638C8">
              <w:rPr>
                <w:rFonts w:ascii="Cambria" w:eastAsia="Calibri" w:hAnsi="Cambria" w:cs="Times New Roman"/>
                <w:bCs/>
                <w:sz w:val="16"/>
                <w:szCs w:val="16"/>
                <w:lang w:val="uk"/>
              </w:rPr>
              <w:t xml:space="preserve">, ( </w:t>
            </w:r>
            <w:r w:rsidR="00DB4A4E">
              <w:rPr>
                <w:rFonts w:ascii="Cambria" w:eastAsia="Calibri" w:hAnsi="Cambria" w:cs="Times New Roman"/>
                <w:bCs/>
                <w:i/>
                <w:sz w:val="16"/>
                <w:szCs w:val="16"/>
                <w:lang w:val="uk"/>
              </w:rPr>
              <w:t>триста шістдесят вісім п’ятсот шістдесят шість</w:t>
            </w:r>
            <w:r w:rsidRPr="00D638C8">
              <w:rPr>
                <w:rFonts w:ascii="Cambria" w:eastAsia="Calibri" w:hAnsi="Cambria" w:cs="Times New Roman"/>
                <w:bCs/>
                <w:i/>
                <w:sz w:val="16"/>
                <w:szCs w:val="16"/>
                <w:lang w:val="uk"/>
              </w:rPr>
              <w:t xml:space="preserve"> </w:t>
            </w:r>
            <w:r w:rsidRPr="00D638C8">
              <w:rPr>
                <w:rFonts w:ascii="Cambria" w:eastAsia="Calibri" w:hAnsi="Cambria" w:cs="Times New Roman"/>
                <w:bCs/>
                <w:sz w:val="16"/>
                <w:szCs w:val="16"/>
                <w:lang w:val="uk"/>
              </w:rPr>
              <w:t>) євро з ПДВ:</w:t>
            </w:r>
          </w:p>
        </w:tc>
      </w:tr>
      <w:tr w:rsidR="00797420" w:rsidRPr="00797420" w14:paraId="6D89B34D" w14:textId="7ED69DE0" w:rsidTr="008551E0">
        <w:trPr>
          <w:trHeight w:val="141"/>
        </w:trPr>
        <w:tc>
          <w:tcPr>
            <w:tcW w:w="2500" w:type="pct"/>
            <w:gridSpan w:val="2"/>
          </w:tcPr>
          <w:p w14:paraId="660BCB78" w14:textId="77777777" w:rsidR="00797420" w:rsidRPr="00797420" w:rsidRDefault="00797420" w:rsidP="00965F1B">
            <w:pPr>
              <w:suppressAutoHyphens/>
              <w:jc w:val="both"/>
              <w:rPr>
                <w:rFonts w:ascii="Cambria" w:eastAsia="Calibri" w:hAnsi="Cambria" w:cs="Times New Roman"/>
                <w:bCs/>
                <w:sz w:val="16"/>
                <w:szCs w:val="16"/>
                <w:lang w:val="fi-FI"/>
              </w:rPr>
            </w:pPr>
            <w:r w:rsidRPr="00797420">
              <w:rPr>
                <w:rFonts w:ascii="Cambria" w:eastAsia="Calibri" w:hAnsi="Cambria" w:cs="Times New Roman"/>
                <w:bCs/>
                <w:sz w:val="16"/>
                <w:szCs w:val="16"/>
                <w:lang w:val="lt-LT"/>
              </w:rPr>
              <w:t xml:space="preserve">3.1.1. Sutarčiai taikoma fiksuoto įkainio </w:t>
            </w:r>
            <w:r w:rsidRPr="00797420">
              <w:rPr>
                <w:rFonts w:ascii="Cambria" w:eastAsia="Calibri" w:hAnsi="Cambria" w:cs="Times New Roman"/>
                <w:bCs/>
                <w:sz w:val="16"/>
                <w:szCs w:val="16"/>
                <w:lang w:val="fi-FI"/>
              </w:rPr>
              <w:t xml:space="preserve">kainodara, vadovaujantis Kainodaros taisyklių nustatymo metodika, patvirtinta Viešųjų pirkimų tarnybos direktoriaus 2017 m. Birželio 28 d. Įsakymu Nr. 1S-95 „Dėl kainodaros taisyklių nustatymo metodikos patvirtinimo“. </w:t>
            </w:r>
          </w:p>
        </w:tc>
        <w:tc>
          <w:tcPr>
            <w:tcW w:w="2500" w:type="pct"/>
            <w:gridSpan w:val="3"/>
          </w:tcPr>
          <w:p w14:paraId="0A73914A" w14:textId="4E416B77" w:rsidR="00797420" w:rsidRPr="00797420" w:rsidRDefault="00797420" w:rsidP="00965F1B">
            <w:pPr>
              <w:suppressAutoHyphens/>
              <w:jc w:val="both"/>
              <w:rPr>
                <w:rFonts w:ascii="Cambria" w:eastAsia="Calibri" w:hAnsi="Cambria" w:cs="Times New Roman"/>
                <w:bCs/>
                <w:sz w:val="16"/>
                <w:szCs w:val="16"/>
                <w:lang w:val="lt-LT"/>
              </w:rPr>
            </w:pPr>
            <w:r w:rsidRPr="00D638C8">
              <w:rPr>
                <w:rFonts w:ascii="Cambria" w:eastAsia="Calibri" w:hAnsi="Cambria" w:cs="Times New Roman"/>
                <w:bCs/>
                <w:sz w:val="16"/>
                <w:szCs w:val="16"/>
                <w:lang w:val="uk"/>
              </w:rPr>
              <w:t xml:space="preserve">3.1.1. До договору застосовується ціноутворення за фіксованою ставкою </w:t>
            </w:r>
            <w:r w:rsidRPr="00D638C8">
              <w:rPr>
                <w:rFonts w:ascii="Cambria" w:eastAsia="Calibri" w:hAnsi="Cambria" w:cs="Times New Roman"/>
                <w:bCs/>
                <w:sz w:val="16"/>
                <w:szCs w:val="16"/>
                <w:lang w:val="fi-FI"/>
              </w:rPr>
              <w:t>відповідно до методики правил ціноутворення, затвердженої директором Служби державних закупівель у 2017 році. 28 червня № замовлення 1</w:t>
            </w:r>
            <w:r w:rsidR="007B00D6">
              <w:rPr>
                <w:rFonts w:ascii="Cambria" w:eastAsia="Calibri" w:hAnsi="Cambria" w:cs="Times New Roman"/>
                <w:bCs/>
                <w:sz w:val="16"/>
                <w:szCs w:val="16"/>
                <w:lang w:val="en-US"/>
              </w:rPr>
              <w:t>S</w:t>
            </w:r>
            <w:r w:rsidRPr="00D638C8">
              <w:rPr>
                <w:rFonts w:ascii="Cambria" w:eastAsia="Calibri" w:hAnsi="Cambria" w:cs="Times New Roman"/>
                <w:bCs/>
                <w:sz w:val="16"/>
                <w:szCs w:val="16"/>
                <w:lang w:val="fi-FI"/>
              </w:rPr>
              <w:t>-95 "Про затвердження Методики визначення правил ціноутворення".</w:t>
            </w:r>
          </w:p>
        </w:tc>
      </w:tr>
      <w:tr w:rsidR="00797420" w:rsidRPr="00797420" w14:paraId="4C937621" w14:textId="0E99818D" w:rsidTr="008551E0">
        <w:trPr>
          <w:trHeight w:val="141"/>
        </w:trPr>
        <w:tc>
          <w:tcPr>
            <w:tcW w:w="2500" w:type="pct"/>
            <w:gridSpan w:val="2"/>
          </w:tcPr>
          <w:p w14:paraId="56B082B6" w14:textId="2A97AED4" w:rsidR="00797420" w:rsidRPr="002C2803" w:rsidRDefault="00797420" w:rsidP="00965F1B">
            <w:pPr>
              <w:suppressAutoHyphens/>
              <w:jc w:val="both"/>
              <w:rPr>
                <w:rFonts w:ascii="Cambria" w:eastAsia="Calibri" w:hAnsi="Cambria" w:cs="Times New Roman"/>
                <w:bCs/>
                <w:iCs/>
                <w:caps/>
                <w:sz w:val="16"/>
                <w:szCs w:val="16"/>
                <w:u w:val="single"/>
                <w:lang w:val="lt-LT"/>
              </w:rPr>
            </w:pPr>
            <w:r w:rsidRPr="002C2803">
              <w:rPr>
                <w:rFonts w:ascii="Cambria" w:eastAsia="Calibri" w:hAnsi="Cambria" w:cs="Times New Roman"/>
                <w:noProof/>
                <w:sz w:val="16"/>
                <w:szCs w:val="16"/>
                <w:u w:val="single"/>
                <w:lang w:val="lt-LT"/>
              </w:rPr>
              <w:t xml:space="preserve">3.1.2. </w:t>
            </w:r>
            <w:r w:rsidR="007B00D6" w:rsidRPr="002C2803">
              <w:rPr>
                <w:rFonts w:ascii="Cambria" w:eastAsia="Calibri" w:hAnsi="Cambria" w:cs="Times New Roman"/>
                <w:noProof/>
                <w:sz w:val="16"/>
                <w:szCs w:val="16"/>
                <w:u w:val="single"/>
                <w:lang w:val="lt-LT"/>
              </w:rPr>
              <w:t>Paslaugų fiksuoti įkainiai nurodyti šioje lentelėje:</w:t>
            </w:r>
          </w:p>
        </w:tc>
        <w:tc>
          <w:tcPr>
            <w:tcW w:w="2500" w:type="pct"/>
            <w:gridSpan w:val="3"/>
          </w:tcPr>
          <w:p w14:paraId="320BC482" w14:textId="13E70CA7" w:rsidR="00797420" w:rsidRPr="002C2803" w:rsidRDefault="00797420" w:rsidP="00965F1B">
            <w:pPr>
              <w:suppressAutoHyphens/>
              <w:jc w:val="both"/>
              <w:rPr>
                <w:rFonts w:ascii="Cambria" w:eastAsia="Calibri" w:hAnsi="Cambria" w:cs="Times New Roman"/>
                <w:noProof/>
                <w:sz w:val="16"/>
                <w:szCs w:val="16"/>
                <w:u w:val="single"/>
                <w:lang w:val="lt-LT"/>
              </w:rPr>
            </w:pPr>
            <w:r w:rsidRPr="002C2803">
              <w:rPr>
                <w:rFonts w:ascii="Cambria" w:eastAsia="Calibri" w:hAnsi="Cambria" w:cs="Times New Roman"/>
                <w:noProof/>
                <w:sz w:val="16"/>
                <w:szCs w:val="16"/>
                <w:u w:val="single"/>
                <w:lang w:val="uk"/>
              </w:rPr>
              <w:t xml:space="preserve">3.1.2. </w:t>
            </w:r>
            <w:r w:rsidR="007B00D6" w:rsidRPr="002C2803">
              <w:rPr>
                <w:rFonts w:ascii="Cambria" w:eastAsia="Calibri" w:hAnsi="Cambria" w:cs="Times New Roman"/>
                <w:noProof/>
                <w:sz w:val="16"/>
                <w:szCs w:val="16"/>
                <w:u w:val="single"/>
                <w:lang w:val="uk"/>
              </w:rPr>
              <w:t>Фіксовані ціни на послуги вказані в наступній таблиці:</w:t>
            </w:r>
          </w:p>
        </w:tc>
      </w:tr>
      <w:tr w:rsidR="002C2803" w:rsidRPr="00797420" w14:paraId="50C69D7C" w14:textId="77777777" w:rsidTr="008551E0">
        <w:trPr>
          <w:trHeight w:val="141"/>
        </w:trPr>
        <w:tc>
          <w:tcPr>
            <w:tcW w:w="5000" w:type="pct"/>
            <w:gridSpan w:val="5"/>
          </w:tcPr>
          <w:tbl>
            <w:tblP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3506"/>
              <w:gridCol w:w="992"/>
              <w:gridCol w:w="1134"/>
              <w:gridCol w:w="1134"/>
              <w:gridCol w:w="1032"/>
              <w:gridCol w:w="1559"/>
            </w:tblGrid>
            <w:tr w:rsidR="002C2803" w:rsidRPr="002C2803" w14:paraId="72C6362E" w14:textId="77777777" w:rsidTr="00035C97">
              <w:tc>
                <w:tcPr>
                  <w:tcW w:w="742" w:type="dxa"/>
                  <w:vAlign w:val="center"/>
                </w:tcPr>
                <w:p w14:paraId="04D2B0C1" w14:textId="77777777" w:rsidR="002C2803" w:rsidRPr="000A1B2F" w:rsidRDefault="002C2803" w:rsidP="002C2803">
                  <w:pPr>
                    <w:spacing w:after="0" w:line="240" w:lineRule="auto"/>
                    <w:jc w:val="center"/>
                    <w:rPr>
                      <w:rFonts w:ascii="Cambria" w:hAnsi="Cambria"/>
                      <w:b/>
                      <w:bCs/>
                      <w:sz w:val="16"/>
                      <w:szCs w:val="16"/>
                      <w:lang w:val="lt-LT"/>
                    </w:rPr>
                  </w:pPr>
                  <w:r w:rsidRPr="000A1B2F">
                    <w:rPr>
                      <w:rFonts w:ascii="Cambria" w:hAnsi="Cambria"/>
                      <w:b/>
                      <w:bCs/>
                      <w:sz w:val="16"/>
                      <w:szCs w:val="16"/>
                      <w:lang w:val="lt-LT"/>
                    </w:rPr>
                    <w:t>Eil. Nr.</w:t>
                  </w:r>
                </w:p>
              </w:tc>
              <w:tc>
                <w:tcPr>
                  <w:tcW w:w="3506" w:type="dxa"/>
                  <w:vAlign w:val="center"/>
                </w:tcPr>
                <w:p w14:paraId="21D39EF4" w14:textId="77777777" w:rsidR="002C2803" w:rsidRPr="000A1B2F" w:rsidRDefault="002C2803" w:rsidP="002C2803">
                  <w:pPr>
                    <w:spacing w:after="0" w:line="240" w:lineRule="auto"/>
                    <w:ind w:firstLine="34"/>
                    <w:jc w:val="center"/>
                    <w:rPr>
                      <w:rFonts w:ascii="Cambria" w:hAnsi="Cambria"/>
                      <w:b/>
                      <w:bCs/>
                      <w:sz w:val="16"/>
                      <w:szCs w:val="16"/>
                      <w:lang w:val="lt-LT"/>
                    </w:rPr>
                  </w:pPr>
                  <w:r w:rsidRPr="000A1B2F">
                    <w:rPr>
                      <w:rFonts w:ascii="Cambria" w:hAnsi="Cambria"/>
                      <w:b/>
                      <w:bCs/>
                      <w:sz w:val="16"/>
                      <w:szCs w:val="16"/>
                      <w:lang w:val="lt-LT"/>
                    </w:rPr>
                    <w:t>Paslaugų pavadinimas</w:t>
                  </w:r>
                </w:p>
              </w:tc>
              <w:tc>
                <w:tcPr>
                  <w:tcW w:w="992" w:type="dxa"/>
                  <w:vAlign w:val="center"/>
                </w:tcPr>
                <w:p w14:paraId="4E85AB04" w14:textId="77777777" w:rsidR="002C2803" w:rsidRPr="000A1B2F" w:rsidRDefault="002C2803" w:rsidP="002C2803">
                  <w:pPr>
                    <w:spacing w:after="0" w:line="240" w:lineRule="auto"/>
                    <w:jc w:val="center"/>
                    <w:rPr>
                      <w:rFonts w:ascii="Cambria" w:hAnsi="Cambria"/>
                      <w:b/>
                      <w:sz w:val="16"/>
                      <w:szCs w:val="16"/>
                      <w:lang w:val="lt-LT"/>
                    </w:rPr>
                  </w:pPr>
                  <w:r w:rsidRPr="000A1B2F">
                    <w:rPr>
                      <w:rFonts w:ascii="Cambria" w:hAnsi="Cambria"/>
                      <w:b/>
                      <w:sz w:val="16"/>
                      <w:szCs w:val="16"/>
                      <w:lang w:val="lt-LT"/>
                    </w:rPr>
                    <w:t>Mato vnt.</w:t>
                  </w:r>
                </w:p>
              </w:tc>
              <w:tc>
                <w:tcPr>
                  <w:tcW w:w="1134" w:type="dxa"/>
                  <w:vAlign w:val="center"/>
                </w:tcPr>
                <w:p w14:paraId="78FE9104" w14:textId="77777777" w:rsidR="002C2803" w:rsidRPr="000A1B2F" w:rsidRDefault="002C2803" w:rsidP="002C2803">
                  <w:pPr>
                    <w:spacing w:after="0" w:line="240" w:lineRule="auto"/>
                    <w:jc w:val="center"/>
                    <w:rPr>
                      <w:rFonts w:ascii="Cambria" w:hAnsi="Cambria"/>
                      <w:b/>
                      <w:sz w:val="16"/>
                      <w:szCs w:val="16"/>
                      <w:lang w:val="lt-LT"/>
                    </w:rPr>
                  </w:pPr>
                  <w:r w:rsidRPr="000A1B2F">
                    <w:rPr>
                      <w:rFonts w:ascii="Cambria" w:hAnsi="Cambria"/>
                      <w:b/>
                      <w:sz w:val="16"/>
                      <w:szCs w:val="16"/>
                      <w:lang w:val="lt-LT"/>
                    </w:rPr>
                    <w:t>Kiekis, vnt.</w:t>
                  </w:r>
                </w:p>
              </w:tc>
              <w:tc>
                <w:tcPr>
                  <w:tcW w:w="1134" w:type="dxa"/>
                  <w:vAlign w:val="center"/>
                </w:tcPr>
                <w:p w14:paraId="590E3B1E" w14:textId="77777777" w:rsidR="002C2803" w:rsidRPr="000A1B2F" w:rsidRDefault="002C2803" w:rsidP="002C2803">
                  <w:pPr>
                    <w:spacing w:after="0" w:line="240" w:lineRule="auto"/>
                    <w:jc w:val="center"/>
                    <w:rPr>
                      <w:rFonts w:ascii="Cambria" w:hAnsi="Cambria"/>
                      <w:b/>
                      <w:sz w:val="16"/>
                      <w:szCs w:val="16"/>
                      <w:lang w:val="lt-LT"/>
                    </w:rPr>
                  </w:pPr>
                  <w:r w:rsidRPr="000A1B2F">
                    <w:rPr>
                      <w:rFonts w:ascii="Cambria" w:hAnsi="Cambria"/>
                      <w:b/>
                      <w:sz w:val="16"/>
                      <w:szCs w:val="16"/>
                      <w:lang w:val="lt-LT"/>
                    </w:rPr>
                    <w:t>Vnt. kaina,</w:t>
                  </w:r>
                </w:p>
                <w:p w14:paraId="11FEC0B3" w14:textId="77777777" w:rsidR="002C2803" w:rsidRPr="000A1B2F" w:rsidRDefault="002C2803" w:rsidP="002C2803">
                  <w:pPr>
                    <w:spacing w:after="0" w:line="240" w:lineRule="auto"/>
                    <w:jc w:val="center"/>
                    <w:rPr>
                      <w:rFonts w:ascii="Cambria" w:hAnsi="Cambria"/>
                      <w:b/>
                      <w:sz w:val="16"/>
                      <w:szCs w:val="16"/>
                      <w:lang w:val="lt-LT"/>
                    </w:rPr>
                  </w:pPr>
                  <w:r w:rsidRPr="000A1B2F">
                    <w:rPr>
                      <w:rFonts w:ascii="Cambria" w:hAnsi="Cambria"/>
                      <w:b/>
                      <w:sz w:val="16"/>
                      <w:szCs w:val="16"/>
                      <w:lang w:val="lt-LT"/>
                    </w:rPr>
                    <w:t>Eur be PVM</w:t>
                  </w:r>
                </w:p>
              </w:tc>
              <w:tc>
                <w:tcPr>
                  <w:tcW w:w="1032" w:type="dxa"/>
                  <w:vAlign w:val="center"/>
                </w:tcPr>
                <w:p w14:paraId="75333B7C" w14:textId="77777777" w:rsidR="002C2803" w:rsidRPr="000A1B2F" w:rsidRDefault="002C2803" w:rsidP="002C2803">
                  <w:pPr>
                    <w:spacing w:after="0" w:line="240" w:lineRule="auto"/>
                    <w:jc w:val="center"/>
                    <w:rPr>
                      <w:rFonts w:ascii="Cambria" w:hAnsi="Cambria"/>
                      <w:b/>
                      <w:sz w:val="16"/>
                      <w:szCs w:val="16"/>
                      <w:lang w:val="lt-LT"/>
                    </w:rPr>
                  </w:pPr>
                  <w:r w:rsidRPr="000A1B2F">
                    <w:rPr>
                      <w:rFonts w:ascii="Cambria" w:hAnsi="Cambria"/>
                      <w:b/>
                      <w:sz w:val="16"/>
                      <w:szCs w:val="16"/>
                      <w:lang w:val="lt-LT"/>
                    </w:rPr>
                    <w:t>Vnt. kaina,</w:t>
                  </w:r>
                </w:p>
                <w:p w14:paraId="497E078C" w14:textId="77777777" w:rsidR="002C2803" w:rsidRPr="000A1B2F" w:rsidRDefault="002C2803" w:rsidP="002C2803">
                  <w:pPr>
                    <w:spacing w:after="0" w:line="240" w:lineRule="auto"/>
                    <w:jc w:val="center"/>
                    <w:rPr>
                      <w:rFonts w:ascii="Cambria" w:hAnsi="Cambria"/>
                      <w:b/>
                      <w:sz w:val="16"/>
                      <w:szCs w:val="16"/>
                      <w:lang w:val="lt-LT"/>
                    </w:rPr>
                  </w:pPr>
                  <w:r w:rsidRPr="000A1B2F">
                    <w:rPr>
                      <w:rFonts w:ascii="Cambria" w:hAnsi="Cambria"/>
                      <w:b/>
                      <w:sz w:val="16"/>
                      <w:szCs w:val="16"/>
                      <w:lang w:val="lt-LT"/>
                    </w:rPr>
                    <w:t>Eur su PVM</w:t>
                  </w:r>
                </w:p>
              </w:tc>
              <w:tc>
                <w:tcPr>
                  <w:tcW w:w="1559" w:type="dxa"/>
                  <w:vAlign w:val="center"/>
                </w:tcPr>
                <w:p w14:paraId="02F4574F" w14:textId="77777777" w:rsidR="002C2803" w:rsidRPr="000A1B2F" w:rsidRDefault="002C2803" w:rsidP="002C2803">
                  <w:pPr>
                    <w:spacing w:after="0" w:line="240" w:lineRule="auto"/>
                    <w:jc w:val="center"/>
                    <w:rPr>
                      <w:rFonts w:ascii="Cambria" w:hAnsi="Cambria"/>
                      <w:b/>
                      <w:sz w:val="16"/>
                      <w:szCs w:val="16"/>
                      <w:lang w:val="lt-LT"/>
                    </w:rPr>
                  </w:pPr>
                  <w:r w:rsidRPr="000A1B2F">
                    <w:rPr>
                      <w:rFonts w:ascii="Cambria" w:hAnsi="Cambria"/>
                      <w:b/>
                      <w:sz w:val="16"/>
                      <w:szCs w:val="16"/>
                      <w:lang w:val="lt-LT"/>
                    </w:rPr>
                    <w:t>Visa kaina, Eur su PVM (4x6)</w:t>
                  </w:r>
                </w:p>
              </w:tc>
            </w:tr>
            <w:tr w:rsidR="000A1B2F" w:rsidRPr="002C2803" w14:paraId="3C8496C7" w14:textId="77777777" w:rsidTr="00035C97">
              <w:tc>
                <w:tcPr>
                  <w:tcW w:w="742" w:type="dxa"/>
                  <w:vAlign w:val="center"/>
                </w:tcPr>
                <w:p w14:paraId="6EA9A0A9" w14:textId="07905901" w:rsidR="000A1B2F" w:rsidRPr="000A1B2F" w:rsidRDefault="000A1B2F" w:rsidP="002C2803">
                  <w:pPr>
                    <w:spacing w:after="0" w:line="240" w:lineRule="auto"/>
                    <w:jc w:val="center"/>
                    <w:rPr>
                      <w:rFonts w:ascii="Cambria" w:hAnsi="Cambria"/>
                      <w:b/>
                      <w:bCs/>
                      <w:sz w:val="16"/>
                      <w:szCs w:val="16"/>
                    </w:rPr>
                  </w:pPr>
                  <w:r>
                    <w:rPr>
                      <w:rFonts w:ascii="Cambria" w:hAnsi="Cambria"/>
                      <w:b/>
                      <w:bCs/>
                      <w:sz w:val="16"/>
                      <w:szCs w:val="16"/>
                    </w:rPr>
                    <w:t>№ з/п</w:t>
                  </w:r>
                </w:p>
              </w:tc>
              <w:tc>
                <w:tcPr>
                  <w:tcW w:w="3506" w:type="dxa"/>
                  <w:vAlign w:val="center"/>
                </w:tcPr>
                <w:p w14:paraId="7C856150" w14:textId="2BDFB405" w:rsidR="000A1B2F" w:rsidRPr="000A1B2F" w:rsidRDefault="000A1B2F" w:rsidP="002C2803">
                  <w:pPr>
                    <w:spacing w:after="0" w:line="240" w:lineRule="auto"/>
                    <w:ind w:firstLine="34"/>
                    <w:jc w:val="center"/>
                    <w:rPr>
                      <w:rFonts w:ascii="Cambria" w:hAnsi="Cambria"/>
                      <w:b/>
                      <w:bCs/>
                      <w:sz w:val="16"/>
                      <w:szCs w:val="16"/>
                    </w:rPr>
                  </w:pPr>
                  <w:r>
                    <w:rPr>
                      <w:rFonts w:ascii="Cambria" w:hAnsi="Cambria"/>
                      <w:b/>
                      <w:bCs/>
                      <w:sz w:val="16"/>
                      <w:szCs w:val="16"/>
                    </w:rPr>
                    <w:t>Найменування послуг</w:t>
                  </w:r>
                </w:p>
              </w:tc>
              <w:tc>
                <w:tcPr>
                  <w:tcW w:w="992" w:type="dxa"/>
                  <w:vAlign w:val="center"/>
                </w:tcPr>
                <w:p w14:paraId="23F325E3" w14:textId="0E425ED8" w:rsidR="000A1B2F" w:rsidRPr="000A1B2F" w:rsidRDefault="000A1B2F" w:rsidP="002C2803">
                  <w:pPr>
                    <w:spacing w:after="0" w:line="240" w:lineRule="auto"/>
                    <w:jc w:val="center"/>
                    <w:rPr>
                      <w:rFonts w:ascii="Cambria" w:hAnsi="Cambria"/>
                      <w:b/>
                      <w:sz w:val="16"/>
                      <w:szCs w:val="16"/>
                    </w:rPr>
                  </w:pPr>
                  <w:r>
                    <w:rPr>
                      <w:rFonts w:ascii="Cambria" w:hAnsi="Cambria"/>
                      <w:b/>
                      <w:sz w:val="16"/>
                      <w:szCs w:val="16"/>
                    </w:rPr>
                    <w:t>Од. виміру</w:t>
                  </w:r>
                </w:p>
              </w:tc>
              <w:tc>
                <w:tcPr>
                  <w:tcW w:w="1134" w:type="dxa"/>
                  <w:vAlign w:val="center"/>
                </w:tcPr>
                <w:p w14:paraId="420137A0" w14:textId="26107C47" w:rsidR="000A1B2F" w:rsidRPr="000A1B2F" w:rsidRDefault="000A1B2F" w:rsidP="002C2803">
                  <w:pPr>
                    <w:spacing w:after="0" w:line="240" w:lineRule="auto"/>
                    <w:jc w:val="center"/>
                    <w:rPr>
                      <w:rFonts w:ascii="Cambria" w:hAnsi="Cambria"/>
                      <w:b/>
                      <w:sz w:val="16"/>
                      <w:szCs w:val="16"/>
                      <w:lang w:val="lt-LT"/>
                    </w:rPr>
                  </w:pPr>
                  <w:r w:rsidRPr="000A1B2F">
                    <w:rPr>
                      <w:rFonts w:ascii="Cambria" w:hAnsi="Cambria"/>
                      <w:b/>
                      <w:sz w:val="16"/>
                      <w:szCs w:val="16"/>
                      <w:lang w:val="lt-LT"/>
                    </w:rPr>
                    <w:t>Кількість, шт.</w:t>
                  </w:r>
                </w:p>
              </w:tc>
              <w:tc>
                <w:tcPr>
                  <w:tcW w:w="1134" w:type="dxa"/>
                  <w:vAlign w:val="center"/>
                </w:tcPr>
                <w:p w14:paraId="78241638" w14:textId="3A96BC4A" w:rsidR="0076753C" w:rsidRPr="0076753C" w:rsidRDefault="0076753C" w:rsidP="0076753C">
                  <w:pPr>
                    <w:spacing w:after="0" w:line="240" w:lineRule="auto"/>
                    <w:jc w:val="center"/>
                    <w:rPr>
                      <w:rFonts w:ascii="Cambria" w:hAnsi="Cambria"/>
                      <w:b/>
                      <w:sz w:val="16"/>
                      <w:szCs w:val="16"/>
                      <w:lang w:val="lt-LT"/>
                    </w:rPr>
                  </w:pPr>
                  <w:r>
                    <w:rPr>
                      <w:rFonts w:ascii="Cambria" w:hAnsi="Cambria"/>
                      <w:b/>
                      <w:sz w:val="16"/>
                      <w:szCs w:val="16"/>
                    </w:rPr>
                    <w:t>Ціна од.</w:t>
                  </w:r>
                  <w:r w:rsidRPr="0076753C">
                    <w:rPr>
                      <w:rFonts w:ascii="Cambria" w:hAnsi="Cambria"/>
                      <w:b/>
                      <w:sz w:val="16"/>
                      <w:szCs w:val="16"/>
                      <w:lang w:val="lt-LT"/>
                    </w:rPr>
                    <w:t>,</w:t>
                  </w:r>
                </w:p>
                <w:p w14:paraId="43BFDDE0" w14:textId="0E163194" w:rsidR="000A1B2F" w:rsidRPr="000A1B2F" w:rsidRDefault="0076753C" w:rsidP="0076753C">
                  <w:pPr>
                    <w:spacing w:after="0" w:line="240" w:lineRule="auto"/>
                    <w:jc w:val="center"/>
                    <w:rPr>
                      <w:rFonts w:ascii="Cambria" w:hAnsi="Cambria"/>
                      <w:b/>
                      <w:sz w:val="16"/>
                      <w:szCs w:val="16"/>
                      <w:lang w:val="lt-LT"/>
                    </w:rPr>
                  </w:pPr>
                  <w:r>
                    <w:rPr>
                      <w:rFonts w:ascii="Cambria" w:hAnsi="Cambria"/>
                      <w:b/>
                      <w:sz w:val="16"/>
                      <w:szCs w:val="16"/>
                    </w:rPr>
                    <w:t>Є</w:t>
                  </w:r>
                  <w:r w:rsidRPr="0076753C">
                    <w:rPr>
                      <w:rFonts w:ascii="Cambria" w:hAnsi="Cambria"/>
                      <w:b/>
                      <w:sz w:val="16"/>
                      <w:szCs w:val="16"/>
                      <w:lang w:val="lt-LT"/>
                    </w:rPr>
                    <w:t>вро без ПДВ</w:t>
                  </w:r>
                </w:p>
              </w:tc>
              <w:tc>
                <w:tcPr>
                  <w:tcW w:w="1032" w:type="dxa"/>
                  <w:vAlign w:val="center"/>
                </w:tcPr>
                <w:p w14:paraId="05999DA9" w14:textId="77777777" w:rsidR="0076753C" w:rsidRPr="0076753C" w:rsidRDefault="0076753C" w:rsidP="0076753C">
                  <w:pPr>
                    <w:spacing w:after="0" w:line="240" w:lineRule="auto"/>
                    <w:jc w:val="center"/>
                    <w:rPr>
                      <w:rFonts w:ascii="Cambria" w:hAnsi="Cambria"/>
                      <w:b/>
                      <w:sz w:val="16"/>
                      <w:szCs w:val="16"/>
                      <w:lang w:val="lt-LT"/>
                    </w:rPr>
                  </w:pPr>
                  <w:r w:rsidRPr="0076753C">
                    <w:rPr>
                      <w:rFonts w:ascii="Cambria" w:hAnsi="Cambria"/>
                      <w:b/>
                      <w:sz w:val="16"/>
                      <w:szCs w:val="16"/>
                      <w:lang w:val="lt-LT"/>
                    </w:rPr>
                    <w:t>Ціна од.,</w:t>
                  </w:r>
                </w:p>
                <w:p w14:paraId="32AFB1AB" w14:textId="0CAD039A" w:rsidR="000A1B2F" w:rsidRPr="000A1B2F" w:rsidRDefault="0076753C" w:rsidP="0076753C">
                  <w:pPr>
                    <w:spacing w:after="0" w:line="240" w:lineRule="auto"/>
                    <w:jc w:val="center"/>
                    <w:rPr>
                      <w:rFonts w:ascii="Cambria" w:hAnsi="Cambria"/>
                      <w:b/>
                      <w:sz w:val="16"/>
                      <w:szCs w:val="16"/>
                      <w:lang w:val="lt-LT"/>
                    </w:rPr>
                  </w:pPr>
                  <w:r w:rsidRPr="0076753C">
                    <w:rPr>
                      <w:rFonts w:ascii="Cambria" w:hAnsi="Cambria"/>
                      <w:b/>
                      <w:sz w:val="16"/>
                      <w:szCs w:val="16"/>
                      <w:lang w:val="lt-LT"/>
                    </w:rPr>
                    <w:t>Євро з ПДВ</w:t>
                  </w:r>
                </w:p>
              </w:tc>
              <w:tc>
                <w:tcPr>
                  <w:tcW w:w="1559" w:type="dxa"/>
                  <w:vAlign w:val="center"/>
                </w:tcPr>
                <w:p w14:paraId="193FB80D" w14:textId="49274CCA" w:rsidR="000A1B2F" w:rsidRPr="000A1B2F" w:rsidRDefault="0076753C" w:rsidP="002C2803">
                  <w:pPr>
                    <w:spacing w:after="0" w:line="240" w:lineRule="auto"/>
                    <w:jc w:val="center"/>
                    <w:rPr>
                      <w:rFonts w:ascii="Cambria" w:hAnsi="Cambria"/>
                      <w:b/>
                      <w:sz w:val="16"/>
                      <w:szCs w:val="16"/>
                      <w:lang w:val="lt-LT"/>
                    </w:rPr>
                  </w:pPr>
                  <w:r w:rsidRPr="0076753C">
                    <w:rPr>
                      <w:rFonts w:ascii="Cambria" w:hAnsi="Cambria"/>
                      <w:b/>
                      <w:sz w:val="16"/>
                      <w:szCs w:val="16"/>
                      <w:lang w:val="lt-LT"/>
                    </w:rPr>
                    <w:t xml:space="preserve">Загальна вартість, </w:t>
                  </w:r>
                  <w:r>
                    <w:rPr>
                      <w:rFonts w:ascii="Cambria" w:hAnsi="Cambria"/>
                      <w:b/>
                      <w:sz w:val="16"/>
                      <w:szCs w:val="16"/>
                    </w:rPr>
                    <w:t>Є</w:t>
                  </w:r>
                  <w:r w:rsidRPr="0076753C">
                    <w:rPr>
                      <w:rFonts w:ascii="Cambria" w:hAnsi="Cambria"/>
                      <w:b/>
                      <w:sz w:val="16"/>
                      <w:szCs w:val="16"/>
                      <w:lang w:val="lt-LT"/>
                    </w:rPr>
                    <w:t>вро з ПДВ (4x6)</w:t>
                  </w:r>
                </w:p>
              </w:tc>
            </w:tr>
            <w:tr w:rsidR="002C2803" w:rsidRPr="002C2803" w14:paraId="5FF0311F" w14:textId="77777777" w:rsidTr="00035C97">
              <w:tc>
                <w:tcPr>
                  <w:tcW w:w="742" w:type="dxa"/>
                  <w:vAlign w:val="center"/>
                </w:tcPr>
                <w:p w14:paraId="391983AA" w14:textId="77777777" w:rsidR="002C2803" w:rsidRPr="000A1B2F" w:rsidRDefault="002C2803" w:rsidP="002C2803">
                  <w:pPr>
                    <w:spacing w:after="0" w:line="240" w:lineRule="auto"/>
                    <w:jc w:val="center"/>
                    <w:rPr>
                      <w:rFonts w:ascii="Cambria" w:hAnsi="Cambria"/>
                      <w:b/>
                      <w:bCs/>
                      <w:sz w:val="16"/>
                      <w:szCs w:val="16"/>
                      <w:lang w:val="lt-LT"/>
                    </w:rPr>
                  </w:pPr>
                  <w:r w:rsidRPr="000A1B2F">
                    <w:rPr>
                      <w:rFonts w:ascii="Cambria" w:hAnsi="Cambria"/>
                      <w:b/>
                      <w:bCs/>
                      <w:sz w:val="16"/>
                      <w:szCs w:val="16"/>
                      <w:lang w:val="lt-LT"/>
                    </w:rPr>
                    <w:t>1</w:t>
                  </w:r>
                </w:p>
              </w:tc>
              <w:tc>
                <w:tcPr>
                  <w:tcW w:w="3506" w:type="dxa"/>
                  <w:vAlign w:val="center"/>
                </w:tcPr>
                <w:p w14:paraId="22DCF264" w14:textId="77777777" w:rsidR="002C2803" w:rsidRPr="000A1B2F" w:rsidRDefault="002C2803" w:rsidP="002C2803">
                  <w:pPr>
                    <w:spacing w:after="0" w:line="240" w:lineRule="auto"/>
                    <w:ind w:firstLine="851"/>
                    <w:jc w:val="center"/>
                    <w:rPr>
                      <w:rFonts w:ascii="Cambria" w:hAnsi="Cambria"/>
                      <w:b/>
                      <w:bCs/>
                      <w:sz w:val="16"/>
                      <w:szCs w:val="16"/>
                      <w:lang w:val="lt-LT"/>
                    </w:rPr>
                  </w:pPr>
                  <w:r w:rsidRPr="000A1B2F">
                    <w:rPr>
                      <w:rFonts w:ascii="Cambria" w:hAnsi="Cambria"/>
                      <w:b/>
                      <w:bCs/>
                      <w:sz w:val="16"/>
                      <w:szCs w:val="16"/>
                      <w:lang w:val="lt-LT"/>
                    </w:rPr>
                    <w:t>2</w:t>
                  </w:r>
                </w:p>
              </w:tc>
              <w:tc>
                <w:tcPr>
                  <w:tcW w:w="992" w:type="dxa"/>
                  <w:tcBorders>
                    <w:bottom w:val="single" w:sz="4" w:space="0" w:color="auto"/>
                  </w:tcBorders>
                </w:tcPr>
                <w:p w14:paraId="114BB3CF" w14:textId="77777777" w:rsidR="002C2803" w:rsidRPr="000A1B2F" w:rsidRDefault="002C2803" w:rsidP="002C2803">
                  <w:pPr>
                    <w:spacing w:after="0" w:line="240" w:lineRule="auto"/>
                    <w:jc w:val="center"/>
                    <w:rPr>
                      <w:rFonts w:ascii="Cambria" w:hAnsi="Cambria"/>
                      <w:b/>
                      <w:sz w:val="16"/>
                      <w:szCs w:val="16"/>
                      <w:lang w:val="lt-LT"/>
                    </w:rPr>
                  </w:pPr>
                  <w:r w:rsidRPr="000A1B2F">
                    <w:rPr>
                      <w:rFonts w:ascii="Cambria" w:hAnsi="Cambria"/>
                      <w:b/>
                      <w:sz w:val="16"/>
                      <w:szCs w:val="16"/>
                      <w:lang w:val="lt-LT"/>
                    </w:rPr>
                    <w:t>3</w:t>
                  </w:r>
                </w:p>
              </w:tc>
              <w:tc>
                <w:tcPr>
                  <w:tcW w:w="1134" w:type="dxa"/>
                  <w:tcBorders>
                    <w:bottom w:val="single" w:sz="4" w:space="0" w:color="auto"/>
                  </w:tcBorders>
                </w:tcPr>
                <w:p w14:paraId="203DB8A2" w14:textId="77777777" w:rsidR="002C2803" w:rsidRPr="000A1B2F" w:rsidRDefault="002C2803" w:rsidP="002C2803">
                  <w:pPr>
                    <w:spacing w:after="0" w:line="240" w:lineRule="auto"/>
                    <w:jc w:val="center"/>
                    <w:rPr>
                      <w:rFonts w:ascii="Cambria" w:hAnsi="Cambria"/>
                      <w:b/>
                      <w:sz w:val="16"/>
                      <w:szCs w:val="16"/>
                      <w:lang w:val="lt-LT"/>
                    </w:rPr>
                  </w:pPr>
                  <w:r w:rsidRPr="000A1B2F">
                    <w:rPr>
                      <w:rFonts w:ascii="Cambria" w:hAnsi="Cambria"/>
                      <w:b/>
                      <w:sz w:val="16"/>
                      <w:szCs w:val="16"/>
                      <w:lang w:val="lt-LT"/>
                    </w:rPr>
                    <w:t>4</w:t>
                  </w:r>
                </w:p>
              </w:tc>
              <w:tc>
                <w:tcPr>
                  <w:tcW w:w="1134" w:type="dxa"/>
                  <w:tcBorders>
                    <w:bottom w:val="single" w:sz="4" w:space="0" w:color="auto"/>
                  </w:tcBorders>
                </w:tcPr>
                <w:p w14:paraId="7AE0EDAC" w14:textId="77777777" w:rsidR="002C2803" w:rsidRPr="000A1B2F" w:rsidRDefault="002C2803" w:rsidP="002C2803">
                  <w:pPr>
                    <w:spacing w:after="0" w:line="240" w:lineRule="auto"/>
                    <w:jc w:val="center"/>
                    <w:rPr>
                      <w:rFonts w:ascii="Cambria" w:hAnsi="Cambria"/>
                      <w:b/>
                      <w:sz w:val="16"/>
                      <w:szCs w:val="16"/>
                      <w:lang w:val="lt-LT"/>
                    </w:rPr>
                  </w:pPr>
                  <w:r w:rsidRPr="000A1B2F">
                    <w:rPr>
                      <w:rFonts w:ascii="Cambria" w:hAnsi="Cambria"/>
                      <w:b/>
                      <w:sz w:val="16"/>
                      <w:szCs w:val="16"/>
                      <w:lang w:val="lt-LT"/>
                    </w:rPr>
                    <w:t>5</w:t>
                  </w:r>
                </w:p>
              </w:tc>
              <w:tc>
                <w:tcPr>
                  <w:tcW w:w="1032" w:type="dxa"/>
                  <w:tcBorders>
                    <w:bottom w:val="single" w:sz="4" w:space="0" w:color="auto"/>
                  </w:tcBorders>
                </w:tcPr>
                <w:p w14:paraId="220AE2FC" w14:textId="77777777" w:rsidR="002C2803" w:rsidRPr="000A1B2F" w:rsidRDefault="002C2803" w:rsidP="002C2803">
                  <w:pPr>
                    <w:spacing w:after="0" w:line="240" w:lineRule="auto"/>
                    <w:jc w:val="center"/>
                    <w:rPr>
                      <w:rFonts w:ascii="Cambria" w:hAnsi="Cambria"/>
                      <w:b/>
                      <w:sz w:val="16"/>
                      <w:szCs w:val="16"/>
                      <w:lang w:val="lt-LT"/>
                    </w:rPr>
                  </w:pPr>
                  <w:r w:rsidRPr="000A1B2F">
                    <w:rPr>
                      <w:rFonts w:ascii="Cambria" w:hAnsi="Cambria"/>
                      <w:b/>
                      <w:sz w:val="16"/>
                      <w:szCs w:val="16"/>
                      <w:lang w:val="lt-LT"/>
                    </w:rPr>
                    <w:t>6</w:t>
                  </w:r>
                </w:p>
              </w:tc>
              <w:tc>
                <w:tcPr>
                  <w:tcW w:w="1559" w:type="dxa"/>
                  <w:tcBorders>
                    <w:bottom w:val="single" w:sz="4" w:space="0" w:color="auto"/>
                  </w:tcBorders>
                </w:tcPr>
                <w:p w14:paraId="16B2AEFF" w14:textId="77777777" w:rsidR="002C2803" w:rsidRPr="000A1B2F" w:rsidRDefault="002C2803" w:rsidP="002C2803">
                  <w:pPr>
                    <w:spacing w:after="0" w:line="240" w:lineRule="auto"/>
                    <w:jc w:val="center"/>
                    <w:rPr>
                      <w:rFonts w:ascii="Cambria" w:hAnsi="Cambria"/>
                      <w:b/>
                      <w:sz w:val="16"/>
                      <w:szCs w:val="16"/>
                      <w:lang w:val="lt-LT"/>
                    </w:rPr>
                  </w:pPr>
                  <w:r w:rsidRPr="000A1B2F">
                    <w:rPr>
                      <w:rFonts w:ascii="Cambria" w:hAnsi="Cambria"/>
                      <w:b/>
                      <w:sz w:val="16"/>
                      <w:szCs w:val="16"/>
                      <w:lang w:val="lt-LT"/>
                    </w:rPr>
                    <w:t>7</w:t>
                  </w:r>
                </w:p>
              </w:tc>
            </w:tr>
            <w:tr w:rsidR="00035C97" w:rsidRPr="002C2803" w14:paraId="51548AC1" w14:textId="77777777" w:rsidTr="00035C97">
              <w:tc>
                <w:tcPr>
                  <w:tcW w:w="742" w:type="dxa"/>
                  <w:vMerge w:val="restart"/>
                </w:tcPr>
                <w:p w14:paraId="1C994CDA" w14:textId="77777777" w:rsidR="00035C97" w:rsidRPr="000A1B2F" w:rsidRDefault="00035C97" w:rsidP="002C2803">
                  <w:pPr>
                    <w:spacing w:after="0" w:line="240" w:lineRule="auto"/>
                    <w:jc w:val="center"/>
                    <w:rPr>
                      <w:rFonts w:ascii="Cambria" w:hAnsi="Cambria"/>
                      <w:sz w:val="16"/>
                      <w:szCs w:val="16"/>
                      <w:lang w:val="lt-LT"/>
                    </w:rPr>
                  </w:pPr>
                  <w:r w:rsidRPr="000A1B2F">
                    <w:rPr>
                      <w:rFonts w:ascii="Cambria" w:hAnsi="Cambria"/>
                      <w:sz w:val="16"/>
                      <w:szCs w:val="16"/>
                      <w:lang w:val="lt-LT"/>
                    </w:rPr>
                    <w:t>1.</w:t>
                  </w:r>
                </w:p>
                <w:p w14:paraId="402611D3" w14:textId="77777777" w:rsidR="00035C97" w:rsidRPr="000A1B2F" w:rsidRDefault="00035C97" w:rsidP="002C2803">
                  <w:pPr>
                    <w:spacing w:after="0" w:line="240" w:lineRule="auto"/>
                    <w:jc w:val="center"/>
                    <w:rPr>
                      <w:rFonts w:ascii="Cambria" w:hAnsi="Cambria"/>
                      <w:sz w:val="16"/>
                      <w:szCs w:val="16"/>
                      <w:lang w:val="lt-LT"/>
                    </w:rPr>
                  </w:pPr>
                </w:p>
              </w:tc>
              <w:tc>
                <w:tcPr>
                  <w:tcW w:w="3506" w:type="dxa"/>
                </w:tcPr>
                <w:p w14:paraId="0F86A233" w14:textId="77777777" w:rsidR="00035C97" w:rsidRPr="000A1B2F" w:rsidRDefault="00035C97" w:rsidP="002C2803">
                  <w:pPr>
                    <w:spacing w:after="0" w:line="240" w:lineRule="auto"/>
                    <w:jc w:val="both"/>
                    <w:rPr>
                      <w:rFonts w:ascii="Cambria" w:hAnsi="Cambria"/>
                      <w:sz w:val="16"/>
                      <w:szCs w:val="16"/>
                      <w:lang w:val="lt-LT"/>
                    </w:rPr>
                  </w:pPr>
                  <w:r w:rsidRPr="000A1B2F">
                    <w:rPr>
                      <w:rFonts w:ascii="Cambria" w:hAnsi="Cambria"/>
                      <w:sz w:val="16"/>
                      <w:szCs w:val="16"/>
                      <w:lang w:val="lt-LT"/>
                    </w:rPr>
                    <w:t>Lietuvos Respublikos teritorijos aerofotografavimo ir ortofotografinių žemėlapių sudarymo paslaugos:</w:t>
                  </w:r>
                </w:p>
              </w:tc>
              <w:tc>
                <w:tcPr>
                  <w:tcW w:w="992" w:type="dxa"/>
                  <w:vMerge w:val="restart"/>
                  <w:tcBorders>
                    <w:tl2br w:val="single" w:sz="4" w:space="0" w:color="auto"/>
                    <w:tr2bl w:val="single" w:sz="4" w:space="0" w:color="auto"/>
                  </w:tcBorders>
                </w:tcPr>
                <w:p w14:paraId="3B092A23" w14:textId="77777777" w:rsidR="00035C97" w:rsidRPr="000A1B2F" w:rsidRDefault="00035C97" w:rsidP="002C2803">
                  <w:pPr>
                    <w:spacing w:after="0" w:line="240" w:lineRule="auto"/>
                    <w:rPr>
                      <w:rFonts w:ascii="Cambria" w:hAnsi="Cambria"/>
                      <w:sz w:val="16"/>
                      <w:szCs w:val="16"/>
                      <w:lang w:val="lt-LT"/>
                    </w:rPr>
                  </w:pPr>
                </w:p>
              </w:tc>
              <w:tc>
                <w:tcPr>
                  <w:tcW w:w="1134" w:type="dxa"/>
                  <w:vMerge w:val="restart"/>
                  <w:tcBorders>
                    <w:tl2br w:val="single" w:sz="4" w:space="0" w:color="auto"/>
                    <w:tr2bl w:val="single" w:sz="4" w:space="0" w:color="auto"/>
                  </w:tcBorders>
                </w:tcPr>
                <w:p w14:paraId="69A24F9D" w14:textId="77777777" w:rsidR="00035C97" w:rsidRPr="000A1B2F" w:rsidRDefault="00035C97" w:rsidP="002C2803">
                  <w:pPr>
                    <w:spacing w:after="0" w:line="240" w:lineRule="auto"/>
                    <w:rPr>
                      <w:rFonts w:ascii="Cambria" w:hAnsi="Cambria"/>
                      <w:sz w:val="16"/>
                      <w:szCs w:val="16"/>
                      <w:lang w:val="lt-LT"/>
                    </w:rPr>
                  </w:pPr>
                </w:p>
              </w:tc>
              <w:tc>
                <w:tcPr>
                  <w:tcW w:w="1134" w:type="dxa"/>
                  <w:vMerge w:val="restart"/>
                  <w:tcBorders>
                    <w:tl2br w:val="single" w:sz="4" w:space="0" w:color="auto"/>
                    <w:tr2bl w:val="single" w:sz="4" w:space="0" w:color="auto"/>
                  </w:tcBorders>
                </w:tcPr>
                <w:p w14:paraId="12D51E24" w14:textId="77777777" w:rsidR="00035C97" w:rsidRPr="000A1B2F" w:rsidRDefault="00035C97" w:rsidP="002C2803">
                  <w:pPr>
                    <w:spacing w:after="0" w:line="240" w:lineRule="auto"/>
                    <w:rPr>
                      <w:rFonts w:ascii="Cambria" w:hAnsi="Cambria"/>
                      <w:sz w:val="16"/>
                      <w:szCs w:val="16"/>
                      <w:lang w:val="lt-LT"/>
                    </w:rPr>
                  </w:pPr>
                </w:p>
              </w:tc>
              <w:tc>
                <w:tcPr>
                  <w:tcW w:w="1032" w:type="dxa"/>
                  <w:vMerge w:val="restart"/>
                  <w:tcBorders>
                    <w:tl2br w:val="single" w:sz="4" w:space="0" w:color="auto"/>
                    <w:tr2bl w:val="single" w:sz="4" w:space="0" w:color="auto"/>
                  </w:tcBorders>
                </w:tcPr>
                <w:p w14:paraId="14F21855" w14:textId="77777777" w:rsidR="00035C97" w:rsidRPr="000A1B2F" w:rsidRDefault="00035C97" w:rsidP="002C2803">
                  <w:pPr>
                    <w:spacing w:after="0" w:line="240" w:lineRule="auto"/>
                    <w:rPr>
                      <w:rFonts w:ascii="Cambria" w:hAnsi="Cambria"/>
                      <w:sz w:val="16"/>
                      <w:szCs w:val="16"/>
                      <w:lang w:val="lt-LT"/>
                    </w:rPr>
                  </w:pPr>
                </w:p>
              </w:tc>
              <w:tc>
                <w:tcPr>
                  <w:tcW w:w="1559" w:type="dxa"/>
                  <w:vMerge w:val="restart"/>
                  <w:tcBorders>
                    <w:tl2br w:val="single" w:sz="4" w:space="0" w:color="auto"/>
                    <w:tr2bl w:val="single" w:sz="4" w:space="0" w:color="auto"/>
                  </w:tcBorders>
                </w:tcPr>
                <w:p w14:paraId="269C32C6" w14:textId="77777777" w:rsidR="00035C97" w:rsidRPr="000A1B2F" w:rsidRDefault="00035C97" w:rsidP="002C2803">
                  <w:pPr>
                    <w:spacing w:after="0" w:line="240" w:lineRule="auto"/>
                    <w:rPr>
                      <w:rFonts w:ascii="Cambria" w:hAnsi="Cambria"/>
                      <w:sz w:val="16"/>
                      <w:szCs w:val="16"/>
                      <w:lang w:val="lt-LT"/>
                    </w:rPr>
                  </w:pPr>
                </w:p>
              </w:tc>
            </w:tr>
            <w:tr w:rsidR="00035C97" w:rsidRPr="002C2803" w14:paraId="7E690AE0" w14:textId="77777777" w:rsidTr="00035C97">
              <w:tc>
                <w:tcPr>
                  <w:tcW w:w="742" w:type="dxa"/>
                  <w:vMerge/>
                </w:tcPr>
                <w:p w14:paraId="68276BF7" w14:textId="77777777" w:rsidR="00035C97" w:rsidRPr="000A1B2F" w:rsidRDefault="00035C97" w:rsidP="002C2803">
                  <w:pPr>
                    <w:spacing w:after="0" w:line="240" w:lineRule="auto"/>
                    <w:jc w:val="center"/>
                    <w:rPr>
                      <w:rFonts w:ascii="Cambria" w:hAnsi="Cambria"/>
                      <w:sz w:val="16"/>
                      <w:szCs w:val="16"/>
                      <w:lang w:val="lt-LT"/>
                    </w:rPr>
                  </w:pPr>
                </w:p>
              </w:tc>
              <w:tc>
                <w:tcPr>
                  <w:tcW w:w="3506" w:type="dxa"/>
                </w:tcPr>
                <w:p w14:paraId="4B65D7EB" w14:textId="716C5EB4" w:rsidR="00035C97" w:rsidRPr="000A1B2F" w:rsidRDefault="00035C97" w:rsidP="002C2803">
                  <w:pPr>
                    <w:spacing w:after="0" w:line="240" w:lineRule="auto"/>
                    <w:jc w:val="both"/>
                    <w:rPr>
                      <w:rFonts w:ascii="Cambria" w:hAnsi="Cambria"/>
                      <w:sz w:val="16"/>
                      <w:szCs w:val="16"/>
                      <w:lang w:val="lt-LT"/>
                    </w:rPr>
                  </w:pPr>
                  <w:r w:rsidRPr="0076753C">
                    <w:rPr>
                      <w:rFonts w:ascii="Cambria" w:hAnsi="Cambria"/>
                      <w:sz w:val="16"/>
                      <w:szCs w:val="16"/>
                      <w:lang w:val="lt-LT"/>
                    </w:rPr>
                    <w:t>Послуги аерофотозйомки та ортофотографічного картографування території Литовської Республіки:</w:t>
                  </w:r>
                </w:p>
              </w:tc>
              <w:tc>
                <w:tcPr>
                  <w:tcW w:w="992" w:type="dxa"/>
                  <w:vMerge/>
                  <w:tcBorders>
                    <w:bottom w:val="single" w:sz="4" w:space="0" w:color="auto"/>
                    <w:tl2br w:val="single" w:sz="4" w:space="0" w:color="auto"/>
                    <w:tr2bl w:val="single" w:sz="4" w:space="0" w:color="auto"/>
                  </w:tcBorders>
                </w:tcPr>
                <w:p w14:paraId="1D192F82" w14:textId="77777777" w:rsidR="00035C97" w:rsidRPr="000A1B2F" w:rsidRDefault="00035C97" w:rsidP="002C2803">
                  <w:pPr>
                    <w:spacing w:after="0" w:line="240" w:lineRule="auto"/>
                    <w:rPr>
                      <w:rFonts w:ascii="Cambria" w:hAnsi="Cambria"/>
                      <w:sz w:val="16"/>
                      <w:szCs w:val="16"/>
                      <w:lang w:val="lt-LT"/>
                    </w:rPr>
                  </w:pPr>
                </w:p>
              </w:tc>
              <w:tc>
                <w:tcPr>
                  <w:tcW w:w="1134" w:type="dxa"/>
                  <w:vMerge/>
                  <w:tcBorders>
                    <w:bottom w:val="single" w:sz="4" w:space="0" w:color="auto"/>
                    <w:tl2br w:val="single" w:sz="4" w:space="0" w:color="auto"/>
                    <w:tr2bl w:val="single" w:sz="4" w:space="0" w:color="auto"/>
                  </w:tcBorders>
                </w:tcPr>
                <w:p w14:paraId="6A405F99" w14:textId="77777777" w:rsidR="00035C97" w:rsidRPr="000A1B2F" w:rsidRDefault="00035C97" w:rsidP="002C2803">
                  <w:pPr>
                    <w:spacing w:after="0" w:line="240" w:lineRule="auto"/>
                    <w:rPr>
                      <w:rFonts w:ascii="Cambria" w:hAnsi="Cambria"/>
                      <w:sz w:val="16"/>
                      <w:szCs w:val="16"/>
                      <w:lang w:val="lt-LT"/>
                    </w:rPr>
                  </w:pPr>
                </w:p>
              </w:tc>
              <w:tc>
                <w:tcPr>
                  <w:tcW w:w="1134" w:type="dxa"/>
                  <w:vMerge/>
                  <w:tcBorders>
                    <w:bottom w:val="single" w:sz="4" w:space="0" w:color="auto"/>
                    <w:tl2br w:val="single" w:sz="4" w:space="0" w:color="auto"/>
                    <w:tr2bl w:val="single" w:sz="4" w:space="0" w:color="auto"/>
                  </w:tcBorders>
                </w:tcPr>
                <w:p w14:paraId="42A05476" w14:textId="77777777" w:rsidR="00035C97" w:rsidRPr="000A1B2F" w:rsidRDefault="00035C97" w:rsidP="002C2803">
                  <w:pPr>
                    <w:spacing w:after="0" w:line="240" w:lineRule="auto"/>
                    <w:rPr>
                      <w:rFonts w:ascii="Cambria" w:hAnsi="Cambria"/>
                      <w:sz w:val="16"/>
                      <w:szCs w:val="16"/>
                      <w:lang w:val="lt-LT"/>
                    </w:rPr>
                  </w:pPr>
                </w:p>
              </w:tc>
              <w:tc>
                <w:tcPr>
                  <w:tcW w:w="1032" w:type="dxa"/>
                  <w:vMerge/>
                  <w:tcBorders>
                    <w:bottom w:val="single" w:sz="4" w:space="0" w:color="auto"/>
                    <w:tl2br w:val="single" w:sz="4" w:space="0" w:color="auto"/>
                    <w:tr2bl w:val="single" w:sz="4" w:space="0" w:color="auto"/>
                  </w:tcBorders>
                </w:tcPr>
                <w:p w14:paraId="1BD51194" w14:textId="77777777" w:rsidR="00035C97" w:rsidRPr="000A1B2F" w:rsidRDefault="00035C97" w:rsidP="002C2803">
                  <w:pPr>
                    <w:spacing w:after="0" w:line="240" w:lineRule="auto"/>
                    <w:rPr>
                      <w:rFonts w:ascii="Cambria" w:hAnsi="Cambria"/>
                      <w:sz w:val="16"/>
                      <w:szCs w:val="16"/>
                      <w:lang w:val="lt-LT"/>
                    </w:rPr>
                  </w:pPr>
                </w:p>
              </w:tc>
              <w:tc>
                <w:tcPr>
                  <w:tcW w:w="1559" w:type="dxa"/>
                  <w:vMerge/>
                  <w:tcBorders>
                    <w:bottom w:val="single" w:sz="4" w:space="0" w:color="auto"/>
                    <w:tl2br w:val="single" w:sz="4" w:space="0" w:color="auto"/>
                    <w:tr2bl w:val="single" w:sz="4" w:space="0" w:color="auto"/>
                  </w:tcBorders>
                </w:tcPr>
                <w:p w14:paraId="58102505" w14:textId="77777777" w:rsidR="00035C97" w:rsidRPr="000A1B2F" w:rsidRDefault="00035C97" w:rsidP="002C2803">
                  <w:pPr>
                    <w:spacing w:after="0" w:line="240" w:lineRule="auto"/>
                    <w:rPr>
                      <w:rFonts w:ascii="Cambria" w:hAnsi="Cambria"/>
                      <w:sz w:val="16"/>
                      <w:szCs w:val="16"/>
                      <w:lang w:val="lt-LT"/>
                    </w:rPr>
                  </w:pPr>
                </w:p>
              </w:tc>
            </w:tr>
            <w:tr w:rsidR="00035C97" w:rsidRPr="002C2803" w14:paraId="7BD51730" w14:textId="77777777" w:rsidTr="00035C97">
              <w:tc>
                <w:tcPr>
                  <w:tcW w:w="742" w:type="dxa"/>
                  <w:vMerge w:val="restart"/>
                </w:tcPr>
                <w:p w14:paraId="335BEA20" w14:textId="77777777" w:rsidR="00035C97" w:rsidRPr="000A1B2F" w:rsidRDefault="00035C97" w:rsidP="002C2803">
                  <w:pPr>
                    <w:spacing w:after="0" w:line="240" w:lineRule="auto"/>
                    <w:jc w:val="center"/>
                    <w:rPr>
                      <w:rFonts w:ascii="Cambria" w:hAnsi="Cambria"/>
                      <w:sz w:val="16"/>
                      <w:szCs w:val="16"/>
                      <w:lang w:val="lt-LT"/>
                    </w:rPr>
                  </w:pPr>
                  <w:r w:rsidRPr="000A1B2F">
                    <w:rPr>
                      <w:rFonts w:ascii="Cambria" w:hAnsi="Cambria"/>
                      <w:sz w:val="16"/>
                      <w:szCs w:val="16"/>
                      <w:lang w:val="lt-LT"/>
                    </w:rPr>
                    <w:t>1.1.</w:t>
                  </w:r>
                </w:p>
              </w:tc>
              <w:tc>
                <w:tcPr>
                  <w:tcW w:w="3506" w:type="dxa"/>
                </w:tcPr>
                <w:p w14:paraId="6831A98F" w14:textId="77777777" w:rsidR="00035C97" w:rsidRPr="000A1B2F" w:rsidRDefault="00035C97" w:rsidP="002C2803">
                  <w:pPr>
                    <w:spacing w:after="0" w:line="240" w:lineRule="auto"/>
                    <w:rPr>
                      <w:rFonts w:ascii="Cambria" w:hAnsi="Cambria"/>
                      <w:sz w:val="16"/>
                      <w:szCs w:val="16"/>
                      <w:lang w:val="lt-LT"/>
                    </w:rPr>
                  </w:pPr>
                  <w:r w:rsidRPr="000A1B2F">
                    <w:rPr>
                      <w:rFonts w:ascii="Cambria" w:hAnsi="Cambria"/>
                      <w:sz w:val="16"/>
                      <w:szCs w:val="16"/>
                      <w:lang w:val="lt-LT"/>
                    </w:rPr>
                    <w:t>Lietuvos Respublikos teritorijos aerofotografavimas ir skaitmeninių aerofotonuotraukų pagaminimas, įskaitant palydovinių nuotraukų įsigijimą</w:t>
                  </w:r>
                </w:p>
              </w:tc>
              <w:tc>
                <w:tcPr>
                  <w:tcW w:w="992" w:type="dxa"/>
                  <w:vMerge w:val="restart"/>
                  <w:tcBorders>
                    <w:tl2br w:val="nil"/>
                    <w:tr2bl w:val="nil"/>
                  </w:tcBorders>
                </w:tcPr>
                <w:p w14:paraId="5442CE48" w14:textId="77777777" w:rsidR="00035C97" w:rsidRPr="000A1B2F" w:rsidRDefault="00035C97" w:rsidP="002C2803">
                  <w:pPr>
                    <w:spacing w:after="0" w:line="240" w:lineRule="auto"/>
                    <w:jc w:val="center"/>
                    <w:rPr>
                      <w:rFonts w:ascii="Cambria" w:hAnsi="Cambria"/>
                      <w:sz w:val="16"/>
                      <w:szCs w:val="16"/>
                      <w:lang w:val="lt-LT"/>
                    </w:rPr>
                  </w:pPr>
                  <w:r w:rsidRPr="000A1B2F">
                    <w:rPr>
                      <w:rFonts w:ascii="Cambria" w:hAnsi="Cambria"/>
                      <w:sz w:val="16"/>
                      <w:szCs w:val="16"/>
                      <w:lang w:val="lt-LT"/>
                    </w:rPr>
                    <w:t>kv. km</w:t>
                  </w:r>
                </w:p>
              </w:tc>
              <w:tc>
                <w:tcPr>
                  <w:tcW w:w="1134" w:type="dxa"/>
                  <w:vMerge w:val="restart"/>
                  <w:tcBorders>
                    <w:tl2br w:val="nil"/>
                    <w:tr2bl w:val="nil"/>
                  </w:tcBorders>
                </w:tcPr>
                <w:p w14:paraId="21F07940" w14:textId="77777777" w:rsidR="00035C97" w:rsidRPr="000A1B2F" w:rsidRDefault="00035C97" w:rsidP="002C2803">
                  <w:pPr>
                    <w:spacing w:after="0" w:line="240" w:lineRule="auto"/>
                    <w:jc w:val="center"/>
                    <w:rPr>
                      <w:rFonts w:ascii="Cambria" w:hAnsi="Cambria"/>
                      <w:sz w:val="16"/>
                      <w:szCs w:val="16"/>
                      <w:highlight w:val="magenta"/>
                      <w:lang w:val="lt-LT"/>
                    </w:rPr>
                  </w:pPr>
                  <w:r w:rsidRPr="000A1B2F">
                    <w:rPr>
                      <w:rFonts w:ascii="Cambria" w:hAnsi="Cambria"/>
                      <w:sz w:val="16"/>
                      <w:szCs w:val="16"/>
                      <w:lang w:val="lt-LT"/>
                    </w:rPr>
                    <w:t>39 000</w:t>
                  </w:r>
                </w:p>
              </w:tc>
              <w:tc>
                <w:tcPr>
                  <w:tcW w:w="1134" w:type="dxa"/>
                  <w:vMerge w:val="restart"/>
                  <w:tcBorders>
                    <w:tl2br w:val="nil"/>
                    <w:tr2bl w:val="nil"/>
                  </w:tcBorders>
                </w:tcPr>
                <w:p w14:paraId="21683E9B" w14:textId="77777777" w:rsidR="00035C97" w:rsidRPr="000A1B2F" w:rsidRDefault="00035C97" w:rsidP="002C2803">
                  <w:pPr>
                    <w:spacing w:after="0" w:line="240" w:lineRule="auto"/>
                    <w:jc w:val="center"/>
                    <w:rPr>
                      <w:rFonts w:ascii="Cambria" w:hAnsi="Cambria"/>
                      <w:sz w:val="16"/>
                      <w:szCs w:val="16"/>
                      <w:lang w:val="lt-LT"/>
                    </w:rPr>
                  </w:pPr>
                  <w:r w:rsidRPr="000A1B2F">
                    <w:rPr>
                      <w:rFonts w:ascii="Cambria" w:hAnsi="Cambria"/>
                      <w:sz w:val="16"/>
                      <w:szCs w:val="16"/>
                      <w:lang w:val="lt-LT"/>
                    </w:rPr>
                    <w:t>7,00</w:t>
                  </w:r>
                </w:p>
              </w:tc>
              <w:tc>
                <w:tcPr>
                  <w:tcW w:w="1032" w:type="dxa"/>
                  <w:vMerge w:val="restart"/>
                  <w:tcBorders>
                    <w:tl2br w:val="nil"/>
                    <w:tr2bl w:val="nil"/>
                  </w:tcBorders>
                </w:tcPr>
                <w:p w14:paraId="3736762F" w14:textId="77777777" w:rsidR="00035C97" w:rsidRPr="000A1B2F" w:rsidRDefault="00035C97" w:rsidP="002C2803">
                  <w:pPr>
                    <w:spacing w:after="0" w:line="240" w:lineRule="auto"/>
                    <w:jc w:val="center"/>
                    <w:rPr>
                      <w:rFonts w:ascii="Cambria" w:hAnsi="Cambria"/>
                      <w:sz w:val="16"/>
                      <w:szCs w:val="16"/>
                      <w:lang w:val="lt-LT"/>
                    </w:rPr>
                  </w:pPr>
                  <w:r w:rsidRPr="000A1B2F">
                    <w:rPr>
                      <w:rFonts w:ascii="Cambria" w:hAnsi="Cambria"/>
                      <w:sz w:val="16"/>
                      <w:szCs w:val="16"/>
                      <w:lang w:val="lt-LT"/>
                    </w:rPr>
                    <w:t>8,47</w:t>
                  </w:r>
                </w:p>
              </w:tc>
              <w:tc>
                <w:tcPr>
                  <w:tcW w:w="1559" w:type="dxa"/>
                  <w:vMerge w:val="restart"/>
                  <w:tcBorders>
                    <w:tl2br w:val="nil"/>
                    <w:tr2bl w:val="nil"/>
                  </w:tcBorders>
                </w:tcPr>
                <w:p w14:paraId="3F60B38E" w14:textId="77777777" w:rsidR="00035C97" w:rsidRPr="000A1B2F" w:rsidRDefault="00035C97" w:rsidP="002C2803">
                  <w:pPr>
                    <w:spacing w:after="0" w:line="240" w:lineRule="auto"/>
                    <w:jc w:val="center"/>
                    <w:rPr>
                      <w:rFonts w:ascii="Cambria" w:hAnsi="Cambria"/>
                      <w:sz w:val="16"/>
                      <w:szCs w:val="16"/>
                      <w:lang w:val="lt-LT"/>
                    </w:rPr>
                  </w:pPr>
                  <w:r w:rsidRPr="000A1B2F">
                    <w:rPr>
                      <w:rFonts w:ascii="Cambria" w:hAnsi="Cambria"/>
                      <w:sz w:val="16"/>
                      <w:szCs w:val="16"/>
                      <w:lang w:val="lt-LT"/>
                    </w:rPr>
                    <w:t>330 330,00</w:t>
                  </w:r>
                </w:p>
              </w:tc>
            </w:tr>
            <w:tr w:rsidR="00035C97" w:rsidRPr="002C2803" w14:paraId="7D7C6293" w14:textId="77777777" w:rsidTr="00035C97">
              <w:tc>
                <w:tcPr>
                  <w:tcW w:w="742" w:type="dxa"/>
                  <w:vMerge/>
                </w:tcPr>
                <w:p w14:paraId="631E21EC" w14:textId="77777777" w:rsidR="00035C97" w:rsidRPr="000A1B2F" w:rsidRDefault="00035C97" w:rsidP="002C2803">
                  <w:pPr>
                    <w:spacing w:after="0" w:line="240" w:lineRule="auto"/>
                    <w:jc w:val="center"/>
                    <w:rPr>
                      <w:rFonts w:ascii="Cambria" w:hAnsi="Cambria"/>
                      <w:sz w:val="16"/>
                      <w:szCs w:val="16"/>
                      <w:lang w:val="lt-LT"/>
                    </w:rPr>
                  </w:pPr>
                </w:p>
              </w:tc>
              <w:tc>
                <w:tcPr>
                  <w:tcW w:w="3506" w:type="dxa"/>
                </w:tcPr>
                <w:p w14:paraId="1608577E" w14:textId="479131E3" w:rsidR="00035C97" w:rsidRPr="000A1B2F" w:rsidRDefault="00035C97" w:rsidP="002C2803">
                  <w:pPr>
                    <w:spacing w:after="0" w:line="240" w:lineRule="auto"/>
                    <w:rPr>
                      <w:rFonts w:ascii="Cambria" w:hAnsi="Cambria"/>
                      <w:sz w:val="16"/>
                      <w:szCs w:val="16"/>
                      <w:lang w:val="lt-LT"/>
                    </w:rPr>
                  </w:pPr>
                  <w:r w:rsidRPr="0076753C">
                    <w:rPr>
                      <w:rFonts w:ascii="Cambria" w:hAnsi="Cambria"/>
                      <w:sz w:val="16"/>
                      <w:szCs w:val="16"/>
                      <w:lang w:val="lt-LT"/>
                    </w:rPr>
                    <w:t>Аерофотозйомка території Литовської Республіки та виготовлення цифрових аерофотознімків, включаючи отримання супутникових знімків</w:t>
                  </w:r>
                </w:p>
              </w:tc>
              <w:tc>
                <w:tcPr>
                  <w:tcW w:w="992" w:type="dxa"/>
                  <w:vMerge/>
                  <w:tcBorders>
                    <w:bottom w:val="single" w:sz="4" w:space="0" w:color="auto"/>
                    <w:tl2br w:val="nil"/>
                    <w:tr2bl w:val="nil"/>
                  </w:tcBorders>
                </w:tcPr>
                <w:p w14:paraId="591140CF" w14:textId="77777777" w:rsidR="00035C97" w:rsidRPr="000A1B2F" w:rsidRDefault="00035C97" w:rsidP="002C2803">
                  <w:pPr>
                    <w:spacing w:after="0" w:line="240" w:lineRule="auto"/>
                    <w:jc w:val="center"/>
                    <w:rPr>
                      <w:rFonts w:ascii="Cambria" w:hAnsi="Cambria"/>
                      <w:sz w:val="16"/>
                      <w:szCs w:val="16"/>
                      <w:lang w:val="lt-LT"/>
                    </w:rPr>
                  </w:pPr>
                </w:p>
              </w:tc>
              <w:tc>
                <w:tcPr>
                  <w:tcW w:w="1134" w:type="dxa"/>
                  <w:vMerge/>
                  <w:tcBorders>
                    <w:bottom w:val="single" w:sz="4" w:space="0" w:color="auto"/>
                    <w:tl2br w:val="nil"/>
                    <w:tr2bl w:val="nil"/>
                  </w:tcBorders>
                </w:tcPr>
                <w:p w14:paraId="05F01C58" w14:textId="77777777" w:rsidR="00035C97" w:rsidRPr="000A1B2F" w:rsidRDefault="00035C97" w:rsidP="002C2803">
                  <w:pPr>
                    <w:spacing w:after="0" w:line="240" w:lineRule="auto"/>
                    <w:jc w:val="center"/>
                    <w:rPr>
                      <w:rFonts w:ascii="Cambria" w:hAnsi="Cambria"/>
                      <w:sz w:val="16"/>
                      <w:szCs w:val="16"/>
                      <w:lang w:val="lt-LT"/>
                    </w:rPr>
                  </w:pPr>
                </w:p>
              </w:tc>
              <w:tc>
                <w:tcPr>
                  <w:tcW w:w="1134" w:type="dxa"/>
                  <w:vMerge/>
                  <w:tcBorders>
                    <w:bottom w:val="single" w:sz="4" w:space="0" w:color="auto"/>
                    <w:tl2br w:val="nil"/>
                    <w:tr2bl w:val="nil"/>
                  </w:tcBorders>
                </w:tcPr>
                <w:p w14:paraId="677C18F5" w14:textId="77777777" w:rsidR="00035C97" w:rsidRPr="000A1B2F" w:rsidRDefault="00035C97" w:rsidP="002C2803">
                  <w:pPr>
                    <w:spacing w:after="0" w:line="240" w:lineRule="auto"/>
                    <w:jc w:val="center"/>
                    <w:rPr>
                      <w:rFonts w:ascii="Cambria" w:hAnsi="Cambria"/>
                      <w:sz w:val="16"/>
                      <w:szCs w:val="16"/>
                      <w:lang w:val="lt-LT"/>
                    </w:rPr>
                  </w:pPr>
                </w:p>
              </w:tc>
              <w:tc>
                <w:tcPr>
                  <w:tcW w:w="1032" w:type="dxa"/>
                  <w:vMerge/>
                  <w:tcBorders>
                    <w:bottom w:val="single" w:sz="4" w:space="0" w:color="auto"/>
                    <w:tl2br w:val="nil"/>
                    <w:tr2bl w:val="nil"/>
                  </w:tcBorders>
                </w:tcPr>
                <w:p w14:paraId="1ED669AA" w14:textId="77777777" w:rsidR="00035C97" w:rsidRPr="000A1B2F" w:rsidRDefault="00035C97" w:rsidP="002C2803">
                  <w:pPr>
                    <w:spacing w:after="0" w:line="240" w:lineRule="auto"/>
                    <w:jc w:val="center"/>
                    <w:rPr>
                      <w:rFonts w:ascii="Cambria" w:hAnsi="Cambria"/>
                      <w:sz w:val="16"/>
                      <w:szCs w:val="16"/>
                      <w:lang w:val="lt-LT"/>
                    </w:rPr>
                  </w:pPr>
                </w:p>
              </w:tc>
              <w:tc>
                <w:tcPr>
                  <w:tcW w:w="1559" w:type="dxa"/>
                  <w:vMerge/>
                  <w:tcBorders>
                    <w:bottom w:val="single" w:sz="4" w:space="0" w:color="auto"/>
                    <w:tl2br w:val="nil"/>
                    <w:tr2bl w:val="nil"/>
                  </w:tcBorders>
                </w:tcPr>
                <w:p w14:paraId="22A05F7F" w14:textId="77777777" w:rsidR="00035C97" w:rsidRPr="000A1B2F" w:rsidRDefault="00035C97" w:rsidP="002C2803">
                  <w:pPr>
                    <w:spacing w:after="0" w:line="240" w:lineRule="auto"/>
                    <w:jc w:val="center"/>
                    <w:rPr>
                      <w:rFonts w:ascii="Cambria" w:hAnsi="Cambria"/>
                      <w:sz w:val="16"/>
                      <w:szCs w:val="16"/>
                      <w:lang w:val="lt-LT"/>
                    </w:rPr>
                  </w:pPr>
                </w:p>
              </w:tc>
            </w:tr>
            <w:tr w:rsidR="00035C97" w:rsidRPr="002C2803" w14:paraId="06A3B37A" w14:textId="77777777" w:rsidTr="00035C97">
              <w:trPr>
                <w:trHeight w:val="893"/>
              </w:trPr>
              <w:tc>
                <w:tcPr>
                  <w:tcW w:w="742" w:type="dxa"/>
                  <w:vMerge w:val="restart"/>
                </w:tcPr>
                <w:p w14:paraId="38E78D04" w14:textId="77777777" w:rsidR="00035C97" w:rsidRPr="000A1B2F" w:rsidRDefault="00035C97" w:rsidP="002C2803">
                  <w:pPr>
                    <w:spacing w:after="0" w:line="240" w:lineRule="auto"/>
                    <w:jc w:val="center"/>
                    <w:rPr>
                      <w:rFonts w:ascii="Cambria" w:hAnsi="Cambria"/>
                      <w:sz w:val="16"/>
                      <w:szCs w:val="16"/>
                      <w:lang w:val="lt-LT"/>
                    </w:rPr>
                  </w:pPr>
                  <w:r w:rsidRPr="000A1B2F">
                    <w:rPr>
                      <w:rFonts w:ascii="Cambria" w:hAnsi="Cambria"/>
                      <w:sz w:val="16"/>
                      <w:szCs w:val="16"/>
                      <w:lang w:val="lt-LT"/>
                    </w:rPr>
                    <w:t>1.2</w:t>
                  </w:r>
                </w:p>
              </w:tc>
              <w:tc>
                <w:tcPr>
                  <w:tcW w:w="3506" w:type="dxa"/>
                </w:tcPr>
                <w:p w14:paraId="2619A09B" w14:textId="77777777" w:rsidR="00035C97" w:rsidRPr="000A1B2F" w:rsidRDefault="00035C97" w:rsidP="002C2803">
                  <w:pPr>
                    <w:spacing w:after="0" w:line="240" w:lineRule="auto"/>
                    <w:jc w:val="both"/>
                    <w:rPr>
                      <w:rFonts w:ascii="Cambria" w:hAnsi="Cambria"/>
                      <w:bCs/>
                      <w:sz w:val="16"/>
                      <w:szCs w:val="16"/>
                      <w:lang w:val="lt-LT"/>
                    </w:rPr>
                  </w:pPr>
                  <w:r w:rsidRPr="000A1B2F">
                    <w:rPr>
                      <w:rFonts w:ascii="Cambria" w:hAnsi="Cambria"/>
                      <w:sz w:val="16"/>
                      <w:szCs w:val="16"/>
                      <w:lang w:val="lt-LT"/>
                    </w:rPr>
                    <w:t>Lietuvos Respublikos teritorijos skaitmeninių spalvotų ortofotografinių žemėlapių pilnais M 1:5 000 lapais, pagal Lietuvos Respublikos teritorijos žemėlapių LKS-94 koordinačių sistemoje skaidymą lapais</w:t>
                  </w:r>
                </w:p>
              </w:tc>
              <w:tc>
                <w:tcPr>
                  <w:tcW w:w="992" w:type="dxa"/>
                  <w:vMerge w:val="restart"/>
                </w:tcPr>
                <w:p w14:paraId="40331F18" w14:textId="77777777" w:rsidR="00035C97" w:rsidRPr="000A1B2F" w:rsidRDefault="00035C97" w:rsidP="002C2803">
                  <w:pPr>
                    <w:spacing w:after="0" w:line="240" w:lineRule="auto"/>
                    <w:jc w:val="center"/>
                    <w:rPr>
                      <w:rFonts w:ascii="Cambria" w:hAnsi="Cambria"/>
                      <w:sz w:val="16"/>
                      <w:szCs w:val="16"/>
                      <w:lang w:val="lt-LT"/>
                    </w:rPr>
                  </w:pPr>
                  <w:r w:rsidRPr="000A1B2F">
                    <w:rPr>
                      <w:rFonts w:ascii="Cambria" w:hAnsi="Cambria"/>
                      <w:sz w:val="16"/>
                      <w:szCs w:val="16"/>
                      <w:lang w:val="lt-LT"/>
                    </w:rPr>
                    <w:t>lapai</w:t>
                  </w:r>
                </w:p>
              </w:tc>
              <w:tc>
                <w:tcPr>
                  <w:tcW w:w="1134" w:type="dxa"/>
                  <w:vMerge w:val="restart"/>
                </w:tcPr>
                <w:p w14:paraId="043CABD2" w14:textId="77777777" w:rsidR="00035C97" w:rsidRPr="000A1B2F" w:rsidRDefault="00035C97" w:rsidP="002C2803">
                  <w:pPr>
                    <w:spacing w:after="0" w:line="240" w:lineRule="auto"/>
                    <w:jc w:val="center"/>
                    <w:rPr>
                      <w:rFonts w:ascii="Cambria" w:hAnsi="Cambria"/>
                      <w:sz w:val="16"/>
                      <w:szCs w:val="16"/>
                      <w:lang w:val="lt-LT"/>
                    </w:rPr>
                  </w:pPr>
                  <w:r w:rsidRPr="000A1B2F">
                    <w:rPr>
                      <w:rFonts w:ascii="Cambria" w:hAnsi="Cambria"/>
                      <w:sz w:val="16"/>
                      <w:szCs w:val="16"/>
                      <w:lang w:val="lt-LT"/>
                    </w:rPr>
                    <w:t>6 320</w:t>
                  </w:r>
                </w:p>
              </w:tc>
              <w:tc>
                <w:tcPr>
                  <w:tcW w:w="1134" w:type="dxa"/>
                  <w:vMerge w:val="restart"/>
                </w:tcPr>
                <w:p w14:paraId="2698516F" w14:textId="77777777" w:rsidR="00035C97" w:rsidRPr="000A1B2F" w:rsidRDefault="00035C97" w:rsidP="002C2803">
                  <w:pPr>
                    <w:spacing w:after="0" w:line="240" w:lineRule="auto"/>
                    <w:jc w:val="center"/>
                    <w:rPr>
                      <w:rFonts w:ascii="Cambria" w:hAnsi="Cambria"/>
                      <w:sz w:val="16"/>
                      <w:szCs w:val="16"/>
                      <w:lang w:val="lt-LT"/>
                    </w:rPr>
                  </w:pPr>
                  <w:r w:rsidRPr="000A1B2F">
                    <w:rPr>
                      <w:rFonts w:ascii="Cambria" w:hAnsi="Cambria"/>
                      <w:sz w:val="16"/>
                      <w:szCs w:val="16"/>
                      <w:lang w:val="lt-LT"/>
                    </w:rPr>
                    <w:t>5,00</w:t>
                  </w:r>
                </w:p>
              </w:tc>
              <w:tc>
                <w:tcPr>
                  <w:tcW w:w="1032" w:type="dxa"/>
                  <w:vMerge w:val="restart"/>
                </w:tcPr>
                <w:p w14:paraId="3C78E75E" w14:textId="77777777" w:rsidR="00035C97" w:rsidRPr="000A1B2F" w:rsidRDefault="00035C97" w:rsidP="002C2803">
                  <w:pPr>
                    <w:spacing w:after="0" w:line="240" w:lineRule="auto"/>
                    <w:jc w:val="center"/>
                    <w:rPr>
                      <w:rFonts w:ascii="Cambria" w:hAnsi="Cambria"/>
                      <w:sz w:val="16"/>
                      <w:szCs w:val="16"/>
                      <w:lang w:val="lt-LT"/>
                    </w:rPr>
                  </w:pPr>
                  <w:r w:rsidRPr="000A1B2F">
                    <w:rPr>
                      <w:rFonts w:ascii="Cambria" w:hAnsi="Cambria"/>
                      <w:sz w:val="16"/>
                      <w:szCs w:val="16"/>
                      <w:lang w:val="lt-LT"/>
                    </w:rPr>
                    <w:t>6,05</w:t>
                  </w:r>
                </w:p>
              </w:tc>
              <w:tc>
                <w:tcPr>
                  <w:tcW w:w="1559" w:type="dxa"/>
                  <w:vMerge w:val="restart"/>
                </w:tcPr>
                <w:p w14:paraId="0550C50A" w14:textId="77777777" w:rsidR="00035C97" w:rsidRPr="000A1B2F" w:rsidRDefault="00035C97" w:rsidP="002C2803">
                  <w:pPr>
                    <w:spacing w:after="0" w:line="240" w:lineRule="auto"/>
                    <w:jc w:val="center"/>
                    <w:rPr>
                      <w:rFonts w:ascii="Cambria" w:hAnsi="Cambria"/>
                      <w:sz w:val="16"/>
                      <w:szCs w:val="16"/>
                      <w:lang w:val="lt-LT"/>
                    </w:rPr>
                  </w:pPr>
                  <w:r w:rsidRPr="000A1B2F">
                    <w:rPr>
                      <w:rFonts w:ascii="Cambria" w:hAnsi="Cambria"/>
                      <w:sz w:val="16"/>
                      <w:szCs w:val="16"/>
                      <w:lang w:val="lt-LT"/>
                    </w:rPr>
                    <w:t>38 236,00</w:t>
                  </w:r>
                </w:p>
              </w:tc>
            </w:tr>
            <w:tr w:rsidR="00035C97" w:rsidRPr="002C2803" w14:paraId="4D69CFD3" w14:textId="77777777" w:rsidTr="00035C97">
              <w:trPr>
                <w:trHeight w:val="893"/>
              </w:trPr>
              <w:tc>
                <w:tcPr>
                  <w:tcW w:w="742" w:type="dxa"/>
                  <w:vMerge/>
                </w:tcPr>
                <w:p w14:paraId="392CCA74" w14:textId="77777777" w:rsidR="00035C97" w:rsidRPr="000A1B2F" w:rsidRDefault="00035C97" w:rsidP="002C2803">
                  <w:pPr>
                    <w:spacing w:after="0" w:line="240" w:lineRule="auto"/>
                    <w:jc w:val="center"/>
                    <w:rPr>
                      <w:rFonts w:ascii="Cambria" w:hAnsi="Cambria"/>
                      <w:sz w:val="16"/>
                      <w:szCs w:val="16"/>
                      <w:lang w:val="lt-LT"/>
                    </w:rPr>
                  </w:pPr>
                </w:p>
              </w:tc>
              <w:tc>
                <w:tcPr>
                  <w:tcW w:w="3506" w:type="dxa"/>
                </w:tcPr>
                <w:p w14:paraId="065F9358" w14:textId="58B26EC7" w:rsidR="00035C97" w:rsidRPr="000A1B2F" w:rsidRDefault="00035C97" w:rsidP="002C2803">
                  <w:pPr>
                    <w:spacing w:after="0" w:line="240" w:lineRule="auto"/>
                    <w:jc w:val="both"/>
                    <w:rPr>
                      <w:rFonts w:ascii="Cambria" w:hAnsi="Cambria"/>
                      <w:sz w:val="16"/>
                      <w:szCs w:val="16"/>
                      <w:lang w:val="lt-LT"/>
                    </w:rPr>
                  </w:pPr>
                  <w:r w:rsidRPr="00035C97">
                    <w:rPr>
                      <w:rFonts w:ascii="Cambria" w:hAnsi="Cambria"/>
                      <w:sz w:val="16"/>
                      <w:szCs w:val="16"/>
                      <w:lang w:val="lt-LT"/>
                    </w:rPr>
                    <w:t>Повні аркуші цифрових кольорових ортофотокарт території Литовської Республіки масштабу 1:5 000, відповідно до поділу карт території Литовської Республіки в системі координат LKS-94 на аркуші</w:t>
                  </w:r>
                </w:p>
              </w:tc>
              <w:tc>
                <w:tcPr>
                  <w:tcW w:w="992" w:type="dxa"/>
                  <w:vMerge/>
                </w:tcPr>
                <w:p w14:paraId="1BA44A39" w14:textId="77777777" w:rsidR="00035C97" w:rsidRPr="000A1B2F" w:rsidRDefault="00035C97" w:rsidP="002C2803">
                  <w:pPr>
                    <w:spacing w:after="0" w:line="240" w:lineRule="auto"/>
                    <w:jc w:val="center"/>
                    <w:rPr>
                      <w:rFonts w:ascii="Cambria" w:hAnsi="Cambria"/>
                      <w:sz w:val="16"/>
                      <w:szCs w:val="16"/>
                      <w:lang w:val="lt-LT"/>
                    </w:rPr>
                  </w:pPr>
                </w:p>
              </w:tc>
              <w:tc>
                <w:tcPr>
                  <w:tcW w:w="1134" w:type="dxa"/>
                  <w:vMerge/>
                </w:tcPr>
                <w:p w14:paraId="08C0297A" w14:textId="77777777" w:rsidR="00035C97" w:rsidRPr="000A1B2F" w:rsidRDefault="00035C97" w:rsidP="002C2803">
                  <w:pPr>
                    <w:spacing w:after="0" w:line="240" w:lineRule="auto"/>
                    <w:jc w:val="center"/>
                    <w:rPr>
                      <w:rFonts w:ascii="Cambria" w:hAnsi="Cambria"/>
                      <w:sz w:val="16"/>
                      <w:szCs w:val="16"/>
                      <w:lang w:val="lt-LT"/>
                    </w:rPr>
                  </w:pPr>
                </w:p>
              </w:tc>
              <w:tc>
                <w:tcPr>
                  <w:tcW w:w="1134" w:type="dxa"/>
                  <w:vMerge/>
                </w:tcPr>
                <w:p w14:paraId="4F03ECB6" w14:textId="77777777" w:rsidR="00035C97" w:rsidRPr="000A1B2F" w:rsidRDefault="00035C97" w:rsidP="002C2803">
                  <w:pPr>
                    <w:spacing w:after="0" w:line="240" w:lineRule="auto"/>
                    <w:jc w:val="center"/>
                    <w:rPr>
                      <w:rFonts w:ascii="Cambria" w:hAnsi="Cambria"/>
                      <w:sz w:val="16"/>
                      <w:szCs w:val="16"/>
                      <w:lang w:val="lt-LT"/>
                    </w:rPr>
                  </w:pPr>
                </w:p>
              </w:tc>
              <w:tc>
                <w:tcPr>
                  <w:tcW w:w="1032" w:type="dxa"/>
                  <w:vMerge/>
                </w:tcPr>
                <w:p w14:paraId="649CCF37" w14:textId="77777777" w:rsidR="00035C97" w:rsidRPr="000A1B2F" w:rsidRDefault="00035C97" w:rsidP="002C2803">
                  <w:pPr>
                    <w:spacing w:after="0" w:line="240" w:lineRule="auto"/>
                    <w:jc w:val="center"/>
                    <w:rPr>
                      <w:rFonts w:ascii="Cambria" w:hAnsi="Cambria"/>
                      <w:sz w:val="16"/>
                      <w:szCs w:val="16"/>
                      <w:lang w:val="lt-LT"/>
                    </w:rPr>
                  </w:pPr>
                </w:p>
              </w:tc>
              <w:tc>
                <w:tcPr>
                  <w:tcW w:w="1559" w:type="dxa"/>
                  <w:vMerge/>
                  <w:tcBorders>
                    <w:bottom w:val="single" w:sz="4" w:space="0" w:color="auto"/>
                  </w:tcBorders>
                </w:tcPr>
                <w:p w14:paraId="6EC66DA9" w14:textId="77777777" w:rsidR="00035C97" w:rsidRPr="000A1B2F" w:rsidRDefault="00035C97" w:rsidP="002C2803">
                  <w:pPr>
                    <w:spacing w:after="0" w:line="240" w:lineRule="auto"/>
                    <w:jc w:val="center"/>
                    <w:rPr>
                      <w:rFonts w:ascii="Cambria" w:hAnsi="Cambria"/>
                      <w:sz w:val="16"/>
                      <w:szCs w:val="16"/>
                      <w:lang w:val="lt-LT"/>
                    </w:rPr>
                  </w:pPr>
                </w:p>
              </w:tc>
            </w:tr>
          </w:tbl>
          <w:p w14:paraId="12A7F74A" w14:textId="77777777" w:rsidR="002C2803" w:rsidRPr="002C2803" w:rsidRDefault="002C2803" w:rsidP="00965F1B">
            <w:pPr>
              <w:suppressAutoHyphens/>
              <w:jc w:val="both"/>
              <w:rPr>
                <w:rFonts w:ascii="Cambria" w:eastAsia="Calibri" w:hAnsi="Cambria" w:cs="Times New Roman"/>
                <w:noProof/>
                <w:sz w:val="16"/>
                <w:szCs w:val="16"/>
                <w:u w:val="single"/>
                <w:lang w:val="uk"/>
              </w:rPr>
            </w:pPr>
          </w:p>
        </w:tc>
      </w:tr>
      <w:tr w:rsidR="00797420" w:rsidRPr="00797420" w14:paraId="1D269621" w14:textId="087E713E" w:rsidTr="008551E0">
        <w:trPr>
          <w:gridBefore w:val="1"/>
          <w:gridAfter w:val="1"/>
          <w:wBefore w:w="272" w:type="pct"/>
          <w:wAfter w:w="137" w:type="pct"/>
          <w:trHeight w:val="141"/>
        </w:trPr>
        <w:tc>
          <w:tcPr>
            <w:tcW w:w="2294" w:type="pct"/>
            <w:gridSpan w:val="2"/>
          </w:tcPr>
          <w:p w14:paraId="5027AD0C" w14:textId="77777777" w:rsidR="00797420" w:rsidRPr="00797420" w:rsidRDefault="00797420" w:rsidP="00965F1B">
            <w:pPr>
              <w:tabs>
                <w:tab w:val="num" w:pos="851"/>
                <w:tab w:val="left" w:pos="993"/>
                <w:tab w:val="num" w:pos="1353"/>
              </w:tabs>
              <w:contextualSpacing/>
              <w:jc w:val="both"/>
              <w:rPr>
                <w:rFonts w:ascii="Cambria" w:eastAsia="Times New Roman" w:hAnsi="Cambria" w:cs="Times New Roman"/>
                <w:sz w:val="16"/>
                <w:szCs w:val="16"/>
                <w:lang w:val="lt-LT"/>
              </w:rPr>
            </w:pPr>
            <w:r w:rsidRPr="00797420">
              <w:rPr>
                <w:rFonts w:ascii="Cambria" w:eastAsia="Times New Roman" w:hAnsi="Cambria" w:cs="Times New Roman"/>
                <w:sz w:val="16"/>
                <w:szCs w:val="16"/>
                <w:lang w:val="lt-LT" w:eastAsia="ar-SA"/>
              </w:rPr>
              <w:lastRenderedPageBreak/>
              <w:t xml:space="preserve">3.2. </w:t>
            </w:r>
            <w:r w:rsidRPr="00797420">
              <w:rPr>
                <w:rFonts w:ascii="Cambria" w:eastAsia="Times New Roman" w:hAnsi="Cambria" w:cs="Times New Roman"/>
                <w:sz w:val="16"/>
                <w:szCs w:val="16"/>
                <w:lang w:val="lt-LT"/>
              </w:rPr>
              <w:t xml:space="preserve">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 </w:t>
            </w:r>
          </w:p>
        </w:tc>
        <w:tc>
          <w:tcPr>
            <w:tcW w:w="2296" w:type="pct"/>
          </w:tcPr>
          <w:p w14:paraId="75CB0BF8" w14:textId="619BF5BC" w:rsidR="00797420" w:rsidRPr="00797420" w:rsidRDefault="00797420" w:rsidP="00965F1B">
            <w:pPr>
              <w:tabs>
                <w:tab w:val="num" w:pos="851"/>
                <w:tab w:val="left" w:pos="993"/>
                <w:tab w:val="num" w:pos="1353"/>
              </w:tabs>
              <w:contextualSpacing/>
              <w:jc w:val="both"/>
              <w:rPr>
                <w:rFonts w:ascii="Cambria" w:eastAsia="Times New Roman" w:hAnsi="Cambria" w:cs="Times New Roman"/>
                <w:sz w:val="16"/>
                <w:szCs w:val="16"/>
                <w:lang w:val="lt-LT" w:eastAsia="ar-SA"/>
              </w:rPr>
            </w:pPr>
            <w:r w:rsidRPr="00D638C8">
              <w:rPr>
                <w:rFonts w:ascii="Cambria" w:eastAsia="Times New Roman" w:hAnsi="Cambria" w:cs="Times New Roman"/>
                <w:sz w:val="16"/>
                <w:szCs w:val="16"/>
                <w:lang w:val="uk" w:eastAsia="ar-SA"/>
              </w:rPr>
              <w:t xml:space="preserve">3.2. </w:t>
            </w:r>
            <w:r w:rsidRPr="00D638C8">
              <w:rPr>
                <w:rFonts w:ascii="Cambria" w:eastAsia="Times New Roman" w:hAnsi="Cambria" w:cs="Times New Roman"/>
                <w:sz w:val="16"/>
                <w:szCs w:val="16"/>
                <w:lang w:val="uk"/>
              </w:rPr>
              <w:t xml:space="preserve">Ціна </w:t>
            </w:r>
            <w:r w:rsidR="00D6229A">
              <w:rPr>
                <w:rFonts w:ascii="Cambria" w:eastAsia="Times New Roman" w:hAnsi="Cambria" w:cs="Times New Roman"/>
                <w:sz w:val="16"/>
                <w:szCs w:val="16"/>
                <w:lang w:val="uk"/>
              </w:rPr>
              <w:t>Договору</w:t>
            </w:r>
            <w:r w:rsidRPr="00D638C8">
              <w:rPr>
                <w:rFonts w:ascii="Cambria" w:eastAsia="Times New Roman" w:hAnsi="Cambria" w:cs="Times New Roman"/>
                <w:sz w:val="16"/>
                <w:szCs w:val="16"/>
                <w:lang w:val="uk"/>
              </w:rPr>
              <w:t xml:space="preserve"> включає всі витрати та збори, пов’язані з належним виконанням </w:t>
            </w:r>
            <w:r w:rsidR="00D6229A">
              <w:rPr>
                <w:rFonts w:ascii="Cambria" w:eastAsia="Times New Roman" w:hAnsi="Cambria" w:cs="Times New Roman"/>
                <w:sz w:val="16"/>
                <w:szCs w:val="16"/>
                <w:lang w:val="uk"/>
              </w:rPr>
              <w:t>Договору</w:t>
            </w:r>
            <w:r w:rsidRPr="00D638C8">
              <w:rPr>
                <w:rFonts w:ascii="Cambria" w:eastAsia="Times New Roman" w:hAnsi="Cambria" w:cs="Times New Roman"/>
                <w:sz w:val="16"/>
                <w:szCs w:val="16"/>
                <w:lang w:val="uk"/>
              </w:rPr>
              <w:t xml:space="preserve">. Постачальник послуг виконує всі податкові зобов’язання, які можуть виникнути під час надання послуг, зазначених у Договорі, та бере на себе всі ризики, пов’язані зі зміною або виникненням податкових зобов’язань (якщо такий випадок </w:t>
            </w:r>
            <w:r w:rsidR="001A6D6D">
              <w:rPr>
                <w:rFonts w:ascii="Cambria" w:eastAsia="Times New Roman" w:hAnsi="Cambria" w:cs="Times New Roman"/>
                <w:sz w:val="16"/>
                <w:szCs w:val="16"/>
                <w:lang w:val="uk"/>
              </w:rPr>
              <w:t>буде мати</w:t>
            </w:r>
            <w:r w:rsidRPr="00D638C8">
              <w:rPr>
                <w:rFonts w:ascii="Cambria" w:eastAsia="Times New Roman" w:hAnsi="Cambria" w:cs="Times New Roman"/>
                <w:sz w:val="16"/>
                <w:szCs w:val="16"/>
                <w:lang w:val="uk"/>
              </w:rPr>
              <w:t xml:space="preserve"> місце).</w:t>
            </w:r>
          </w:p>
        </w:tc>
      </w:tr>
      <w:tr w:rsidR="00797420" w:rsidRPr="00797420" w14:paraId="5B2EA575" w14:textId="09972EFF" w:rsidTr="008551E0">
        <w:trPr>
          <w:gridBefore w:val="1"/>
          <w:gridAfter w:val="1"/>
          <w:wBefore w:w="272" w:type="pct"/>
          <w:wAfter w:w="137" w:type="pct"/>
          <w:trHeight w:val="141"/>
        </w:trPr>
        <w:tc>
          <w:tcPr>
            <w:tcW w:w="2294" w:type="pct"/>
            <w:gridSpan w:val="2"/>
          </w:tcPr>
          <w:p w14:paraId="6C5A31A0" w14:textId="77777777" w:rsidR="00797420" w:rsidRPr="00797420" w:rsidRDefault="00797420" w:rsidP="00965F1B">
            <w:pPr>
              <w:tabs>
                <w:tab w:val="left" w:pos="0"/>
                <w:tab w:val="left" w:pos="993"/>
              </w:tabs>
              <w:contextualSpacing/>
              <w:jc w:val="both"/>
              <w:rPr>
                <w:rFonts w:ascii="Cambria" w:eastAsia="Times New Roman" w:hAnsi="Cambria" w:cs="Times New Roman"/>
                <w:sz w:val="16"/>
                <w:szCs w:val="16"/>
                <w:lang w:val="lt-LT" w:eastAsia="lt-LT"/>
              </w:rPr>
            </w:pPr>
            <w:r w:rsidRPr="00797420">
              <w:rPr>
                <w:rFonts w:ascii="Cambria" w:eastAsia="Times New Roman" w:hAnsi="Cambria" w:cs="Times New Roman"/>
                <w:sz w:val="16"/>
                <w:szCs w:val="16"/>
                <w:lang w:val="lt-LT" w:eastAsia="lt-LT"/>
              </w:rPr>
              <w:t>3.3.  Sutarties įkainiai per visą Sutarties galiojimo laiką negali būti keičiami, išskyrus atvejus, kai teisės aktais pakeičiamas PVM tarifo dydis, taikomas perkamoms paslaugoms. Sutarties įkainiai, kai Paslaugų teikėjas 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tc>
        <w:tc>
          <w:tcPr>
            <w:tcW w:w="2296" w:type="pct"/>
          </w:tcPr>
          <w:p w14:paraId="07F29088" w14:textId="59387744" w:rsidR="00797420" w:rsidRPr="00797420" w:rsidRDefault="00797420" w:rsidP="00965F1B">
            <w:pPr>
              <w:tabs>
                <w:tab w:val="left" w:pos="0"/>
                <w:tab w:val="left" w:pos="993"/>
              </w:tabs>
              <w:contextualSpacing/>
              <w:jc w:val="both"/>
              <w:rPr>
                <w:rFonts w:ascii="Cambria" w:eastAsia="Times New Roman" w:hAnsi="Cambria" w:cs="Times New Roman"/>
                <w:sz w:val="16"/>
                <w:szCs w:val="16"/>
                <w:lang w:val="lt-LT" w:eastAsia="lt-LT"/>
              </w:rPr>
            </w:pPr>
            <w:r w:rsidRPr="00D638C8">
              <w:rPr>
                <w:rFonts w:ascii="Cambria" w:eastAsia="Times New Roman" w:hAnsi="Cambria" w:cs="Times New Roman"/>
                <w:sz w:val="16"/>
                <w:szCs w:val="16"/>
                <w:lang w:val="uk" w:eastAsia="lt-LT"/>
              </w:rPr>
              <w:t xml:space="preserve">3.3. Договірні </w:t>
            </w:r>
            <w:r w:rsidR="001A6D6D">
              <w:rPr>
                <w:rFonts w:ascii="Cambria" w:eastAsia="Times New Roman" w:hAnsi="Cambria" w:cs="Times New Roman"/>
                <w:sz w:val="16"/>
                <w:szCs w:val="16"/>
                <w:lang w:val="uk" w:eastAsia="lt-LT"/>
              </w:rPr>
              <w:t>ціни</w:t>
            </w:r>
            <w:r w:rsidRPr="00D638C8">
              <w:rPr>
                <w:rFonts w:ascii="Cambria" w:eastAsia="Times New Roman" w:hAnsi="Cambria" w:cs="Times New Roman"/>
                <w:sz w:val="16"/>
                <w:szCs w:val="16"/>
                <w:lang w:val="uk" w:eastAsia="lt-LT"/>
              </w:rPr>
              <w:t xml:space="preserve"> не можуть бути змінені протягом усього терміну дії Договору, за винятком випадків, коли нормативно-правовими актами змінено розмір ставки ПДВ, що застосовується до придбаних послуг. Договірні </w:t>
            </w:r>
            <w:r w:rsidR="001A6D6D">
              <w:rPr>
                <w:rFonts w:ascii="Cambria" w:eastAsia="Times New Roman" w:hAnsi="Cambria" w:cs="Times New Roman"/>
                <w:sz w:val="16"/>
                <w:szCs w:val="16"/>
                <w:lang w:val="uk" w:eastAsia="lt-LT"/>
              </w:rPr>
              <w:t>ціни</w:t>
            </w:r>
            <w:r w:rsidRPr="00D638C8">
              <w:rPr>
                <w:rFonts w:ascii="Cambria" w:eastAsia="Times New Roman" w:hAnsi="Cambria" w:cs="Times New Roman"/>
                <w:sz w:val="16"/>
                <w:szCs w:val="16"/>
                <w:lang w:val="uk" w:eastAsia="lt-LT"/>
              </w:rPr>
              <w:t xml:space="preserve">, коли </w:t>
            </w:r>
            <w:r w:rsidR="001A6D6D">
              <w:rPr>
                <w:rFonts w:ascii="Cambria" w:eastAsia="Times New Roman" w:hAnsi="Cambria" w:cs="Times New Roman"/>
                <w:sz w:val="16"/>
                <w:szCs w:val="16"/>
                <w:lang w:val="uk" w:eastAsia="lt-LT"/>
              </w:rPr>
              <w:t>Постачальник послуг</w:t>
            </w:r>
            <w:r w:rsidRPr="00D638C8">
              <w:rPr>
                <w:rFonts w:ascii="Cambria" w:eastAsia="Times New Roman" w:hAnsi="Cambria" w:cs="Times New Roman"/>
                <w:sz w:val="16"/>
                <w:szCs w:val="16"/>
                <w:lang w:val="uk" w:eastAsia="lt-LT"/>
              </w:rPr>
              <w:t xml:space="preserve"> не був платником ПДВ на момент укладення Договору, але став ним під час виконання Договору, не перераховуються. У разі зміни нормативно-правовими актами розміру ставки ПДВ перерахунок Договірної ціни здійснюється без зміни Договірної ціни без ПДВ, відповідно перераховуючи лише частину ПДВ. Перерахована ціна Договору оформл</w:t>
            </w:r>
            <w:r w:rsidR="001A6D6D">
              <w:rPr>
                <w:rFonts w:ascii="Cambria" w:eastAsia="Times New Roman" w:hAnsi="Cambria" w:cs="Times New Roman"/>
                <w:sz w:val="16"/>
                <w:szCs w:val="16"/>
                <w:lang w:val="uk" w:eastAsia="lt-LT"/>
              </w:rPr>
              <w:t>ю</w:t>
            </w:r>
            <w:r w:rsidRPr="00D638C8">
              <w:rPr>
                <w:rFonts w:ascii="Cambria" w:eastAsia="Times New Roman" w:hAnsi="Cambria" w:cs="Times New Roman"/>
                <w:sz w:val="16"/>
                <w:szCs w:val="16"/>
                <w:lang w:val="uk" w:eastAsia="lt-LT"/>
              </w:rPr>
              <w:t xml:space="preserve">ється підписаним Сторонами </w:t>
            </w:r>
            <w:r w:rsidR="001A6D6D">
              <w:rPr>
                <w:rFonts w:ascii="Cambria" w:eastAsia="Times New Roman" w:hAnsi="Cambria" w:cs="Times New Roman"/>
                <w:sz w:val="16"/>
                <w:szCs w:val="16"/>
                <w:lang w:val="uk" w:eastAsia="lt-LT"/>
              </w:rPr>
              <w:t>додатковою угодою</w:t>
            </w:r>
            <w:r w:rsidRPr="00D638C8">
              <w:rPr>
                <w:rFonts w:ascii="Cambria" w:eastAsia="Times New Roman" w:hAnsi="Cambria" w:cs="Times New Roman"/>
                <w:sz w:val="16"/>
                <w:szCs w:val="16"/>
                <w:lang w:val="uk" w:eastAsia="lt-LT"/>
              </w:rPr>
              <w:t>, як</w:t>
            </w:r>
            <w:r w:rsidR="001A6D6D">
              <w:rPr>
                <w:rFonts w:ascii="Cambria" w:eastAsia="Times New Roman" w:hAnsi="Cambria" w:cs="Times New Roman"/>
                <w:sz w:val="16"/>
                <w:szCs w:val="16"/>
                <w:lang w:val="uk" w:eastAsia="lt-LT"/>
              </w:rPr>
              <w:t>а</w:t>
            </w:r>
            <w:r w:rsidRPr="00D638C8">
              <w:rPr>
                <w:rFonts w:ascii="Cambria" w:eastAsia="Times New Roman" w:hAnsi="Cambria" w:cs="Times New Roman"/>
                <w:sz w:val="16"/>
                <w:szCs w:val="16"/>
                <w:lang w:val="uk" w:eastAsia="lt-LT"/>
              </w:rPr>
              <w:t xml:space="preserve"> є невід’ємною частиною Договору. Перерахована ціна Договору поширюється на ті послуги, які будуть надаватися після дати набрання чинності </w:t>
            </w:r>
            <w:r w:rsidR="001A6D6D">
              <w:rPr>
                <w:rFonts w:ascii="Cambria" w:eastAsia="Times New Roman" w:hAnsi="Cambria" w:cs="Times New Roman"/>
                <w:sz w:val="16"/>
                <w:szCs w:val="16"/>
                <w:lang w:val="uk" w:eastAsia="lt-LT"/>
              </w:rPr>
              <w:t>додаткової угоди</w:t>
            </w:r>
            <w:r w:rsidRPr="00D638C8">
              <w:rPr>
                <w:rFonts w:ascii="Cambria" w:eastAsia="Times New Roman" w:hAnsi="Cambria" w:cs="Times New Roman"/>
                <w:sz w:val="16"/>
                <w:szCs w:val="16"/>
                <w:lang w:val="uk" w:eastAsia="lt-LT"/>
              </w:rPr>
              <w:t>, підписано</w:t>
            </w:r>
            <w:r w:rsidR="001A6D6D">
              <w:rPr>
                <w:rFonts w:ascii="Cambria" w:eastAsia="Times New Roman" w:hAnsi="Cambria" w:cs="Times New Roman"/>
                <w:sz w:val="16"/>
                <w:szCs w:val="16"/>
                <w:lang w:val="uk" w:eastAsia="lt-LT"/>
              </w:rPr>
              <w:t>ї</w:t>
            </w:r>
            <w:r w:rsidRPr="00D638C8">
              <w:rPr>
                <w:rFonts w:ascii="Cambria" w:eastAsia="Times New Roman" w:hAnsi="Cambria" w:cs="Times New Roman"/>
                <w:sz w:val="16"/>
                <w:szCs w:val="16"/>
                <w:lang w:val="uk" w:eastAsia="lt-LT"/>
              </w:rPr>
              <w:t xml:space="preserve"> Сторонами.</w:t>
            </w:r>
          </w:p>
        </w:tc>
      </w:tr>
      <w:tr w:rsidR="00797420" w:rsidRPr="00797420" w14:paraId="1E13FB1F" w14:textId="7F9F651A" w:rsidTr="008551E0">
        <w:trPr>
          <w:gridBefore w:val="1"/>
          <w:gridAfter w:val="1"/>
          <w:wBefore w:w="272" w:type="pct"/>
          <w:wAfter w:w="137" w:type="pct"/>
          <w:trHeight w:val="141"/>
        </w:trPr>
        <w:tc>
          <w:tcPr>
            <w:tcW w:w="2294" w:type="pct"/>
            <w:gridSpan w:val="2"/>
          </w:tcPr>
          <w:p w14:paraId="278E6DB8" w14:textId="77777777" w:rsidR="00797420" w:rsidRPr="00797420" w:rsidRDefault="00797420" w:rsidP="00965F1B">
            <w:pPr>
              <w:jc w:val="both"/>
              <w:rPr>
                <w:rFonts w:ascii="Cambria" w:eastAsia="Times New Roman" w:hAnsi="Cambria" w:cs="Times New Roman"/>
                <w:sz w:val="16"/>
                <w:szCs w:val="16"/>
                <w:lang w:val="lt-LT" w:eastAsia="lt-LT"/>
              </w:rPr>
            </w:pPr>
            <w:r w:rsidRPr="00797420">
              <w:rPr>
                <w:rFonts w:ascii="Cambria" w:eastAsia="Times New Roman" w:hAnsi="Cambria" w:cs="Times New Roman"/>
                <w:sz w:val="16"/>
                <w:szCs w:val="16"/>
                <w:lang w:val="lt-LT" w:eastAsia="lt-LT"/>
              </w:rPr>
              <w:t>Pasikeitus PVM tarifui, Sutartyje numatyti įkainiai (be PVM) nesikeičia, o Sutarties kaina yra perskaičiuojama vadovaujantis šia formule:</w:t>
            </w:r>
          </w:p>
        </w:tc>
        <w:tc>
          <w:tcPr>
            <w:tcW w:w="2296" w:type="pct"/>
          </w:tcPr>
          <w:p w14:paraId="20F6A363" w14:textId="470420F0" w:rsidR="00797420" w:rsidRPr="00797420" w:rsidRDefault="00797420" w:rsidP="00965F1B">
            <w:pPr>
              <w:jc w:val="both"/>
              <w:rPr>
                <w:rFonts w:ascii="Cambria" w:eastAsia="Times New Roman" w:hAnsi="Cambria" w:cs="Times New Roman"/>
                <w:sz w:val="16"/>
                <w:szCs w:val="16"/>
                <w:lang w:val="lt-LT" w:eastAsia="lt-LT"/>
              </w:rPr>
            </w:pPr>
            <w:r w:rsidRPr="00D638C8">
              <w:rPr>
                <w:rFonts w:ascii="Cambria" w:eastAsia="Times New Roman" w:hAnsi="Cambria" w:cs="Times New Roman"/>
                <w:sz w:val="16"/>
                <w:szCs w:val="16"/>
                <w:lang w:val="uk" w:eastAsia="lt-LT"/>
              </w:rPr>
              <w:t xml:space="preserve">При зміні ставки ПДВ </w:t>
            </w:r>
            <w:r w:rsidR="001A6D6D">
              <w:rPr>
                <w:rFonts w:ascii="Cambria" w:eastAsia="Times New Roman" w:hAnsi="Cambria" w:cs="Times New Roman"/>
                <w:sz w:val="16"/>
                <w:szCs w:val="16"/>
                <w:lang w:val="uk" w:eastAsia="lt-LT"/>
              </w:rPr>
              <w:t>ціни</w:t>
            </w:r>
            <w:r w:rsidRPr="00D638C8">
              <w:rPr>
                <w:rFonts w:ascii="Cambria" w:eastAsia="Times New Roman" w:hAnsi="Cambria" w:cs="Times New Roman"/>
                <w:sz w:val="16"/>
                <w:szCs w:val="16"/>
                <w:lang w:val="uk" w:eastAsia="lt-LT"/>
              </w:rPr>
              <w:t>, передбачені Договором (без ПДВ), не змінюються, а ціна Договору перераховується за такою формулою:</w:t>
            </w:r>
          </w:p>
        </w:tc>
      </w:tr>
      <w:tr w:rsidR="00797420" w:rsidRPr="00797420" w14:paraId="2787E3B2" w14:textId="30E6DA11" w:rsidTr="008551E0">
        <w:trPr>
          <w:gridBefore w:val="1"/>
          <w:gridAfter w:val="1"/>
          <w:wBefore w:w="272" w:type="pct"/>
          <w:wAfter w:w="137" w:type="pct"/>
          <w:trHeight w:val="141"/>
        </w:trPr>
        <w:tc>
          <w:tcPr>
            <w:tcW w:w="2294" w:type="pct"/>
            <w:gridSpan w:val="2"/>
          </w:tcPr>
          <w:p w14:paraId="7F958E7A" w14:textId="77777777" w:rsidR="00797420" w:rsidRPr="00797420" w:rsidRDefault="00797420" w:rsidP="00965F1B">
            <w:pPr>
              <w:tabs>
                <w:tab w:val="num" w:pos="1134"/>
              </w:tabs>
              <w:jc w:val="both"/>
              <w:rPr>
                <w:rFonts w:ascii="Cambria" w:eastAsia="Calibri" w:hAnsi="Cambria" w:cs="Times New Roman"/>
                <w:iCs/>
                <w:sz w:val="16"/>
                <w:szCs w:val="16"/>
                <w:lang w:val="lt-LT"/>
              </w:rPr>
            </w:pPr>
            <w:r w:rsidRPr="00797420">
              <w:rPr>
                <w:rFonts w:ascii="Cambria" w:eastAsia="Calibri" w:hAnsi="Cambria" w:cs="Times New Roman"/>
                <w:sz w:val="16"/>
                <w:szCs w:val="16"/>
                <w:lang w:val="lt-LT"/>
              </w:rPr>
              <w:t xml:space="preserve"> </w:t>
            </w:r>
          </w:p>
        </w:tc>
        <w:tc>
          <w:tcPr>
            <w:tcW w:w="2296" w:type="pct"/>
          </w:tcPr>
          <w:p w14:paraId="2348947F" w14:textId="79CC407C" w:rsidR="00797420" w:rsidRPr="00797420" w:rsidRDefault="00797420" w:rsidP="00965F1B">
            <w:pPr>
              <w:tabs>
                <w:tab w:val="num" w:pos="1134"/>
              </w:tabs>
              <w:jc w:val="both"/>
              <w:rPr>
                <w:rFonts w:ascii="Cambria" w:eastAsia="Calibri" w:hAnsi="Cambria" w:cs="Times New Roman"/>
                <w:sz w:val="16"/>
                <w:szCs w:val="16"/>
                <w:lang w:val="lt-LT"/>
              </w:rPr>
            </w:pPr>
            <w:r w:rsidRPr="00D638C8">
              <w:rPr>
                <w:rFonts w:ascii="Cambria" w:eastAsia="Calibri" w:hAnsi="Cambria" w:cs="Times New Roman"/>
                <w:sz w:val="16"/>
                <w:szCs w:val="16"/>
                <w:lang w:val="uk"/>
              </w:rPr>
              <w:t xml:space="preserve"> </w:t>
            </w:r>
          </w:p>
        </w:tc>
      </w:tr>
      <w:tr w:rsidR="00797420" w:rsidRPr="00797420" w14:paraId="0BBFBC8B" w14:textId="32758934" w:rsidTr="008551E0">
        <w:trPr>
          <w:gridBefore w:val="1"/>
          <w:gridAfter w:val="1"/>
          <w:wBefore w:w="272" w:type="pct"/>
          <w:wAfter w:w="137" w:type="pct"/>
          <w:trHeight w:val="141"/>
        </w:trPr>
        <w:tc>
          <w:tcPr>
            <w:tcW w:w="2294" w:type="pct"/>
            <w:gridSpan w:val="2"/>
          </w:tcPr>
          <w:p w14:paraId="2336E36E" w14:textId="77777777" w:rsidR="00797420" w:rsidRPr="00797420" w:rsidRDefault="00797420" w:rsidP="00965F1B">
            <w:pPr>
              <w:suppressAutoHyphens/>
              <w:jc w:val="both"/>
              <w:rPr>
                <w:rFonts w:ascii="Cambria" w:eastAsia="Calibri" w:hAnsi="Cambria" w:cs="Times New Roman"/>
                <w:sz w:val="16"/>
                <w:szCs w:val="16"/>
                <w:lang w:val="lt-LT" w:eastAsia="lt-LT"/>
              </w:rPr>
            </w:pPr>
            <w:r w:rsidRPr="00797420">
              <w:rPr>
                <w:rFonts w:ascii="Cambria" w:eastAsia="Calibri" w:hAnsi="Cambria" w:cs="Times New Roman"/>
                <w:sz w:val="16"/>
                <w:szCs w:val="16"/>
                <w:lang w:val="lt-LT" w:eastAsia="lt-LT"/>
              </w:rPr>
              <w:t>S</w:t>
            </w:r>
            <w:r w:rsidRPr="00797420">
              <w:rPr>
                <w:rFonts w:ascii="Cambria" w:eastAsia="Calibri" w:hAnsi="Cambria" w:cs="Times New Roman"/>
                <w:sz w:val="16"/>
                <w:szCs w:val="16"/>
                <w:vertAlign w:val="subscript"/>
                <w:lang w:val="lt-LT" w:eastAsia="lt-LT"/>
              </w:rPr>
              <w:t>N</w:t>
            </w:r>
            <w:r w:rsidRPr="00797420">
              <w:rPr>
                <w:rFonts w:ascii="Cambria" w:eastAsia="Calibri" w:hAnsi="Cambria" w:cs="Times New Roman"/>
                <w:sz w:val="16"/>
                <w:szCs w:val="16"/>
                <w:lang w:val="lt-LT" w:eastAsia="lt-LT"/>
              </w:rPr>
              <w:t>=A+(©</w:t>
            </w:r>
            <w:r w:rsidRPr="00797420">
              <w:rPr>
                <w:rFonts w:ascii="Cambria" w:eastAsia="Calibri" w:hAnsi="Cambria" w:cs="Times New Roman"/>
                <w:sz w:val="16"/>
                <w:szCs w:val="16"/>
                <w:vertAlign w:val="subscript"/>
                <w:lang w:val="lt-LT" w:eastAsia="lt-LT"/>
              </w:rPr>
              <w:t>1</w:t>
            </w:r>
            <w:r w:rsidRPr="00797420">
              <w:rPr>
                <w:rFonts w:ascii="Cambria" w:eastAsia="Calibri" w:hAnsi="Cambria" w:cs="Times New Roman"/>
                <w:sz w:val="16"/>
                <w:szCs w:val="16"/>
                <w:lang w:val="lt-LT" w:eastAsia="lt-LT"/>
              </w:rPr>
              <w:t>×Q</w:t>
            </w:r>
            <w:r w:rsidRPr="00797420">
              <w:rPr>
                <w:rFonts w:ascii="Cambria" w:eastAsia="Calibri" w:hAnsi="Cambria" w:cs="Times New Roman"/>
                <w:sz w:val="16"/>
                <w:szCs w:val="16"/>
                <w:vertAlign w:val="subscript"/>
                <w:lang w:val="lt-LT" w:eastAsia="lt-LT"/>
              </w:rPr>
              <w:t>1</w:t>
            </w:r>
            <w:r w:rsidRPr="00797420">
              <w:rPr>
                <w:rFonts w:ascii="Cambria" w:eastAsia="Calibri" w:hAnsi="Cambria" w:cs="Times New Roman"/>
                <w:sz w:val="16"/>
                <w:szCs w:val="16"/>
                <w:lang w:val="lt-LT" w:eastAsia="lt-LT"/>
              </w:rPr>
              <w:t>+©</w:t>
            </w:r>
            <w:r w:rsidRPr="00797420">
              <w:rPr>
                <w:rFonts w:ascii="Cambria" w:eastAsia="Calibri" w:hAnsi="Cambria" w:cs="Times New Roman"/>
                <w:sz w:val="16"/>
                <w:szCs w:val="16"/>
                <w:vertAlign w:val="subscript"/>
                <w:lang w:val="lt-LT" w:eastAsia="lt-LT"/>
              </w:rPr>
              <w:t>2</w:t>
            </w:r>
            <w:r w:rsidRPr="00797420">
              <w:rPr>
                <w:rFonts w:ascii="Cambria" w:eastAsia="Calibri" w:hAnsi="Cambria" w:cs="Times New Roman"/>
                <w:sz w:val="16"/>
                <w:szCs w:val="16"/>
                <w:lang w:val="lt-LT" w:eastAsia="lt-LT"/>
              </w:rPr>
              <w:t>×Q</w:t>
            </w:r>
            <w:r w:rsidRPr="00797420">
              <w:rPr>
                <w:rFonts w:ascii="Cambria" w:eastAsia="Calibri" w:hAnsi="Cambria" w:cs="Times New Roman"/>
                <w:sz w:val="16"/>
                <w:szCs w:val="16"/>
                <w:vertAlign w:val="subscript"/>
                <w:lang w:val="lt-LT" w:eastAsia="lt-LT"/>
              </w:rPr>
              <w:t>2</w:t>
            </w:r>
            <w:r w:rsidRPr="00797420">
              <w:rPr>
                <w:rFonts w:ascii="Cambria" w:eastAsia="Calibri" w:hAnsi="Cambria" w:cs="Times New Roman"/>
                <w:sz w:val="16"/>
                <w:szCs w:val="16"/>
                <w:lang w:val="lt-LT" w:eastAsia="lt-LT"/>
              </w:rPr>
              <w:t>+ ... +©</w:t>
            </w:r>
            <w:r w:rsidRPr="00797420">
              <w:rPr>
                <w:rFonts w:ascii="Cambria" w:eastAsia="Calibri" w:hAnsi="Cambria" w:cs="Times New Roman"/>
                <w:sz w:val="16"/>
                <w:szCs w:val="16"/>
                <w:vertAlign w:val="subscript"/>
                <w:lang w:val="lt-LT" w:eastAsia="lt-LT"/>
              </w:rPr>
              <w:t>N</w:t>
            </w:r>
            <w:r w:rsidRPr="00797420">
              <w:rPr>
                <w:rFonts w:ascii="Cambria" w:eastAsia="Calibri" w:hAnsi="Cambria" w:cs="Times New Roman"/>
                <w:sz w:val="16"/>
                <w:szCs w:val="16"/>
                <w:lang w:val="lt-LT" w:eastAsia="lt-LT"/>
              </w:rPr>
              <w:t>×Q</w:t>
            </w:r>
            <w:r w:rsidRPr="00797420">
              <w:rPr>
                <w:rFonts w:ascii="Cambria" w:eastAsia="Calibri" w:hAnsi="Cambria" w:cs="Times New Roman"/>
                <w:sz w:val="16"/>
                <w:szCs w:val="16"/>
                <w:vertAlign w:val="subscript"/>
                <w:lang w:val="lt-LT" w:eastAsia="lt-LT"/>
              </w:rPr>
              <w:t>N</w:t>
            </w:r>
            <w:r w:rsidRPr="00797420">
              <w:rPr>
                <w:rFonts w:ascii="Cambria" w:eastAsia="Calibri" w:hAnsi="Cambria" w:cs="Times New Roman"/>
                <w:sz w:val="16"/>
                <w:szCs w:val="16"/>
                <w:lang w:val="lt-LT" w:eastAsia="lt-LT"/>
              </w:rPr>
              <w:t>)</w:t>
            </w:r>
          </w:p>
        </w:tc>
        <w:tc>
          <w:tcPr>
            <w:tcW w:w="2296" w:type="pct"/>
          </w:tcPr>
          <w:p w14:paraId="621D6B27" w14:textId="2BD2D5C6" w:rsidR="00797420" w:rsidRPr="00797420" w:rsidRDefault="00797420" w:rsidP="00965F1B">
            <w:pPr>
              <w:suppressAutoHyphens/>
              <w:jc w:val="both"/>
              <w:rPr>
                <w:rFonts w:ascii="Cambria" w:eastAsia="Calibri" w:hAnsi="Cambria" w:cs="Times New Roman"/>
                <w:sz w:val="16"/>
                <w:szCs w:val="16"/>
                <w:lang w:val="lt-LT" w:eastAsia="lt-LT"/>
              </w:rPr>
            </w:pPr>
            <w:r w:rsidRPr="00D638C8">
              <w:rPr>
                <w:rFonts w:ascii="Cambria" w:eastAsia="Calibri" w:hAnsi="Cambria" w:cs="Times New Roman"/>
                <w:sz w:val="16"/>
                <w:szCs w:val="16"/>
                <w:lang w:val="uk" w:eastAsia="lt-LT"/>
              </w:rPr>
              <w:t xml:space="preserve">S </w:t>
            </w:r>
            <w:r w:rsidRPr="00D638C8">
              <w:rPr>
                <w:rFonts w:ascii="Cambria" w:eastAsia="Calibri" w:hAnsi="Cambria" w:cs="Times New Roman"/>
                <w:sz w:val="16"/>
                <w:szCs w:val="16"/>
                <w:vertAlign w:val="subscript"/>
                <w:lang w:val="uk" w:eastAsia="lt-LT"/>
              </w:rPr>
              <w:t xml:space="preserve">N </w:t>
            </w:r>
            <w:r w:rsidRPr="00D638C8">
              <w:rPr>
                <w:rFonts w:ascii="Cambria" w:eastAsia="Calibri" w:hAnsi="Cambria" w:cs="Times New Roman"/>
                <w:sz w:val="16"/>
                <w:szCs w:val="16"/>
                <w:lang w:val="uk" w:eastAsia="lt-LT"/>
              </w:rPr>
              <w:t xml:space="preserve">=A+(© </w:t>
            </w:r>
            <w:r w:rsidRPr="00D638C8">
              <w:rPr>
                <w:rFonts w:ascii="Cambria" w:eastAsia="Calibri" w:hAnsi="Cambria" w:cs="Times New Roman"/>
                <w:sz w:val="16"/>
                <w:szCs w:val="16"/>
                <w:vertAlign w:val="subscript"/>
                <w:lang w:val="uk" w:eastAsia="lt-LT"/>
              </w:rPr>
              <w:t xml:space="preserve">1 </w:t>
            </w:r>
            <w:r w:rsidRPr="00D638C8">
              <w:rPr>
                <w:rFonts w:ascii="Cambria" w:eastAsia="Calibri" w:hAnsi="Cambria" w:cs="Times New Roman"/>
                <w:sz w:val="16"/>
                <w:szCs w:val="16"/>
                <w:lang w:val="uk" w:eastAsia="lt-LT"/>
              </w:rPr>
              <w:t xml:space="preserve">×Q </w:t>
            </w:r>
            <w:r w:rsidRPr="00D638C8">
              <w:rPr>
                <w:rFonts w:ascii="Cambria" w:eastAsia="Calibri" w:hAnsi="Cambria" w:cs="Times New Roman"/>
                <w:sz w:val="16"/>
                <w:szCs w:val="16"/>
                <w:vertAlign w:val="subscript"/>
                <w:lang w:val="uk" w:eastAsia="lt-LT"/>
              </w:rPr>
              <w:t xml:space="preserve">1 </w:t>
            </w:r>
            <w:r w:rsidRPr="00D638C8">
              <w:rPr>
                <w:rFonts w:ascii="Cambria" w:eastAsia="Calibri" w:hAnsi="Cambria" w:cs="Times New Roman"/>
                <w:sz w:val="16"/>
                <w:szCs w:val="16"/>
                <w:lang w:val="uk" w:eastAsia="lt-LT"/>
              </w:rPr>
              <w:t xml:space="preserve">+© </w:t>
            </w:r>
            <w:r w:rsidRPr="00D638C8">
              <w:rPr>
                <w:rFonts w:ascii="Cambria" w:eastAsia="Calibri" w:hAnsi="Cambria" w:cs="Times New Roman"/>
                <w:sz w:val="16"/>
                <w:szCs w:val="16"/>
                <w:vertAlign w:val="subscript"/>
                <w:lang w:val="uk" w:eastAsia="lt-LT"/>
              </w:rPr>
              <w:t xml:space="preserve">2 </w:t>
            </w:r>
            <w:r w:rsidRPr="00D638C8">
              <w:rPr>
                <w:rFonts w:ascii="Cambria" w:eastAsia="Calibri" w:hAnsi="Cambria" w:cs="Times New Roman"/>
                <w:sz w:val="16"/>
                <w:szCs w:val="16"/>
                <w:lang w:val="uk" w:eastAsia="lt-LT"/>
              </w:rPr>
              <w:t xml:space="preserve">×Q </w:t>
            </w:r>
            <w:r w:rsidRPr="00D638C8">
              <w:rPr>
                <w:rFonts w:ascii="Cambria" w:eastAsia="Calibri" w:hAnsi="Cambria" w:cs="Times New Roman"/>
                <w:sz w:val="16"/>
                <w:szCs w:val="16"/>
                <w:vertAlign w:val="subscript"/>
                <w:lang w:val="uk" w:eastAsia="lt-LT"/>
              </w:rPr>
              <w:t xml:space="preserve">2 </w:t>
            </w:r>
            <w:r w:rsidRPr="00D638C8">
              <w:rPr>
                <w:rFonts w:ascii="Cambria" w:eastAsia="Calibri" w:hAnsi="Cambria" w:cs="Times New Roman"/>
                <w:sz w:val="16"/>
                <w:szCs w:val="16"/>
                <w:lang w:val="uk" w:eastAsia="lt-LT"/>
              </w:rPr>
              <w:t xml:space="preserve">+ ... +© </w:t>
            </w:r>
            <w:r w:rsidRPr="00D638C8">
              <w:rPr>
                <w:rFonts w:ascii="Cambria" w:eastAsia="Calibri" w:hAnsi="Cambria" w:cs="Times New Roman"/>
                <w:sz w:val="16"/>
                <w:szCs w:val="16"/>
                <w:vertAlign w:val="subscript"/>
                <w:lang w:val="uk" w:eastAsia="lt-LT"/>
              </w:rPr>
              <w:t xml:space="preserve">N </w:t>
            </w:r>
            <w:r w:rsidRPr="00D638C8">
              <w:rPr>
                <w:rFonts w:ascii="Cambria" w:eastAsia="Calibri" w:hAnsi="Cambria" w:cs="Times New Roman"/>
                <w:sz w:val="16"/>
                <w:szCs w:val="16"/>
                <w:lang w:val="uk" w:eastAsia="lt-LT"/>
              </w:rPr>
              <w:t xml:space="preserve">×Q </w:t>
            </w:r>
            <w:r w:rsidRPr="00D638C8">
              <w:rPr>
                <w:rFonts w:ascii="Cambria" w:eastAsia="Calibri" w:hAnsi="Cambria" w:cs="Times New Roman"/>
                <w:sz w:val="16"/>
                <w:szCs w:val="16"/>
                <w:vertAlign w:val="subscript"/>
                <w:lang w:val="uk" w:eastAsia="lt-LT"/>
              </w:rPr>
              <w:t xml:space="preserve">N </w:t>
            </w:r>
            <w:r w:rsidRPr="00D638C8">
              <w:rPr>
                <w:rFonts w:ascii="Cambria" w:eastAsia="Calibri" w:hAnsi="Cambria" w:cs="Times New Roman"/>
                <w:sz w:val="16"/>
                <w:szCs w:val="16"/>
                <w:lang w:val="uk" w:eastAsia="lt-LT"/>
              </w:rPr>
              <w:t>)</w:t>
            </w:r>
          </w:p>
        </w:tc>
      </w:tr>
      <w:tr w:rsidR="00797420" w:rsidRPr="00797420" w14:paraId="7DE2F08E" w14:textId="1DA49A27" w:rsidTr="008551E0">
        <w:trPr>
          <w:gridBefore w:val="1"/>
          <w:gridAfter w:val="1"/>
          <w:wBefore w:w="272" w:type="pct"/>
          <w:wAfter w:w="137" w:type="pct"/>
          <w:trHeight w:val="141"/>
        </w:trPr>
        <w:tc>
          <w:tcPr>
            <w:tcW w:w="2294" w:type="pct"/>
            <w:gridSpan w:val="2"/>
          </w:tcPr>
          <w:p w14:paraId="55B0E235" w14:textId="77777777" w:rsidR="00797420" w:rsidRPr="00797420" w:rsidRDefault="00797420" w:rsidP="00965F1B">
            <w:pPr>
              <w:suppressAutoHyphens/>
              <w:jc w:val="both"/>
              <w:rPr>
                <w:rFonts w:ascii="Cambria" w:eastAsia="Calibri" w:hAnsi="Cambria" w:cs="Times New Roman"/>
                <w:sz w:val="16"/>
                <w:szCs w:val="16"/>
                <w:lang w:val="lt-LT" w:eastAsia="lt-LT"/>
              </w:rPr>
            </w:pPr>
            <w:r w:rsidRPr="00797420">
              <w:rPr>
                <w:rFonts w:ascii="Cambria" w:eastAsia="Calibri" w:hAnsi="Cambria" w:cs="Times New Roman"/>
                <w:noProof/>
                <w:sz w:val="16"/>
                <w:szCs w:val="16"/>
                <w:lang w:val="lt-LT"/>
              </w:rPr>
              <w:t>©</w:t>
            </w:r>
            <w:r w:rsidRPr="00797420">
              <w:rPr>
                <w:rFonts w:ascii="Cambria" w:eastAsia="Calibri" w:hAnsi="Cambria" w:cs="Times New Roman"/>
                <w:noProof/>
                <w:sz w:val="16"/>
                <w:szCs w:val="16"/>
                <w:vertAlign w:val="subscript"/>
                <w:lang w:val="lt-LT"/>
              </w:rPr>
              <w:t>N</w:t>
            </w:r>
            <w:r w:rsidRPr="00797420">
              <w:rPr>
                <w:rFonts w:ascii="Cambria" w:eastAsia="Calibri" w:hAnsi="Cambria" w:cs="Times New Roman"/>
                <w:noProof/>
                <w:sz w:val="16"/>
                <w:szCs w:val="16"/>
                <w:lang w:val="lt-LT"/>
              </w:rPr>
              <w:t>=P×(1+T</w:t>
            </w:r>
            <w:r w:rsidRPr="00797420">
              <w:rPr>
                <w:rFonts w:ascii="Cambria" w:eastAsia="Calibri" w:hAnsi="Cambria" w:cs="Times New Roman"/>
                <w:noProof/>
                <w:sz w:val="16"/>
                <w:szCs w:val="16"/>
                <w:vertAlign w:val="subscript"/>
                <w:lang w:val="lt-LT"/>
              </w:rPr>
              <w:t>N</w:t>
            </w:r>
            <w:r w:rsidRPr="00797420">
              <w:rPr>
                <w:rFonts w:ascii="Cambria" w:eastAsia="Calibri" w:hAnsi="Cambria" w:cs="Times New Roman"/>
                <w:noProof/>
                <w:sz w:val="16"/>
                <w:szCs w:val="16"/>
                <w:lang w:val="lt-LT"/>
              </w:rPr>
              <w:t>/100)</w:t>
            </w:r>
          </w:p>
        </w:tc>
        <w:tc>
          <w:tcPr>
            <w:tcW w:w="2296" w:type="pct"/>
          </w:tcPr>
          <w:p w14:paraId="4EBA7B9F" w14:textId="525FE92A" w:rsidR="00797420" w:rsidRPr="00797420" w:rsidRDefault="00797420" w:rsidP="00965F1B">
            <w:pPr>
              <w:suppressAutoHyphens/>
              <w:jc w:val="both"/>
              <w:rPr>
                <w:rFonts w:ascii="Cambria" w:eastAsia="Calibri" w:hAnsi="Cambria" w:cs="Times New Roman"/>
                <w:noProof/>
                <w:sz w:val="16"/>
                <w:szCs w:val="16"/>
                <w:lang w:val="lt-LT"/>
              </w:rPr>
            </w:pPr>
            <w:r w:rsidRPr="00D638C8">
              <w:rPr>
                <w:rFonts w:ascii="Cambria" w:eastAsia="Calibri" w:hAnsi="Cambria" w:cs="Times New Roman"/>
                <w:noProof/>
                <w:sz w:val="16"/>
                <w:szCs w:val="16"/>
                <w:lang w:val="uk"/>
              </w:rPr>
              <w:t xml:space="preserve">© </w:t>
            </w:r>
            <w:r w:rsidRPr="00D638C8">
              <w:rPr>
                <w:rFonts w:ascii="Cambria" w:eastAsia="Calibri" w:hAnsi="Cambria" w:cs="Times New Roman"/>
                <w:noProof/>
                <w:sz w:val="16"/>
                <w:szCs w:val="16"/>
                <w:vertAlign w:val="subscript"/>
                <w:lang w:val="uk"/>
              </w:rPr>
              <w:t xml:space="preserve">N </w:t>
            </w:r>
            <w:r w:rsidRPr="00D638C8">
              <w:rPr>
                <w:rFonts w:ascii="Cambria" w:eastAsia="Calibri" w:hAnsi="Cambria" w:cs="Times New Roman"/>
                <w:noProof/>
                <w:sz w:val="16"/>
                <w:szCs w:val="16"/>
                <w:lang w:val="uk"/>
              </w:rPr>
              <w:t xml:space="preserve">=P×(1+T </w:t>
            </w:r>
            <w:r w:rsidRPr="00D638C8">
              <w:rPr>
                <w:rFonts w:ascii="Cambria" w:eastAsia="Calibri" w:hAnsi="Cambria" w:cs="Times New Roman"/>
                <w:noProof/>
                <w:sz w:val="16"/>
                <w:szCs w:val="16"/>
                <w:vertAlign w:val="subscript"/>
                <w:lang w:val="uk"/>
              </w:rPr>
              <w:t xml:space="preserve">N </w:t>
            </w:r>
            <w:r w:rsidRPr="00D638C8">
              <w:rPr>
                <w:rFonts w:ascii="Cambria" w:eastAsia="Calibri" w:hAnsi="Cambria" w:cs="Times New Roman"/>
                <w:noProof/>
                <w:sz w:val="16"/>
                <w:szCs w:val="16"/>
                <w:lang w:val="uk"/>
              </w:rPr>
              <w:t>/100)</w:t>
            </w:r>
          </w:p>
        </w:tc>
      </w:tr>
      <w:tr w:rsidR="00797420" w:rsidRPr="00797420" w14:paraId="7D1A6E10" w14:textId="6325581A" w:rsidTr="008551E0">
        <w:trPr>
          <w:gridBefore w:val="1"/>
          <w:gridAfter w:val="1"/>
          <w:wBefore w:w="272" w:type="pct"/>
          <w:wAfter w:w="137" w:type="pct"/>
          <w:trHeight w:val="141"/>
        </w:trPr>
        <w:tc>
          <w:tcPr>
            <w:tcW w:w="2294" w:type="pct"/>
            <w:gridSpan w:val="2"/>
          </w:tcPr>
          <w:p w14:paraId="0633679C" w14:textId="77777777" w:rsidR="00797420" w:rsidRPr="00797420" w:rsidRDefault="00797420" w:rsidP="00965F1B">
            <w:pPr>
              <w:suppressAutoHyphens/>
              <w:jc w:val="both"/>
              <w:rPr>
                <w:rFonts w:ascii="Cambria" w:eastAsia="Calibri" w:hAnsi="Cambria" w:cs="Times New Roman"/>
                <w:sz w:val="16"/>
                <w:szCs w:val="16"/>
                <w:lang w:val="lt-LT" w:eastAsia="lt-LT"/>
              </w:rPr>
            </w:pPr>
            <w:r w:rsidRPr="00797420">
              <w:rPr>
                <w:rFonts w:ascii="Cambria" w:eastAsia="Calibri" w:hAnsi="Cambria" w:cs="Times New Roman"/>
                <w:noProof/>
                <w:sz w:val="16"/>
                <w:szCs w:val="16"/>
                <w:lang w:val="lt-LT"/>
              </w:rPr>
              <w:t>S</w:t>
            </w:r>
            <w:r w:rsidRPr="00797420">
              <w:rPr>
                <w:rFonts w:ascii="Cambria" w:eastAsia="Calibri" w:hAnsi="Cambria" w:cs="Times New Roman"/>
                <w:noProof/>
                <w:sz w:val="16"/>
                <w:szCs w:val="16"/>
                <w:vertAlign w:val="subscript"/>
                <w:lang w:val="lt-LT"/>
              </w:rPr>
              <w:t xml:space="preserve">N </w:t>
            </w:r>
            <w:r w:rsidRPr="00797420">
              <w:rPr>
                <w:rFonts w:ascii="Cambria" w:eastAsia="Calibri" w:hAnsi="Cambria" w:cs="Times New Roman"/>
                <w:sz w:val="16"/>
                <w:szCs w:val="16"/>
                <w:lang w:val="lt-LT" w:eastAsia="x-none"/>
              </w:rPr>
              <w:t>– perskaičiuota bendra Sutarties kaina (su PVM);</w:t>
            </w:r>
          </w:p>
        </w:tc>
        <w:tc>
          <w:tcPr>
            <w:tcW w:w="2296" w:type="pct"/>
          </w:tcPr>
          <w:p w14:paraId="2AB1D961" w14:textId="554E6D2B" w:rsidR="00797420" w:rsidRPr="00797420" w:rsidRDefault="00797420" w:rsidP="00965F1B">
            <w:pPr>
              <w:suppressAutoHyphens/>
              <w:jc w:val="both"/>
              <w:rPr>
                <w:rFonts w:ascii="Cambria" w:eastAsia="Calibri" w:hAnsi="Cambria" w:cs="Times New Roman"/>
                <w:noProof/>
                <w:sz w:val="16"/>
                <w:szCs w:val="16"/>
                <w:lang w:val="lt-LT"/>
              </w:rPr>
            </w:pPr>
            <w:r w:rsidRPr="00D638C8">
              <w:rPr>
                <w:rFonts w:ascii="Cambria" w:eastAsia="Calibri" w:hAnsi="Cambria" w:cs="Times New Roman"/>
                <w:noProof/>
                <w:sz w:val="16"/>
                <w:szCs w:val="16"/>
                <w:lang w:val="uk"/>
              </w:rPr>
              <w:t xml:space="preserve">S </w:t>
            </w:r>
            <w:r w:rsidRPr="00D638C8">
              <w:rPr>
                <w:rFonts w:ascii="Cambria" w:eastAsia="Calibri" w:hAnsi="Cambria" w:cs="Times New Roman"/>
                <w:noProof/>
                <w:sz w:val="16"/>
                <w:szCs w:val="16"/>
                <w:vertAlign w:val="subscript"/>
                <w:lang w:val="uk"/>
              </w:rPr>
              <w:t xml:space="preserve">N </w:t>
            </w:r>
            <w:r w:rsidRPr="00D638C8">
              <w:rPr>
                <w:rFonts w:ascii="Cambria" w:eastAsia="Calibri" w:hAnsi="Cambria" w:cs="Times New Roman"/>
                <w:sz w:val="16"/>
                <w:szCs w:val="16"/>
                <w:lang w:val="uk" w:eastAsia="x-none"/>
              </w:rPr>
              <w:t xml:space="preserve">– перерахована загальна ціна </w:t>
            </w:r>
            <w:r w:rsidR="00D6229A">
              <w:rPr>
                <w:rFonts w:ascii="Cambria" w:eastAsia="Calibri" w:hAnsi="Cambria" w:cs="Times New Roman"/>
                <w:sz w:val="16"/>
                <w:szCs w:val="16"/>
                <w:lang w:val="uk" w:eastAsia="x-none"/>
              </w:rPr>
              <w:t>Договору</w:t>
            </w:r>
            <w:r w:rsidRPr="00D638C8">
              <w:rPr>
                <w:rFonts w:ascii="Cambria" w:eastAsia="Calibri" w:hAnsi="Cambria" w:cs="Times New Roman"/>
                <w:sz w:val="16"/>
                <w:szCs w:val="16"/>
                <w:lang w:val="uk" w:eastAsia="x-none"/>
              </w:rPr>
              <w:t xml:space="preserve"> (з ПДВ);</w:t>
            </w:r>
          </w:p>
        </w:tc>
      </w:tr>
      <w:tr w:rsidR="00797420" w:rsidRPr="00797420" w14:paraId="042520CB" w14:textId="03ED225A" w:rsidTr="008551E0">
        <w:trPr>
          <w:gridBefore w:val="1"/>
          <w:gridAfter w:val="1"/>
          <w:wBefore w:w="272" w:type="pct"/>
          <w:wAfter w:w="137" w:type="pct"/>
          <w:trHeight w:val="141"/>
        </w:trPr>
        <w:tc>
          <w:tcPr>
            <w:tcW w:w="2294" w:type="pct"/>
            <w:gridSpan w:val="2"/>
          </w:tcPr>
          <w:p w14:paraId="79FD43F6" w14:textId="77777777" w:rsidR="00797420" w:rsidRPr="00797420" w:rsidRDefault="00797420" w:rsidP="00965F1B">
            <w:pPr>
              <w:suppressAutoHyphens/>
              <w:jc w:val="both"/>
              <w:rPr>
                <w:rFonts w:ascii="Cambria" w:eastAsia="Calibri" w:hAnsi="Cambria" w:cs="Times New Roman"/>
                <w:sz w:val="16"/>
                <w:szCs w:val="16"/>
                <w:lang w:val="lt-LT" w:eastAsia="lt-LT"/>
              </w:rPr>
            </w:pPr>
            <w:r w:rsidRPr="00797420">
              <w:rPr>
                <w:rFonts w:ascii="Cambria" w:eastAsia="Calibri" w:hAnsi="Cambria" w:cs="Times New Roman"/>
                <w:iCs/>
                <w:sz w:val="16"/>
                <w:szCs w:val="16"/>
                <w:lang w:val="lt-LT" w:eastAsia="x-none"/>
              </w:rPr>
              <w:t>A</w:t>
            </w:r>
            <w:r w:rsidRPr="00797420">
              <w:rPr>
                <w:rFonts w:ascii="Cambria" w:eastAsia="Calibri" w:hAnsi="Cambria" w:cs="Times New Roman"/>
                <w:sz w:val="16"/>
                <w:szCs w:val="16"/>
                <w:lang w:val="lt-LT" w:eastAsia="x-none"/>
              </w:rPr>
              <w:t xml:space="preserve"> – suteiktų Paslaugų kaina (su PVM) iki perskaičiavimo;</w:t>
            </w:r>
          </w:p>
        </w:tc>
        <w:tc>
          <w:tcPr>
            <w:tcW w:w="2296" w:type="pct"/>
          </w:tcPr>
          <w:p w14:paraId="3B4B8E71" w14:textId="1F486B0E" w:rsidR="00797420" w:rsidRPr="00797420" w:rsidRDefault="00797420" w:rsidP="00965F1B">
            <w:pPr>
              <w:suppressAutoHyphens/>
              <w:jc w:val="both"/>
              <w:rPr>
                <w:rFonts w:ascii="Cambria" w:eastAsia="Calibri" w:hAnsi="Cambria" w:cs="Times New Roman"/>
                <w:iCs/>
                <w:sz w:val="16"/>
                <w:szCs w:val="16"/>
                <w:lang w:val="lt-LT" w:eastAsia="x-none"/>
              </w:rPr>
            </w:pPr>
            <w:r w:rsidRPr="00D638C8">
              <w:rPr>
                <w:rFonts w:ascii="Cambria" w:eastAsia="Calibri" w:hAnsi="Cambria" w:cs="Times New Roman"/>
                <w:iCs/>
                <w:sz w:val="16"/>
                <w:szCs w:val="16"/>
                <w:lang w:val="uk" w:eastAsia="x-none"/>
              </w:rPr>
              <w:t xml:space="preserve">А </w:t>
            </w:r>
            <w:r w:rsidRPr="00D638C8">
              <w:rPr>
                <w:rFonts w:ascii="Cambria" w:eastAsia="Calibri" w:hAnsi="Cambria" w:cs="Times New Roman"/>
                <w:sz w:val="16"/>
                <w:szCs w:val="16"/>
                <w:lang w:val="uk" w:eastAsia="x-none"/>
              </w:rPr>
              <w:t>– ціна наданих Послуг (з ПДВ) до перерахунку;</w:t>
            </w:r>
          </w:p>
        </w:tc>
      </w:tr>
      <w:tr w:rsidR="00797420" w:rsidRPr="00797420" w14:paraId="692E4A3D" w14:textId="5CA46449" w:rsidTr="008551E0">
        <w:trPr>
          <w:gridBefore w:val="1"/>
          <w:gridAfter w:val="1"/>
          <w:wBefore w:w="272" w:type="pct"/>
          <w:wAfter w:w="137" w:type="pct"/>
          <w:trHeight w:val="141"/>
        </w:trPr>
        <w:tc>
          <w:tcPr>
            <w:tcW w:w="2294" w:type="pct"/>
            <w:gridSpan w:val="2"/>
          </w:tcPr>
          <w:p w14:paraId="1F67B8EE" w14:textId="77777777" w:rsidR="00797420" w:rsidRPr="00797420" w:rsidRDefault="00797420" w:rsidP="00965F1B">
            <w:pPr>
              <w:suppressAutoHyphens/>
              <w:jc w:val="both"/>
              <w:rPr>
                <w:rFonts w:ascii="Cambria" w:eastAsia="Calibri" w:hAnsi="Cambria" w:cs="Times New Roman"/>
                <w:sz w:val="16"/>
                <w:szCs w:val="16"/>
                <w:lang w:val="lt-LT" w:eastAsia="lt-LT"/>
              </w:rPr>
            </w:pPr>
            <w:r w:rsidRPr="00797420">
              <w:rPr>
                <w:rFonts w:ascii="Cambria" w:eastAsia="Calibri" w:hAnsi="Cambria" w:cs="Times New Roman"/>
                <w:noProof/>
                <w:sz w:val="16"/>
                <w:szCs w:val="16"/>
                <w:lang w:val="lt-LT"/>
              </w:rPr>
              <w:t>©</w:t>
            </w:r>
            <w:r w:rsidRPr="00797420">
              <w:rPr>
                <w:rFonts w:ascii="Cambria" w:eastAsia="Calibri" w:hAnsi="Cambria" w:cs="Times New Roman"/>
                <w:noProof/>
                <w:sz w:val="16"/>
                <w:szCs w:val="16"/>
                <w:vertAlign w:val="subscript"/>
                <w:lang w:val="lt-LT"/>
              </w:rPr>
              <w:t xml:space="preserve">N </w:t>
            </w:r>
            <w:r w:rsidRPr="00797420">
              <w:rPr>
                <w:rFonts w:ascii="Cambria" w:eastAsia="Calibri" w:hAnsi="Cambria" w:cs="Times New Roman"/>
                <w:sz w:val="16"/>
                <w:szCs w:val="16"/>
                <w:lang w:val="lt-LT" w:eastAsia="x-none"/>
              </w:rPr>
              <w:t>– naujas Paslaugų įkainis su PVM;</w:t>
            </w:r>
          </w:p>
        </w:tc>
        <w:tc>
          <w:tcPr>
            <w:tcW w:w="2296" w:type="pct"/>
          </w:tcPr>
          <w:p w14:paraId="29A81931" w14:textId="383FABF0" w:rsidR="00797420" w:rsidRPr="00797420" w:rsidRDefault="00797420" w:rsidP="00965F1B">
            <w:pPr>
              <w:suppressAutoHyphens/>
              <w:jc w:val="both"/>
              <w:rPr>
                <w:rFonts w:ascii="Cambria" w:eastAsia="Calibri" w:hAnsi="Cambria" w:cs="Times New Roman"/>
                <w:noProof/>
                <w:sz w:val="16"/>
                <w:szCs w:val="16"/>
                <w:lang w:val="lt-LT"/>
              </w:rPr>
            </w:pPr>
            <w:r w:rsidRPr="00D638C8">
              <w:rPr>
                <w:rFonts w:ascii="Cambria" w:eastAsia="Calibri" w:hAnsi="Cambria" w:cs="Times New Roman"/>
                <w:noProof/>
                <w:sz w:val="16"/>
                <w:szCs w:val="16"/>
                <w:lang w:val="uk"/>
              </w:rPr>
              <w:t xml:space="preserve">© </w:t>
            </w:r>
            <w:r w:rsidRPr="00D638C8">
              <w:rPr>
                <w:rFonts w:ascii="Cambria" w:eastAsia="Calibri" w:hAnsi="Cambria" w:cs="Times New Roman"/>
                <w:noProof/>
                <w:sz w:val="16"/>
                <w:szCs w:val="16"/>
                <w:vertAlign w:val="subscript"/>
                <w:lang w:val="uk"/>
              </w:rPr>
              <w:t xml:space="preserve">N </w:t>
            </w:r>
            <w:r w:rsidRPr="00D638C8">
              <w:rPr>
                <w:rFonts w:ascii="Cambria" w:eastAsia="Calibri" w:hAnsi="Cambria" w:cs="Times New Roman"/>
                <w:sz w:val="16"/>
                <w:szCs w:val="16"/>
                <w:lang w:val="uk" w:eastAsia="x-none"/>
              </w:rPr>
              <w:t>– нова вартість послуги з ПДВ;</w:t>
            </w:r>
          </w:p>
        </w:tc>
      </w:tr>
      <w:tr w:rsidR="00797420" w:rsidRPr="00797420" w14:paraId="33892EAF" w14:textId="30DB2A05" w:rsidTr="008551E0">
        <w:trPr>
          <w:gridBefore w:val="1"/>
          <w:gridAfter w:val="1"/>
          <w:wBefore w:w="272" w:type="pct"/>
          <w:wAfter w:w="137" w:type="pct"/>
          <w:trHeight w:val="141"/>
        </w:trPr>
        <w:tc>
          <w:tcPr>
            <w:tcW w:w="2294" w:type="pct"/>
            <w:gridSpan w:val="2"/>
          </w:tcPr>
          <w:p w14:paraId="2FE306D0" w14:textId="77777777" w:rsidR="00797420" w:rsidRPr="00797420" w:rsidRDefault="00797420" w:rsidP="00965F1B">
            <w:pPr>
              <w:widowControl w:val="0"/>
              <w:autoSpaceDE w:val="0"/>
              <w:autoSpaceDN w:val="0"/>
              <w:adjustRightInd w:val="0"/>
              <w:jc w:val="both"/>
              <w:rPr>
                <w:rFonts w:ascii="Cambria" w:eastAsia="Calibri" w:hAnsi="Cambria" w:cs="Times New Roman"/>
                <w:sz w:val="16"/>
                <w:szCs w:val="16"/>
                <w:lang w:val="lt-LT" w:eastAsia="x-none"/>
              </w:rPr>
            </w:pPr>
            <w:r w:rsidRPr="00797420">
              <w:rPr>
                <w:rFonts w:ascii="Cambria" w:eastAsia="Calibri" w:hAnsi="Cambria" w:cs="Times New Roman"/>
                <w:noProof/>
                <w:sz w:val="16"/>
                <w:szCs w:val="16"/>
                <w:lang w:val="lt-LT"/>
              </w:rPr>
              <w:t xml:space="preserve">Q </w:t>
            </w:r>
            <w:r w:rsidRPr="00797420">
              <w:rPr>
                <w:rFonts w:ascii="Cambria" w:eastAsia="Calibri" w:hAnsi="Cambria" w:cs="Times New Roman"/>
                <w:sz w:val="16"/>
                <w:szCs w:val="16"/>
                <w:lang w:val="lt-LT" w:eastAsia="x-none"/>
              </w:rPr>
              <w:t>– nesuteiktų Paslaugų kiekis;</w:t>
            </w:r>
          </w:p>
        </w:tc>
        <w:tc>
          <w:tcPr>
            <w:tcW w:w="2296" w:type="pct"/>
          </w:tcPr>
          <w:p w14:paraId="62E7C4A7" w14:textId="7DB3E456" w:rsidR="00797420" w:rsidRPr="00797420" w:rsidRDefault="00797420" w:rsidP="00965F1B">
            <w:pPr>
              <w:widowControl w:val="0"/>
              <w:autoSpaceDE w:val="0"/>
              <w:autoSpaceDN w:val="0"/>
              <w:adjustRightInd w:val="0"/>
              <w:jc w:val="both"/>
              <w:rPr>
                <w:rFonts w:ascii="Cambria" w:eastAsia="Calibri" w:hAnsi="Cambria" w:cs="Times New Roman"/>
                <w:noProof/>
                <w:sz w:val="16"/>
                <w:szCs w:val="16"/>
                <w:lang w:val="lt-LT"/>
              </w:rPr>
            </w:pPr>
            <w:r w:rsidRPr="00D638C8">
              <w:rPr>
                <w:rFonts w:ascii="Cambria" w:eastAsia="Calibri" w:hAnsi="Cambria" w:cs="Times New Roman"/>
                <w:noProof/>
                <w:sz w:val="16"/>
                <w:szCs w:val="16"/>
                <w:lang w:val="uk"/>
              </w:rPr>
              <w:t xml:space="preserve">Q </w:t>
            </w:r>
            <w:r w:rsidRPr="00D638C8">
              <w:rPr>
                <w:rFonts w:ascii="Cambria" w:eastAsia="Calibri" w:hAnsi="Cambria" w:cs="Times New Roman"/>
                <w:sz w:val="16"/>
                <w:szCs w:val="16"/>
                <w:lang w:val="uk" w:eastAsia="x-none"/>
              </w:rPr>
              <w:t>– обсяг ненаданих Послуг;</w:t>
            </w:r>
          </w:p>
        </w:tc>
      </w:tr>
      <w:tr w:rsidR="00797420" w:rsidRPr="00797420" w14:paraId="5105E4A2" w14:textId="70701567" w:rsidTr="008551E0">
        <w:trPr>
          <w:gridBefore w:val="1"/>
          <w:gridAfter w:val="1"/>
          <w:wBefore w:w="272" w:type="pct"/>
          <w:wAfter w:w="137" w:type="pct"/>
          <w:trHeight w:val="141"/>
        </w:trPr>
        <w:tc>
          <w:tcPr>
            <w:tcW w:w="2294" w:type="pct"/>
            <w:gridSpan w:val="2"/>
          </w:tcPr>
          <w:p w14:paraId="30D0B03D" w14:textId="77777777" w:rsidR="00797420" w:rsidRPr="00797420" w:rsidRDefault="00797420" w:rsidP="00965F1B">
            <w:pPr>
              <w:widowControl w:val="0"/>
              <w:autoSpaceDE w:val="0"/>
              <w:autoSpaceDN w:val="0"/>
              <w:adjustRightInd w:val="0"/>
              <w:jc w:val="both"/>
              <w:rPr>
                <w:rFonts w:ascii="Cambria" w:eastAsia="Calibri" w:hAnsi="Cambria" w:cs="Times New Roman"/>
                <w:sz w:val="16"/>
                <w:szCs w:val="16"/>
                <w:lang w:val="lt-LT" w:eastAsia="x-none"/>
              </w:rPr>
            </w:pPr>
            <w:r w:rsidRPr="00797420">
              <w:rPr>
                <w:rFonts w:ascii="Cambria" w:eastAsia="Calibri" w:hAnsi="Cambria" w:cs="Times New Roman"/>
                <w:noProof/>
                <w:sz w:val="16"/>
                <w:szCs w:val="16"/>
                <w:lang w:val="lt-LT"/>
              </w:rPr>
              <w:t xml:space="preserve">P </w:t>
            </w:r>
            <w:r w:rsidRPr="00797420">
              <w:rPr>
                <w:rFonts w:ascii="Cambria" w:eastAsia="Calibri" w:hAnsi="Cambria" w:cs="Times New Roman"/>
                <w:sz w:val="16"/>
                <w:szCs w:val="16"/>
                <w:lang w:val="lt-LT" w:eastAsia="x-none"/>
              </w:rPr>
              <w:t>– Paslaugų įkainis be PVM;</w:t>
            </w:r>
          </w:p>
        </w:tc>
        <w:tc>
          <w:tcPr>
            <w:tcW w:w="2296" w:type="pct"/>
          </w:tcPr>
          <w:p w14:paraId="16F20F59" w14:textId="794BA263" w:rsidR="00797420" w:rsidRPr="00797420" w:rsidRDefault="00797420" w:rsidP="00965F1B">
            <w:pPr>
              <w:widowControl w:val="0"/>
              <w:autoSpaceDE w:val="0"/>
              <w:autoSpaceDN w:val="0"/>
              <w:adjustRightInd w:val="0"/>
              <w:jc w:val="both"/>
              <w:rPr>
                <w:rFonts w:ascii="Cambria" w:eastAsia="Calibri" w:hAnsi="Cambria" w:cs="Times New Roman"/>
                <w:noProof/>
                <w:sz w:val="16"/>
                <w:szCs w:val="16"/>
                <w:lang w:val="lt-LT"/>
              </w:rPr>
            </w:pPr>
            <w:r w:rsidRPr="00D638C8">
              <w:rPr>
                <w:rFonts w:ascii="Cambria" w:eastAsia="Calibri" w:hAnsi="Cambria" w:cs="Times New Roman"/>
                <w:noProof/>
                <w:sz w:val="16"/>
                <w:szCs w:val="16"/>
                <w:lang w:val="uk"/>
              </w:rPr>
              <w:t xml:space="preserve">P </w:t>
            </w:r>
            <w:r w:rsidRPr="00D638C8">
              <w:rPr>
                <w:rFonts w:ascii="Cambria" w:eastAsia="Calibri" w:hAnsi="Cambria" w:cs="Times New Roman"/>
                <w:sz w:val="16"/>
                <w:szCs w:val="16"/>
                <w:lang w:val="uk" w:eastAsia="x-none"/>
              </w:rPr>
              <w:t>– ціна послуги без ПДВ;</w:t>
            </w:r>
          </w:p>
        </w:tc>
      </w:tr>
      <w:tr w:rsidR="00797420" w:rsidRPr="00797420" w14:paraId="0DD0B68B" w14:textId="5F4397C8" w:rsidTr="008551E0">
        <w:trPr>
          <w:gridBefore w:val="1"/>
          <w:gridAfter w:val="1"/>
          <w:wBefore w:w="272" w:type="pct"/>
          <w:wAfter w:w="137" w:type="pct"/>
          <w:trHeight w:val="141"/>
        </w:trPr>
        <w:tc>
          <w:tcPr>
            <w:tcW w:w="2294" w:type="pct"/>
            <w:gridSpan w:val="2"/>
          </w:tcPr>
          <w:p w14:paraId="6A20F7D6" w14:textId="77777777" w:rsidR="00797420" w:rsidRPr="00797420" w:rsidRDefault="00797420" w:rsidP="00965F1B">
            <w:pPr>
              <w:widowControl w:val="0"/>
              <w:autoSpaceDE w:val="0"/>
              <w:autoSpaceDN w:val="0"/>
              <w:adjustRightInd w:val="0"/>
              <w:jc w:val="both"/>
              <w:rPr>
                <w:rFonts w:ascii="Cambria" w:eastAsia="Calibri" w:hAnsi="Cambria" w:cs="Times New Roman"/>
                <w:sz w:val="16"/>
                <w:szCs w:val="16"/>
                <w:lang w:val="lt-LT" w:eastAsia="x-none"/>
              </w:rPr>
            </w:pPr>
            <w:r w:rsidRPr="00797420">
              <w:rPr>
                <w:rFonts w:ascii="Cambria" w:eastAsia="Calibri" w:hAnsi="Cambria" w:cs="Times New Roman"/>
                <w:noProof/>
                <w:sz w:val="16"/>
                <w:szCs w:val="16"/>
                <w:lang w:val="lt-LT"/>
              </w:rPr>
              <w:t>T</w:t>
            </w:r>
            <w:r w:rsidRPr="00797420">
              <w:rPr>
                <w:rFonts w:ascii="Cambria" w:eastAsia="Calibri" w:hAnsi="Cambria" w:cs="Times New Roman"/>
                <w:noProof/>
                <w:sz w:val="16"/>
                <w:szCs w:val="16"/>
                <w:vertAlign w:val="subscript"/>
                <w:lang w:val="lt-LT"/>
              </w:rPr>
              <w:t>N</w:t>
            </w:r>
            <w:r w:rsidRPr="00797420">
              <w:rPr>
                <w:rFonts w:ascii="Cambria" w:eastAsia="Calibri" w:hAnsi="Cambria" w:cs="Times New Roman"/>
                <w:noProof/>
                <w:sz w:val="16"/>
                <w:szCs w:val="16"/>
                <w:lang w:val="lt-LT"/>
              </w:rPr>
              <w:t xml:space="preserve"> </w:t>
            </w:r>
            <w:r w:rsidRPr="00797420">
              <w:rPr>
                <w:rFonts w:ascii="Cambria" w:eastAsia="Calibri" w:hAnsi="Cambria" w:cs="Times New Roman"/>
                <w:sz w:val="16"/>
                <w:szCs w:val="16"/>
                <w:lang w:val="lt-LT" w:eastAsia="x-none"/>
              </w:rPr>
              <w:t>– naujas PVM tarifas (procentais).</w:t>
            </w:r>
          </w:p>
        </w:tc>
        <w:tc>
          <w:tcPr>
            <w:tcW w:w="2296" w:type="pct"/>
          </w:tcPr>
          <w:p w14:paraId="3F22B450" w14:textId="65A1A693" w:rsidR="00797420" w:rsidRPr="00797420" w:rsidRDefault="00797420" w:rsidP="00965F1B">
            <w:pPr>
              <w:widowControl w:val="0"/>
              <w:autoSpaceDE w:val="0"/>
              <w:autoSpaceDN w:val="0"/>
              <w:adjustRightInd w:val="0"/>
              <w:jc w:val="both"/>
              <w:rPr>
                <w:rFonts w:ascii="Cambria" w:eastAsia="Calibri" w:hAnsi="Cambria" w:cs="Times New Roman"/>
                <w:noProof/>
                <w:sz w:val="16"/>
                <w:szCs w:val="16"/>
                <w:lang w:val="lt-LT"/>
              </w:rPr>
            </w:pPr>
            <w:r w:rsidRPr="00D638C8">
              <w:rPr>
                <w:rFonts w:ascii="Cambria" w:eastAsia="Calibri" w:hAnsi="Cambria" w:cs="Times New Roman"/>
                <w:noProof/>
                <w:sz w:val="16"/>
                <w:szCs w:val="16"/>
                <w:lang w:val="uk"/>
              </w:rPr>
              <w:t xml:space="preserve">Т </w:t>
            </w:r>
            <w:r w:rsidRPr="00D638C8">
              <w:rPr>
                <w:rFonts w:ascii="Cambria" w:eastAsia="Calibri" w:hAnsi="Cambria" w:cs="Times New Roman"/>
                <w:noProof/>
                <w:sz w:val="16"/>
                <w:szCs w:val="16"/>
                <w:vertAlign w:val="subscript"/>
                <w:lang w:val="uk"/>
              </w:rPr>
              <w:t>Н</w:t>
            </w:r>
            <w:r w:rsidRPr="00D638C8">
              <w:rPr>
                <w:rFonts w:ascii="Cambria" w:eastAsia="Calibri" w:hAnsi="Cambria" w:cs="Times New Roman"/>
                <w:noProof/>
                <w:sz w:val="16"/>
                <w:szCs w:val="16"/>
                <w:lang w:val="uk"/>
              </w:rPr>
              <w:t xml:space="preserve"> </w:t>
            </w:r>
            <w:r w:rsidRPr="00D638C8">
              <w:rPr>
                <w:rFonts w:ascii="Cambria" w:eastAsia="Calibri" w:hAnsi="Cambria" w:cs="Times New Roman"/>
                <w:sz w:val="16"/>
                <w:szCs w:val="16"/>
                <w:lang w:val="uk" w:eastAsia="x-none"/>
              </w:rPr>
              <w:t>– нова ставка ПДВ (у відсотках).</w:t>
            </w:r>
          </w:p>
        </w:tc>
      </w:tr>
      <w:tr w:rsidR="00797420" w:rsidRPr="00797420" w14:paraId="2C647393" w14:textId="316C470B" w:rsidTr="008551E0">
        <w:trPr>
          <w:gridBefore w:val="1"/>
          <w:gridAfter w:val="1"/>
          <w:wBefore w:w="272" w:type="pct"/>
          <w:wAfter w:w="137" w:type="pct"/>
          <w:trHeight w:val="141"/>
        </w:trPr>
        <w:tc>
          <w:tcPr>
            <w:tcW w:w="2294" w:type="pct"/>
            <w:gridSpan w:val="2"/>
          </w:tcPr>
          <w:p w14:paraId="1AF7B842" w14:textId="77777777" w:rsidR="00797420" w:rsidRPr="00797420" w:rsidRDefault="00797420" w:rsidP="00965F1B">
            <w:pPr>
              <w:tabs>
                <w:tab w:val="num" w:pos="1134"/>
                <w:tab w:val="num" w:pos="1353"/>
              </w:tabs>
              <w:contextualSpacing/>
              <w:jc w:val="both"/>
              <w:rPr>
                <w:rFonts w:ascii="Cambria" w:eastAsia="Calibri" w:hAnsi="Cambria" w:cs="Times New Roman"/>
                <w:sz w:val="16"/>
                <w:szCs w:val="16"/>
                <w:lang w:val="lt-LT"/>
              </w:rPr>
            </w:pPr>
            <w:r w:rsidRPr="00797420">
              <w:rPr>
                <w:rFonts w:ascii="Cambria" w:eastAsia="Calibri" w:hAnsi="Cambria" w:cs="Times New Roman"/>
                <w:sz w:val="16"/>
                <w:szCs w:val="16"/>
                <w:lang w:val="lt-LT" w:eastAsia="lt-LT"/>
              </w:rPr>
              <w:t>3.4. Atsiskaitant u</w:t>
            </w:r>
            <w:r w:rsidRPr="00797420">
              <w:rPr>
                <w:rFonts w:ascii="Cambria" w:eastAsia="Calibri" w:hAnsi="Cambria" w:cs="Times New Roman"/>
                <w:sz w:val="16"/>
                <w:szCs w:val="16"/>
                <w:lang w:val="lt-LT"/>
              </w:rPr>
              <w:t>ž paslaugas negali būti taikomi Sutartyje nenumatyti mokesčiai. Paslaugos, kurios nenumatytos pagal Sutartyje nurodytą paslaugų kainą (Sutarties 3.1 papunktis), yra atskiro viešojo pirkimo objektas. Už Sutartyje nenurodytas, tačiau Paslaugų teikėjo dėl kokių nors priežasčių suteiktas paslaugas (jeigu taip įvyktų), Pirkėjas nemoka.</w:t>
            </w:r>
          </w:p>
        </w:tc>
        <w:tc>
          <w:tcPr>
            <w:tcW w:w="2296" w:type="pct"/>
          </w:tcPr>
          <w:p w14:paraId="21EE2CA4" w14:textId="0F649241" w:rsidR="00797420" w:rsidRPr="00797420" w:rsidRDefault="00797420" w:rsidP="00965F1B">
            <w:pPr>
              <w:tabs>
                <w:tab w:val="num" w:pos="1134"/>
                <w:tab w:val="num" w:pos="1353"/>
              </w:tabs>
              <w:contextualSpacing/>
              <w:jc w:val="both"/>
              <w:rPr>
                <w:rFonts w:ascii="Cambria" w:eastAsia="Calibri" w:hAnsi="Cambria" w:cs="Times New Roman"/>
                <w:sz w:val="16"/>
                <w:szCs w:val="16"/>
                <w:lang w:val="lt-LT" w:eastAsia="lt-LT"/>
              </w:rPr>
            </w:pPr>
            <w:r w:rsidRPr="00D638C8">
              <w:rPr>
                <w:rFonts w:ascii="Cambria" w:eastAsia="Calibri" w:hAnsi="Cambria" w:cs="Times New Roman"/>
                <w:sz w:val="16"/>
                <w:szCs w:val="16"/>
                <w:lang w:val="uk" w:eastAsia="lt-LT"/>
              </w:rPr>
              <w:t xml:space="preserve">3.4. Комісії, не передбачені Договором, не застосовуються при оплаті </w:t>
            </w:r>
            <w:r w:rsidRPr="00D638C8">
              <w:rPr>
                <w:rFonts w:ascii="Cambria" w:eastAsia="Calibri" w:hAnsi="Cambria" w:cs="Times New Roman"/>
                <w:sz w:val="16"/>
                <w:szCs w:val="16"/>
                <w:lang w:val="uk"/>
              </w:rPr>
              <w:t>послуг. Послуги, які не передбачені відповідно до ціни послуг, визначеної в Договорі (п. 3.1 Договору), є предметом окремої публічної закупівлі. Покупець не оплачує послуги, не зазначені в Договорі, але надані Виконавцем з будь-яких причин (якщо це ма</w:t>
            </w:r>
            <w:r w:rsidR="001A6D6D">
              <w:rPr>
                <w:rFonts w:ascii="Cambria" w:eastAsia="Calibri" w:hAnsi="Cambria" w:cs="Times New Roman"/>
                <w:sz w:val="16"/>
                <w:szCs w:val="16"/>
                <w:lang w:val="uk"/>
              </w:rPr>
              <w:t>ло</w:t>
            </w:r>
            <w:r w:rsidRPr="00D638C8">
              <w:rPr>
                <w:rFonts w:ascii="Cambria" w:eastAsia="Calibri" w:hAnsi="Cambria" w:cs="Times New Roman"/>
                <w:sz w:val="16"/>
                <w:szCs w:val="16"/>
                <w:lang w:val="uk"/>
              </w:rPr>
              <w:t xml:space="preserve"> місце).</w:t>
            </w:r>
          </w:p>
        </w:tc>
      </w:tr>
      <w:tr w:rsidR="00797420" w:rsidRPr="00797420" w14:paraId="73A572F0" w14:textId="49335988" w:rsidTr="008551E0">
        <w:trPr>
          <w:gridBefore w:val="1"/>
          <w:gridAfter w:val="1"/>
          <w:wBefore w:w="272" w:type="pct"/>
          <w:wAfter w:w="137" w:type="pct"/>
          <w:trHeight w:val="141"/>
        </w:trPr>
        <w:tc>
          <w:tcPr>
            <w:tcW w:w="2294" w:type="pct"/>
            <w:gridSpan w:val="2"/>
          </w:tcPr>
          <w:p w14:paraId="24B29FB4" w14:textId="77777777" w:rsidR="00797420" w:rsidRPr="00797420" w:rsidRDefault="00797420" w:rsidP="00965F1B">
            <w:pPr>
              <w:suppressAutoHyphens/>
              <w:jc w:val="both"/>
              <w:rPr>
                <w:rFonts w:ascii="Cambria" w:eastAsia="Calibri" w:hAnsi="Cambria" w:cs="Times New Roman"/>
                <w:sz w:val="16"/>
                <w:szCs w:val="16"/>
                <w:lang w:val="lt-LT" w:eastAsia="lt-LT"/>
              </w:rPr>
            </w:pPr>
            <w:r w:rsidRPr="00797420">
              <w:rPr>
                <w:rFonts w:ascii="Cambria" w:eastAsia="Calibri" w:hAnsi="Cambria" w:cs="Times New Roman"/>
                <w:sz w:val="16"/>
                <w:szCs w:val="16"/>
                <w:lang w:val="lt-LT"/>
              </w:rPr>
              <w:t xml:space="preserve">3.5. </w:t>
            </w:r>
            <w:r w:rsidRPr="00797420">
              <w:rPr>
                <w:rFonts w:ascii="Cambria" w:eastAsia="Calibri" w:hAnsi="Cambria" w:cs="Times New Roman"/>
                <w:sz w:val="16"/>
                <w:szCs w:val="16"/>
                <w:lang w:val="lt-LT" w:eastAsia="lt-LT"/>
              </w:rPr>
              <w:t xml:space="preserve">Bet kuri Sutarties šalis Sutarties galiojimo metu turi teisę inicijuoti Sutartyje numatytų įkainių perskaičiavimą </w:t>
            </w:r>
            <w:r w:rsidRPr="00797420">
              <w:rPr>
                <w:rFonts w:ascii="Cambria" w:eastAsia="Calibri" w:hAnsi="Cambria" w:cs="Times New Roman"/>
                <w:sz w:val="16"/>
                <w:szCs w:val="16"/>
                <w:lang w:val="lt-LT"/>
              </w:rPr>
              <w:t xml:space="preserve">ne anksčiau kaip po 3 (trijų) mėnesių nuo Sutarties įsigaliojimo dienos </w:t>
            </w:r>
            <w:r w:rsidRPr="00797420">
              <w:rPr>
                <w:rFonts w:ascii="Cambria" w:eastAsia="Trebuchet MS" w:hAnsi="Cambria" w:cs="Times New Roman"/>
                <w:color w:val="000000"/>
                <w:sz w:val="16"/>
                <w:szCs w:val="16"/>
                <w:lang w:val="lt-LT"/>
              </w:rPr>
              <w:t>(jeigu perskaičiavimas jau buvo atliktas – nuo paskutinio perskaičiavimo pagal šį punktą dienos)</w:t>
            </w:r>
            <w:r w:rsidRPr="00797420">
              <w:rPr>
                <w:rFonts w:ascii="Cambria" w:eastAsia="Calibri" w:hAnsi="Cambria" w:cs="Times New Roman"/>
                <w:sz w:val="16"/>
                <w:szCs w:val="16"/>
                <w:lang w:val="lt-LT"/>
              </w:rPr>
              <w:t xml:space="preserve">, jei per šį laikotarpį Valstybės duomenų agentūros paskelbto </w:t>
            </w:r>
            <w:r w:rsidRPr="00797420">
              <w:rPr>
                <w:rFonts w:ascii="Cambria" w:eastAsia="Calibri" w:hAnsi="Cambria" w:cs="Times New Roman"/>
                <w:i/>
                <w:sz w:val="16"/>
                <w:szCs w:val="16"/>
                <w:lang w:val="lt-LT"/>
              </w:rPr>
              <w:t>Ūkio subjektams suteiktų paslaugų kainų indekso „Architektūros ir inžinerijos veikla; techninis tikrinimas ir analizė“</w:t>
            </w:r>
            <w:r w:rsidRPr="00797420">
              <w:rPr>
                <w:rFonts w:ascii="Cambria" w:eastAsia="Calibri" w:hAnsi="Cambria" w:cs="Times New Roman"/>
                <w:sz w:val="16"/>
                <w:szCs w:val="16"/>
                <w:lang w:val="lt-LT"/>
              </w:rPr>
              <w:t xml:space="preserve"> (toliau – PKI) pokytis yra didesnis </w:t>
            </w:r>
            <w:r w:rsidRPr="00797420">
              <w:rPr>
                <w:rFonts w:ascii="Cambria" w:eastAsia="Calibri" w:hAnsi="Cambria" w:cs="Times New Roman"/>
                <w:i/>
                <w:sz w:val="16"/>
                <w:szCs w:val="16"/>
                <w:lang w:val="lt-LT" w:eastAsia="lt-LT"/>
              </w:rPr>
              <w:t xml:space="preserve">kaip 10 procentai (+10) arba mažesnis kaip 10 procentai (-10) </w:t>
            </w:r>
            <w:r w:rsidRPr="00797420">
              <w:rPr>
                <w:rFonts w:ascii="Cambria" w:eastAsia="Calibri" w:hAnsi="Cambria" w:cs="Times New Roman"/>
                <w:sz w:val="16"/>
                <w:szCs w:val="16"/>
                <w:lang w:val="lt-LT" w:eastAsia="lt-LT"/>
              </w:rPr>
              <w:t>(informacija bus tikrinama Valstybės duomenų agentūros</w:t>
            </w:r>
            <w:r w:rsidRPr="00797420">
              <w:rPr>
                <w:rFonts w:ascii="Cambria" w:eastAsia="Calibri" w:hAnsi="Cambria" w:cs="Times New Roman"/>
                <w:sz w:val="16"/>
                <w:szCs w:val="16"/>
                <w:lang w:val="lt-LT"/>
              </w:rPr>
              <w:t xml:space="preserve"> internetiniame puslapyje:</w:t>
            </w:r>
            <w:r w:rsidRPr="00797420">
              <w:rPr>
                <w:rFonts w:ascii="Cambria" w:eastAsia="Calibri" w:hAnsi="Cambria" w:cs="Times New Roman"/>
                <w:sz w:val="16"/>
                <w:szCs w:val="16"/>
                <w:lang w:val="lt-LT" w:eastAsia="lt-LT"/>
              </w:rPr>
              <w:t xml:space="preserve"> </w:t>
            </w:r>
            <w:hyperlink r:id="rId11" w:anchor="//" w:history="1">
              <w:r w:rsidRPr="00797420">
                <w:rPr>
                  <w:rFonts w:ascii="Cambria" w:eastAsia="Calibri" w:hAnsi="Cambria" w:cs="Times New Roman"/>
                  <w:color w:val="0000FF"/>
                  <w:sz w:val="16"/>
                  <w:szCs w:val="16"/>
                  <w:u w:val="single"/>
                  <w:lang w:val="lt-LT"/>
                </w:rPr>
                <w:t xml:space="preserve"> </w:t>
              </w:r>
              <w:r w:rsidRPr="00797420">
                <w:rPr>
                  <w:rFonts w:ascii="Cambria" w:eastAsia="Calibri" w:hAnsi="Cambria" w:cs="Times New Roman"/>
                  <w:color w:val="0000FF"/>
                  <w:sz w:val="16"/>
                  <w:szCs w:val="16"/>
                  <w:u w:val="single"/>
                  <w:lang w:val="lt-LT" w:eastAsia="lt-LT"/>
                </w:rPr>
                <w:t>https://osp.stat.gov.lt/statistiniu-rodikliu-analize?indicator=S7R260#//</w:t>
              </w:r>
            </w:hyperlink>
            <w:r w:rsidRPr="00797420">
              <w:rPr>
                <w:rFonts w:ascii="Cambria" w:eastAsia="Calibri" w:hAnsi="Cambria" w:cs="Times New Roman"/>
                <w:sz w:val="16"/>
                <w:szCs w:val="16"/>
                <w:lang w:val="lt-LT" w:eastAsia="lt-LT"/>
              </w:rPr>
              <w:t xml:space="preserve"> ). Paslaugų įkainiai bus perskaičiuojami pagal šią formulę:</w:t>
            </w:r>
          </w:p>
        </w:tc>
        <w:tc>
          <w:tcPr>
            <w:tcW w:w="2296" w:type="pct"/>
          </w:tcPr>
          <w:p w14:paraId="51FE9AF6" w14:textId="73415198" w:rsidR="00797420" w:rsidRPr="00797420" w:rsidRDefault="00797420" w:rsidP="00965F1B">
            <w:pPr>
              <w:suppressAutoHyphens/>
              <w:jc w:val="both"/>
              <w:rPr>
                <w:rFonts w:ascii="Cambria" w:eastAsia="Calibri" w:hAnsi="Cambria" w:cs="Times New Roman"/>
                <w:sz w:val="16"/>
                <w:szCs w:val="16"/>
                <w:lang w:val="lt-LT"/>
              </w:rPr>
            </w:pPr>
            <w:r w:rsidRPr="00D638C8">
              <w:rPr>
                <w:rFonts w:ascii="Cambria" w:eastAsia="Calibri" w:hAnsi="Cambria" w:cs="Times New Roman"/>
                <w:sz w:val="16"/>
                <w:szCs w:val="16"/>
                <w:lang w:val="uk"/>
              </w:rPr>
              <w:t xml:space="preserve">3.5. </w:t>
            </w:r>
            <w:r w:rsidR="00CD3F53" w:rsidRPr="00CD3F53">
              <w:rPr>
                <w:rFonts w:ascii="Cambria" w:eastAsia="Calibri" w:hAnsi="Cambria" w:cs="Times New Roman"/>
                <w:sz w:val="16"/>
                <w:szCs w:val="16"/>
                <w:lang w:val="uk" w:eastAsia="lt-LT"/>
              </w:rPr>
              <w:t xml:space="preserve">Будь-яка сторона Договору має право ініціювати перерахунок цін, передбачених Договором, протягом строку дії Договору не раніше ніж через 3 (три) місяці з дати набрання чинності Договором (якщо перерахунок уже проведено - з дати останнього перерахунку згідно з цим пунктом), якщо протягом цього періоду індекс цін на послуги, що надаються суб'єктам господарювання «Архітектура та інженерна діяльність»; технічний огляд та аналіз» (далі – </w:t>
            </w:r>
            <w:r w:rsidR="00CD3F53">
              <w:rPr>
                <w:rFonts w:ascii="Cambria" w:eastAsia="Calibri" w:hAnsi="Cambria" w:cs="Times New Roman"/>
                <w:sz w:val="16"/>
                <w:szCs w:val="16"/>
                <w:lang w:val="uk" w:eastAsia="lt-LT"/>
              </w:rPr>
              <w:t>ІСЦ</w:t>
            </w:r>
            <w:r w:rsidR="00CD3F53" w:rsidRPr="00CD3F53">
              <w:rPr>
                <w:rFonts w:ascii="Cambria" w:eastAsia="Calibri" w:hAnsi="Cambria" w:cs="Times New Roman"/>
                <w:sz w:val="16"/>
                <w:szCs w:val="16"/>
                <w:lang w:val="uk" w:eastAsia="lt-LT"/>
              </w:rPr>
              <w:t>) зміна більша за 10 відсотків (+10) або менша за 10 відсотків (-10) (інформація буде перевірятися на веб-сайті Держагентства даних: https://osp.stat.gov.lt/statistiniu-rodikliu-analize?indicator=S7R260#// ). Плата за послуги буде перерахована за такою формулою:</w:t>
            </w:r>
          </w:p>
        </w:tc>
      </w:tr>
      <w:tr w:rsidR="00797420" w:rsidRPr="00797420" w14:paraId="3C393DC5" w14:textId="2F8BA011" w:rsidTr="008551E0">
        <w:trPr>
          <w:gridBefore w:val="1"/>
          <w:gridAfter w:val="1"/>
          <w:wBefore w:w="272" w:type="pct"/>
          <w:wAfter w:w="137" w:type="pct"/>
          <w:trHeight w:val="141"/>
        </w:trPr>
        <w:tc>
          <w:tcPr>
            <w:tcW w:w="2294" w:type="pct"/>
            <w:gridSpan w:val="2"/>
          </w:tcPr>
          <w:p w14:paraId="2D374405" w14:textId="77777777" w:rsidR="00797420" w:rsidRPr="00797420" w:rsidRDefault="00797420" w:rsidP="00965F1B">
            <w:pPr>
              <w:suppressAutoHyphens/>
              <w:jc w:val="both"/>
              <w:rPr>
                <w:rFonts w:ascii="Cambria" w:eastAsia="Calibri" w:hAnsi="Cambria" w:cs="Times New Roman"/>
                <w:i/>
                <w:sz w:val="16"/>
                <w:szCs w:val="16"/>
                <w:lang w:val="lt-LT" w:eastAsia="lt-LT"/>
              </w:rPr>
            </w:pPr>
          </w:p>
        </w:tc>
        <w:tc>
          <w:tcPr>
            <w:tcW w:w="2296" w:type="pct"/>
          </w:tcPr>
          <w:p w14:paraId="1A8877B5" w14:textId="77777777" w:rsidR="00797420" w:rsidRPr="00797420" w:rsidRDefault="00797420" w:rsidP="00965F1B">
            <w:pPr>
              <w:suppressAutoHyphens/>
              <w:jc w:val="both"/>
              <w:rPr>
                <w:rFonts w:ascii="Cambria" w:eastAsia="Calibri" w:hAnsi="Cambria" w:cs="Times New Roman"/>
                <w:i/>
                <w:sz w:val="16"/>
                <w:szCs w:val="16"/>
                <w:lang w:val="lt-LT" w:eastAsia="lt-LT"/>
              </w:rPr>
            </w:pPr>
          </w:p>
        </w:tc>
      </w:tr>
      <w:tr w:rsidR="00797420" w:rsidRPr="00797420" w14:paraId="532FDCF5" w14:textId="006511D5" w:rsidTr="008551E0">
        <w:trPr>
          <w:gridBefore w:val="1"/>
          <w:gridAfter w:val="1"/>
          <w:wBefore w:w="272" w:type="pct"/>
          <w:wAfter w:w="137" w:type="pct"/>
          <w:trHeight w:val="141"/>
        </w:trPr>
        <w:tc>
          <w:tcPr>
            <w:tcW w:w="2294" w:type="pct"/>
            <w:gridSpan w:val="2"/>
          </w:tcPr>
          <w:p w14:paraId="7B03931E" w14:textId="77777777" w:rsidR="00797420" w:rsidRPr="00797420" w:rsidRDefault="00CA2649" w:rsidP="00965F1B">
            <w:pPr>
              <w:suppressAutoHyphens/>
              <w:jc w:val="both"/>
              <w:rPr>
                <w:rFonts w:ascii="Cambria" w:eastAsia="Times New Roman" w:hAnsi="Cambria" w:cs="Times New Roman"/>
                <w:i/>
                <w:sz w:val="16"/>
                <w:szCs w:val="16"/>
                <w:lang w:val="lt-LT"/>
              </w:rPr>
            </w:pPr>
            <m:oMath>
              <m:sSub>
                <m:sSubPr>
                  <m:ctrlPr>
                    <w:rPr>
                      <w:rFonts w:ascii="Cambria Math" w:eastAsia="Calibri" w:hAnsi="Cambria Math" w:cs="Times New Roman"/>
                      <w:i/>
                      <w:sz w:val="16"/>
                      <w:szCs w:val="16"/>
                      <w:lang w:val="lt-LT"/>
                    </w:rPr>
                  </m:ctrlPr>
                </m:sSubPr>
                <m:e>
                  <m:r>
                    <w:rPr>
                      <w:rFonts w:ascii="Cambria Math" w:eastAsia="Calibri" w:hAnsi="Cambria Math" w:cs="Times New Roman"/>
                      <w:sz w:val="16"/>
                      <w:szCs w:val="16"/>
                      <w:lang w:val="lt-LT"/>
                    </w:rPr>
                    <m:t>a</m:t>
                  </m:r>
                </m:e>
                <m:sub>
                  <m:r>
                    <w:rPr>
                      <w:rFonts w:ascii="Cambria Math" w:eastAsia="Calibri" w:hAnsi="Cambria Math" w:cs="Times New Roman"/>
                      <w:sz w:val="16"/>
                      <w:szCs w:val="16"/>
                      <w:lang w:val="lt-LT"/>
                    </w:rPr>
                    <m:t>1</m:t>
                  </m:r>
                </m:sub>
              </m:sSub>
              <m:r>
                <w:rPr>
                  <w:rFonts w:ascii="Cambria Math" w:eastAsia="Calibri" w:hAnsi="Cambria Math" w:cs="Times New Roman"/>
                  <w:sz w:val="16"/>
                  <w:szCs w:val="16"/>
                  <w:lang w:val="lt-LT"/>
                </w:rPr>
                <m:t>=</m:t>
              </m:r>
              <m:r>
                <w:rPr>
                  <w:rFonts w:ascii="Cambria Math" w:eastAsia="Times New Roman" w:hAnsi="Cambria Math" w:cs="Times New Roman"/>
                  <w:sz w:val="16"/>
                  <w:szCs w:val="16"/>
                  <w:lang w:val="lt-LT"/>
                </w:rPr>
                <m:t>a+</m:t>
              </m:r>
              <m:d>
                <m:dPr>
                  <m:ctrlPr>
                    <w:rPr>
                      <w:rFonts w:ascii="Cambria Math" w:eastAsia="Times New Roman" w:hAnsi="Cambria Math" w:cs="Times New Roman"/>
                      <w:i/>
                      <w:sz w:val="16"/>
                      <w:szCs w:val="16"/>
                      <w:lang w:val="lt-LT"/>
                    </w:rPr>
                  </m:ctrlPr>
                </m:dPr>
                <m:e>
                  <m:f>
                    <m:fPr>
                      <m:ctrlPr>
                        <w:rPr>
                          <w:rFonts w:ascii="Cambria Math" w:eastAsia="Times New Roman" w:hAnsi="Cambria Math" w:cs="Times New Roman"/>
                          <w:i/>
                          <w:sz w:val="16"/>
                          <w:szCs w:val="16"/>
                          <w:lang w:val="lt-LT"/>
                        </w:rPr>
                      </m:ctrlPr>
                    </m:fPr>
                    <m:num>
                      <m:r>
                        <w:rPr>
                          <w:rFonts w:ascii="Cambria Math" w:eastAsia="Times New Roman" w:hAnsi="Cambria Math" w:cs="Times New Roman"/>
                          <w:sz w:val="16"/>
                          <w:szCs w:val="16"/>
                          <w:lang w:val="lt-LT"/>
                        </w:rPr>
                        <m:t>k</m:t>
                      </m:r>
                    </m:num>
                    <m:den>
                      <m:r>
                        <w:rPr>
                          <w:rFonts w:ascii="Cambria Math" w:eastAsia="Times New Roman" w:hAnsi="Cambria Math" w:cs="Times New Roman"/>
                          <w:sz w:val="16"/>
                          <w:szCs w:val="16"/>
                          <w:lang w:val="lt-LT"/>
                        </w:rPr>
                        <m:t>100</m:t>
                      </m:r>
                    </m:den>
                  </m:f>
                  <m:r>
                    <w:rPr>
                      <w:rFonts w:ascii="Cambria Math" w:eastAsia="Times New Roman" w:hAnsi="Cambria Math" w:cs="Times New Roman"/>
                      <w:sz w:val="16"/>
                      <w:szCs w:val="16"/>
                      <w:lang w:val="lt-LT"/>
                    </w:rPr>
                    <m:t>×a</m:t>
                  </m:r>
                </m:e>
              </m:d>
            </m:oMath>
            <w:r w:rsidR="00797420" w:rsidRPr="00797420">
              <w:rPr>
                <w:rFonts w:ascii="Cambria" w:eastAsia="Times New Roman" w:hAnsi="Cambria" w:cs="Times New Roman"/>
                <w:i/>
                <w:sz w:val="16"/>
                <w:szCs w:val="16"/>
                <w:lang w:val="lt-LT"/>
              </w:rPr>
              <w:t>, kur</w:t>
            </w:r>
          </w:p>
        </w:tc>
        <w:tc>
          <w:tcPr>
            <w:tcW w:w="2296" w:type="pct"/>
          </w:tcPr>
          <w:p w14:paraId="4069B8E6" w14:textId="23869461" w:rsidR="00797420" w:rsidRPr="00797420" w:rsidRDefault="00CA2649" w:rsidP="00965F1B">
            <w:pPr>
              <w:suppressAutoHyphens/>
              <w:jc w:val="both"/>
              <w:rPr>
                <w:rFonts w:ascii="Cambria" w:eastAsia="Calibri" w:hAnsi="Cambria" w:cs="Times New Roman"/>
                <w:sz w:val="16"/>
                <w:szCs w:val="16"/>
                <w:lang w:val="lt-LT"/>
              </w:rPr>
            </w:pPr>
            <m:oMath>
              <m:sSub>
                <m:sSubPr>
                  <m:ctrlPr>
                    <w:rPr>
                      <w:rFonts w:ascii="Cambria Math" w:eastAsia="Calibri" w:hAnsi="Cambria Math" w:cs="Times New Roman"/>
                      <w:i/>
                      <w:sz w:val="16"/>
                      <w:szCs w:val="16"/>
                      <w:lang w:val="uk"/>
                    </w:rPr>
                  </m:ctrlPr>
                </m:sSubPr>
                <m:e>
                  <m:r>
                    <m:rPr>
                      <m:sty m:val="p"/>
                    </m:rPr>
                    <w:rPr>
                      <w:rFonts w:ascii="Cambria Math" w:eastAsia="Calibri" w:hAnsi="Cambria Math" w:cs="Times New Roman"/>
                      <w:sz w:val="16"/>
                      <w:szCs w:val="16"/>
                      <w:lang w:val="uk"/>
                    </w:rPr>
                    <m:t>a</m:t>
                  </m:r>
                </m:e>
                <m:sub>
                  <m:r>
                    <m:rPr>
                      <m:sty m:val="p"/>
                    </m:rPr>
                    <w:rPr>
                      <w:rFonts w:ascii="Cambria Math" w:eastAsia="Calibri" w:hAnsi="Cambria Math" w:cs="Times New Roman"/>
                      <w:sz w:val="16"/>
                      <w:szCs w:val="16"/>
                      <w:lang w:val="uk"/>
                    </w:rPr>
                    <m:t>1</m:t>
                  </m:r>
                </m:sub>
              </m:sSub>
              <m:r>
                <m:rPr>
                  <m:sty m:val="p"/>
                </m:rPr>
                <w:rPr>
                  <w:rFonts w:ascii="Cambria Math" w:eastAsia="Calibri" w:hAnsi="Cambria Math" w:cs="Times New Roman"/>
                  <w:sz w:val="16"/>
                  <w:szCs w:val="16"/>
                  <w:lang w:val="uk"/>
                </w:rPr>
                <m:t>=</m:t>
              </m:r>
              <m:r>
                <m:rPr>
                  <m:sty m:val="p"/>
                </m:rPr>
                <w:rPr>
                  <w:rFonts w:ascii="Cambria Math" w:eastAsia="Times New Roman" w:hAnsi="Cambria Math" w:cs="Times New Roman"/>
                  <w:sz w:val="16"/>
                  <w:szCs w:val="16"/>
                  <w:lang w:val="uk"/>
                </w:rPr>
                <m:t>a+</m:t>
              </m:r>
              <m:d>
                <m:dPr>
                  <m:ctrlPr>
                    <w:rPr>
                      <w:rFonts w:ascii="Cambria Math" w:eastAsia="Times New Roman" w:hAnsi="Cambria Math" w:cs="Times New Roman"/>
                      <w:i/>
                      <w:sz w:val="16"/>
                      <w:szCs w:val="16"/>
                      <w:lang w:val="uk"/>
                    </w:rPr>
                  </m:ctrlPr>
                </m:dPr>
                <m:e>
                  <m:f>
                    <m:fPr>
                      <m:ctrlPr>
                        <w:rPr>
                          <w:rFonts w:ascii="Cambria Math" w:eastAsia="Times New Roman" w:hAnsi="Cambria Math" w:cs="Times New Roman"/>
                          <w:i/>
                          <w:sz w:val="16"/>
                          <w:szCs w:val="16"/>
                          <w:lang w:val="uk"/>
                        </w:rPr>
                      </m:ctrlPr>
                    </m:fPr>
                    <m:num>
                      <m:r>
                        <m:rPr>
                          <m:sty m:val="p"/>
                        </m:rPr>
                        <w:rPr>
                          <w:rFonts w:ascii="Cambria Math" w:eastAsia="Times New Roman" w:hAnsi="Cambria Math" w:cs="Times New Roman"/>
                          <w:sz w:val="16"/>
                          <w:szCs w:val="16"/>
                          <w:lang w:val="uk"/>
                        </w:rPr>
                        <m:t>k</m:t>
                      </m:r>
                    </m:num>
                    <m:den>
                      <m:r>
                        <m:rPr>
                          <m:sty m:val="p"/>
                        </m:rPr>
                        <w:rPr>
                          <w:rFonts w:ascii="Cambria Math" w:eastAsia="Times New Roman" w:hAnsi="Cambria Math" w:cs="Times New Roman"/>
                          <w:sz w:val="16"/>
                          <w:szCs w:val="16"/>
                          <w:lang w:val="uk"/>
                        </w:rPr>
                        <m:t>100</m:t>
                      </m:r>
                    </m:den>
                  </m:f>
                  <m:r>
                    <m:rPr>
                      <m:sty m:val="p"/>
                    </m:rPr>
                    <w:rPr>
                      <w:rFonts w:ascii="Cambria Math" w:eastAsia="Times New Roman" w:hAnsi="Cambria Math" w:cs="Times New Roman"/>
                      <w:sz w:val="16"/>
                      <w:szCs w:val="16"/>
                      <w:lang w:val="uk"/>
                    </w:rPr>
                    <m:t>×a</m:t>
                  </m:r>
                </m:e>
              </m:d>
            </m:oMath>
            <w:r w:rsidR="00797420" w:rsidRPr="00D638C8">
              <w:rPr>
                <w:rFonts w:ascii="Cambria" w:eastAsia="Times New Roman" w:hAnsi="Cambria" w:cs="Times New Roman"/>
                <w:i/>
                <w:sz w:val="16"/>
                <w:szCs w:val="16"/>
                <w:lang w:val="uk"/>
              </w:rPr>
              <w:t>, де</w:t>
            </w:r>
          </w:p>
        </w:tc>
      </w:tr>
      <w:tr w:rsidR="00797420" w:rsidRPr="00797420" w14:paraId="252BD280" w14:textId="32E722F4" w:rsidTr="008551E0">
        <w:trPr>
          <w:gridBefore w:val="1"/>
          <w:gridAfter w:val="1"/>
          <w:wBefore w:w="272" w:type="pct"/>
          <w:wAfter w:w="137" w:type="pct"/>
          <w:trHeight w:val="141"/>
        </w:trPr>
        <w:tc>
          <w:tcPr>
            <w:tcW w:w="2294" w:type="pct"/>
            <w:gridSpan w:val="2"/>
          </w:tcPr>
          <w:p w14:paraId="6E3C94F8" w14:textId="77777777" w:rsidR="00797420" w:rsidRPr="00797420" w:rsidRDefault="00797420" w:rsidP="00965F1B">
            <w:pPr>
              <w:suppressAutoHyphens/>
              <w:jc w:val="both"/>
              <w:rPr>
                <w:rFonts w:ascii="Cambria" w:eastAsia="Calibri" w:hAnsi="Cambria" w:cs="Times New Roman"/>
                <w:sz w:val="16"/>
                <w:szCs w:val="16"/>
                <w:lang w:val="lt-LT"/>
              </w:rPr>
            </w:pPr>
            <w:r w:rsidRPr="00797420">
              <w:rPr>
                <w:rFonts w:ascii="Cambria" w:eastAsia="Calibri" w:hAnsi="Cambria" w:cs="Times New Roman"/>
                <w:sz w:val="16"/>
                <w:szCs w:val="16"/>
                <w:lang w:val="lt-LT"/>
              </w:rPr>
              <w:t>a</w:t>
            </w:r>
            <w:r w:rsidRPr="00797420">
              <w:rPr>
                <w:rFonts w:ascii="Cambria" w:eastAsia="Calibri" w:hAnsi="Cambria" w:cs="Times New Roman"/>
                <w:sz w:val="16"/>
                <w:szCs w:val="16"/>
                <w:vertAlign w:val="subscript"/>
                <w:lang w:val="lt-LT"/>
              </w:rPr>
              <w:t>1</w:t>
            </w:r>
            <w:r w:rsidRPr="00797420">
              <w:rPr>
                <w:rFonts w:ascii="Cambria" w:eastAsia="Calibri" w:hAnsi="Cambria" w:cs="Times New Roman"/>
                <w:sz w:val="16"/>
                <w:szCs w:val="16"/>
                <w:lang w:val="lt-LT"/>
              </w:rPr>
              <w:t xml:space="preserve"> – perskaičiuotas (pakeistas) įkainis (Eur be PVM)</w:t>
            </w:r>
          </w:p>
        </w:tc>
        <w:tc>
          <w:tcPr>
            <w:tcW w:w="2296" w:type="pct"/>
          </w:tcPr>
          <w:p w14:paraId="6834B2DF" w14:textId="7CF70FC5" w:rsidR="00797420" w:rsidRPr="00797420" w:rsidRDefault="00797420" w:rsidP="00965F1B">
            <w:pPr>
              <w:suppressAutoHyphens/>
              <w:jc w:val="both"/>
              <w:rPr>
                <w:rFonts w:ascii="Cambria" w:eastAsia="Calibri" w:hAnsi="Cambria" w:cs="Times New Roman"/>
                <w:sz w:val="16"/>
                <w:szCs w:val="16"/>
                <w:lang w:val="lt-LT"/>
              </w:rPr>
            </w:pPr>
            <w:r w:rsidRPr="00D638C8">
              <w:rPr>
                <w:rFonts w:ascii="Cambria" w:eastAsia="Calibri" w:hAnsi="Cambria" w:cs="Times New Roman"/>
                <w:sz w:val="16"/>
                <w:szCs w:val="16"/>
                <w:lang w:val="uk"/>
              </w:rPr>
              <w:t xml:space="preserve">a </w:t>
            </w:r>
            <w:r w:rsidRPr="00D638C8">
              <w:rPr>
                <w:rFonts w:ascii="Cambria" w:eastAsia="Calibri" w:hAnsi="Cambria" w:cs="Times New Roman"/>
                <w:sz w:val="16"/>
                <w:szCs w:val="16"/>
                <w:vertAlign w:val="subscript"/>
                <w:lang w:val="uk"/>
              </w:rPr>
              <w:t xml:space="preserve">1 </w:t>
            </w:r>
            <w:r w:rsidRPr="00D638C8">
              <w:rPr>
                <w:rFonts w:ascii="Cambria" w:eastAsia="Calibri" w:hAnsi="Cambria" w:cs="Times New Roman"/>
                <w:sz w:val="16"/>
                <w:szCs w:val="16"/>
                <w:lang w:val="uk"/>
              </w:rPr>
              <w:t>– перерахована (змінена) ставка (євро без ПДВ)</w:t>
            </w:r>
          </w:p>
        </w:tc>
      </w:tr>
      <w:tr w:rsidR="00797420" w:rsidRPr="00797420" w14:paraId="6AE94D1B" w14:textId="48BEF2BF" w:rsidTr="008551E0">
        <w:trPr>
          <w:gridBefore w:val="1"/>
          <w:gridAfter w:val="1"/>
          <w:wBefore w:w="272" w:type="pct"/>
          <w:wAfter w:w="137" w:type="pct"/>
          <w:trHeight w:val="141"/>
        </w:trPr>
        <w:tc>
          <w:tcPr>
            <w:tcW w:w="2294" w:type="pct"/>
            <w:gridSpan w:val="2"/>
          </w:tcPr>
          <w:p w14:paraId="1D373B43" w14:textId="77777777" w:rsidR="00797420" w:rsidRPr="00797420" w:rsidRDefault="00797420" w:rsidP="00965F1B">
            <w:pPr>
              <w:suppressAutoHyphens/>
              <w:jc w:val="both"/>
              <w:rPr>
                <w:rFonts w:ascii="Cambria" w:eastAsia="Calibri" w:hAnsi="Cambria" w:cs="Times New Roman"/>
                <w:sz w:val="16"/>
                <w:szCs w:val="16"/>
                <w:lang w:val="lt-LT"/>
              </w:rPr>
            </w:pPr>
            <w:r w:rsidRPr="00797420">
              <w:rPr>
                <w:rFonts w:ascii="Cambria" w:eastAsia="Calibri" w:hAnsi="Cambria" w:cs="Times New Roman"/>
                <w:sz w:val="16"/>
                <w:szCs w:val="16"/>
                <w:lang w:val="lt-LT"/>
              </w:rPr>
              <w:t>a – įkainis (Eur be PVM)) (jei jis jau buvo perskaičiuotas, tai po paskutinio perskaičiavimo).</w:t>
            </w:r>
          </w:p>
        </w:tc>
        <w:tc>
          <w:tcPr>
            <w:tcW w:w="2296" w:type="pct"/>
          </w:tcPr>
          <w:p w14:paraId="60736C24" w14:textId="2D250429" w:rsidR="00797420" w:rsidRPr="00797420" w:rsidRDefault="00797420" w:rsidP="00965F1B">
            <w:pPr>
              <w:suppressAutoHyphens/>
              <w:jc w:val="both"/>
              <w:rPr>
                <w:rFonts w:ascii="Cambria" w:eastAsia="Calibri" w:hAnsi="Cambria" w:cs="Times New Roman"/>
                <w:sz w:val="16"/>
                <w:szCs w:val="16"/>
                <w:lang w:val="lt-LT"/>
              </w:rPr>
            </w:pPr>
            <w:r w:rsidRPr="00D638C8">
              <w:rPr>
                <w:rFonts w:ascii="Cambria" w:eastAsia="Calibri" w:hAnsi="Cambria" w:cs="Times New Roman"/>
                <w:sz w:val="16"/>
                <w:szCs w:val="16"/>
                <w:lang w:val="uk"/>
              </w:rPr>
              <w:t>a – ставка (євро без ПДВ)) (якщо вже перераховувався, то після останнього перерахунку).</w:t>
            </w:r>
          </w:p>
        </w:tc>
      </w:tr>
      <w:tr w:rsidR="00797420" w:rsidRPr="00797420" w14:paraId="1A7A50ED" w14:textId="47088A5A" w:rsidTr="008551E0">
        <w:trPr>
          <w:gridBefore w:val="1"/>
          <w:gridAfter w:val="1"/>
          <w:wBefore w:w="272" w:type="pct"/>
          <w:wAfter w:w="137" w:type="pct"/>
          <w:trHeight w:val="141"/>
        </w:trPr>
        <w:tc>
          <w:tcPr>
            <w:tcW w:w="2294" w:type="pct"/>
            <w:gridSpan w:val="2"/>
          </w:tcPr>
          <w:p w14:paraId="134007DC" w14:textId="77777777" w:rsidR="00797420" w:rsidRPr="00797420" w:rsidRDefault="00797420" w:rsidP="00965F1B">
            <w:pPr>
              <w:suppressAutoHyphens/>
              <w:jc w:val="both"/>
              <w:rPr>
                <w:rFonts w:ascii="Cambria" w:eastAsia="Calibri" w:hAnsi="Cambria" w:cs="Times New Roman"/>
                <w:sz w:val="16"/>
                <w:szCs w:val="16"/>
                <w:lang w:val="lt-LT"/>
              </w:rPr>
            </w:pPr>
            <w:r w:rsidRPr="00797420">
              <w:rPr>
                <w:rFonts w:ascii="Cambria" w:eastAsia="Calibri" w:hAnsi="Cambria" w:cs="Times New Roman"/>
                <w:sz w:val="16"/>
                <w:szCs w:val="16"/>
                <w:lang w:val="lt-LT"/>
              </w:rPr>
              <w:t xml:space="preserve">k – pagal </w:t>
            </w:r>
            <w:r w:rsidRPr="00797420">
              <w:rPr>
                <w:rFonts w:ascii="Cambria" w:eastAsia="Calibri" w:hAnsi="Cambria" w:cs="Times New Roman"/>
                <w:i/>
                <w:sz w:val="16"/>
                <w:szCs w:val="16"/>
                <w:lang w:val="lt-LT"/>
              </w:rPr>
              <w:t>PKI</w:t>
            </w:r>
            <w:r w:rsidRPr="00797420">
              <w:rPr>
                <w:rFonts w:ascii="Cambria" w:eastAsia="Calibri" w:hAnsi="Cambria" w:cs="Times New Roman"/>
                <w:sz w:val="16"/>
                <w:szCs w:val="16"/>
                <w:lang w:val="lt-LT"/>
              </w:rPr>
              <w:t xml:space="preserve"> apskaičiuotas kainų pokytis (padidėjimas arba sumažėjimas) (%). „k“ reikšmė skaičiuojama pagal formulę: </w:t>
            </w:r>
          </w:p>
        </w:tc>
        <w:tc>
          <w:tcPr>
            <w:tcW w:w="2296" w:type="pct"/>
          </w:tcPr>
          <w:p w14:paraId="2DB08067" w14:textId="41D624D2" w:rsidR="00797420" w:rsidRPr="00797420" w:rsidRDefault="00797420" w:rsidP="00965F1B">
            <w:pPr>
              <w:suppressAutoHyphens/>
              <w:jc w:val="both"/>
              <w:rPr>
                <w:rFonts w:ascii="Cambria" w:eastAsia="Calibri" w:hAnsi="Cambria" w:cs="Times New Roman"/>
                <w:sz w:val="16"/>
                <w:szCs w:val="16"/>
                <w:lang w:val="lt-LT"/>
              </w:rPr>
            </w:pPr>
            <w:r w:rsidRPr="00D638C8">
              <w:rPr>
                <w:rFonts w:ascii="Cambria" w:eastAsia="Calibri" w:hAnsi="Cambria" w:cs="Times New Roman"/>
                <w:sz w:val="16"/>
                <w:szCs w:val="16"/>
                <w:lang w:val="uk"/>
              </w:rPr>
              <w:t xml:space="preserve">к - за </w:t>
            </w:r>
            <w:r w:rsidR="00CD3F53">
              <w:rPr>
                <w:rFonts w:ascii="Cambria" w:eastAsia="Calibri" w:hAnsi="Cambria" w:cs="Times New Roman"/>
                <w:i/>
                <w:sz w:val="16"/>
                <w:szCs w:val="16"/>
                <w:lang w:val="uk"/>
              </w:rPr>
              <w:t>ІСЦ</w:t>
            </w:r>
            <w:r w:rsidRPr="00D638C8">
              <w:rPr>
                <w:rFonts w:ascii="Cambria" w:eastAsia="Calibri" w:hAnsi="Cambria" w:cs="Times New Roman"/>
                <w:sz w:val="16"/>
                <w:szCs w:val="16"/>
                <w:lang w:val="uk"/>
              </w:rPr>
              <w:t xml:space="preserve"> розрахункова зміна ціни (збільшення або зменшення) (%). Значення «к» розраховується за формулою:</w:t>
            </w:r>
          </w:p>
        </w:tc>
      </w:tr>
      <w:tr w:rsidR="00797420" w:rsidRPr="00797420" w14:paraId="6B6AFE41" w14:textId="673AC3DC" w:rsidTr="008551E0">
        <w:trPr>
          <w:gridBefore w:val="1"/>
          <w:gridAfter w:val="1"/>
          <w:wBefore w:w="272" w:type="pct"/>
          <w:wAfter w:w="137" w:type="pct"/>
          <w:trHeight w:val="141"/>
        </w:trPr>
        <w:tc>
          <w:tcPr>
            <w:tcW w:w="2294" w:type="pct"/>
            <w:gridSpan w:val="2"/>
          </w:tcPr>
          <w:p w14:paraId="617F4AF2" w14:textId="77777777" w:rsidR="00797420" w:rsidRPr="00797420" w:rsidRDefault="00797420" w:rsidP="00965F1B">
            <w:pPr>
              <w:suppressAutoHyphens/>
              <w:jc w:val="both"/>
              <w:rPr>
                <w:rFonts w:ascii="Cambria" w:eastAsia="Calibri" w:hAnsi="Cambria" w:cs="Times New Roman"/>
                <w:sz w:val="16"/>
                <w:szCs w:val="16"/>
                <w:lang w:val="lt-LT"/>
              </w:rPr>
            </w:pPr>
            <w:r w:rsidRPr="00797420">
              <w:rPr>
                <w:rFonts w:ascii="Cambria" w:eastAsia="Calibri" w:hAnsi="Cambria" w:cs="Times New Roman"/>
                <w:sz w:val="16"/>
                <w:szCs w:val="16"/>
                <w:lang w:val="lt-LT"/>
              </w:rPr>
              <w:t xml:space="preserve"> </w:t>
            </w:r>
            <m:oMath>
              <m:r>
                <w:rPr>
                  <w:rFonts w:ascii="Cambria Math" w:eastAsia="Calibri" w:hAnsi="Cambria Math" w:cs="Times New Roman"/>
                  <w:sz w:val="16"/>
                  <w:szCs w:val="16"/>
                  <w:lang w:val="lt-LT"/>
                </w:rPr>
                <m:t>k =</m:t>
              </m:r>
              <m:f>
                <m:fPr>
                  <m:ctrlPr>
                    <w:rPr>
                      <w:rFonts w:ascii="Cambria Math" w:eastAsia="Times New Roman" w:hAnsi="Cambria Math" w:cs="Times New Roman"/>
                      <w:i/>
                      <w:sz w:val="16"/>
                      <w:szCs w:val="16"/>
                      <w:lang w:val="lt-LT"/>
                    </w:rPr>
                  </m:ctrlPr>
                </m:fPr>
                <m:num>
                  <m:sSub>
                    <m:sSubPr>
                      <m:ctrlPr>
                        <w:rPr>
                          <w:rFonts w:ascii="Cambria Math" w:eastAsia="Times New Roman" w:hAnsi="Cambria Math" w:cs="Times New Roman"/>
                          <w:i/>
                          <w:sz w:val="16"/>
                          <w:szCs w:val="16"/>
                          <w:lang w:val="lt-LT"/>
                        </w:rPr>
                      </m:ctrlPr>
                    </m:sSubPr>
                    <m:e>
                      <m:r>
                        <w:rPr>
                          <w:rFonts w:ascii="Cambria Math" w:eastAsia="Times New Roman" w:hAnsi="Cambria Math" w:cs="Times New Roman"/>
                          <w:sz w:val="16"/>
                          <w:szCs w:val="16"/>
                          <w:lang w:val="lt-LT"/>
                        </w:rPr>
                        <m:t>Ind</m:t>
                      </m:r>
                    </m:e>
                    <m:sub>
                      <m:r>
                        <w:rPr>
                          <w:rFonts w:ascii="Cambria Math" w:eastAsia="Times New Roman" w:hAnsi="Cambria Math" w:cs="Times New Roman"/>
                          <w:sz w:val="16"/>
                          <w:szCs w:val="16"/>
                          <w:lang w:val="lt-LT"/>
                        </w:rPr>
                        <m:t>naujausias</m:t>
                      </m:r>
                    </m:sub>
                  </m:sSub>
                </m:num>
                <m:den>
                  <m:sSub>
                    <m:sSubPr>
                      <m:ctrlPr>
                        <w:rPr>
                          <w:rFonts w:ascii="Cambria Math" w:eastAsia="Times New Roman" w:hAnsi="Cambria Math" w:cs="Times New Roman"/>
                          <w:i/>
                          <w:sz w:val="16"/>
                          <w:szCs w:val="16"/>
                          <w:lang w:val="lt-LT"/>
                        </w:rPr>
                      </m:ctrlPr>
                    </m:sSubPr>
                    <m:e>
                      <m:r>
                        <w:rPr>
                          <w:rFonts w:ascii="Cambria Math" w:eastAsia="Times New Roman" w:hAnsi="Cambria Math" w:cs="Times New Roman"/>
                          <w:sz w:val="16"/>
                          <w:szCs w:val="16"/>
                          <w:lang w:val="lt-LT"/>
                        </w:rPr>
                        <m:t>Ind</m:t>
                      </m:r>
                    </m:e>
                    <m:sub>
                      <m:r>
                        <w:rPr>
                          <w:rFonts w:ascii="Cambria Math" w:eastAsia="Times New Roman" w:hAnsi="Cambria Math" w:cs="Times New Roman"/>
                          <w:sz w:val="16"/>
                          <w:szCs w:val="16"/>
                          <w:lang w:val="lt-LT"/>
                        </w:rPr>
                        <m:t>pradžia</m:t>
                      </m:r>
                    </m:sub>
                  </m:sSub>
                </m:den>
              </m:f>
              <m:r>
                <w:rPr>
                  <w:rFonts w:ascii="Cambria Math" w:eastAsia="Times New Roman" w:hAnsi="Cambria Math" w:cs="Times New Roman"/>
                  <w:sz w:val="16"/>
                  <w:szCs w:val="16"/>
                  <w:lang w:val="lt-LT"/>
                </w:rPr>
                <m:t>×100-100</m:t>
              </m:r>
            </m:oMath>
            <w:r w:rsidRPr="00797420">
              <w:rPr>
                <w:rFonts w:ascii="Cambria" w:eastAsia="Times New Roman" w:hAnsi="Cambria" w:cs="Times New Roman"/>
                <w:sz w:val="16"/>
                <w:szCs w:val="16"/>
                <w:lang w:val="lt-LT"/>
              </w:rPr>
              <w:t>, (proc.) kur</w:t>
            </w:r>
          </w:p>
        </w:tc>
        <w:tc>
          <w:tcPr>
            <w:tcW w:w="2296" w:type="pct"/>
          </w:tcPr>
          <w:p w14:paraId="5478C3F5" w14:textId="01520FCE" w:rsidR="00797420" w:rsidRPr="00797420" w:rsidRDefault="00797420" w:rsidP="00965F1B">
            <w:pPr>
              <w:suppressAutoHyphens/>
              <w:jc w:val="both"/>
              <w:rPr>
                <w:rFonts w:ascii="Cambria" w:eastAsia="Calibri" w:hAnsi="Cambria" w:cs="Times New Roman"/>
                <w:sz w:val="16"/>
                <w:szCs w:val="16"/>
                <w:lang w:val="lt-LT"/>
              </w:rPr>
            </w:pPr>
            <w:r w:rsidRPr="00D638C8">
              <w:rPr>
                <w:rFonts w:ascii="Cambria" w:eastAsia="Calibri" w:hAnsi="Cambria" w:cs="Times New Roman"/>
                <w:sz w:val="16"/>
                <w:szCs w:val="16"/>
                <w:lang w:val="uk"/>
              </w:rPr>
              <w:t xml:space="preserve"> </w:t>
            </w:r>
            <m:oMath>
              <m:r>
                <m:rPr>
                  <m:sty m:val="p"/>
                </m:rPr>
                <w:rPr>
                  <w:rFonts w:ascii="Cambria Math" w:eastAsia="Calibri" w:hAnsi="Cambria Math" w:cs="Times New Roman"/>
                  <w:sz w:val="16"/>
                  <w:szCs w:val="16"/>
                  <w:lang w:val="uk"/>
                </w:rPr>
                <m:t>k =</m:t>
              </m:r>
              <m:f>
                <m:fPr>
                  <m:ctrlPr>
                    <w:rPr>
                      <w:rFonts w:ascii="Cambria Math" w:eastAsia="Times New Roman" w:hAnsi="Cambria Math" w:cs="Times New Roman"/>
                      <w:i/>
                      <w:sz w:val="16"/>
                      <w:szCs w:val="16"/>
                      <w:lang w:val="uk"/>
                    </w:rPr>
                  </m:ctrlPr>
                </m:fPr>
                <m:num>
                  <m:sSub>
                    <m:sSubPr>
                      <m:ctrlPr>
                        <w:rPr>
                          <w:rFonts w:ascii="Cambria Math" w:eastAsia="Times New Roman" w:hAnsi="Cambria Math" w:cs="Times New Roman"/>
                          <w:i/>
                          <w:sz w:val="16"/>
                          <w:szCs w:val="16"/>
                          <w:lang w:val="uk"/>
                        </w:rPr>
                      </m:ctrlPr>
                    </m:sSubPr>
                    <m:e>
                      <m:r>
                        <m:rPr>
                          <m:sty m:val="p"/>
                        </m:rPr>
                        <w:rPr>
                          <w:rFonts w:ascii="Cambria Math" w:eastAsia="Times New Roman" w:hAnsi="Cambria Math" w:cs="Times New Roman"/>
                          <w:sz w:val="16"/>
                          <w:szCs w:val="16"/>
                          <w:lang w:val="uk"/>
                        </w:rPr>
                        <m:t>Ind</m:t>
                      </m:r>
                    </m:e>
                    <m:sub>
                      <m:r>
                        <m:rPr>
                          <m:sty m:val="p"/>
                        </m:rPr>
                        <w:rPr>
                          <w:rFonts w:ascii="Cambria Math" w:eastAsia="Times New Roman" w:hAnsi="Cambria Math" w:cs="Times New Roman"/>
                          <w:sz w:val="16"/>
                          <w:szCs w:val="16"/>
                          <w:lang w:val="uk"/>
                        </w:rPr>
                        <m:t>naujausias</m:t>
                      </m:r>
                    </m:sub>
                  </m:sSub>
                </m:num>
                <m:den>
                  <m:sSub>
                    <m:sSubPr>
                      <m:ctrlPr>
                        <w:rPr>
                          <w:rFonts w:ascii="Cambria Math" w:eastAsia="Times New Roman" w:hAnsi="Cambria Math" w:cs="Times New Roman"/>
                          <w:i/>
                          <w:sz w:val="16"/>
                          <w:szCs w:val="16"/>
                          <w:lang w:val="uk"/>
                        </w:rPr>
                      </m:ctrlPr>
                    </m:sSubPr>
                    <m:e>
                      <m:r>
                        <m:rPr>
                          <m:sty m:val="p"/>
                        </m:rPr>
                        <w:rPr>
                          <w:rFonts w:ascii="Cambria Math" w:eastAsia="Times New Roman" w:hAnsi="Cambria Math" w:cs="Times New Roman"/>
                          <w:sz w:val="16"/>
                          <w:szCs w:val="16"/>
                          <w:lang w:val="uk"/>
                        </w:rPr>
                        <m:t>Ind</m:t>
                      </m:r>
                    </m:e>
                    <m:sub>
                      <m:r>
                        <m:rPr>
                          <m:sty m:val="p"/>
                        </m:rPr>
                        <w:rPr>
                          <w:rFonts w:ascii="Cambria Math" w:eastAsia="Times New Roman" w:hAnsi="Cambria Math" w:cs="Times New Roman"/>
                          <w:sz w:val="16"/>
                          <w:szCs w:val="16"/>
                          <w:lang w:val="uk"/>
                        </w:rPr>
                        <m:t>pradžia</m:t>
                      </m:r>
                    </m:sub>
                  </m:sSub>
                </m:den>
              </m:f>
              <m:r>
                <m:rPr>
                  <m:sty m:val="p"/>
                </m:rPr>
                <w:rPr>
                  <w:rFonts w:ascii="Cambria Math" w:eastAsia="Times New Roman" w:hAnsi="Cambria Math" w:cs="Times New Roman"/>
                  <w:sz w:val="16"/>
                  <w:szCs w:val="16"/>
                  <w:lang w:val="uk"/>
                </w:rPr>
                <m:t>×100-100</m:t>
              </m:r>
            </m:oMath>
            <w:r w:rsidRPr="00D638C8">
              <w:rPr>
                <w:rFonts w:ascii="Cambria" w:eastAsia="Times New Roman" w:hAnsi="Cambria" w:cs="Times New Roman"/>
                <w:sz w:val="16"/>
                <w:szCs w:val="16"/>
                <w:lang w:val="uk"/>
              </w:rPr>
              <w:t>, (відсоток) де</w:t>
            </w:r>
          </w:p>
        </w:tc>
      </w:tr>
      <w:tr w:rsidR="00797420" w:rsidRPr="00797420" w14:paraId="242792BF" w14:textId="38028391" w:rsidTr="008551E0">
        <w:trPr>
          <w:gridBefore w:val="1"/>
          <w:gridAfter w:val="1"/>
          <w:wBefore w:w="272" w:type="pct"/>
          <w:wAfter w:w="137" w:type="pct"/>
          <w:trHeight w:val="141"/>
        </w:trPr>
        <w:tc>
          <w:tcPr>
            <w:tcW w:w="2294" w:type="pct"/>
            <w:gridSpan w:val="2"/>
          </w:tcPr>
          <w:p w14:paraId="02A8E360" w14:textId="77777777" w:rsidR="00797420" w:rsidRPr="00797420" w:rsidRDefault="00797420" w:rsidP="00965F1B">
            <w:pPr>
              <w:suppressAutoHyphens/>
              <w:jc w:val="both"/>
              <w:rPr>
                <w:rFonts w:ascii="Cambria" w:eastAsia="Calibri" w:hAnsi="Cambria" w:cs="Times New Roman"/>
                <w:sz w:val="16"/>
                <w:szCs w:val="16"/>
                <w:lang w:val="lt-LT"/>
              </w:rPr>
            </w:pPr>
            <w:r w:rsidRPr="00797420">
              <w:rPr>
                <w:rFonts w:ascii="Cambria" w:eastAsia="Calibri" w:hAnsi="Cambria" w:cs="Times New Roman"/>
                <w:sz w:val="16"/>
                <w:szCs w:val="16"/>
                <w:lang w:val="lt-LT"/>
              </w:rPr>
              <w:t>Ind</w:t>
            </w:r>
            <w:r w:rsidRPr="00797420">
              <w:rPr>
                <w:rFonts w:ascii="Cambria" w:eastAsia="Calibri" w:hAnsi="Cambria" w:cs="Times New Roman"/>
                <w:sz w:val="16"/>
                <w:szCs w:val="16"/>
                <w:vertAlign w:val="subscript"/>
                <w:lang w:val="lt-LT"/>
              </w:rPr>
              <w:t>naujausias</w:t>
            </w:r>
            <w:r w:rsidRPr="00797420">
              <w:rPr>
                <w:rFonts w:ascii="Cambria" w:eastAsia="Calibri" w:hAnsi="Cambria" w:cs="Times New Roman"/>
                <w:sz w:val="16"/>
                <w:szCs w:val="16"/>
                <w:lang w:val="lt-LT"/>
              </w:rPr>
              <w:t xml:space="preserve"> – pagal kreipimosi (gauto rašytinio prašymo) dėl kainos perskaičiavimo datą paskelbtas naujausias PKI;</w:t>
            </w:r>
          </w:p>
        </w:tc>
        <w:tc>
          <w:tcPr>
            <w:tcW w:w="2296" w:type="pct"/>
          </w:tcPr>
          <w:p w14:paraId="537E2B4A" w14:textId="766FF00F" w:rsidR="00797420" w:rsidRPr="00797420" w:rsidRDefault="00CD3F53" w:rsidP="00965F1B">
            <w:pPr>
              <w:suppressAutoHyphens/>
              <w:jc w:val="both"/>
              <w:rPr>
                <w:rFonts w:ascii="Cambria" w:eastAsia="Calibri" w:hAnsi="Cambria" w:cs="Times New Roman"/>
                <w:sz w:val="16"/>
                <w:szCs w:val="16"/>
                <w:lang w:val="lt-LT"/>
              </w:rPr>
            </w:pPr>
            <w:r w:rsidRPr="00797420">
              <w:rPr>
                <w:rFonts w:ascii="Cambria" w:eastAsia="Calibri" w:hAnsi="Cambria" w:cs="Times New Roman"/>
                <w:sz w:val="16"/>
                <w:szCs w:val="16"/>
                <w:lang w:val="lt-LT"/>
              </w:rPr>
              <w:t>Ind</w:t>
            </w:r>
            <w:r w:rsidRPr="00797420">
              <w:rPr>
                <w:rFonts w:ascii="Cambria" w:eastAsia="Calibri" w:hAnsi="Cambria" w:cs="Times New Roman"/>
                <w:sz w:val="16"/>
                <w:szCs w:val="16"/>
                <w:vertAlign w:val="subscript"/>
                <w:lang w:val="lt-LT"/>
              </w:rPr>
              <w:t>naujausias</w:t>
            </w:r>
            <w:r w:rsidR="00797420" w:rsidRPr="00D638C8">
              <w:rPr>
                <w:rFonts w:ascii="Cambria" w:eastAsia="Calibri" w:hAnsi="Cambria" w:cs="Times New Roman"/>
                <w:sz w:val="16"/>
                <w:szCs w:val="16"/>
                <w:vertAlign w:val="subscript"/>
                <w:lang w:val="uk"/>
              </w:rPr>
              <w:t xml:space="preserve"> </w:t>
            </w:r>
            <w:r w:rsidR="00797420" w:rsidRPr="00D638C8">
              <w:rPr>
                <w:rFonts w:ascii="Cambria" w:eastAsia="Calibri" w:hAnsi="Cambria" w:cs="Times New Roman"/>
                <w:sz w:val="16"/>
                <w:szCs w:val="16"/>
                <w:lang w:val="uk"/>
              </w:rPr>
              <w:t xml:space="preserve">- останній </w:t>
            </w:r>
            <w:r>
              <w:rPr>
                <w:rFonts w:ascii="Cambria" w:eastAsia="Calibri" w:hAnsi="Cambria" w:cs="Times New Roman"/>
                <w:sz w:val="16"/>
                <w:szCs w:val="16"/>
                <w:lang w:val="uk"/>
              </w:rPr>
              <w:t>ІСЦ</w:t>
            </w:r>
            <w:r w:rsidR="00797420" w:rsidRPr="00D638C8">
              <w:rPr>
                <w:rFonts w:ascii="Cambria" w:eastAsia="Calibri" w:hAnsi="Cambria" w:cs="Times New Roman"/>
                <w:sz w:val="16"/>
                <w:szCs w:val="16"/>
                <w:lang w:val="uk"/>
              </w:rPr>
              <w:t>, оприлюднений за датою запиту (отриманого письмового запиту) на перерахунок ціни;</w:t>
            </w:r>
          </w:p>
        </w:tc>
      </w:tr>
      <w:tr w:rsidR="00797420" w:rsidRPr="00797420" w14:paraId="2831D9AC" w14:textId="2A4F9904" w:rsidTr="008551E0">
        <w:trPr>
          <w:gridBefore w:val="1"/>
          <w:gridAfter w:val="1"/>
          <w:wBefore w:w="272" w:type="pct"/>
          <w:wAfter w:w="137" w:type="pct"/>
          <w:trHeight w:val="141"/>
        </w:trPr>
        <w:tc>
          <w:tcPr>
            <w:tcW w:w="2294" w:type="pct"/>
            <w:gridSpan w:val="2"/>
          </w:tcPr>
          <w:p w14:paraId="1D357E0F" w14:textId="77777777" w:rsidR="00797420" w:rsidRPr="00797420" w:rsidRDefault="00797420" w:rsidP="00965F1B">
            <w:pPr>
              <w:suppressAutoHyphens/>
              <w:jc w:val="both"/>
              <w:rPr>
                <w:rFonts w:ascii="Cambria" w:eastAsia="Calibri" w:hAnsi="Cambria" w:cs="Times New Roman"/>
                <w:sz w:val="16"/>
                <w:szCs w:val="16"/>
                <w:lang w:val="lt-LT"/>
              </w:rPr>
            </w:pPr>
            <w:r w:rsidRPr="00797420">
              <w:rPr>
                <w:rFonts w:ascii="Cambria" w:eastAsia="Calibri" w:hAnsi="Cambria" w:cs="Times New Roman"/>
                <w:sz w:val="16"/>
                <w:szCs w:val="16"/>
                <w:lang w:val="lt-LT"/>
              </w:rPr>
              <w:t>Ind</w:t>
            </w:r>
            <w:r w:rsidRPr="00797420">
              <w:rPr>
                <w:rFonts w:ascii="Cambria" w:eastAsia="Calibri" w:hAnsi="Cambria" w:cs="Times New Roman"/>
                <w:sz w:val="16"/>
                <w:szCs w:val="16"/>
                <w:vertAlign w:val="subscript"/>
                <w:lang w:val="lt-LT"/>
              </w:rPr>
              <w:t>pradžia</w:t>
            </w:r>
            <w:r w:rsidRPr="00797420">
              <w:rPr>
                <w:rFonts w:ascii="Cambria" w:eastAsia="Calibri" w:hAnsi="Cambria" w:cs="Times New Roman"/>
                <w:sz w:val="16"/>
                <w:szCs w:val="16"/>
                <w:lang w:val="lt-LT"/>
              </w:rPr>
              <w:t xml:space="preserve"> – laikotarpio pradžios datos (ketvirčio</w:t>
            </w:r>
            <w:r w:rsidRPr="00797420">
              <w:rPr>
                <w:rFonts w:ascii="Cambria" w:eastAsia="Calibri" w:hAnsi="Cambria" w:cs="Times New Roman"/>
                <w:i/>
                <w:sz w:val="16"/>
                <w:szCs w:val="16"/>
                <w:lang w:val="lt-LT"/>
              </w:rPr>
              <w:t>) PKI</w:t>
            </w:r>
            <w:r w:rsidRPr="00797420">
              <w:rPr>
                <w:rFonts w:ascii="Cambria" w:eastAsia="Calibri" w:hAnsi="Cambria" w:cs="Times New Roman"/>
                <w:sz w:val="16"/>
                <w:szCs w:val="16"/>
                <w:lang w:val="lt-LT"/>
              </w:rPr>
              <w:t xml:space="preserve">. Pirmojo perskaičiavimo atveju laikotarpio pradžia (ketvirtis) yra prieš 12 mėnesių paskelbto ketvirčio </w:t>
            </w:r>
            <w:r w:rsidRPr="00797420">
              <w:rPr>
                <w:rFonts w:ascii="Cambria" w:eastAsia="Calibri" w:hAnsi="Cambria" w:cs="Times New Roman"/>
                <w:i/>
                <w:sz w:val="16"/>
                <w:szCs w:val="16"/>
                <w:lang w:val="lt-LT"/>
              </w:rPr>
              <w:t>PKI</w:t>
            </w:r>
            <w:r w:rsidRPr="00797420">
              <w:rPr>
                <w:rFonts w:ascii="Cambria" w:eastAsia="Calibri" w:hAnsi="Cambria" w:cs="Times New Roman"/>
                <w:sz w:val="16"/>
                <w:szCs w:val="16"/>
                <w:lang w:val="lt-LT"/>
              </w:rPr>
              <w:t xml:space="preserve">. Antrojo ir vėlesnių perskaičiavimų atveju laikotarpio pradžia (ketvirtis) yra paskutinio perskaičiavimo metu naudotos paskelbto atitinkamo indekso reikšmės ketvirtis. </w:t>
            </w:r>
          </w:p>
        </w:tc>
        <w:tc>
          <w:tcPr>
            <w:tcW w:w="2296" w:type="pct"/>
          </w:tcPr>
          <w:p w14:paraId="4AADEDD8" w14:textId="5E72FC0B" w:rsidR="00797420" w:rsidRPr="00797420" w:rsidRDefault="00CD3F53" w:rsidP="00965F1B">
            <w:pPr>
              <w:suppressAutoHyphens/>
              <w:jc w:val="both"/>
              <w:rPr>
                <w:rFonts w:ascii="Cambria" w:eastAsia="Calibri" w:hAnsi="Cambria" w:cs="Times New Roman"/>
                <w:sz w:val="16"/>
                <w:szCs w:val="16"/>
                <w:lang w:val="lt-LT"/>
              </w:rPr>
            </w:pPr>
            <w:r w:rsidRPr="00797420">
              <w:rPr>
                <w:rFonts w:ascii="Cambria" w:eastAsia="Calibri" w:hAnsi="Cambria" w:cs="Times New Roman"/>
                <w:sz w:val="16"/>
                <w:szCs w:val="16"/>
                <w:lang w:val="lt-LT"/>
              </w:rPr>
              <w:t>Ind</w:t>
            </w:r>
            <w:r w:rsidRPr="00797420">
              <w:rPr>
                <w:rFonts w:ascii="Cambria" w:eastAsia="Calibri" w:hAnsi="Cambria" w:cs="Times New Roman"/>
                <w:sz w:val="16"/>
                <w:szCs w:val="16"/>
                <w:vertAlign w:val="subscript"/>
                <w:lang w:val="lt-LT"/>
              </w:rPr>
              <w:t>pradžia</w:t>
            </w:r>
            <w:r w:rsidRPr="00D638C8">
              <w:rPr>
                <w:rFonts w:ascii="Cambria" w:eastAsia="Calibri" w:hAnsi="Cambria" w:cs="Times New Roman"/>
                <w:sz w:val="16"/>
                <w:szCs w:val="16"/>
                <w:lang w:val="uk"/>
              </w:rPr>
              <w:t xml:space="preserve"> </w:t>
            </w:r>
            <w:r w:rsidR="00797420" w:rsidRPr="00D638C8">
              <w:rPr>
                <w:rFonts w:ascii="Cambria" w:eastAsia="Calibri" w:hAnsi="Cambria" w:cs="Times New Roman"/>
                <w:sz w:val="16"/>
                <w:szCs w:val="16"/>
                <w:lang w:val="uk"/>
              </w:rPr>
              <w:t xml:space="preserve">- </w:t>
            </w:r>
            <w:r w:rsidR="00797420" w:rsidRPr="00D638C8">
              <w:rPr>
                <w:rFonts w:ascii="Cambria" w:eastAsia="Calibri" w:hAnsi="Cambria" w:cs="Times New Roman"/>
                <w:i/>
                <w:sz w:val="16"/>
                <w:szCs w:val="16"/>
                <w:lang w:val="uk"/>
              </w:rPr>
              <w:t xml:space="preserve">ІСЦ </w:t>
            </w:r>
            <w:r w:rsidR="00797420" w:rsidRPr="00D638C8">
              <w:rPr>
                <w:rFonts w:ascii="Cambria" w:eastAsia="Calibri" w:hAnsi="Cambria" w:cs="Times New Roman"/>
                <w:sz w:val="16"/>
                <w:szCs w:val="16"/>
                <w:lang w:val="uk"/>
              </w:rPr>
              <w:t xml:space="preserve">дати початку періоду (кварталу ) . Для першого перерахунку початком періоду (кварталу) є </w:t>
            </w:r>
            <w:r w:rsidR="00797420" w:rsidRPr="00D638C8">
              <w:rPr>
                <w:rFonts w:ascii="Cambria" w:eastAsia="Calibri" w:hAnsi="Cambria" w:cs="Times New Roman"/>
                <w:i/>
                <w:sz w:val="16"/>
                <w:szCs w:val="16"/>
                <w:lang w:val="uk"/>
              </w:rPr>
              <w:t xml:space="preserve">ІСЦ кварталу, опублікованого 12 місяців тому </w:t>
            </w:r>
            <w:r w:rsidR="00797420" w:rsidRPr="00D638C8">
              <w:rPr>
                <w:rFonts w:ascii="Cambria" w:eastAsia="Calibri" w:hAnsi="Cambria" w:cs="Times New Roman"/>
                <w:sz w:val="16"/>
                <w:szCs w:val="16"/>
                <w:lang w:val="uk"/>
              </w:rPr>
              <w:t>. У разі другого та наступних перерахунків початком періоду (кварталу) є квартал оприлюдненого значення відповідного індексу, використаного в останньому перерахунку.</w:t>
            </w:r>
          </w:p>
        </w:tc>
      </w:tr>
      <w:tr w:rsidR="00797420" w:rsidRPr="00797420" w14:paraId="726B7A2C" w14:textId="0D8A4493" w:rsidTr="008551E0">
        <w:trPr>
          <w:gridBefore w:val="1"/>
          <w:gridAfter w:val="1"/>
          <w:wBefore w:w="272" w:type="pct"/>
          <w:wAfter w:w="137" w:type="pct"/>
          <w:trHeight w:val="141"/>
        </w:trPr>
        <w:tc>
          <w:tcPr>
            <w:tcW w:w="2294" w:type="pct"/>
            <w:gridSpan w:val="2"/>
          </w:tcPr>
          <w:p w14:paraId="1B785542" w14:textId="77777777" w:rsidR="00797420" w:rsidRPr="00797420" w:rsidRDefault="00797420" w:rsidP="00965F1B">
            <w:pPr>
              <w:jc w:val="both"/>
              <w:rPr>
                <w:rFonts w:ascii="Cambria" w:eastAsia="Calibri" w:hAnsi="Cambria" w:cs="Times New Roman"/>
                <w:sz w:val="16"/>
                <w:szCs w:val="16"/>
                <w:lang w:val="lt-LT"/>
              </w:rPr>
            </w:pPr>
            <w:r w:rsidRPr="00797420">
              <w:rPr>
                <w:rFonts w:ascii="Cambria" w:eastAsia="Calibri" w:hAnsi="Cambria" w:cs="Times New Roman"/>
                <w:sz w:val="16"/>
                <w:szCs w:val="16"/>
                <w:lang w:val="lt-LT"/>
              </w:rPr>
              <w:t>3.6. Perskaičiavimas atliekamas nustatytu periodiškumu, t. y. praėjus 3 (trims) mėnesiams nuo Sutarties įsigaliojimo arba praėjus 3 (trims) mėnesiams nuo paskutinio perskaičiavimo dienos Vėlesnis kainų arba įkainių perskaičiavimas negali apimti laikotarpio, už kurį perskaičiavimas jau buvo atliktas.</w:t>
            </w:r>
          </w:p>
        </w:tc>
        <w:tc>
          <w:tcPr>
            <w:tcW w:w="2296" w:type="pct"/>
          </w:tcPr>
          <w:p w14:paraId="0C756B5C" w14:textId="54511D21" w:rsidR="00797420" w:rsidRPr="00797420" w:rsidRDefault="00797420" w:rsidP="00965F1B">
            <w:pPr>
              <w:jc w:val="both"/>
              <w:rPr>
                <w:rFonts w:ascii="Cambria" w:eastAsia="Calibri" w:hAnsi="Cambria" w:cs="Times New Roman"/>
                <w:sz w:val="16"/>
                <w:szCs w:val="16"/>
                <w:lang w:val="lt-LT"/>
              </w:rPr>
            </w:pPr>
            <w:r w:rsidRPr="00D638C8">
              <w:rPr>
                <w:rFonts w:ascii="Cambria" w:eastAsia="Calibri" w:hAnsi="Cambria" w:cs="Times New Roman"/>
                <w:sz w:val="16"/>
                <w:szCs w:val="16"/>
                <w:lang w:val="uk"/>
              </w:rPr>
              <w:t>3.6. Перерахунок здійснюється періодично, тобто через 3 (три) місяці з моменту набрання чинності Договор</w:t>
            </w:r>
            <w:r w:rsidR="00CD3F53">
              <w:rPr>
                <w:rFonts w:ascii="Cambria" w:eastAsia="Calibri" w:hAnsi="Cambria" w:cs="Times New Roman"/>
                <w:sz w:val="16"/>
                <w:szCs w:val="16"/>
                <w:lang w:val="uk"/>
              </w:rPr>
              <w:t>у</w:t>
            </w:r>
            <w:r w:rsidRPr="00D638C8">
              <w:rPr>
                <w:rFonts w:ascii="Cambria" w:eastAsia="Calibri" w:hAnsi="Cambria" w:cs="Times New Roman"/>
                <w:sz w:val="16"/>
                <w:szCs w:val="16"/>
                <w:lang w:val="uk"/>
              </w:rPr>
              <w:t xml:space="preserve"> або </w:t>
            </w:r>
            <w:r w:rsidR="00CD3F53">
              <w:rPr>
                <w:rFonts w:ascii="Cambria" w:eastAsia="Calibri" w:hAnsi="Cambria" w:cs="Times New Roman"/>
                <w:sz w:val="16"/>
                <w:szCs w:val="16"/>
                <w:lang w:val="uk"/>
              </w:rPr>
              <w:t>через</w:t>
            </w:r>
            <w:r w:rsidRPr="00D638C8">
              <w:rPr>
                <w:rFonts w:ascii="Cambria" w:eastAsia="Calibri" w:hAnsi="Cambria" w:cs="Times New Roman"/>
                <w:sz w:val="16"/>
                <w:szCs w:val="16"/>
                <w:lang w:val="uk"/>
              </w:rPr>
              <w:t xml:space="preserve"> 3 (тр</w:t>
            </w:r>
            <w:r w:rsidR="00CD3F53">
              <w:rPr>
                <w:rFonts w:ascii="Cambria" w:eastAsia="Calibri" w:hAnsi="Cambria" w:cs="Times New Roman"/>
                <w:sz w:val="16"/>
                <w:szCs w:val="16"/>
                <w:lang w:val="uk"/>
              </w:rPr>
              <w:t>и</w:t>
            </w:r>
            <w:r w:rsidRPr="00D638C8">
              <w:rPr>
                <w:rFonts w:ascii="Cambria" w:eastAsia="Calibri" w:hAnsi="Cambria" w:cs="Times New Roman"/>
                <w:sz w:val="16"/>
                <w:szCs w:val="16"/>
                <w:lang w:val="uk"/>
              </w:rPr>
              <w:t>) місяці з дати останнього перерахунку цін або тарифів</w:t>
            </w:r>
            <w:r w:rsidR="00CD3F53">
              <w:rPr>
                <w:rFonts w:ascii="Cambria" w:eastAsia="Calibri" w:hAnsi="Cambria" w:cs="Times New Roman"/>
                <w:sz w:val="16"/>
                <w:szCs w:val="16"/>
                <w:lang w:val="uk"/>
              </w:rPr>
              <w:t xml:space="preserve"> і</w:t>
            </w:r>
            <w:r w:rsidRPr="00D638C8">
              <w:rPr>
                <w:rFonts w:ascii="Cambria" w:eastAsia="Calibri" w:hAnsi="Cambria" w:cs="Times New Roman"/>
                <w:sz w:val="16"/>
                <w:szCs w:val="16"/>
                <w:lang w:val="uk"/>
              </w:rPr>
              <w:t xml:space="preserve"> не може охоплювати період перерахунок якого вже проведено.</w:t>
            </w:r>
          </w:p>
        </w:tc>
      </w:tr>
      <w:tr w:rsidR="00797420" w:rsidRPr="00797420" w14:paraId="0F034784" w14:textId="0FA4657E" w:rsidTr="008551E0">
        <w:trPr>
          <w:gridBefore w:val="1"/>
          <w:gridAfter w:val="1"/>
          <w:wBefore w:w="272" w:type="pct"/>
          <w:wAfter w:w="137" w:type="pct"/>
          <w:trHeight w:val="141"/>
        </w:trPr>
        <w:tc>
          <w:tcPr>
            <w:tcW w:w="2294" w:type="pct"/>
            <w:gridSpan w:val="2"/>
          </w:tcPr>
          <w:p w14:paraId="203AE8D7" w14:textId="77777777" w:rsidR="00797420" w:rsidRPr="00797420" w:rsidRDefault="00797420" w:rsidP="00965F1B">
            <w:pPr>
              <w:jc w:val="both"/>
              <w:rPr>
                <w:rFonts w:ascii="Cambria" w:eastAsia="Calibri" w:hAnsi="Cambria" w:cs="Times New Roman"/>
                <w:sz w:val="16"/>
                <w:szCs w:val="16"/>
                <w:lang w:val="lt-LT"/>
              </w:rPr>
            </w:pPr>
            <w:r w:rsidRPr="00797420">
              <w:rPr>
                <w:rFonts w:ascii="Cambria" w:eastAsia="Calibri" w:hAnsi="Cambria" w:cs="Times New Roman"/>
                <w:sz w:val="16"/>
                <w:szCs w:val="16"/>
                <w:lang w:val="lt-LT"/>
              </w:rPr>
              <w:t xml:space="preserve">3.7. </w:t>
            </w:r>
            <w:bookmarkStart w:id="0" w:name="_Hlk68261196"/>
            <w:r w:rsidRPr="00797420">
              <w:rPr>
                <w:rFonts w:ascii="Cambria" w:eastAsia="Calibri" w:hAnsi="Cambria" w:cs="Times New Roman"/>
                <w:sz w:val="16"/>
                <w:szCs w:val="16"/>
                <w:lang w:val="lt-LT"/>
              </w:rPr>
              <w:t xml:space="preserve">Šalis, inicijuojanti Sutarties kainos </w:t>
            </w:r>
            <w:bookmarkStart w:id="1" w:name="_Hlk68254630"/>
            <w:r w:rsidRPr="00797420">
              <w:rPr>
                <w:rFonts w:ascii="Cambria" w:eastAsia="Calibri" w:hAnsi="Cambria" w:cs="Times New Roman"/>
                <w:sz w:val="16"/>
                <w:szCs w:val="16"/>
                <w:lang w:val="lt-LT"/>
              </w:rPr>
              <w:t>perskaičiavimą</w:t>
            </w:r>
            <w:bookmarkEnd w:id="1"/>
            <w:r w:rsidRPr="00797420">
              <w:rPr>
                <w:rFonts w:ascii="Cambria" w:eastAsia="Calibri" w:hAnsi="Cambria" w:cs="Times New Roman"/>
                <w:sz w:val="16"/>
                <w:szCs w:val="16"/>
                <w:lang w:val="lt-LT"/>
              </w:rPr>
              <w:t>, informuoja kitą Šalį raštu apie pageidavimą perskaičiuoti kainą ir pateikia įrodymus, pagrindžiančius Sutartyje nurodytų aplinkybių, suteikiančių teisę keisti Sutarties kainą, egzistavimą</w:t>
            </w:r>
            <w:bookmarkEnd w:id="0"/>
            <w:r w:rsidRPr="00797420">
              <w:rPr>
                <w:rFonts w:ascii="Cambria" w:eastAsia="Calibri" w:hAnsi="Cambria" w:cs="Times New Roman"/>
                <w:sz w:val="16"/>
                <w:szCs w:val="16"/>
                <w:lang w:val="lt-LT"/>
              </w:rPr>
              <w:t>.</w:t>
            </w:r>
            <w:bookmarkStart w:id="2" w:name="_Hlk68261207"/>
          </w:p>
        </w:tc>
        <w:tc>
          <w:tcPr>
            <w:tcW w:w="2296" w:type="pct"/>
          </w:tcPr>
          <w:p w14:paraId="30D647AD" w14:textId="577C032D" w:rsidR="00797420" w:rsidRPr="00797420" w:rsidRDefault="00797420" w:rsidP="00965F1B">
            <w:pPr>
              <w:jc w:val="both"/>
              <w:rPr>
                <w:rFonts w:ascii="Cambria" w:eastAsia="Calibri" w:hAnsi="Cambria" w:cs="Times New Roman"/>
                <w:sz w:val="16"/>
                <w:szCs w:val="16"/>
                <w:lang w:val="lt-LT"/>
              </w:rPr>
            </w:pPr>
            <w:r w:rsidRPr="00D638C8">
              <w:rPr>
                <w:rFonts w:ascii="Cambria" w:eastAsia="Calibri" w:hAnsi="Cambria" w:cs="Times New Roman"/>
                <w:sz w:val="16"/>
                <w:szCs w:val="16"/>
                <w:lang w:val="uk"/>
              </w:rPr>
              <w:t>3.7. Сторона, яка ініціює перерахунок ціни Договору, повинна письмово повідомити іншу Сторону про бажання здійснити перерахунок ціни та надати докази, що підтверджують наявність обставин, зазначених у Договорі, які дають право змінити ціну Договору .</w:t>
            </w:r>
          </w:p>
        </w:tc>
      </w:tr>
      <w:tr w:rsidR="00797420" w:rsidRPr="00797420" w14:paraId="76C214C7" w14:textId="27887477" w:rsidTr="008551E0">
        <w:trPr>
          <w:gridBefore w:val="1"/>
          <w:gridAfter w:val="1"/>
          <w:wBefore w:w="272" w:type="pct"/>
          <w:wAfter w:w="137" w:type="pct"/>
          <w:trHeight w:val="141"/>
        </w:trPr>
        <w:tc>
          <w:tcPr>
            <w:tcW w:w="2294" w:type="pct"/>
            <w:gridSpan w:val="2"/>
          </w:tcPr>
          <w:p w14:paraId="0BDB4A67" w14:textId="77777777" w:rsidR="00797420" w:rsidRPr="00797420" w:rsidRDefault="00797420" w:rsidP="00965F1B">
            <w:pPr>
              <w:jc w:val="both"/>
              <w:rPr>
                <w:rFonts w:ascii="Cambria" w:eastAsia="Calibri" w:hAnsi="Cambria" w:cs="Times New Roman"/>
                <w:sz w:val="16"/>
                <w:szCs w:val="16"/>
                <w:lang w:val="lt-LT"/>
              </w:rPr>
            </w:pPr>
            <w:r w:rsidRPr="00797420">
              <w:rPr>
                <w:rFonts w:ascii="Cambria" w:eastAsia="Calibri" w:hAnsi="Cambria" w:cs="Times New Roman"/>
                <w:sz w:val="16"/>
                <w:szCs w:val="16"/>
                <w:lang w:val="lt-LT" w:eastAsia="lt-LT"/>
              </w:rPr>
              <w:t xml:space="preserve">3.8. </w:t>
            </w:r>
            <w:r w:rsidRPr="00797420">
              <w:rPr>
                <w:rFonts w:ascii="Cambria" w:eastAsia="Calibri" w:hAnsi="Cambria" w:cs="Times New Roman"/>
                <w:sz w:val="16"/>
                <w:szCs w:val="16"/>
                <w:lang w:val="lt-LT"/>
              </w:rPr>
              <w:t xml:space="preserve">Už paslaugas iki susitarimo dėl paslaugų įkainių perskaičiavimo pasirašymo dienos, Pirkėjas apmoka taikant iki tol galiojusius paslaugų įkainius, o už paslaugas, po susitarimo įsigaliojimo dienos, Paslaugų teikėjui bus apmokama taikant naujus paslaugų įkainius. </w:t>
            </w:r>
          </w:p>
        </w:tc>
        <w:tc>
          <w:tcPr>
            <w:tcW w:w="2296" w:type="pct"/>
          </w:tcPr>
          <w:p w14:paraId="38E8D10C" w14:textId="36CEEBDF" w:rsidR="00797420" w:rsidRPr="00797420" w:rsidRDefault="00797420" w:rsidP="00965F1B">
            <w:pPr>
              <w:jc w:val="both"/>
              <w:rPr>
                <w:rFonts w:ascii="Cambria" w:eastAsia="Calibri" w:hAnsi="Cambria" w:cs="Times New Roman"/>
                <w:sz w:val="16"/>
                <w:szCs w:val="16"/>
                <w:lang w:val="lt-LT" w:eastAsia="lt-LT"/>
              </w:rPr>
            </w:pPr>
            <w:r w:rsidRPr="00D638C8">
              <w:rPr>
                <w:rFonts w:ascii="Cambria" w:eastAsia="Calibri" w:hAnsi="Cambria" w:cs="Times New Roman"/>
                <w:sz w:val="16"/>
                <w:szCs w:val="16"/>
                <w:lang w:val="uk" w:eastAsia="lt-LT"/>
              </w:rPr>
              <w:t xml:space="preserve">3.8. </w:t>
            </w:r>
            <w:r w:rsidR="00CD3F53" w:rsidRPr="00CD3F53">
              <w:rPr>
                <w:rFonts w:ascii="Cambria" w:eastAsia="Calibri" w:hAnsi="Cambria" w:cs="Times New Roman"/>
                <w:sz w:val="16"/>
                <w:szCs w:val="16"/>
                <w:lang w:val="uk"/>
              </w:rPr>
              <w:t xml:space="preserve">За послуги, надані до дати підписання договору про перерахунок цін на послуги, Покупець оплачує за діючими до того часу цінами на послуги, а за послуги, надані після дати набрання чинності договором, сплачує </w:t>
            </w:r>
            <w:r w:rsidR="00113AE1">
              <w:rPr>
                <w:rFonts w:ascii="Cambria" w:eastAsia="Calibri" w:hAnsi="Cambria" w:cs="Times New Roman"/>
                <w:sz w:val="16"/>
                <w:szCs w:val="16"/>
                <w:lang w:val="uk"/>
              </w:rPr>
              <w:t xml:space="preserve">Постачальнику послуг </w:t>
            </w:r>
            <w:r w:rsidR="00CD3F53" w:rsidRPr="00CD3F53">
              <w:rPr>
                <w:rFonts w:ascii="Cambria" w:eastAsia="Calibri" w:hAnsi="Cambria" w:cs="Times New Roman"/>
                <w:sz w:val="16"/>
                <w:szCs w:val="16"/>
                <w:lang w:val="uk"/>
              </w:rPr>
              <w:t>за новими цінами за послуги.</w:t>
            </w:r>
          </w:p>
        </w:tc>
      </w:tr>
      <w:tr w:rsidR="00797420" w:rsidRPr="00797420" w14:paraId="43F226A5" w14:textId="56A88EB4" w:rsidTr="008551E0">
        <w:trPr>
          <w:gridBefore w:val="1"/>
          <w:gridAfter w:val="1"/>
          <w:wBefore w:w="272" w:type="pct"/>
          <w:wAfter w:w="137" w:type="pct"/>
          <w:trHeight w:val="141"/>
        </w:trPr>
        <w:tc>
          <w:tcPr>
            <w:tcW w:w="2294" w:type="pct"/>
            <w:gridSpan w:val="2"/>
          </w:tcPr>
          <w:p w14:paraId="0EA3FB73" w14:textId="0BB4F159" w:rsidR="00797420" w:rsidRPr="00797420" w:rsidRDefault="00797420" w:rsidP="00965F1B">
            <w:pPr>
              <w:jc w:val="both"/>
              <w:rPr>
                <w:rFonts w:ascii="Cambria" w:eastAsia="Calibri" w:hAnsi="Cambria" w:cs="Times New Roman"/>
                <w:sz w:val="16"/>
                <w:szCs w:val="16"/>
                <w:lang w:val="lt-LT"/>
              </w:rPr>
            </w:pPr>
            <w:bookmarkStart w:id="3" w:name="_Hlk68261220"/>
            <w:bookmarkEnd w:id="2"/>
            <w:r w:rsidRPr="00797420">
              <w:rPr>
                <w:rFonts w:ascii="Cambria" w:eastAsia="Calibri" w:hAnsi="Cambria" w:cs="Times New Roman"/>
                <w:sz w:val="16"/>
                <w:szCs w:val="16"/>
                <w:lang w:val="lt-LT"/>
              </w:rPr>
              <w:t>3.9. Perskaičiuoti įkainiai įforminami susitarimu prie šios Sutarties, pasirašomu abiejų Sutarties Šalių ir įsigalioja nuo susitarimo pasirašymo datos, jei susitarime nenumatyta kitaip</w:t>
            </w:r>
            <w:bookmarkEnd w:id="3"/>
            <w:r w:rsidRPr="00797420">
              <w:rPr>
                <w:rFonts w:ascii="Cambria" w:eastAsia="Calibri" w:hAnsi="Cambria" w:cs="Times New Roman"/>
                <w:sz w:val="16"/>
                <w:szCs w:val="16"/>
                <w:lang w:val="lt-LT"/>
              </w:rPr>
              <w:t>.</w:t>
            </w:r>
          </w:p>
        </w:tc>
        <w:tc>
          <w:tcPr>
            <w:tcW w:w="2296" w:type="pct"/>
          </w:tcPr>
          <w:p w14:paraId="1B7764F6" w14:textId="2765F21F" w:rsidR="00797420" w:rsidRPr="00797420" w:rsidRDefault="00797420" w:rsidP="00965F1B">
            <w:pPr>
              <w:jc w:val="both"/>
              <w:rPr>
                <w:rFonts w:ascii="Cambria" w:eastAsia="Calibri" w:hAnsi="Cambria" w:cs="Times New Roman"/>
                <w:sz w:val="16"/>
                <w:szCs w:val="16"/>
                <w:lang w:val="lt-LT"/>
              </w:rPr>
            </w:pPr>
            <w:r w:rsidRPr="00D638C8">
              <w:rPr>
                <w:rFonts w:ascii="Cambria" w:eastAsia="Calibri" w:hAnsi="Cambria" w:cs="Times New Roman"/>
                <w:sz w:val="16"/>
                <w:szCs w:val="16"/>
                <w:lang w:val="uk"/>
              </w:rPr>
              <w:t xml:space="preserve">3.9. Перераховані ставки оформляються </w:t>
            </w:r>
            <w:r w:rsidR="00113AE1">
              <w:rPr>
                <w:rFonts w:ascii="Cambria" w:eastAsia="Calibri" w:hAnsi="Cambria" w:cs="Times New Roman"/>
                <w:sz w:val="16"/>
                <w:szCs w:val="16"/>
                <w:lang w:val="uk"/>
              </w:rPr>
              <w:t>додатковою угодою</w:t>
            </w:r>
            <w:r w:rsidRPr="00D638C8">
              <w:rPr>
                <w:rFonts w:ascii="Cambria" w:eastAsia="Calibri" w:hAnsi="Cambria" w:cs="Times New Roman"/>
                <w:sz w:val="16"/>
                <w:szCs w:val="16"/>
                <w:lang w:val="uk"/>
              </w:rPr>
              <w:t xml:space="preserve">, що додається до цього Договору, підписується обома Сторонами Договору та набирає чинності з дати підписання </w:t>
            </w:r>
            <w:r w:rsidR="00113AE1">
              <w:rPr>
                <w:rFonts w:ascii="Cambria" w:eastAsia="Calibri" w:hAnsi="Cambria" w:cs="Times New Roman"/>
                <w:sz w:val="16"/>
                <w:szCs w:val="16"/>
                <w:lang w:val="uk"/>
              </w:rPr>
              <w:t>додаткової угоди</w:t>
            </w:r>
            <w:r w:rsidRPr="00D638C8">
              <w:rPr>
                <w:rFonts w:ascii="Cambria" w:eastAsia="Calibri" w:hAnsi="Cambria" w:cs="Times New Roman"/>
                <w:sz w:val="16"/>
                <w:szCs w:val="16"/>
                <w:lang w:val="uk"/>
              </w:rPr>
              <w:t>, якщо інше не передбачено договором .</w:t>
            </w:r>
          </w:p>
        </w:tc>
      </w:tr>
      <w:tr w:rsidR="00797420" w:rsidRPr="00797420" w14:paraId="05919EAB" w14:textId="4E68F57A" w:rsidTr="008551E0">
        <w:trPr>
          <w:gridBefore w:val="1"/>
          <w:gridAfter w:val="1"/>
          <w:wBefore w:w="272" w:type="pct"/>
          <w:wAfter w:w="137" w:type="pct"/>
          <w:trHeight w:val="141"/>
        </w:trPr>
        <w:tc>
          <w:tcPr>
            <w:tcW w:w="2294" w:type="pct"/>
            <w:gridSpan w:val="2"/>
          </w:tcPr>
          <w:p w14:paraId="3BC166CD" w14:textId="77777777" w:rsidR="00797420" w:rsidRPr="003052FF" w:rsidRDefault="00797420" w:rsidP="00965F1B">
            <w:pPr>
              <w:jc w:val="both"/>
              <w:rPr>
                <w:rFonts w:ascii="Cambria" w:eastAsia="Calibri" w:hAnsi="Cambria" w:cs="Times New Roman"/>
                <w:sz w:val="16"/>
                <w:szCs w:val="16"/>
                <w:lang w:val="lt-LT"/>
              </w:rPr>
            </w:pPr>
            <w:r w:rsidRPr="003052FF">
              <w:rPr>
                <w:rFonts w:ascii="Cambria" w:eastAsia="Calibri" w:hAnsi="Cambria" w:cs="Times New Roman"/>
                <w:sz w:val="16"/>
                <w:szCs w:val="16"/>
                <w:lang w:val="lt-LT"/>
              </w:rPr>
              <w:t xml:space="preserve">3.10. </w:t>
            </w:r>
            <w:r w:rsidRPr="003052FF">
              <w:rPr>
                <w:rFonts w:ascii="Cambria" w:eastAsia="Calibri" w:hAnsi="Cambria" w:cs="Times New Roman"/>
                <w:sz w:val="16"/>
                <w:szCs w:val="16"/>
                <w:shd w:val="clear" w:color="auto" w:fill="FFFFFF"/>
                <w:lang w:val="lt-LT"/>
              </w:rPr>
              <w:t>Skaičiavimams indeksų reikšmės imamos </w:t>
            </w:r>
            <w:r w:rsidRPr="003052FF">
              <w:rPr>
                <w:rFonts w:ascii="Cambria" w:eastAsia="Calibri" w:hAnsi="Cambria" w:cs="Times New Roman"/>
                <w:b/>
                <w:bCs/>
                <w:sz w:val="16"/>
                <w:szCs w:val="16"/>
                <w:shd w:val="clear" w:color="auto" w:fill="FFFFFF"/>
                <w:lang w:val="lt-LT"/>
              </w:rPr>
              <w:t>keturių </w:t>
            </w:r>
            <w:r w:rsidRPr="003052FF">
              <w:rPr>
                <w:rFonts w:ascii="Cambria" w:eastAsia="Calibri" w:hAnsi="Cambria" w:cs="Times New Roman"/>
                <w:sz w:val="16"/>
                <w:szCs w:val="16"/>
                <w:shd w:val="clear" w:color="auto" w:fill="FFFFFF"/>
                <w:lang w:val="lt-LT"/>
              </w:rPr>
              <w:t>skaitmenų po kablelio tikslumu. Apskaičiuotas PKI pokytis tolimesniems skaičiavimams naudojamas suapvalinus iki </w:t>
            </w:r>
            <w:r w:rsidRPr="003052FF">
              <w:rPr>
                <w:rFonts w:ascii="Cambria" w:eastAsia="Calibri" w:hAnsi="Cambria" w:cs="Times New Roman"/>
                <w:b/>
                <w:bCs/>
                <w:sz w:val="16"/>
                <w:szCs w:val="16"/>
                <w:shd w:val="clear" w:color="auto" w:fill="FFFFFF"/>
                <w:lang w:val="lt-LT"/>
              </w:rPr>
              <w:t>vieno </w:t>
            </w:r>
            <w:r w:rsidRPr="003052FF">
              <w:rPr>
                <w:rFonts w:ascii="Cambria" w:eastAsia="Calibri" w:hAnsi="Cambria" w:cs="Times New Roman"/>
                <w:sz w:val="16"/>
                <w:szCs w:val="16"/>
                <w:shd w:val="clear" w:color="auto" w:fill="FFFFFF"/>
                <w:lang w:val="lt-LT"/>
              </w:rPr>
              <w:t>skaitmens po kablelio, o perskaičiuotas įkainis „</w:t>
            </w:r>
            <w:r w:rsidRPr="003052FF">
              <w:rPr>
                <w:rFonts w:ascii="Cambria" w:eastAsia="Calibri" w:hAnsi="Cambria" w:cs="Times New Roman"/>
                <w:sz w:val="16"/>
                <w:szCs w:val="16"/>
                <w:lang w:val="lt-LT"/>
              </w:rPr>
              <w:t>a</w:t>
            </w:r>
            <w:r w:rsidRPr="003052FF">
              <w:rPr>
                <w:rFonts w:ascii="Cambria" w:eastAsia="Calibri" w:hAnsi="Cambria" w:cs="Times New Roman"/>
                <w:sz w:val="16"/>
                <w:szCs w:val="16"/>
                <w:vertAlign w:val="subscript"/>
                <w:lang w:val="lt-LT"/>
              </w:rPr>
              <w:t>1</w:t>
            </w:r>
            <w:r w:rsidRPr="003052FF">
              <w:rPr>
                <w:rFonts w:ascii="Cambria" w:eastAsia="Calibri" w:hAnsi="Cambria" w:cs="Times New Roman"/>
                <w:sz w:val="16"/>
                <w:szCs w:val="16"/>
                <w:shd w:val="clear" w:color="auto" w:fill="FFFFFF"/>
                <w:lang w:val="lt-LT"/>
              </w:rPr>
              <w:t>“ suapvalinamas iki </w:t>
            </w:r>
            <w:r w:rsidRPr="003052FF">
              <w:rPr>
                <w:rFonts w:ascii="Cambria" w:eastAsia="Calibri" w:hAnsi="Cambria" w:cs="Times New Roman"/>
                <w:b/>
                <w:bCs/>
                <w:sz w:val="16"/>
                <w:szCs w:val="16"/>
                <w:shd w:val="clear" w:color="auto" w:fill="FFFFFF"/>
                <w:lang w:val="lt-LT"/>
              </w:rPr>
              <w:t>dviejų </w:t>
            </w:r>
            <w:r w:rsidRPr="003052FF">
              <w:rPr>
                <w:rFonts w:ascii="Cambria" w:eastAsia="Calibri" w:hAnsi="Cambria" w:cs="Times New Roman"/>
                <w:sz w:val="16"/>
                <w:szCs w:val="16"/>
                <w:shd w:val="clear" w:color="auto" w:fill="FFFFFF"/>
                <w:lang w:val="lt-LT"/>
              </w:rPr>
              <w:t>skaitmenų po kablelio. </w:t>
            </w:r>
          </w:p>
        </w:tc>
        <w:tc>
          <w:tcPr>
            <w:tcW w:w="2296" w:type="pct"/>
          </w:tcPr>
          <w:p w14:paraId="2B9E276F" w14:textId="51A7E7A7" w:rsidR="00797420" w:rsidRPr="003052FF" w:rsidRDefault="00797420" w:rsidP="00965F1B">
            <w:pPr>
              <w:jc w:val="both"/>
              <w:rPr>
                <w:rFonts w:ascii="Cambria" w:eastAsia="Calibri" w:hAnsi="Cambria" w:cs="Times New Roman"/>
                <w:sz w:val="16"/>
                <w:szCs w:val="16"/>
                <w:lang w:val="lt-LT"/>
              </w:rPr>
            </w:pPr>
            <w:r w:rsidRPr="003052FF">
              <w:rPr>
                <w:rFonts w:ascii="Cambria" w:eastAsia="Calibri" w:hAnsi="Cambria" w:cs="Times New Roman"/>
                <w:sz w:val="16"/>
                <w:szCs w:val="16"/>
                <w:lang w:val="uk"/>
              </w:rPr>
              <w:t xml:space="preserve">3.10. </w:t>
            </w:r>
            <w:r w:rsidRPr="003052FF">
              <w:rPr>
                <w:rFonts w:ascii="Cambria" w:eastAsia="Calibri" w:hAnsi="Cambria" w:cs="Times New Roman"/>
                <w:sz w:val="16"/>
                <w:szCs w:val="16"/>
                <w:shd w:val="clear" w:color="auto" w:fill="FFFFFF"/>
                <w:lang w:val="uk"/>
              </w:rPr>
              <w:t xml:space="preserve">Для розрахунків значення індексу беруться з </w:t>
            </w:r>
            <w:r w:rsidRPr="003052FF">
              <w:rPr>
                <w:rFonts w:ascii="Cambria" w:eastAsia="Calibri" w:hAnsi="Cambria" w:cs="Times New Roman"/>
                <w:b/>
                <w:bCs/>
                <w:sz w:val="16"/>
                <w:szCs w:val="16"/>
                <w:shd w:val="clear" w:color="auto" w:fill="FFFFFF"/>
                <w:lang w:val="uk"/>
              </w:rPr>
              <w:t xml:space="preserve">чотирма </w:t>
            </w:r>
            <w:r w:rsidRPr="003052FF">
              <w:rPr>
                <w:rFonts w:ascii="Cambria" w:eastAsia="Calibri" w:hAnsi="Cambria" w:cs="Times New Roman"/>
                <w:sz w:val="16"/>
                <w:szCs w:val="16"/>
                <w:shd w:val="clear" w:color="auto" w:fill="FFFFFF"/>
                <w:lang w:val="uk"/>
              </w:rPr>
              <w:t xml:space="preserve">знаками після коми. Розрахована зміна </w:t>
            </w:r>
            <w:r w:rsidR="00113AE1" w:rsidRPr="003052FF">
              <w:rPr>
                <w:rFonts w:ascii="Cambria" w:eastAsia="Calibri" w:hAnsi="Cambria" w:cs="Times New Roman"/>
                <w:sz w:val="16"/>
                <w:szCs w:val="16"/>
                <w:shd w:val="clear" w:color="auto" w:fill="FFFFFF"/>
                <w:lang w:val="uk"/>
              </w:rPr>
              <w:t>ІСЦ</w:t>
            </w:r>
            <w:r w:rsidRPr="003052FF">
              <w:rPr>
                <w:rFonts w:ascii="Cambria" w:eastAsia="Calibri" w:hAnsi="Cambria" w:cs="Times New Roman"/>
                <w:sz w:val="16"/>
                <w:szCs w:val="16"/>
                <w:shd w:val="clear" w:color="auto" w:fill="FFFFFF"/>
                <w:lang w:val="uk"/>
              </w:rPr>
              <w:t xml:space="preserve"> використовується для подальших розрахунків після округлення до </w:t>
            </w:r>
            <w:r w:rsidRPr="003052FF">
              <w:rPr>
                <w:rFonts w:ascii="Cambria" w:eastAsia="Calibri" w:hAnsi="Cambria" w:cs="Times New Roman"/>
                <w:b/>
                <w:bCs/>
                <w:sz w:val="16"/>
                <w:szCs w:val="16"/>
                <w:shd w:val="clear" w:color="auto" w:fill="FFFFFF"/>
                <w:lang w:val="uk"/>
              </w:rPr>
              <w:t xml:space="preserve">одного </w:t>
            </w:r>
            <w:r w:rsidRPr="003052FF">
              <w:rPr>
                <w:rFonts w:ascii="Cambria" w:eastAsia="Calibri" w:hAnsi="Cambria" w:cs="Times New Roman"/>
                <w:sz w:val="16"/>
                <w:szCs w:val="16"/>
                <w:shd w:val="clear" w:color="auto" w:fill="FFFFFF"/>
                <w:lang w:val="uk"/>
              </w:rPr>
              <w:t xml:space="preserve">знака після коми, а перерахована ставка « </w:t>
            </w:r>
            <w:r w:rsidRPr="003052FF">
              <w:rPr>
                <w:rFonts w:ascii="Cambria" w:eastAsia="Calibri" w:hAnsi="Cambria" w:cs="Times New Roman"/>
                <w:sz w:val="16"/>
                <w:szCs w:val="16"/>
                <w:lang w:val="uk"/>
              </w:rPr>
              <w:t xml:space="preserve">a </w:t>
            </w:r>
            <w:r w:rsidRPr="003052FF">
              <w:rPr>
                <w:rFonts w:ascii="Cambria" w:eastAsia="Calibri" w:hAnsi="Cambria" w:cs="Times New Roman"/>
                <w:sz w:val="16"/>
                <w:szCs w:val="16"/>
                <w:vertAlign w:val="subscript"/>
                <w:lang w:val="uk"/>
              </w:rPr>
              <w:t xml:space="preserve">1 </w:t>
            </w:r>
            <w:r w:rsidRPr="003052FF">
              <w:rPr>
                <w:rFonts w:ascii="Cambria" w:eastAsia="Calibri" w:hAnsi="Cambria" w:cs="Times New Roman"/>
                <w:sz w:val="16"/>
                <w:szCs w:val="16"/>
                <w:shd w:val="clear" w:color="auto" w:fill="FFFFFF"/>
                <w:lang w:val="uk"/>
              </w:rPr>
              <w:t xml:space="preserve">» округлюється до </w:t>
            </w:r>
            <w:r w:rsidRPr="003052FF">
              <w:rPr>
                <w:rFonts w:ascii="Cambria" w:eastAsia="Calibri" w:hAnsi="Cambria" w:cs="Times New Roman"/>
                <w:b/>
                <w:bCs/>
                <w:sz w:val="16"/>
                <w:szCs w:val="16"/>
                <w:shd w:val="clear" w:color="auto" w:fill="FFFFFF"/>
                <w:lang w:val="uk"/>
              </w:rPr>
              <w:t xml:space="preserve">двох </w:t>
            </w:r>
            <w:r w:rsidRPr="003052FF">
              <w:rPr>
                <w:rFonts w:ascii="Cambria" w:eastAsia="Calibri" w:hAnsi="Cambria" w:cs="Times New Roman"/>
                <w:sz w:val="16"/>
                <w:szCs w:val="16"/>
                <w:shd w:val="clear" w:color="auto" w:fill="FFFFFF"/>
                <w:lang w:val="uk"/>
              </w:rPr>
              <w:t>знаків після коми.</w:t>
            </w:r>
          </w:p>
        </w:tc>
      </w:tr>
      <w:tr w:rsidR="00797420" w:rsidRPr="00797420" w14:paraId="6A296217" w14:textId="6D5B8631" w:rsidTr="008551E0">
        <w:trPr>
          <w:gridBefore w:val="1"/>
          <w:gridAfter w:val="1"/>
          <w:wBefore w:w="272" w:type="pct"/>
          <w:wAfter w:w="137" w:type="pct"/>
          <w:trHeight w:val="141"/>
        </w:trPr>
        <w:tc>
          <w:tcPr>
            <w:tcW w:w="2294" w:type="pct"/>
            <w:gridSpan w:val="2"/>
          </w:tcPr>
          <w:p w14:paraId="3E80B194" w14:textId="77777777" w:rsidR="00797420" w:rsidRPr="003052FF" w:rsidRDefault="00797420" w:rsidP="00965F1B">
            <w:pPr>
              <w:jc w:val="both"/>
              <w:rPr>
                <w:rFonts w:ascii="Cambria" w:eastAsia="Calibri" w:hAnsi="Cambria" w:cs="Times New Roman"/>
                <w:sz w:val="16"/>
                <w:szCs w:val="16"/>
                <w:lang w:val="lt-LT"/>
              </w:rPr>
            </w:pPr>
            <w:r w:rsidRPr="003052FF">
              <w:rPr>
                <w:rFonts w:ascii="Cambria" w:eastAsia="Calibri" w:hAnsi="Cambria" w:cs="Times New Roman"/>
                <w:sz w:val="16"/>
                <w:szCs w:val="16"/>
                <w:lang w:val="lt-LT"/>
              </w:rPr>
              <w:t xml:space="preserve">3.11. </w:t>
            </w:r>
            <w:r w:rsidRPr="003052FF">
              <w:rPr>
                <w:rFonts w:ascii="Cambria" w:eastAsia="Calibri" w:hAnsi="Cambria" w:cs="Times New Roman"/>
                <w:sz w:val="16"/>
                <w:szCs w:val="16"/>
                <w:shd w:val="clear" w:color="auto" w:fill="FFFFFF"/>
                <w:lang w:val="lt-LT"/>
              </w:rPr>
              <w:t>Jeigu Šalis nepagrįstai atsisako sudaryti susitarimą, nurodytą Sutarties 3.7 papunktyje arba vilkina jo sudarymą, kita Šalis įgyja teisę vienašališkai nutraukti sutartį pagal Sutarties 10.1 papunktį.</w:t>
            </w:r>
          </w:p>
        </w:tc>
        <w:tc>
          <w:tcPr>
            <w:tcW w:w="2296" w:type="pct"/>
          </w:tcPr>
          <w:p w14:paraId="6B3800D5" w14:textId="5FAD38DD" w:rsidR="00797420" w:rsidRPr="003052FF" w:rsidRDefault="00797420" w:rsidP="00965F1B">
            <w:pPr>
              <w:jc w:val="both"/>
              <w:rPr>
                <w:rFonts w:ascii="Cambria" w:eastAsia="Calibri" w:hAnsi="Cambria" w:cs="Times New Roman"/>
                <w:sz w:val="16"/>
                <w:szCs w:val="16"/>
                <w:lang w:val="lt-LT"/>
              </w:rPr>
            </w:pPr>
            <w:r w:rsidRPr="003052FF">
              <w:rPr>
                <w:rFonts w:ascii="Cambria" w:eastAsia="Calibri" w:hAnsi="Cambria" w:cs="Times New Roman"/>
                <w:sz w:val="16"/>
                <w:szCs w:val="16"/>
                <w:lang w:val="uk"/>
              </w:rPr>
              <w:t xml:space="preserve">3.11. </w:t>
            </w:r>
            <w:r w:rsidRPr="003052FF">
              <w:rPr>
                <w:rFonts w:ascii="Cambria" w:eastAsia="Calibri" w:hAnsi="Cambria" w:cs="Times New Roman"/>
                <w:sz w:val="16"/>
                <w:szCs w:val="16"/>
                <w:shd w:val="clear" w:color="auto" w:fill="FFFFFF"/>
                <w:lang w:val="uk"/>
              </w:rPr>
              <w:t xml:space="preserve">Якщо Сторона безпідставно відмовляється від укладення </w:t>
            </w:r>
            <w:r w:rsidR="00113AE1" w:rsidRPr="003052FF">
              <w:rPr>
                <w:rFonts w:ascii="Cambria" w:eastAsia="Calibri" w:hAnsi="Cambria" w:cs="Times New Roman"/>
                <w:sz w:val="16"/>
                <w:szCs w:val="16"/>
                <w:shd w:val="clear" w:color="auto" w:fill="FFFFFF"/>
                <w:lang w:val="uk"/>
              </w:rPr>
              <w:t>додаткової угоди</w:t>
            </w:r>
            <w:r w:rsidRPr="003052FF">
              <w:rPr>
                <w:rFonts w:ascii="Cambria" w:eastAsia="Calibri" w:hAnsi="Cambria" w:cs="Times New Roman"/>
                <w:sz w:val="16"/>
                <w:szCs w:val="16"/>
                <w:shd w:val="clear" w:color="auto" w:fill="FFFFFF"/>
                <w:lang w:val="uk"/>
              </w:rPr>
              <w:t>, зазначено</w:t>
            </w:r>
            <w:r w:rsidR="00113AE1" w:rsidRPr="003052FF">
              <w:rPr>
                <w:rFonts w:ascii="Cambria" w:eastAsia="Calibri" w:hAnsi="Cambria" w:cs="Times New Roman"/>
                <w:sz w:val="16"/>
                <w:szCs w:val="16"/>
                <w:shd w:val="clear" w:color="auto" w:fill="FFFFFF"/>
                <w:lang w:val="uk"/>
              </w:rPr>
              <w:t>ї</w:t>
            </w:r>
            <w:r w:rsidRPr="003052FF">
              <w:rPr>
                <w:rFonts w:ascii="Cambria" w:eastAsia="Calibri" w:hAnsi="Cambria" w:cs="Times New Roman"/>
                <w:sz w:val="16"/>
                <w:szCs w:val="16"/>
                <w:shd w:val="clear" w:color="auto" w:fill="FFFFFF"/>
                <w:lang w:val="uk"/>
              </w:rPr>
              <w:t xml:space="preserve"> в п. 3.7 Договору, або зволікає з його укладенням, інша Сторона набуває права в односторонньому порядку розірвати </w:t>
            </w:r>
            <w:r w:rsidR="00113AE1" w:rsidRPr="003052FF">
              <w:rPr>
                <w:rFonts w:ascii="Cambria" w:eastAsia="Calibri" w:hAnsi="Cambria" w:cs="Times New Roman"/>
                <w:sz w:val="16"/>
                <w:szCs w:val="16"/>
                <w:shd w:val="clear" w:color="auto" w:fill="FFFFFF"/>
                <w:lang w:val="uk"/>
              </w:rPr>
              <w:t>Д</w:t>
            </w:r>
            <w:r w:rsidRPr="003052FF">
              <w:rPr>
                <w:rFonts w:ascii="Cambria" w:eastAsia="Calibri" w:hAnsi="Cambria" w:cs="Times New Roman"/>
                <w:sz w:val="16"/>
                <w:szCs w:val="16"/>
                <w:shd w:val="clear" w:color="auto" w:fill="FFFFFF"/>
                <w:lang w:val="uk"/>
              </w:rPr>
              <w:t>оговір відповідно до п.</w:t>
            </w:r>
            <w:r w:rsidR="00113AE1" w:rsidRPr="003052FF">
              <w:rPr>
                <w:rFonts w:ascii="Cambria" w:eastAsia="Calibri" w:hAnsi="Cambria" w:cs="Times New Roman"/>
                <w:sz w:val="16"/>
                <w:szCs w:val="16"/>
                <w:shd w:val="clear" w:color="auto" w:fill="FFFFFF"/>
                <w:lang w:val="uk"/>
              </w:rPr>
              <w:t> </w:t>
            </w:r>
            <w:r w:rsidRPr="003052FF">
              <w:rPr>
                <w:rFonts w:ascii="Cambria" w:eastAsia="Calibri" w:hAnsi="Cambria" w:cs="Times New Roman"/>
                <w:sz w:val="16"/>
                <w:szCs w:val="16"/>
                <w:shd w:val="clear" w:color="auto" w:fill="FFFFFF"/>
                <w:lang w:val="uk"/>
              </w:rPr>
              <w:t>10.1 Договору.</w:t>
            </w:r>
          </w:p>
        </w:tc>
      </w:tr>
      <w:tr w:rsidR="0046072E" w:rsidRPr="00797420" w14:paraId="7169FF6A" w14:textId="77777777" w:rsidTr="008551E0">
        <w:trPr>
          <w:gridBefore w:val="1"/>
          <w:gridAfter w:val="1"/>
          <w:wBefore w:w="272" w:type="pct"/>
          <w:wAfter w:w="137" w:type="pct"/>
          <w:trHeight w:val="141"/>
        </w:trPr>
        <w:tc>
          <w:tcPr>
            <w:tcW w:w="2294" w:type="pct"/>
            <w:gridSpan w:val="2"/>
          </w:tcPr>
          <w:p w14:paraId="5B834BD8" w14:textId="77777777" w:rsidR="0046072E" w:rsidRPr="003052FF" w:rsidRDefault="0046072E" w:rsidP="00965F1B">
            <w:pPr>
              <w:jc w:val="both"/>
              <w:rPr>
                <w:rFonts w:ascii="Cambria" w:eastAsia="Calibri" w:hAnsi="Cambria" w:cs="Times New Roman"/>
                <w:sz w:val="16"/>
                <w:szCs w:val="16"/>
                <w:lang w:val="lt-LT"/>
              </w:rPr>
            </w:pPr>
          </w:p>
        </w:tc>
        <w:tc>
          <w:tcPr>
            <w:tcW w:w="2296" w:type="pct"/>
          </w:tcPr>
          <w:p w14:paraId="57018C23" w14:textId="77777777" w:rsidR="0046072E" w:rsidRPr="003052FF" w:rsidRDefault="0046072E" w:rsidP="00965F1B">
            <w:pPr>
              <w:jc w:val="both"/>
              <w:rPr>
                <w:rFonts w:ascii="Cambria" w:eastAsia="Calibri" w:hAnsi="Cambria" w:cs="Times New Roman"/>
                <w:sz w:val="16"/>
                <w:szCs w:val="16"/>
                <w:lang w:val="uk"/>
              </w:rPr>
            </w:pPr>
          </w:p>
        </w:tc>
      </w:tr>
      <w:tr w:rsidR="00797420" w:rsidRPr="00797420" w14:paraId="63E5DDE4" w14:textId="5E84CF1B" w:rsidTr="008551E0">
        <w:trPr>
          <w:gridBefore w:val="1"/>
          <w:gridAfter w:val="1"/>
          <w:wBefore w:w="272" w:type="pct"/>
          <w:wAfter w:w="137" w:type="pct"/>
          <w:trHeight w:val="141"/>
        </w:trPr>
        <w:tc>
          <w:tcPr>
            <w:tcW w:w="2294" w:type="pct"/>
            <w:gridSpan w:val="2"/>
          </w:tcPr>
          <w:p w14:paraId="50A4F8B3" w14:textId="77777777" w:rsidR="00797420" w:rsidRPr="003052FF" w:rsidRDefault="00797420" w:rsidP="00965F1B">
            <w:pPr>
              <w:numPr>
                <w:ilvl w:val="0"/>
                <w:numId w:val="2"/>
              </w:numPr>
              <w:ind w:left="0" w:firstLine="0"/>
              <w:jc w:val="center"/>
              <w:rPr>
                <w:rFonts w:ascii="Cambria" w:eastAsia="Times New Roman" w:hAnsi="Cambria" w:cs="Times New Roman"/>
                <w:b/>
                <w:sz w:val="16"/>
                <w:szCs w:val="16"/>
                <w:lang w:val="lt-LT" w:eastAsia="lt-LT"/>
              </w:rPr>
            </w:pPr>
            <w:r w:rsidRPr="003052FF">
              <w:rPr>
                <w:rFonts w:ascii="Cambria" w:eastAsia="Times New Roman" w:hAnsi="Cambria" w:cs="Times New Roman"/>
                <w:b/>
                <w:sz w:val="16"/>
                <w:szCs w:val="16"/>
                <w:lang w:val="lt-LT" w:eastAsia="lt-LT"/>
              </w:rPr>
              <w:t xml:space="preserve">PASLAUGŲ PERDAVIMAS IR </w:t>
            </w:r>
            <w:r w:rsidRPr="003052FF">
              <w:rPr>
                <w:rFonts w:ascii="Cambria" w:eastAsia="Calibri" w:hAnsi="Cambria" w:cs="Times New Roman"/>
                <w:b/>
                <w:caps/>
                <w:sz w:val="16"/>
                <w:szCs w:val="16"/>
                <w:lang w:val="lt-LT"/>
              </w:rPr>
              <w:t>APMOKĖJIMAS</w:t>
            </w:r>
          </w:p>
        </w:tc>
        <w:tc>
          <w:tcPr>
            <w:tcW w:w="2296" w:type="pct"/>
          </w:tcPr>
          <w:p w14:paraId="280A3605" w14:textId="7EA9134D" w:rsidR="00797420" w:rsidRPr="003052FF" w:rsidRDefault="00797420" w:rsidP="00965F1B">
            <w:pPr>
              <w:pStyle w:val="Heading1"/>
              <w:spacing w:before="0"/>
              <w:jc w:val="center"/>
              <w:outlineLvl w:val="0"/>
              <w:rPr>
                <w:rFonts w:ascii="Cambria" w:eastAsia="Times New Roman" w:hAnsi="Cambria" w:cs="Times New Roman"/>
                <w:b/>
                <w:color w:val="auto"/>
                <w:sz w:val="16"/>
                <w:szCs w:val="16"/>
                <w:lang w:val="lt-LT" w:eastAsia="lt-LT"/>
              </w:rPr>
            </w:pPr>
            <w:r w:rsidRPr="003052FF">
              <w:rPr>
                <w:rFonts w:ascii="Cambria" w:eastAsia="Times New Roman" w:hAnsi="Cambria" w:cs="Times New Roman"/>
                <w:b/>
                <w:color w:val="auto"/>
                <w:sz w:val="16"/>
                <w:szCs w:val="16"/>
                <w:lang w:val="uk" w:eastAsia="lt-LT"/>
              </w:rPr>
              <w:t>ПЕРЕДАЧА ПОСЛУГ ТА ОПЛАТА</w:t>
            </w:r>
          </w:p>
        </w:tc>
      </w:tr>
      <w:tr w:rsidR="00797420" w:rsidRPr="00797420" w14:paraId="7F142CA8" w14:textId="2AC73748" w:rsidTr="008551E0">
        <w:trPr>
          <w:gridBefore w:val="1"/>
          <w:gridAfter w:val="1"/>
          <w:wBefore w:w="272" w:type="pct"/>
          <w:wAfter w:w="137" w:type="pct"/>
          <w:trHeight w:val="141"/>
        </w:trPr>
        <w:tc>
          <w:tcPr>
            <w:tcW w:w="2294" w:type="pct"/>
            <w:gridSpan w:val="2"/>
          </w:tcPr>
          <w:p w14:paraId="047E5F21" w14:textId="430AED63" w:rsidR="00797420" w:rsidRPr="003052FF" w:rsidRDefault="00797420" w:rsidP="00965F1B">
            <w:pPr>
              <w:tabs>
                <w:tab w:val="left" w:pos="709"/>
              </w:tabs>
              <w:jc w:val="both"/>
              <w:rPr>
                <w:rFonts w:ascii="Cambria" w:eastAsia="Times New Roman" w:hAnsi="Cambria" w:cs="Times New Roman"/>
                <w:sz w:val="16"/>
                <w:szCs w:val="16"/>
                <w:lang w:val="lt-LT" w:eastAsia="lt-LT"/>
              </w:rPr>
            </w:pPr>
            <w:r w:rsidRPr="003052FF">
              <w:rPr>
                <w:rFonts w:ascii="Cambria" w:eastAsia="Times New Roman" w:hAnsi="Cambria" w:cs="Times New Roman"/>
                <w:noProof/>
                <w:sz w:val="16"/>
                <w:szCs w:val="16"/>
                <w:lang w:val="lt-LT" w:eastAsia="lt-LT"/>
              </w:rPr>
              <w:t xml:space="preserve">4.1. Paslaugų perdavimas ir priėmimas įforminamas paslaugų perdavimo ir priėmimo aktais (Sutarties 2 priedas), kuriuos pasirašydamos Šalys (Sutarties 12.6 papunktyje nurodyti Šalių atsakingi asmenys už Sutarties vykdymą) patvirtina faktiškai suteiktų paslaugų apimtį ir atitikimą Sutartyje nustatytiems reikalavimams. Sąskaita faktūra neišrašoma, kol nėra pasirašomas šiame papunktyje nurodytas paslaugų perdavimo ir priėmimo aktas. </w:t>
            </w:r>
            <w:r w:rsidRPr="003052FF">
              <w:rPr>
                <w:rFonts w:ascii="Cambria" w:eastAsia="Times New Roman" w:hAnsi="Cambria" w:cs="Times New Roman"/>
                <w:sz w:val="16"/>
                <w:szCs w:val="16"/>
                <w:lang w:val="lt-LT" w:eastAsia="lt-LT"/>
              </w:rPr>
              <w:t>Perdavimo ir priėmimo aktas sudaromas ir pasirašomas ADOC formatu (pagal galimybes).</w:t>
            </w:r>
          </w:p>
        </w:tc>
        <w:tc>
          <w:tcPr>
            <w:tcW w:w="2296" w:type="pct"/>
          </w:tcPr>
          <w:p w14:paraId="37A09A5A" w14:textId="130F0A4D" w:rsidR="00797420" w:rsidRPr="003052FF" w:rsidRDefault="00797420" w:rsidP="00965F1B">
            <w:pPr>
              <w:tabs>
                <w:tab w:val="left" w:pos="709"/>
              </w:tabs>
              <w:jc w:val="both"/>
              <w:rPr>
                <w:rFonts w:ascii="Cambria" w:eastAsia="Times New Roman" w:hAnsi="Cambria" w:cs="Times New Roman"/>
                <w:noProof/>
                <w:sz w:val="16"/>
                <w:szCs w:val="16"/>
                <w:lang w:val="lt-LT" w:eastAsia="lt-LT"/>
              </w:rPr>
            </w:pPr>
            <w:r w:rsidRPr="003052FF">
              <w:rPr>
                <w:rFonts w:ascii="Cambria" w:eastAsia="Times New Roman" w:hAnsi="Cambria" w:cs="Times New Roman"/>
                <w:noProof/>
                <w:sz w:val="16"/>
                <w:szCs w:val="16"/>
                <w:lang w:val="uk" w:eastAsia="lt-LT"/>
              </w:rPr>
              <w:t xml:space="preserve">4.1. Приймання-передача послуг оформляється актами приймання-передачі послуг (Додаток 2 Договору), підписанням яких Сторони (особи, відповідальні за виконання Договору, зазначені в п. 12.6 Договору) підтверджують обсяг. фактично наданих послуг та дотримання вимог, викладених у Договорі. Рахунок не виставляється до моменту підписання акту прийому-передачі послуг, зазначених у цьому підрозділі. </w:t>
            </w:r>
            <w:r w:rsidRPr="003052FF">
              <w:rPr>
                <w:rFonts w:ascii="Cambria" w:eastAsia="Times New Roman" w:hAnsi="Cambria" w:cs="Times New Roman"/>
                <w:sz w:val="16"/>
                <w:szCs w:val="16"/>
                <w:lang w:val="uk" w:eastAsia="lt-LT"/>
              </w:rPr>
              <w:t>Акт приймання-передачі складається та підписується у форматі ADOC (за можливості).</w:t>
            </w:r>
          </w:p>
        </w:tc>
      </w:tr>
      <w:tr w:rsidR="00797420" w:rsidRPr="00797420" w14:paraId="21B85756" w14:textId="274E3654" w:rsidTr="008551E0">
        <w:trPr>
          <w:gridBefore w:val="1"/>
          <w:gridAfter w:val="1"/>
          <w:wBefore w:w="272" w:type="pct"/>
          <w:wAfter w:w="137" w:type="pct"/>
          <w:trHeight w:val="141"/>
        </w:trPr>
        <w:tc>
          <w:tcPr>
            <w:tcW w:w="2294" w:type="pct"/>
            <w:gridSpan w:val="2"/>
          </w:tcPr>
          <w:p w14:paraId="440227A9" w14:textId="154BD4D5" w:rsidR="00797420" w:rsidRPr="003052FF" w:rsidRDefault="00797420" w:rsidP="00965F1B">
            <w:pPr>
              <w:tabs>
                <w:tab w:val="left" w:pos="709"/>
              </w:tabs>
              <w:jc w:val="both"/>
              <w:rPr>
                <w:rFonts w:ascii="Cambria" w:eastAsia="Times New Roman" w:hAnsi="Cambria" w:cs="Times New Roman"/>
                <w:spacing w:val="-3"/>
                <w:sz w:val="16"/>
                <w:szCs w:val="16"/>
                <w:lang w:val="lt-LT" w:eastAsia="lt-LT"/>
              </w:rPr>
            </w:pPr>
            <w:r w:rsidRPr="003052FF">
              <w:rPr>
                <w:rFonts w:ascii="Cambria" w:eastAsia="Times New Roman" w:hAnsi="Cambria" w:cs="Times New Roman"/>
                <w:spacing w:val="-3"/>
                <w:sz w:val="16"/>
                <w:szCs w:val="16"/>
                <w:lang w:val="lt-LT" w:eastAsia="lt-LT"/>
              </w:rPr>
              <w:t>4.2. Už suteiktas, Sutarties reikalavimus atitinkančias paslaugas Pirkėjas sumoka pagal Sutarties 3.1 papunktyje nurodytus įkainius mokėjimo pavedimu, pinigus pervesdamas į Paslaugų teikėjo atsiskaitomąją sąskaitą, nurodytą sutarties XV skyriuje, ne vėliau kaip per 30 (trisdešimt) dienų nuo tinkamai išrašytos sąskaitos</w:t>
            </w:r>
            <w:r w:rsidRPr="003052FF">
              <w:rPr>
                <w:rFonts w:ascii="Cambria" w:eastAsia="Times New Roman" w:hAnsi="Cambria" w:cs="Times New Roman"/>
                <w:sz w:val="16"/>
                <w:szCs w:val="16"/>
                <w:lang w:val="lt-LT" w:eastAsia="lt-LT"/>
              </w:rPr>
              <w:t xml:space="preserve"> </w:t>
            </w:r>
            <w:r w:rsidRPr="003052FF">
              <w:rPr>
                <w:rFonts w:ascii="Cambria" w:eastAsia="Times New Roman" w:hAnsi="Cambria" w:cs="Times New Roman"/>
                <w:spacing w:val="-3"/>
                <w:sz w:val="16"/>
                <w:szCs w:val="16"/>
                <w:lang w:val="lt-LT" w:eastAsia="lt-LT"/>
              </w:rPr>
              <w:t xml:space="preserve">faktūros gavimo dienos. </w:t>
            </w:r>
          </w:p>
        </w:tc>
        <w:tc>
          <w:tcPr>
            <w:tcW w:w="2296" w:type="pct"/>
          </w:tcPr>
          <w:p w14:paraId="7E8700DD" w14:textId="6034D7B4" w:rsidR="00797420" w:rsidRPr="003052FF" w:rsidRDefault="00797420" w:rsidP="00965F1B">
            <w:pPr>
              <w:tabs>
                <w:tab w:val="left" w:pos="709"/>
              </w:tabs>
              <w:jc w:val="both"/>
              <w:rPr>
                <w:rFonts w:ascii="Cambria" w:eastAsia="Times New Roman" w:hAnsi="Cambria" w:cs="Times New Roman"/>
                <w:spacing w:val="-3"/>
                <w:sz w:val="16"/>
                <w:szCs w:val="16"/>
                <w:lang w:val="lt-LT" w:eastAsia="lt-LT"/>
              </w:rPr>
            </w:pPr>
            <w:r w:rsidRPr="003052FF">
              <w:rPr>
                <w:rFonts w:ascii="Cambria" w:eastAsia="Times New Roman" w:hAnsi="Cambria" w:cs="Times New Roman"/>
                <w:spacing w:val="-3"/>
                <w:sz w:val="16"/>
                <w:szCs w:val="16"/>
                <w:lang w:val="uk" w:eastAsia="lt-LT"/>
              </w:rPr>
              <w:t xml:space="preserve">4.2. За надані послуги, що відповідають вимогам Договору, Покупець сплачує згідно з </w:t>
            </w:r>
            <w:r w:rsidR="008F1239" w:rsidRPr="003052FF">
              <w:rPr>
                <w:rFonts w:ascii="Cambria" w:eastAsia="Times New Roman" w:hAnsi="Cambria" w:cs="Times New Roman"/>
                <w:spacing w:val="-3"/>
                <w:sz w:val="16"/>
                <w:szCs w:val="16"/>
                <w:lang w:val="uk" w:eastAsia="lt-LT"/>
              </w:rPr>
              <w:t>цінами</w:t>
            </w:r>
            <w:r w:rsidRPr="003052FF">
              <w:rPr>
                <w:rFonts w:ascii="Cambria" w:eastAsia="Times New Roman" w:hAnsi="Cambria" w:cs="Times New Roman"/>
                <w:spacing w:val="-3"/>
                <w:sz w:val="16"/>
                <w:szCs w:val="16"/>
                <w:lang w:val="uk" w:eastAsia="lt-LT"/>
              </w:rPr>
              <w:t xml:space="preserve">, визначеними п. 3.1 Договору, за допомогою платіжного доручення, перераховуючи кошти на поточний рахунок </w:t>
            </w:r>
            <w:r w:rsidR="00D6229A" w:rsidRPr="003052FF">
              <w:rPr>
                <w:rFonts w:ascii="Cambria" w:eastAsia="Times New Roman" w:hAnsi="Cambria" w:cs="Times New Roman"/>
                <w:spacing w:val="-3"/>
                <w:sz w:val="16"/>
                <w:szCs w:val="16"/>
                <w:lang w:val="uk" w:eastAsia="lt-LT"/>
              </w:rPr>
              <w:t>Постачальника</w:t>
            </w:r>
            <w:r w:rsidRPr="003052FF">
              <w:rPr>
                <w:rFonts w:ascii="Cambria" w:eastAsia="Times New Roman" w:hAnsi="Cambria" w:cs="Times New Roman"/>
                <w:spacing w:val="-3"/>
                <w:sz w:val="16"/>
                <w:szCs w:val="16"/>
                <w:lang w:val="uk" w:eastAsia="lt-LT"/>
              </w:rPr>
              <w:t xml:space="preserve"> послуг, зазначений у розділі XV </w:t>
            </w:r>
            <w:r w:rsidR="008F1239" w:rsidRPr="003052FF">
              <w:rPr>
                <w:rFonts w:ascii="Cambria" w:eastAsia="Times New Roman" w:hAnsi="Cambria" w:cs="Times New Roman"/>
                <w:spacing w:val="-3"/>
                <w:sz w:val="16"/>
                <w:szCs w:val="16"/>
                <w:lang w:val="uk" w:eastAsia="lt-LT"/>
              </w:rPr>
              <w:t>договору</w:t>
            </w:r>
            <w:r w:rsidRPr="003052FF">
              <w:rPr>
                <w:rFonts w:ascii="Cambria" w:eastAsia="Times New Roman" w:hAnsi="Cambria" w:cs="Times New Roman"/>
                <w:spacing w:val="-3"/>
                <w:sz w:val="16"/>
                <w:szCs w:val="16"/>
                <w:lang w:val="uk" w:eastAsia="lt-LT"/>
              </w:rPr>
              <w:t xml:space="preserve"> не пізніше ніж протягом 30 (тридцяти) днів </w:t>
            </w:r>
            <w:r w:rsidR="00E2109B" w:rsidRPr="003052FF">
              <w:rPr>
                <w:rFonts w:ascii="Cambria" w:eastAsia="Times New Roman" w:hAnsi="Cambria" w:cs="Times New Roman"/>
                <w:spacing w:val="-3"/>
                <w:sz w:val="16"/>
                <w:szCs w:val="16"/>
                <w:lang w:val="uk" w:eastAsia="lt-LT"/>
              </w:rPr>
              <w:t>з дати отримання належним чином виставленого рахунку.</w:t>
            </w:r>
          </w:p>
        </w:tc>
      </w:tr>
      <w:tr w:rsidR="00797420" w:rsidRPr="00797420" w14:paraId="3E2D294C" w14:textId="1C392203" w:rsidTr="008551E0">
        <w:trPr>
          <w:gridBefore w:val="1"/>
          <w:gridAfter w:val="1"/>
          <w:wBefore w:w="272" w:type="pct"/>
          <w:wAfter w:w="137" w:type="pct"/>
          <w:trHeight w:val="141"/>
        </w:trPr>
        <w:tc>
          <w:tcPr>
            <w:tcW w:w="2294" w:type="pct"/>
            <w:gridSpan w:val="2"/>
          </w:tcPr>
          <w:p w14:paraId="37FB4905" w14:textId="3542E735" w:rsidR="00797420" w:rsidRPr="003052FF" w:rsidRDefault="00797420" w:rsidP="00965F1B">
            <w:pPr>
              <w:tabs>
                <w:tab w:val="left" w:pos="709"/>
              </w:tabs>
              <w:jc w:val="both"/>
              <w:rPr>
                <w:rFonts w:ascii="Cambria" w:eastAsia="Calibri" w:hAnsi="Cambria" w:cs="Times New Roman"/>
                <w:sz w:val="16"/>
                <w:szCs w:val="16"/>
                <w:lang w:val="lt-LT"/>
              </w:rPr>
            </w:pPr>
            <w:r w:rsidRPr="003052FF">
              <w:rPr>
                <w:rFonts w:ascii="Cambria" w:eastAsia="Calibri" w:hAnsi="Cambria" w:cs="Times New Roman"/>
                <w:sz w:val="16"/>
                <w:szCs w:val="16"/>
                <w:lang w:val="lt-LT"/>
              </w:rPr>
              <w:t>4.3. Paslaugų teikėjo pateikta sąskaita faktūra privalo atitikti Lietuvos Respublikos įstatymų reikalavimus. Sąskaitoje faktūroje privalo būti aiškiai nurodytos suteiktos paslaugos, atitinkančios Sutarties reikalavimus, paslaugų apimtis, Sutarties numeris, sudarymo data. Sąskaitoje faktūroje nurodomos paslaugos ir jų kaina turi atitikti nurodytą Sutarties 3.1 papunktyje. Pirkėjui pageidaujant, sąskaitos faktūros turi būti papildomai (ir neatlygintinai) teikiamos elektroniniu būdu PDF ar DOC formatu.</w:t>
            </w:r>
          </w:p>
        </w:tc>
        <w:tc>
          <w:tcPr>
            <w:tcW w:w="2296" w:type="pct"/>
          </w:tcPr>
          <w:p w14:paraId="56DA8D27" w14:textId="7FB4D292" w:rsidR="00797420" w:rsidRPr="003052FF" w:rsidRDefault="00797420" w:rsidP="00965F1B">
            <w:pPr>
              <w:tabs>
                <w:tab w:val="left" w:pos="709"/>
              </w:tabs>
              <w:jc w:val="both"/>
              <w:rPr>
                <w:rFonts w:ascii="Cambria" w:eastAsia="Times New Roman" w:hAnsi="Cambria" w:cs="Times New Roman"/>
                <w:spacing w:val="-3"/>
                <w:sz w:val="16"/>
                <w:szCs w:val="16"/>
                <w:lang w:val="lt-LT" w:eastAsia="lt-LT"/>
              </w:rPr>
            </w:pPr>
            <w:r w:rsidRPr="003052FF">
              <w:rPr>
                <w:rFonts w:ascii="Cambria" w:eastAsia="Calibri" w:hAnsi="Cambria" w:cs="Times New Roman"/>
                <w:sz w:val="16"/>
                <w:szCs w:val="16"/>
                <w:lang w:val="uk"/>
              </w:rPr>
              <w:t xml:space="preserve">4.3. </w:t>
            </w:r>
            <w:r w:rsidR="00E2109B" w:rsidRPr="003052FF">
              <w:rPr>
                <w:rFonts w:ascii="Cambria" w:eastAsia="Calibri" w:hAnsi="Cambria" w:cs="Times New Roman"/>
                <w:sz w:val="16"/>
                <w:szCs w:val="16"/>
                <w:lang w:val="uk"/>
              </w:rPr>
              <w:t>Рахунок-фактура, наданий постачальником послуг, повинен відповідати вимогам законодавства Литовської Республіки. У рахунку-фактурі повинні бути чітко вказані надані послуги, що відповідають вимогам Договору, обсяг послуг, номер Договору та дата укладення. Послуги та їх вартість, зазначені в рахунку, повинні відповідати зазначеним у пункті 3.1. Договору. За бажанням Покупця рахунки-фактури додатково (і безкоштовно) надаються в електронному вигляді у форматі PDF або DOC.</w:t>
            </w:r>
          </w:p>
        </w:tc>
      </w:tr>
      <w:tr w:rsidR="00797420" w:rsidRPr="00797420" w14:paraId="494A6341" w14:textId="1965F6A0" w:rsidTr="008551E0">
        <w:trPr>
          <w:gridBefore w:val="1"/>
          <w:gridAfter w:val="1"/>
          <w:wBefore w:w="272" w:type="pct"/>
          <w:wAfter w:w="137" w:type="pct"/>
          <w:trHeight w:val="141"/>
        </w:trPr>
        <w:tc>
          <w:tcPr>
            <w:tcW w:w="2294" w:type="pct"/>
            <w:gridSpan w:val="2"/>
          </w:tcPr>
          <w:p w14:paraId="65961256" w14:textId="77777777" w:rsidR="00797420" w:rsidRPr="003052FF" w:rsidRDefault="00797420" w:rsidP="00965F1B">
            <w:pPr>
              <w:tabs>
                <w:tab w:val="left" w:pos="0"/>
              </w:tabs>
              <w:contextualSpacing/>
              <w:jc w:val="both"/>
              <w:rPr>
                <w:rFonts w:ascii="Cambria" w:eastAsia="Calibri" w:hAnsi="Cambria" w:cs="Times New Roman"/>
                <w:sz w:val="16"/>
                <w:szCs w:val="16"/>
                <w:lang w:val="lt-LT"/>
              </w:rPr>
            </w:pPr>
            <w:r w:rsidRPr="003052FF">
              <w:rPr>
                <w:rFonts w:ascii="Cambria" w:eastAsia="Calibri" w:hAnsi="Cambria" w:cs="Times New Roman"/>
                <w:sz w:val="16"/>
                <w:szCs w:val="16"/>
                <w:lang w:val="lt-LT"/>
              </w:rPr>
              <w:t xml:space="preserve">4.4.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„SABIS“ priemonėmis. Šiame papunktyje elektroninė sąskaita faktūra suprantama kaip sąskaita faktūra, išrašyta, perduota ir gauta tokiu elektroniniu formatu, kuris sudaro galimybę ją apdoroti automatiniu ir elektroniniu būdu. Lietuvos Respublikos viešųjų pirkimų įstatymo 22 straipsnio 12 dalyje nustatytais atvejais, esant informacinės sistemos „SABIS“ pažeidimų, dėl kurių negalimas keitimasis informacija naudojantis šia sistema, sąskaitos faktūros gali būti teikiamos elektroniniu paštu </w:t>
            </w:r>
            <w:hyperlink r:id="rId12" w:history="1">
              <w:r w:rsidRPr="003052FF">
                <w:rPr>
                  <w:rFonts w:ascii="Cambria" w:eastAsia="Calibri" w:hAnsi="Cambria" w:cs="Times New Roman"/>
                  <w:sz w:val="16"/>
                  <w:szCs w:val="16"/>
                  <w:u w:val="single"/>
                  <w:lang w:val="lt-LT"/>
                </w:rPr>
                <w:t>nzt@nzt.lt</w:t>
              </w:r>
            </w:hyperlink>
            <w:r w:rsidRPr="003052FF">
              <w:rPr>
                <w:rFonts w:ascii="Cambria" w:eastAsia="Calibri" w:hAnsi="Cambria" w:cs="Times New Roman"/>
                <w:sz w:val="16"/>
                <w:szCs w:val="16"/>
                <w:lang w:val="lt-LT"/>
              </w:rPr>
              <w:t xml:space="preserve">  ir (arba) iš anksto suderintomis ne elektroninėmis priemonėmis.</w:t>
            </w:r>
          </w:p>
        </w:tc>
        <w:tc>
          <w:tcPr>
            <w:tcW w:w="2296" w:type="pct"/>
          </w:tcPr>
          <w:p w14:paraId="77B3095A" w14:textId="1CF23F26" w:rsidR="00797420" w:rsidRPr="003052FF" w:rsidRDefault="00797420" w:rsidP="00965F1B">
            <w:pPr>
              <w:tabs>
                <w:tab w:val="left" w:pos="0"/>
              </w:tabs>
              <w:contextualSpacing/>
              <w:jc w:val="both"/>
              <w:rPr>
                <w:rFonts w:ascii="Cambria" w:eastAsia="Calibri" w:hAnsi="Cambria" w:cs="Times New Roman"/>
                <w:sz w:val="16"/>
                <w:szCs w:val="16"/>
                <w:lang w:val="lt-LT"/>
              </w:rPr>
            </w:pPr>
            <w:r w:rsidRPr="003052FF">
              <w:rPr>
                <w:rFonts w:ascii="Cambria" w:eastAsia="Calibri" w:hAnsi="Cambria" w:cs="Times New Roman"/>
                <w:sz w:val="16"/>
                <w:szCs w:val="16"/>
                <w:lang w:val="uk"/>
              </w:rPr>
              <w:t xml:space="preserve">4.4. </w:t>
            </w:r>
            <w:r w:rsidR="00E2109B" w:rsidRPr="003052FF">
              <w:rPr>
                <w:rFonts w:ascii="Cambria" w:eastAsia="Calibri" w:hAnsi="Cambria" w:cs="Times New Roman"/>
                <w:sz w:val="16"/>
                <w:szCs w:val="16"/>
                <w:lang w:val="uk"/>
              </w:rPr>
              <w:t xml:space="preserve">Електронні рахунки-фактури, які відповідають європейському стандарту електронних рахунків-фактур, надаються засобами, обраними Постачальником послуг. Електронні рахунки-фактури, які не відповідають європейському стандарту електронних рахунків-фактур, можна подавати лише за допомогою засобів інформаційної системи SABIS. Для цілей цього пункту під електронним рахунком-фактурою розуміють рахунок-фактуру, виданий, переданий і отриманий в електронному форматі, що дозволяє його обробляти автоматично та в електронному вигляді. У випадках, зазначених у статті 22, частина 12 Закону про державні закупівлі Литовської Республіки, у разі порушень інформаційної системи "SABIS", через які обмін інформацією за допомогою цієї системи неможливий, рахунки-фактури можуть надсилатися електронною поштою </w:t>
            </w:r>
            <w:hyperlink r:id="rId13" w:history="1">
              <w:r w:rsidR="00E2109B" w:rsidRPr="003052FF">
                <w:rPr>
                  <w:rStyle w:val="Hyperlink"/>
                  <w:rFonts w:ascii="Cambria" w:eastAsia="Calibri" w:hAnsi="Cambria" w:cs="Times New Roman"/>
                  <w:color w:val="auto"/>
                  <w:sz w:val="16"/>
                  <w:szCs w:val="16"/>
                  <w:lang w:val="uk"/>
                </w:rPr>
                <w:t>nzt@nzt.lt</w:t>
              </w:r>
            </w:hyperlink>
            <w:r w:rsidR="00E2109B" w:rsidRPr="003052FF">
              <w:rPr>
                <w:rFonts w:ascii="Cambria" w:eastAsia="Calibri" w:hAnsi="Cambria" w:cs="Times New Roman"/>
                <w:sz w:val="16"/>
                <w:szCs w:val="16"/>
                <w:lang w:val="uk"/>
              </w:rPr>
              <w:t xml:space="preserve"> та/або попередньо узгодженими неелектронними засобами.</w:t>
            </w:r>
          </w:p>
        </w:tc>
      </w:tr>
      <w:tr w:rsidR="00797420" w:rsidRPr="00797420" w14:paraId="20B76441" w14:textId="2A7AA880" w:rsidTr="008551E0">
        <w:trPr>
          <w:gridBefore w:val="1"/>
          <w:gridAfter w:val="1"/>
          <w:wBefore w:w="272" w:type="pct"/>
          <w:wAfter w:w="137" w:type="pct"/>
          <w:trHeight w:val="141"/>
        </w:trPr>
        <w:tc>
          <w:tcPr>
            <w:tcW w:w="2294" w:type="pct"/>
            <w:gridSpan w:val="2"/>
          </w:tcPr>
          <w:p w14:paraId="45CE91AD"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4.5. Jeigu Paslaugų teikėjo pateikta sąskaita faktūra neatitinka Sutarties 4.3 papunkčio reikalavimų arba joje yra klaidų, Pirkėjas tokią sąskaitą faktūrą grąžina Paslaugų teikėjui. Šiuo atveju laikoma, kad Pirkėjui prievolės, nurodytos Sutarties 4.2 papunktyje, neatsirado.</w:t>
            </w:r>
          </w:p>
        </w:tc>
        <w:tc>
          <w:tcPr>
            <w:tcW w:w="2296" w:type="pct"/>
          </w:tcPr>
          <w:p w14:paraId="3E9EF212" w14:textId="7E5D875F"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4.5. </w:t>
            </w:r>
            <w:r w:rsidR="00E2109B" w:rsidRPr="003052FF">
              <w:rPr>
                <w:rFonts w:ascii="Cambria" w:eastAsia="Times New Roman" w:hAnsi="Cambria" w:cs="Times New Roman"/>
                <w:sz w:val="16"/>
                <w:szCs w:val="16"/>
                <w:lang w:val="uk" w:eastAsia="lt-LT"/>
              </w:rPr>
              <w:t>Якщо рахунок-фактура, наданий Постачальником послуг, не відповідає вимогам підрозділу 4.3 Договору або містить помилки, Покупець повертає такий рахунок Постачальнику послуг. У цьому випадку вважається, що зобов'язання Покупця, зазначені в підпункті 4.2 Договору, не виникли.</w:t>
            </w:r>
          </w:p>
        </w:tc>
      </w:tr>
      <w:tr w:rsidR="00797420" w:rsidRPr="00797420" w14:paraId="79EE1C95" w14:textId="72B95F86" w:rsidTr="008551E0">
        <w:trPr>
          <w:gridBefore w:val="1"/>
          <w:gridAfter w:val="1"/>
          <w:wBefore w:w="272" w:type="pct"/>
          <w:wAfter w:w="137" w:type="pct"/>
          <w:trHeight w:val="141"/>
        </w:trPr>
        <w:tc>
          <w:tcPr>
            <w:tcW w:w="2294" w:type="pct"/>
            <w:gridSpan w:val="2"/>
          </w:tcPr>
          <w:p w14:paraId="368DD340"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4.6. Pirkėjas taip pat nustato tiesioginio atsiskaitymo su subtiekėjais galimybę. Pirkėjas, Paslaugų teikėjui pasiūlyme nurodžius, arba, vadovaujantis Sutarties 12.2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(-ais) subtiekėju (-ais) pagal jų tarpusavio sutartis. Tokia trišalė sutartis laikoma sudėtine šios Sutarties dalimi.</w:t>
            </w:r>
          </w:p>
        </w:tc>
        <w:tc>
          <w:tcPr>
            <w:tcW w:w="2296" w:type="pct"/>
          </w:tcPr>
          <w:p w14:paraId="4C92805B" w14:textId="53B7EEA2"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4.6. </w:t>
            </w:r>
            <w:r w:rsidR="00E2109B" w:rsidRPr="003052FF">
              <w:rPr>
                <w:rFonts w:ascii="Cambria" w:eastAsia="Times New Roman" w:hAnsi="Cambria" w:cs="Times New Roman"/>
                <w:sz w:val="16"/>
                <w:szCs w:val="16"/>
                <w:lang w:val="uk" w:eastAsia="lt-LT"/>
              </w:rPr>
              <w:t>Покупець також встановлює можливість прямого розрахунку з субпідрядниками. Покупець після вказівки Постачальника послуг у пропозиції або, згідно з підпунктом 12.2 Договору, після повідомлення про зміну субпостачальника або використання нового, повинен повідомити субпостачальників про такий варіант прямої оплати не пізніше ніж протягом 3 (трьох) робочих днів з моменту укладення Договору або повідомлення Постачальника послуг, а субпостачальник, який бажає скористатися таким варіантом, повинен подати письмову заявку Покупцю. Для цього між Покупцем, Постачальником послуг і конкретним субпідрядником має бути укладений тристоронній договір відповідно до умов, описаних у цьому підпункті, який передбачає право Постачальника послуг заперечувати проти необґрунтованих платежів субпідряднику. Якщо Постачальник послуг не заперечує проти платежів субпідряднику, Покупець від імені Постачальника послуг перераховує суми, зазначені в рахунках-фактурах з ПДВ, наданих Постачальником послуг, або в документах, наданих субпідрядником Покупцю, як частину суми, що підлягає сплаті субпідряднику за зобов’язаннями Постачальника послуг за Договором, безпосередньо на банківський рахунок відповідного субпідрядника. Такі платежі вважаються належним розрахунком Покупця з Постачальником послуг за Угодою та належним розрахунком Постачальника послуг з відповідним субпостачальником(ами) згідно з їхніми відповідними угодами. Такий тристоронній договір вважається невід'ємною частиною цього Договору.</w:t>
            </w:r>
          </w:p>
        </w:tc>
      </w:tr>
      <w:tr w:rsidR="00797420" w:rsidRPr="00797420" w14:paraId="1E384386" w14:textId="2B52F375" w:rsidTr="008551E0">
        <w:trPr>
          <w:gridBefore w:val="1"/>
          <w:gridAfter w:val="1"/>
          <w:wBefore w:w="272" w:type="pct"/>
          <w:wAfter w:w="137" w:type="pct"/>
          <w:trHeight w:val="141"/>
        </w:trPr>
        <w:tc>
          <w:tcPr>
            <w:tcW w:w="2294" w:type="pct"/>
            <w:gridSpan w:val="2"/>
          </w:tcPr>
          <w:p w14:paraId="3ECB7445" w14:textId="77777777" w:rsidR="00797420" w:rsidRPr="003052FF" w:rsidRDefault="00797420" w:rsidP="00965F1B">
            <w:pPr>
              <w:jc w:val="center"/>
              <w:rPr>
                <w:rFonts w:ascii="Cambria" w:eastAsia="Times New Roman" w:hAnsi="Cambria" w:cs="Times New Roman"/>
                <w:b/>
                <w:sz w:val="16"/>
                <w:szCs w:val="16"/>
                <w:lang w:val="lt-LT" w:eastAsia="lt-LT"/>
              </w:rPr>
            </w:pPr>
          </w:p>
        </w:tc>
        <w:tc>
          <w:tcPr>
            <w:tcW w:w="2296" w:type="pct"/>
          </w:tcPr>
          <w:p w14:paraId="2852A586" w14:textId="77777777" w:rsidR="00797420" w:rsidRPr="003052FF" w:rsidRDefault="00797420" w:rsidP="00965F1B">
            <w:pPr>
              <w:jc w:val="center"/>
              <w:rPr>
                <w:rFonts w:ascii="Cambria" w:eastAsia="Times New Roman" w:hAnsi="Cambria" w:cs="Times New Roman"/>
                <w:b/>
                <w:sz w:val="16"/>
                <w:szCs w:val="16"/>
                <w:lang w:val="lt-LT" w:eastAsia="lt-LT"/>
              </w:rPr>
            </w:pPr>
          </w:p>
        </w:tc>
      </w:tr>
      <w:tr w:rsidR="00797420" w:rsidRPr="00797420" w14:paraId="18068866" w14:textId="05A4CD3D" w:rsidTr="008551E0">
        <w:trPr>
          <w:gridBefore w:val="1"/>
          <w:gridAfter w:val="1"/>
          <w:wBefore w:w="272" w:type="pct"/>
          <w:wAfter w:w="137" w:type="pct"/>
          <w:trHeight w:val="141"/>
        </w:trPr>
        <w:tc>
          <w:tcPr>
            <w:tcW w:w="2294" w:type="pct"/>
            <w:gridSpan w:val="2"/>
          </w:tcPr>
          <w:p w14:paraId="6F8337F4" w14:textId="3E45DD70" w:rsidR="00797420" w:rsidRPr="003052FF" w:rsidRDefault="00797420" w:rsidP="00965F1B">
            <w:pPr>
              <w:numPr>
                <w:ilvl w:val="0"/>
                <w:numId w:val="2"/>
              </w:numPr>
              <w:ind w:left="0" w:firstLine="0"/>
              <w:jc w:val="center"/>
              <w:rPr>
                <w:rFonts w:ascii="Cambria" w:eastAsia="Times New Roman" w:hAnsi="Cambria" w:cs="Times New Roman"/>
                <w:b/>
                <w:sz w:val="16"/>
                <w:szCs w:val="16"/>
                <w:lang w:val="lt-LT" w:eastAsia="lt-LT"/>
              </w:rPr>
            </w:pPr>
            <w:r w:rsidRPr="003052FF">
              <w:rPr>
                <w:rFonts w:ascii="Cambria" w:eastAsia="Times New Roman" w:hAnsi="Cambria" w:cs="Times New Roman"/>
                <w:b/>
                <w:sz w:val="16"/>
                <w:szCs w:val="16"/>
                <w:lang w:val="lt-LT" w:eastAsia="lt-LT"/>
              </w:rPr>
              <w:t xml:space="preserve">PASLAUGŲ TEIKĖJO TEISĖS IR ĮSIPAREIGOJIMAI </w:t>
            </w:r>
          </w:p>
        </w:tc>
        <w:tc>
          <w:tcPr>
            <w:tcW w:w="2296" w:type="pct"/>
          </w:tcPr>
          <w:p w14:paraId="1E62628C" w14:textId="6ECA6D1E" w:rsidR="00797420" w:rsidRPr="003052FF" w:rsidRDefault="00797420" w:rsidP="00965F1B">
            <w:pPr>
              <w:pStyle w:val="Heading1"/>
              <w:spacing w:before="0"/>
              <w:jc w:val="center"/>
              <w:outlineLvl w:val="0"/>
              <w:rPr>
                <w:rFonts w:ascii="Cambria" w:eastAsia="Times New Roman" w:hAnsi="Cambria" w:cs="Times New Roman"/>
                <w:b/>
                <w:color w:val="auto"/>
                <w:sz w:val="16"/>
                <w:szCs w:val="16"/>
                <w:lang w:val="lt-LT" w:eastAsia="lt-LT"/>
              </w:rPr>
            </w:pPr>
            <w:r w:rsidRPr="003052FF">
              <w:rPr>
                <w:rFonts w:ascii="Cambria" w:eastAsia="Times New Roman" w:hAnsi="Cambria" w:cs="Times New Roman"/>
                <w:b/>
                <w:color w:val="auto"/>
                <w:sz w:val="16"/>
                <w:szCs w:val="16"/>
                <w:lang w:val="uk" w:eastAsia="lt-LT"/>
              </w:rPr>
              <w:t>ПРАВА ТА ОБОВ'ЯЗКИ</w:t>
            </w:r>
            <w:r w:rsidR="00E2109B" w:rsidRPr="003052FF">
              <w:rPr>
                <w:rFonts w:ascii="Cambria" w:eastAsia="Times New Roman" w:hAnsi="Cambria" w:cs="Times New Roman"/>
                <w:b/>
                <w:color w:val="auto"/>
                <w:sz w:val="16"/>
                <w:szCs w:val="16"/>
                <w:lang w:val="uk" w:eastAsia="lt-LT"/>
              </w:rPr>
              <w:t xml:space="preserve"> ПОСТАЧАЛЬНИКА ПОСЛУГ</w:t>
            </w:r>
          </w:p>
        </w:tc>
      </w:tr>
      <w:tr w:rsidR="00797420" w:rsidRPr="00797420" w14:paraId="5955FF45" w14:textId="6BB0073E" w:rsidTr="008551E0">
        <w:trPr>
          <w:gridBefore w:val="1"/>
          <w:gridAfter w:val="1"/>
          <w:wBefore w:w="272" w:type="pct"/>
          <w:wAfter w:w="137" w:type="pct"/>
          <w:trHeight w:val="141"/>
        </w:trPr>
        <w:tc>
          <w:tcPr>
            <w:tcW w:w="2294" w:type="pct"/>
            <w:gridSpan w:val="2"/>
          </w:tcPr>
          <w:p w14:paraId="2526B762" w14:textId="4A9A7B9B" w:rsidR="00797420" w:rsidRPr="003052FF" w:rsidRDefault="00797420" w:rsidP="00965F1B">
            <w:pPr>
              <w:tabs>
                <w:tab w:val="left" w:pos="709"/>
              </w:tabs>
              <w:contextualSpacing/>
              <w:jc w:val="both"/>
              <w:rPr>
                <w:rFonts w:ascii="Cambria" w:eastAsia="Calibri" w:hAnsi="Cambria" w:cs="Times New Roman"/>
                <w:sz w:val="16"/>
                <w:szCs w:val="16"/>
                <w:lang w:val="lt-LT"/>
              </w:rPr>
            </w:pPr>
            <w:r w:rsidRPr="003052FF">
              <w:rPr>
                <w:rFonts w:ascii="Cambria" w:eastAsia="Calibri" w:hAnsi="Cambria" w:cs="Times New Roman"/>
                <w:sz w:val="16"/>
                <w:szCs w:val="16"/>
                <w:lang w:val="lt-LT"/>
              </w:rPr>
              <w:t>5.1. Paslaugų teikėjas įsipareigoja suteikti kokybiškas paslaugas, atitinkančias Sutarties 1 priede nustatytus reikalavimus.</w:t>
            </w:r>
          </w:p>
        </w:tc>
        <w:tc>
          <w:tcPr>
            <w:tcW w:w="2296" w:type="pct"/>
          </w:tcPr>
          <w:p w14:paraId="5B12C9F6" w14:textId="66C910E8" w:rsidR="00797420" w:rsidRPr="003052FF" w:rsidRDefault="00797420" w:rsidP="00965F1B">
            <w:pPr>
              <w:tabs>
                <w:tab w:val="left" w:pos="709"/>
              </w:tabs>
              <w:contextualSpacing/>
              <w:jc w:val="both"/>
              <w:rPr>
                <w:rFonts w:ascii="Cambria" w:eastAsia="Calibri" w:hAnsi="Cambria" w:cs="Times New Roman"/>
                <w:sz w:val="16"/>
                <w:szCs w:val="16"/>
                <w:lang w:val="lt-LT"/>
              </w:rPr>
            </w:pPr>
            <w:r w:rsidRPr="003052FF">
              <w:rPr>
                <w:rFonts w:ascii="Cambria" w:eastAsia="Calibri" w:hAnsi="Cambria" w:cs="Times New Roman"/>
                <w:sz w:val="16"/>
                <w:szCs w:val="16"/>
                <w:lang w:val="uk"/>
              </w:rPr>
              <w:t>5.1. Виконавець зобов’язується надавати якісні послуги, що відповідають вимогам, викладеним у Додатку 1 Договору.</w:t>
            </w:r>
          </w:p>
        </w:tc>
      </w:tr>
      <w:tr w:rsidR="00797420" w:rsidRPr="00797420" w14:paraId="47F9EC24" w14:textId="7ADAC6B1" w:rsidTr="008551E0">
        <w:trPr>
          <w:gridBefore w:val="1"/>
          <w:gridAfter w:val="1"/>
          <w:wBefore w:w="272" w:type="pct"/>
          <w:wAfter w:w="137" w:type="pct"/>
          <w:trHeight w:val="141"/>
        </w:trPr>
        <w:tc>
          <w:tcPr>
            <w:tcW w:w="2294" w:type="pct"/>
            <w:gridSpan w:val="2"/>
          </w:tcPr>
          <w:p w14:paraId="532EDDA5" w14:textId="77777777" w:rsidR="00797420" w:rsidRPr="003052FF" w:rsidRDefault="00797420" w:rsidP="00965F1B">
            <w:pPr>
              <w:suppressAutoHyphens/>
              <w:autoSpaceDE w:val="0"/>
              <w:snapToGrid w:val="0"/>
              <w:jc w:val="both"/>
              <w:textAlignment w:val="baseline"/>
              <w:rPr>
                <w:rFonts w:ascii="Cambria" w:eastAsia="Times New Roman" w:hAnsi="Cambria" w:cs="Times New Roman"/>
                <w:bCs/>
                <w:i/>
                <w:sz w:val="16"/>
                <w:szCs w:val="16"/>
                <w:lang w:val="lt-LT" w:eastAsia="ar-SA"/>
              </w:rPr>
            </w:pPr>
            <w:r w:rsidRPr="003052FF">
              <w:rPr>
                <w:rFonts w:ascii="Cambria" w:eastAsia="Times New Roman" w:hAnsi="Cambria" w:cs="Times New Roman"/>
                <w:bCs/>
                <w:i/>
                <w:sz w:val="16"/>
                <w:szCs w:val="16"/>
                <w:lang w:val="lt-LT" w:eastAsia="ar-SA"/>
              </w:rPr>
              <w:t>Paslaugų teikėjo įsipareigojimai.</w:t>
            </w:r>
          </w:p>
        </w:tc>
        <w:tc>
          <w:tcPr>
            <w:tcW w:w="2296" w:type="pct"/>
          </w:tcPr>
          <w:p w14:paraId="36057CD2" w14:textId="09EA3523" w:rsidR="00797420" w:rsidRPr="003052FF" w:rsidRDefault="00797420" w:rsidP="00965F1B">
            <w:pPr>
              <w:suppressAutoHyphens/>
              <w:autoSpaceDE w:val="0"/>
              <w:snapToGrid w:val="0"/>
              <w:jc w:val="both"/>
              <w:textAlignment w:val="baseline"/>
              <w:rPr>
                <w:rFonts w:ascii="Cambria" w:eastAsia="Times New Roman" w:hAnsi="Cambria" w:cs="Times New Roman"/>
                <w:bCs/>
                <w:i/>
                <w:sz w:val="16"/>
                <w:szCs w:val="16"/>
                <w:lang w:val="lt-LT" w:eastAsia="ar-SA"/>
              </w:rPr>
            </w:pPr>
            <w:r w:rsidRPr="003052FF">
              <w:rPr>
                <w:rFonts w:ascii="Cambria" w:eastAsia="Times New Roman" w:hAnsi="Cambria" w:cs="Times New Roman"/>
                <w:bCs/>
                <w:i/>
                <w:sz w:val="16"/>
                <w:szCs w:val="16"/>
                <w:lang w:val="lt-LT" w:eastAsia="ar-SA"/>
              </w:rPr>
              <w:t>Обов'язки постачальника послуг.</w:t>
            </w:r>
          </w:p>
        </w:tc>
      </w:tr>
      <w:tr w:rsidR="00797420" w:rsidRPr="00797420" w14:paraId="35B5689C" w14:textId="0B925C55" w:rsidTr="008551E0">
        <w:trPr>
          <w:gridBefore w:val="1"/>
          <w:gridAfter w:val="1"/>
          <w:wBefore w:w="272" w:type="pct"/>
          <w:wAfter w:w="137" w:type="pct"/>
          <w:trHeight w:val="2641"/>
        </w:trPr>
        <w:tc>
          <w:tcPr>
            <w:tcW w:w="2294" w:type="pct"/>
            <w:gridSpan w:val="2"/>
          </w:tcPr>
          <w:tbl>
            <w:tblPr>
              <w:tblW w:w="5052" w:type="pct"/>
              <w:tblLayout w:type="fixed"/>
              <w:tblLook w:val="0000" w:firstRow="0" w:lastRow="0" w:firstColumn="0" w:lastColumn="0" w:noHBand="0" w:noVBand="0"/>
            </w:tblPr>
            <w:tblGrid>
              <w:gridCol w:w="376"/>
              <w:gridCol w:w="2212"/>
              <w:gridCol w:w="2052"/>
            </w:tblGrid>
            <w:tr w:rsidR="003052FF" w:rsidRPr="003052FF" w14:paraId="4FA3CDFB" w14:textId="77777777" w:rsidTr="009B309D">
              <w:trPr>
                <w:trHeight w:val="929"/>
              </w:trPr>
              <w:tc>
                <w:tcPr>
                  <w:tcW w:w="312" w:type="dxa"/>
                  <w:tcBorders>
                    <w:top w:val="single" w:sz="4" w:space="0" w:color="auto"/>
                    <w:left w:val="single" w:sz="4" w:space="0" w:color="auto"/>
                    <w:bottom w:val="single" w:sz="4" w:space="0" w:color="auto"/>
                    <w:right w:val="single" w:sz="4" w:space="0" w:color="auto"/>
                  </w:tcBorders>
                  <w:shd w:val="clear" w:color="auto" w:fill="D9D9D9"/>
                  <w:vAlign w:val="center"/>
                </w:tcPr>
                <w:p w14:paraId="59E4FBD1" w14:textId="77777777" w:rsidR="00797420" w:rsidRPr="003052FF" w:rsidRDefault="00797420" w:rsidP="00965F1B">
                  <w:pPr>
                    <w:autoSpaceDE w:val="0"/>
                    <w:snapToGrid w:val="0"/>
                    <w:spacing w:after="0" w:line="240" w:lineRule="auto"/>
                    <w:jc w:val="center"/>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Eil. Nr.</w:t>
                  </w:r>
                </w:p>
              </w:tc>
              <w:tc>
                <w:tcPr>
                  <w:tcW w:w="1840" w:type="dxa"/>
                  <w:tcBorders>
                    <w:top w:val="single" w:sz="4" w:space="0" w:color="auto"/>
                    <w:left w:val="single" w:sz="4" w:space="0" w:color="auto"/>
                    <w:bottom w:val="single" w:sz="4" w:space="0" w:color="auto"/>
                    <w:right w:val="single" w:sz="4" w:space="0" w:color="auto"/>
                  </w:tcBorders>
                  <w:shd w:val="clear" w:color="auto" w:fill="D9D9D9"/>
                  <w:vAlign w:val="center"/>
                </w:tcPr>
                <w:p w14:paraId="409D597E" w14:textId="77777777" w:rsidR="00797420" w:rsidRPr="003052FF" w:rsidRDefault="00797420" w:rsidP="00965F1B">
                  <w:pPr>
                    <w:autoSpaceDE w:val="0"/>
                    <w:snapToGrid w:val="0"/>
                    <w:spacing w:after="0" w:line="240" w:lineRule="auto"/>
                    <w:jc w:val="center"/>
                    <w:rPr>
                      <w:rFonts w:ascii="Cambria" w:eastAsia="Times New Roman" w:hAnsi="Cambria" w:cs="Times New Roman"/>
                      <w:noProof/>
                      <w:sz w:val="16"/>
                      <w:szCs w:val="16"/>
                      <w:lang w:val="lt-LT" w:eastAsia="ar-SA"/>
                    </w:rPr>
                  </w:pPr>
                  <w:r w:rsidRPr="003052FF">
                    <w:rPr>
                      <w:rFonts w:ascii="Cambria" w:eastAsia="Times New Roman" w:hAnsi="Cambria" w:cs="Times New Roman"/>
                      <w:bCs/>
                      <w:noProof/>
                      <w:sz w:val="16"/>
                      <w:szCs w:val="16"/>
                      <w:lang w:val="lt-LT" w:eastAsia="ar-SA"/>
                    </w:rPr>
                    <w:t>Įsipareigojimo aprašymas</w:t>
                  </w:r>
                </w:p>
              </w:tc>
              <w:tc>
                <w:tcPr>
                  <w:tcW w:w="1707" w:type="dxa"/>
                  <w:tcBorders>
                    <w:top w:val="single" w:sz="4" w:space="0" w:color="auto"/>
                    <w:left w:val="single" w:sz="4" w:space="0" w:color="auto"/>
                    <w:bottom w:val="single" w:sz="4" w:space="0" w:color="auto"/>
                    <w:right w:val="single" w:sz="4" w:space="0" w:color="auto"/>
                  </w:tcBorders>
                  <w:shd w:val="clear" w:color="auto" w:fill="D9D9D9"/>
                  <w:vAlign w:val="center"/>
                </w:tcPr>
                <w:p w14:paraId="6F7F0512" w14:textId="77777777" w:rsidR="00797420" w:rsidRPr="003052FF" w:rsidRDefault="00797420" w:rsidP="00965F1B">
                  <w:pPr>
                    <w:suppressAutoHyphens/>
                    <w:autoSpaceDE w:val="0"/>
                    <w:snapToGrid w:val="0"/>
                    <w:spacing w:after="0" w:line="240" w:lineRule="auto"/>
                    <w:jc w:val="center"/>
                    <w:textAlignment w:val="baseline"/>
                    <w:rPr>
                      <w:rFonts w:ascii="Cambria" w:eastAsia="Times New Roman" w:hAnsi="Cambria" w:cs="Times New Roman"/>
                      <w:bCs/>
                      <w:sz w:val="16"/>
                      <w:szCs w:val="16"/>
                      <w:lang w:val="lt-LT" w:eastAsia="ar-SA"/>
                    </w:rPr>
                  </w:pPr>
                  <w:r w:rsidRPr="003052FF">
                    <w:rPr>
                      <w:rFonts w:ascii="Cambria" w:eastAsia="Times New Roman" w:hAnsi="Cambria" w:cs="Times New Roman"/>
                      <w:bCs/>
                      <w:sz w:val="16"/>
                      <w:szCs w:val="16"/>
                      <w:lang w:val="lt-LT" w:eastAsia="ar-SA"/>
                    </w:rPr>
                    <w:t xml:space="preserve">Paslaugų teikėjo įsipareigojimas </w:t>
                  </w:r>
                </w:p>
                <w:p w14:paraId="76F27C9F" w14:textId="77777777" w:rsidR="00797420" w:rsidRPr="003052FF" w:rsidRDefault="00797420" w:rsidP="00965F1B">
                  <w:pPr>
                    <w:autoSpaceDE w:val="0"/>
                    <w:snapToGrid w:val="0"/>
                    <w:spacing w:after="0" w:line="240" w:lineRule="auto"/>
                    <w:jc w:val="center"/>
                    <w:rPr>
                      <w:rFonts w:ascii="Cambria" w:eastAsia="Times New Roman" w:hAnsi="Cambria" w:cs="Times New Roman"/>
                      <w:i/>
                      <w:sz w:val="16"/>
                      <w:szCs w:val="16"/>
                      <w:lang w:val="lt-LT" w:eastAsia="ar-SA"/>
                    </w:rPr>
                  </w:pPr>
                  <w:r w:rsidRPr="003052FF">
                    <w:rPr>
                      <w:rFonts w:ascii="Cambria" w:eastAsia="Times New Roman" w:hAnsi="Cambria" w:cs="Times New Roman"/>
                      <w:bCs/>
                      <w:i/>
                      <w:sz w:val="16"/>
                      <w:szCs w:val="16"/>
                      <w:lang w:val="lt-LT" w:eastAsia="ar-SA"/>
                    </w:rPr>
                    <w:t xml:space="preserve">(bus </w:t>
                  </w:r>
                  <w:r w:rsidRPr="003052FF">
                    <w:rPr>
                      <w:rFonts w:ascii="Cambria" w:eastAsia="Times New Roman" w:hAnsi="Cambria" w:cs="Times New Roman"/>
                      <w:bCs/>
                      <w:i/>
                      <w:noProof/>
                      <w:sz w:val="16"/>
                      <w:szCs w:val="16"/>
                      <w:lang w:val="lt-LT" w:eastAsia="ar-SA"/>
                    </w:rPr>
                    <w:t>pildoma pagal pirkimo sąlygų 1 priede Paslaugų teikėjo siūlomą reikšmę)</w:t>
                  </w:r>
                </w:p>
              </w:tc>
            </w:tr>
            <w:tr w:rsidR="003052FF" w:rsidRPr="003052FF" w14:paraId="031CEFFF" w14:textId="77777777" w:rsidTr="009B309D">
              <w:trPr>
                <w:trHeight w:val="391"/>
              </w:trPr>
              <w:tc>
                <w:tcPr>
                  <w:tcW w:w="312" w:type="dxa"/>
                  <w:tcBorders>
                    <w:top w:val="single" w:sz="4" w:space="0" w:color="auto"/>
                    <w:left w:val="single" w:sz="4" w:space="0" w:color="auto"/>
                    <w:bottom w:val="single" w:sz="4" w:space="0" w:color="auto"/>
                    <w:right w:val="single" w:sz="4" w:space="0" w:color="auto"/>
                  </w:tcBorders>
                </w:tcPr>
                <w:p w14:paraId="5A21F784" w14:textId="77777777" w:rsidR="00797420" w:rsidRPr="003052FF" w:rsidRDefault="00797420" w:rsidP="00965F1B">
                  <w:pPr>
                    <w:autoSpaceDE w:val="0"/>
                    <w:snapToGrid w:val="0"/>
                    <w:spacing w:after="0" w:line="240" w:lineRule="auto"/>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1.</w:t>
                  </w:r>
                </w:p>
              </w:tc>
              <w:tc>
                <w:tcPr>
                  <w:tcW w:w="1840" w:type="dxa"/>
                  <w:tcBorders>
                    <w:top w:val="single" w:sz="4" w:space="0" w:color="auto"/>
                    <w:left w:val="single" w:sz="4" w:space="0" w:color="auto"/>
                    <w:bottom w:val="single" w:sz="4" w:space="0" w:color="auto"/>
                    <w:right w:val="single" w:sz="4" w:space="0" w:color="auto"/>
                  </w:tcBorders>
                </w:tcPr>
                <w:p w14:paraId="64215AEB" w14:textId="77777777" w:rsidR="00797420" w:rsidRPr="003052FF" w:rsidRDefault="00797420" w:rsidP="00965F1B">
                  <w:pPr>
                    <w:autoSpaceDE w:val="0"/>
                    <w:snapToGrid w:val="0"/>
                    <w:spacing w:after="0" w:line="240" w:lineRule="auto"/>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Aerofotografinių nuotraukų apdorojimo terminas.</w:t>
                  </w:r>
                </w:p>
              </w:tc>
              <w:tc>
                <w:tcPr>
                  <w:tcW w:w="1707" w:type="dxa"/>
                  <w:tcBorders>
                    <w:top w:val="single" w:sz="4" w:space="0" w:color="auto"/>
                    <w:left w:val="single" w:sz="4" w:space="0" w:color="auto"/>
                    <w:bottom w:val="single" w:sz="4" w:space="0" w:color="auto"/>
                    <w:right w:val="single" w:sz="4" w:space="0" w:color="auto"/>
                  </w:tcBorders>
                  <w:vAlign w:val="center"/>
                </w:tcPr>
                <w:p w14:paraId="6EA9CCA6" w14:textId="0938C95A" w:rsidR="00797420" w:rsidRPr="003052FF" w:rsidRDefault="00797420" w:rsidP="00965F1B">
                  <w:pPr>
                    <w:snapToGrid w:val="0"/>
                    <w:spacing w:after="0" w:line="240" w:lineRule="auto"/>
                    <w:jc w:val="center"/>
                    <w:rPr>
                      <w:rFonts w:ascii="Cambria" w:eastAsia="Calibri" w:hAnsi="Cambria" w:cs="Times New Roman"/>
                      <w:sz w:val="16"/>
                      <w:szCs w:val="16"/>
                    </w:rPr>
                  </w:pPr>
                  <w:r w:rsidRPr="003052FF">
                    <w:rPr>
                      <w:rFonts w:ascii="Cambria" w:eastAsia="Calibri" w:hAnsi="Cambria" w:cs="Times New Roman"/>
                      <w:sz w:val="16"/>
                      <w:szCs w:val="16"/>
                      <w:lang w:val="lt-LT"/>
                    </w:rPr>
                    <w:t>N=</w:t>
                  </w:r>
                  <w:r w:rsidR="002958CE" w:rsidRPr="003052FF">
                    <w:rPr>
                      <w:rFonts w:ascii="Cambria" w:eastAsia="Calibri" w:hAnsi="Cambria" w:cs="Times New Roman"/>
                      <w:sz w:val="16"/>
                      <w:szCs w:val="16"/>
                    </w:rPr>
                    <w:t>10</w:t>
                  </w:r>
                </w:p>
              </w:tc>
            </w:tr>
            <w:tr w:rsidR="003052FF" w:rsidRPr="003052FF" w14:paraId="065C6089" w14:textId="77777777" w:rsidTr="009B309D">
              <w:trPr>
                <w:trHeight w:val="758"/>
              </w:trPr>
              <w:tc>
                <w:tcPr>
                  <w:tcW w:w="312" w:type="dxa"/>
                  <w:tcBorders>
                    <w:top w:val="single" w:sz="4" w:space="0" w:color="auto"/>
                    <w:left w:val="single" w:sz="4" w:space="0" w:color="auto"/>
                    <w:bottom w:val="single" w:sz="4" w:space="0" w:color="auto"/>
                    <w:right w:val="single" w:sz="4" w:space="0" w:color="auto"/>
                  </w:tcBorders>
                </w:tcPr>
                <w:p w14:paraId="082FCE80" w14:textId="77777777" w:rsidR="00797420" w:rsidRPr="003052FF" w:rsidRDefault="00797420" w:rsidP="00965F1B">
                  <w:pPr>
                    <w:autoSpaceDE w:val="0"/>
                    <w:snapToGrid w:val="0"/>
                    <w:spacing w:after="0" w:line="240" w:lineRule="auto"/>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2.</w:t>
                  </w:r>
                </w:p>
              </w:tc>
              <w:tc>
                <w:tcPr>
                  <w:tcW w:w="1840" w:type="dxa"/>
                  <w:tcBorders>
                    <w:top w:val="single" w:sz="4" w:space="0" w:color="auto"/>
                    <w:left w:val="single" w:sz="4" w:space="0" w:color="auto"/>
                    <w:bottom w:val="single" w:sz="4" w:space="0" w:color="auto"/>
                    <w:right w:val="single" w:sz="4" w:space="0" w:color="auto"/>
                  </w:tcBorders>
                </w:tcPr>
                <w:p w14:paraId="2D11B535" w14:textId="77777777" w:rsidR="00797420" w:rsidRPr="003052FF" w:rsidRDefault="00797420" w:rsidP="00965F1B">
                  <w:pPr>
                    <w:autoSpaceDE w:val="0"/>
                    <w:snapToGrid w:val="0"/>
                    <w:spacing w:after="0" w:line="240" w:lineRule="auto"/>
                    <w:jc w:val="both"/>
                    <w:rPr>
                      <w:rFonts w:ascii="Cambria" w:eastAsia="Times New Roman" w:hAnsi="Cambria" w:cs="Times New Roman"/>
                      <w:i/>
                      <w:sz w:val="16"/>
                      <w:szCs w:val="16"/>
                      <w:lang w:val="lt-LT" w:eastAsia="ar-SA"/>
                    </w:rPr>
                  </w:pPr>
                  <w:r w:rsidRPr="003052FF">
                    <w:rPr>
                      <w:rFonts w:ascii="Cambria" w:eastAsia="Times New Roman" w:hAnsi="Cambria" w:cs="Times New Roman"/>
                      <w:sz w:val="16"/>
                      <w:szCs w:val="16"/>
                      <w:lang w:val="lt-LT" w:eastAsia="ar-SA"/>
                    </w:rPr>
                    <w:t>Skaitmeninių rastrinių ortofotografinių žemėlapių skaidymas lapais masteliu 1:10 000.</w:t>
                  </w:r>
                </w:p>
              </w:tc>
              <w:tc>
                <w:tcPr>
                  <w:tcW w:w="1707" w:type="dxa"/>
                  <w:tcBorders>
                    <w:top w:val="single" w:sz="4" w:space="0" w:color="auto"/>
                    <w:left w:val="single" w:sz="4" w:space="0" w:color="auto"/>
                    <w:bottom w:val="single" w:sz="4" w:space="0" w:color="auto"/>
                    <w:right w:val="single" w:sz="4" w:space="0" w:color="auto"/>
                  </w:tcBorders>
                  <w:vAlign w:val="center"/>
                </w:tcPr>
                <w:p w14:paraId="1B617F46" w14:textId="26F4A555" w:rsidR="00797420" w:rsidRPr="003052FF" w:rsidRDefault="00797420" w:rsidP="00965F1B">
                  <w:pPr>
                    <w:snapToGrid w:val="0"/>
                    <w:spacing w:after="0" w:line="240" w:lineRule="auto"/>
                    <w:jc w:val="center"/>
                    <w:rPr>
                      <w:rFonts w:ascii="Cambria" w:eastAsia="Calibri" w:hAnsi="Cambria" w:cs="Times New Roman"/>
                      <w:i/>
                      <w:iCs/>
                      <w:sz w:val="16"/>
                      <w:szCs w:val="16"/>
                      <w:lang w:val="lt-LT"/>
                    </w:rPr>
                  </w:pPr>
                  <w:r w:rsidRPr="003052FF">
                    <w:rPr>
                      <w:rFonts w:ascii="Cambria" w:eastAsia="Calibri" w:hAnsi="Cambria" w:cs="Times New Roman"/>
                      <w:i/>
                      <w:iCs/>
                      <w:sz w:val="16"/>
                      <w:szCs w:val="16"/>
                      <w:lang w:val="lt-LT"/>
                    </w:rPr>
                    <w:t>Taip</w:t>
                  </w:r>
                </w:p>
              </w:tc>
            </w:tr>
          </w:tbl>
          <w:p w14:paraId="20F0172A" w14:textId="77777777" w:rsidR="00797420" w:rsidRPr="003052FF" w:rsidRDefault="00797420" w:rsidP="00965F1B">
            <w:pPr>
              <w:jc w:val="both"/>
              <w:rPr>
                <w:rFonts w:ascii="Cambria" w:eastAsia="Times New Roman" w:hAnsi="Cambria" w:cs="Times New Roman"/>
                <w:sz w:val="16"/>
                <w:szCs w:val="16"/>
                <w:lang w:val="lt-LT" w:eastAsia="lt-LT"/>
              </w:rPr>
            </w:pPr>
          </w:p>
        </w:tc>
        <w:tc>
          <w:tcPr>
            <w:tcW w:w="2296" w:type="pct"/>
          </w:tcPr>
          <w:tbl>
            <w:tblPr>
              <w:tblW w:w="4635" w:type="dxa"/>
              <w:tblLayout w:type="fixed"/>
              <w:tblLook w:val="0000" w:firstRow="0" w:lastRow="0" w:firstColumn="0" w:lastColumn="0" w:noHBand="0" w:noVBand="0"/>
            </w:tblPr>
            <w:tblGrid>
              <w:gridCol w:w="374"/>
              <w:gridCol w:w="1920"/>
              <w:gridCol w:w="2341"/>
            </w:tblGrid>
            <w:tr w:rsidR="003052FF" w:rsidRPr="003052FF" w14:paraId="60A2ECC7" w14:textId="77777777" w:rsidTr="00E2109B">
              <w:trPr>
                <w:trHeight w:val="141"/>
              </w:trPr>
              <w:tc>
                <w:tcPr>
                  <w:tcW w:w="374" w:type="dxa"/>
                  <w:tcBorders>
                    <w:top w:val="single" w:sz="4" w:space="0" w:color="auto"/>
                    <w:left w:val="single" w:sz="4" w:space="0" w:color="auto"/>
                    <w:bottom w:val="single" w:sz="4" w:space="0" w:color="auto"/>
                    <w:right w:val="single" w:sz="4" w:space="0" w:color="auto"/>
                  </w:tcBorders>
                  <w:shd w:val="clear" w:color="auto" w:fill="D9D9D9"/>
                  <w:vAlign w:val="center"/>
                </w:tcPr>
                <w:p w14:paraId="79052301" w14:textId="3A055A89" w:rsidR="00797420" w:rsidRPr="003052FF" w:rsidRDefault="00E2109B" w:rsidP="00965F1B">
                  <w:pPr>
                    <w:autoSpaceDE w:val="0"/>
                    <w:snapToGrid w:val="0"/>
                    <w:spacing w:after="0" w:line="240" w:lineRule="auto"/>
                    <w:jc w:val="center"/>
                    <w:rPr>
                      <w:rFonts w:ascii="Cambria" w:eastAsia="Times New Roman" w:hAnsi="Cambria" w:cs="Times New Roman"/>
                      <w:sz w:val="16"/>
                      <w:szCs w:val="16"/>
                      <w:lang w:eastAsia="ar-SA"/>
                    </w:rPr>
                  </w:pPr>
                  <w:r w:rsidRPr="003052FF">
                    <w:rPr>
                      <w:rFonts w:ascii="Cambria" w:eastAsia="Times New Roman" w:hAnsi="Cambria" w:cs="Times New Roman"/>
                      <w:sz w:val="16"/>
                      <w:szCs w:val="16"/>
                      <w:lang w:eastAsia="ar-SA"/>
                    </w:rPr>
                    <w:t>№</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tcPr>
                <w:p w14:paraId="551CCC68" w14:textId="77777777" w:rsidR="00797420" w:rsidRPr="003052FF" w:rsidRDefault="00797420" w:rsidP="00965F1B">
                  <w:pPr>
                    <w:autoSpaceDE w:val="0"/>
                    <w:snapToGrid w:val="0"/>
                    <w:spacing w:after="0" w:line="240" w:lineRule="auto"/>
                    <w:jc w:val="center"/>
                    <w:rPr>
                      <w:rFonts w:ascii="Cambria" w:eastAsia="Times New Roman" w:hAnsi="Cambria" w:cs="Times New Roman"/>
                      <w:noProof/>
                      <w:sz w:val="16"/>
                      <w:szCs w:val="16"/>
                      <w:lang w:val="lt-LT" w:eastAsia="ar-SA"/>
                    </w:rPr>
                  </w:pPr>
                  <w:r w:rsidRPr="003052FF">
                    <w:rPr>
                      <w:rFonts w:ascii="Cambria" w:eastAsia="Times New Roman" w:hAnsi="Cambria" w:cs="Times New Roman"/>
                      <w:bCs/>
                      <w:noProof/>
                      <w:sz w:val="16"/>
                      <w:szCs w:val="16"/>
                      <w:lang w:val="lt-LT" w:eastAsia="ar-SA"/>
                    </w:rPr>
                    <w:t>Опис зобов'язань</w:t>
                  </w:r>
                </w:p>
              </w:tc>
              <w:tc>
                <w:tcPr>
                  <w:tcW w:w="2341" w:type="dxa"/>
                  <w:tcBorders>
                    <w:top w:val="single" w:sz="4" w:space="0" w:color="auto"/>
                    <w:left w:val="single" w:sz="4" w:space="0" w:color="auto"/>
                    <w:bottom w:val="single" w:sz="4" w:space="0" w:color="auto"/>
                    <w:right w:val="single" w:sz="4" w:space="0" w:color="auto"/>
                  </w:tcBorders>
                  <w:shd w:val="clear" w:color="auto" w:fill="D9D9D9"/>
                  <w:vAlign w:val="center"/>
                </w:tcPr>
                <w:p w14:paraId="4CDA931D" w14:textId="77777777" w:rsidR="00797420" w:rsidRPr="003052FF" w:rsidRDefault="00797420" w:rsidP="00965F1B">
                  <w:pPr>
                    <w:suppressAutoHyphens/>
                    <w:autoSpaceDE w:val="0"/>
                    <w:snapToGrid w:val="0"/>
                    <w:spacing w:after="0" w:line="240" w:lineRule="auto"/>
                    <w:jc w:val="center"/>
                    <w:textAlignment w:val="baseline"/>
                    <w:rPr>
                      <w:rFonts w:ascii="Cambria" w:eastAsia="Times New Roman" w:hAnsi="Cambria" w:cs="Times New Roman"/>
                      <w:bCs/>
                      <w:sz w:val="16"/>
                      <w:szCs w:val="16"/>
                      <w:lang w:val="lt-LT" w:eastAsia="ar-SA"/>
                    </w:rPr>
                  </w:pPr>
                  <w:r w:rsidRPr="003052FF">
                    <w:rPr>
                      <w:rFonts w:ascii="Cambria" w:eastAsia="Times New Roman" w:hAnsi="Cambria" w:cs="Times New Roman"/>
                      <w:bCs/>
                      <w:sz w:val="16"/>
                      <w:szCs w:val="16"/>
                      <w:lang w:val="lt-LT" w:eastAsia="ar-SA"/>
                    </w:rPr>
                    <w:t>Зобов'язання постачальника послуг</w:t>
                  </w:r>
                </w:p>
                <w:p w14:paraId="784A977F" w14:textId="77777777" w:rsidR="00797420" w:rsidRPr="003052FF" w:rsidRDefault="00797420" w:rsidP="00965F1B">
                  <w:pPr>
                    <w:autoSpaceDE w:val="0"/>
                    <w:snapToGrid w:val="0"/>
                    <w:spacing w:after="0" w:line="240" w:lineRule="auto"/>
                    <w:jc w:val="center"/>
                    <w:rPr>
                      <w:rFonts w:ascii="Cambria" w:eastAsia="Times New Roman" w:hAnsi="Cambria" w:cs="Times New Roman"/>
                      <w:i/>
                      <w:sz w:val="16"/>
                      <w:szCs w:val="16"/>
                      <w:lang w:val="lt-LT" w:eastAsia="ar-SA"/>
                    </w:rPr>
                  </w:pPr>
                  <w:r w:rsidRPr="003052FF">
                    <w:rPr>
                      <w:rFonts w:ascii="Cambria" w:eastAsia="Times New Roman" w:hAnsi="Cambria" w:cs="Times New Roman"/>
                      <w:bCs/>
                      <w:i/>
                      <w:sz w:val="16"/>
                      <w:szCs w:val="16"/>
                      <w:lang w:val="uk" w:eastAsia="ar-SA"/>
                    </w:rPr>
                    <w:t xml:space="preserve">(заповнюється </w:t>
                  </w:r>
                  <w:r w:rsidRPr="003052FF">
                    <w:rPr>
                      <w:rFonts w:ascii="Cambria" w:eastAsia="Times New Roman" w:hAnsi="Cambria" w:cs="Times New Roman"/>
                      <w:bCs/>
                      <w:i/>
                      <w:noProof/>
                      <w:sz w:val="16"/>
                      <w:szCs w:val="16"/>
                      <w:lang w:val="lt-LT" w:eastAsia="ar-SA"/>
                    </w:rPr>
                    <w:t>відповідно до вартості, запропонованої Постачальником послуг у Додатку 1 умов закупівлі)</w:t>
                  </w:r>
                </w:p>
              </w:tc>
            </w:tr>
            <w:tr w:rsidR="003052FF" w:rsidRPr="003052FF" w14:paraId="139E3A6D" w14:textId="77777777" w:rsidTr="00E2109B">
              <w:trPr>
                <w:trHeight w:val="141"/>
              </w:trPr>
              <w:tc>
                <w:tcPr>
                  <w:tcW w:w="374" w:type="dxa"/>
                  <w:tcBorders>
                    <w:top w:val="single" w:sz="4" w:space="0" w:color="auto"/>
                    <w:left w:val="single" w:sz="4" w:space="0" w:color="auto"/>
                    <w:bottom w:val="single" w:sz="4" w:space="0" w:color="auto"/>
                    <w:right w:val="single" w:sz="4" w:space="0" w:color="auto"/>
                  </w:tcBorders>
                </w:tcPr>
                <w:p w14:paraId="6562820E" w14:textId="77777777" w:rsidR="00797420" w:rsidRPr="003052FF" w:rsidRDefault="00797420" w:rsidP="00965F1B">
                  <w:pPr>
                    <w:autoSpaceDE w:val="0"/>
                    <w:snapToGrid w:val="0"/>
                    <w:spacing w:after="0" w:line="240" w:lineRule="auto"/>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1.</w:t>
                  </w:r>
                </w:p>
              </w:tc>
              <w:tc>
                <w:tcPr>
                  <w:tcW w:w="1920" w:type="dxa"/>
                  <w:tcBorders>
                    <w:top w:val="single" w:sz="4" w:space="0" w:color="auto"/>
                    <w:left w:val="single" w:sz="4" w:space="0" w:color="auto"/>
                    <w:bottom w:val="single" w:sz="4" w:space="0" w:color="auto"/>
                    <w:right w:val="single" w:sz="4" w:space="0" w:color="auto"/>
                  </w:tcBorders>
                </w:tcPr>
                <w:p w14:paraId="0F244548" w14:textId="77777777" w:rsidR="00797420" w:rsidRPr="003052FF" w:rsidRDefault="00797420" w:rsidP="00965F1B">
                  <w:pPr>
                    <w:autoSpaceDE w:val="0"/>
                    <w:snapToGrid w:val="0"/>
                    <w:spacing w:after="0" w:line="240" w:lineRule="auto"/>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Час обробки аерофотознімків.</w:t>
                  </w:r>
                </w:p>
              </w:tc>
              <w:tc>
                <w:tcPr>
                  <w:tcW w:w="2341" w:type="dxa"/>
                  <w:tcBorders>
                    <w:top w:val="single" w:sz="4" w:space="0" w:color="auto"/>
                    <w:left w:val="single" w:sz="4" w:space="0" w:color="auto"/>
                    <w:bottom w:val="single" w:sz="4" w:space="0" w:color="auto"/>
                    <w:right w:val="single" w:sz="4" w:space="0" w:color="auto"/>
                  </w:tcBorders>
                  <w:vAlign w:val="center"/>
                </w:tcPr>
                <w:p w14:paraId="7D8287BC" w14:textId="4C17A058" w:rsidR="00797420" w:rsidRPr="003052FF" w:rsidRDefault="00797420" w:rsidP="00965F1B">
                  <w:pPr>
                    <w:snapToGrid w:val="0"/>
                    <w:spacing w:after="0" w:line="240" w:lineRule="auto"/>
                    <w:jc w:val="center"/>
                    <w:rPr>
                      <w:rFonts w:ascii="Cambria" w:eastAsia="Calibri" w:hAnsi="Cambria" w:cs="Times New Roman"/>
                      <w:sz w:val="16"/>
                      <w:szCs w:val="16"/>
                      <w:lang w:val="uk"/>
                    </w:rPr>
                  </w:pPr>
                  <w:r w:rsidRPr="003052FF">
                    <w:rPr>
                      <w:rFonts w:ascii="Cambria" w:eastAsia="Calibri" w:hAnsi="Cambria" w:cs="Times New Roman"/>
                      <w:sz w:val="16"/>
                      <w:szCs w:val="16"/>
                      <w:lang w:val="uk"/>
                    </w:rPr>
                    <w:t>N=</w:t>
                  </w:r>
                  <w:r w:rsidR="002958CE" w:rsidRPr="003052FF">
                    <w:rPr>
                      <w:rFonts w:ascii="Cambria" w:eastAsia="Calibri" w:hAnsi="Cambria" w:cs="Times New Roman"/>
                      <w:sz w:val="16"/>
                      <w:szCs w:val="16"/>
                      <w:lang w:val="uk"/>
                    </w:rPr>
                    <w:t>10</w:t>
                  </w:r>
                </w:p>
              </w:tc>
            </w:tr>
            <w:tr w:rsidR="003052FF" w:rsidRPr="003052FF" w14:paraId="05ED8E00" w14:textId="77777777" w:rsidTr="00E2109B">
              <w:trPr>
                <w:trHeight w:val="141"/>
              </w:trPr>
              <w:tc>
                <w:tcPr>
                  <w:tcW w:w="374" w:type="dxa"/>
                  <w:tcBorders>
                    <w:top w:val="single" w:sz="4" w:space="0" w:color="auto"/>
                    <w:left w:val="single" w:sz="4" w:space="0" w:color="auto"/>
                    <w:bottom w:val="single" w:sz="4" w:space="0" w:color="auto"/>
                    <w:right w:val="single" w:sz="4" w:space="0" w:color="auto"/>
                  </w:tcBorders>
                </w:tcPr>
                <w:p w14:paraId="38341647" w14:textId="77777777" w:rsidR="00797420" w:rsidRPr="003052FF" w:rsidRDefault="00797420" w:rsidP="00965F1B">
                  <w:pPr>
                    <w:autoSpaceDE w:val="0"/>
                    <w:snapToGrid w:val="0"/>
                    <w:spacing w:after="0" w:line="240" w:lineRule="auto"/>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2.</w:t>
                  </w:r>
                </w:p>
              </w:tc>
              <w:tc>
                <w:tcPr>
                  <w:tcW w:w="1920" w:type="dxa"/>
                  <w:tcBorders>
                    <w:top w:val="single" w:sz="4" w:space="0" w:color="auto"/>
                    <w:left w:val="single" w:sz="4" w:space="0" w:color="auto"/>
                    <w:bottom w:val="single" w:sz="4" w:space="0" w:color="auto"/>
                    <w:right w:val="single" w:sz="4" w:space="0" w:color="auto"/>
                  </w:tcBorders>
                </w:tcPr>
                <w:p w14:paraId="414781DA" w14:textId="77777777" w:rsidR="00797420" w:rsidRPr="003052FF" w:rsidRDefault="00797420" w:rsidP="00965F1B">
                  <w:pPr>
                    <w:autoSpaceDE w:val="0"/>
                    <w:snapToGrid w:val="0"/>
                    <w:spacing w:after="0" w:line="240" w:lineRule="auto"/>
                    <w:jc w:val="both"/>
                    <w:rPr>
                      <w:rFonts w:ascii="Cambria" w:eastAsia="Times New Roman" w:hAnsi="Cambria" w:cs="Times New Roman"/>
                      <w:i/>
                      <w:sz w:val="16"/>
                      <w:szCs w:val="16"/>
                      <w:lang w:val="lt-LT" w:eastAsia="ar-SA"/>
                    </w:rPr>
                  </w:pPr>
                  <w:r w:rsidRPr="003052FF">
                    <w:rPr>
                      <w:rFonts w:ascii="Cambria" w:eastAsia="Times New Roman" w:hAnsi="Cambria" w:cs="Times New Roman"/>
                      <w:sz w:val="16"/>
                      <w:szCs w:val="16"/>
                      <w:lang w:val="lt-LT" w:eastAsia="ar-SA"/>
                    </w:rPr>
                    <w:t>Оформлення цифрових растрових ортофотокарт масштабу 1:10 000.</w:t>
                  </w:r>
                </w:p>
              </w:tc>
              <w:tc>
                <w:tcPr>
                  <w:tcW w:w="2341" w:type="dxa"/>
                  <w:tcBorders>
                    <w:top w:val="single" w:sz="4" w:space="0" w:color="auto"/>
                    <w:left w:val="single" w:sz="4" w:space="0" w:color="auto"/>
                    <w:bottom w:val="single" w:sz="4" w:space="0" w:color="auto"/>
                    <w:right w:val="single" w:sz="4" w:space="0" w:color="auto"/>
                  </w:tcBorders>
                  <w:vAlign w:val="center"/>
                </w:tcPr>
                <w:p w14:paraId="6F4D5CC9" w14:textId="19D294D0" w:rsidR="00797420" w:rsidRPr="003052FF" w:rsidRDefault="002958CE" w:rsidP="00965F1B">
                  <w:pPr>
                    <w:snapToGrid w:val="0"/>
                    <w:spacing w:after="0" w:line="240" w:lineRule="auto"/>
                    <w:jc w:val="center"/>
                    <w:rPr>
                      <w:rFonts w:ascii="Cambria" w:eastAsia="Calibri" w:hAnsi="Cambria" w:cs="Times New Roman"/>
                      <w:i/>
                      <w:iCs/>
                      <w:sz w:val="16"/>
                      <w:szCs w:val="16"/>
                      <w:lang w:val="uk"/>
                    </w:rPr>
                  </w:pPr>
                  <w:r w:rsidRPr="003052FF">
                    <w:rPr>
                      <w:rFonts w:ascii="Cambria" w:eastAsia="Calibri" w:hAnsi="Cambria" w:cs="Times New Roman"/>
                      <w:i/>
                      <w:iCs/>
                      <w:sz w:val="16"/>
                      <w:szCs w:val="16"/>
                      <w:lang w:val="uk"/>
                    </w:rPr>
                    <w:t>Так</w:t>
                  </w:r>
                </w:p>
              </w:tc>
            </w:tr>
          </w:tbl>
          <w:p w14:paraId="08ECECC5" w14:textId="77777777" w:rsidR="00797420" w:rsidRPr="003052FF" w:rsidRDefault="00797420" w:rsidP="00965F1B">
            <w:pPr>
              <w:autoSpaceDE w:val="0"/>
              <w:snapToGrid w:val="0"/>
              <w:jc w:val="center"/>
              <w:rPr>
                <w:rFonts w:ascii="Cambria" w:eastAsia="Times New Roman" w:hAnsi="Cambria" w:cs="Times New Roman"/>
                <w:sz w:val="16"/>
                <w:szCs w:val="16"/>
                <w:lang w:val="lt-LT" w:eastAsia="ar-SA"/>
              </w:rPr>
            </w:pPr>
          </w:p>
        </w:tc>
      </w:tr>
      <w:tr w:rsidR="00797420" w:rsidRPr="00797420" w14:paraId="0554E8D2" w14:textId="0443E469" w:rsidTr="008551E0">
        <w:trPr>
          <w:gridBefore w:val="1"/>
          <w:gridAfter w:val="1"/>
          <w:wBefore w:w="272" w:type="pct"/>
          <w:wAfter w:w="137" w:type="pct"/>
          <w:trHeight w:val="2593"/>
        </w:trPr>
        <w:tc>
          <w:tcPr>
            <w:tcW w:w="2294" w:type="pct"/>
            <w:gridSpan w:val="2"/>
          </w:tcPr>
          <w:p w14:paraId="0B7AE94D" w14:textId="77777777" w:rsidR="00797420" w:rsidRPr="003052FF" w:rsidRDefault="00797420" w:rsidP="00965F1B">
            <w:pPr>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5.2. 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tc>
        <w:tc>
          <w:tcPr>
            <w:tcW w:w="2296" w:type="pct"/>
          </w:tcPr>
          <w:p w14:paraId="3B9E5561" w14:textId="051F653F" w:rsidR="00797420" w:rsidRPr="003052FF" w:rsidRDefault="00797420" w:rsidP="00965F1B">
            <w:pPr>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5.2. </w:t>
            </w:r>
            <w:r w:rsidR="00B51BE9" w:rsidRPr="003052FF">
              <w:rPr>
                <w:rFonts w:ascii="Cambria" w:eastAsia="Times New Roman" w:hAnsi="Cambria" w:cs="Times New Roman"/>
                <w:sz w:val="16"/>
                <w:szCs w:val="16"/>
                <w:lang w:val="uk" w:eastAsia="lt-LT"/>
              </w:rPr>
              <w:t>Постачальник послуг зобов'язується дотримуватися зобов'язань щодо конфіденційності, не розголошувати третім особам будь-яку інформацію, отриману в ході виконання Договору, за винятком випадків, необхідних для виконання Договору, а також не використовувати конфіденційну інформацію для особистих потреб або потреб третіх осіб. Уся інформація, надана Покупцем Постачальнику послуг, вважається конфіденційною, якщо Покупець письмово не підтвердить, що певна надана інформація не є конфіденційною. Також не вважається конфіденційною інформація, яка була загальнодоступною, або Постачальник може документально підтвердити, що інформація була йому відома на законних підставах або була надана третіми особами, які мали письмово підтверджене право на розголошення конфіденційної інформації.</w:t>
            </w:r>
          </w:p>
        </w:tc>
      </w:tr>
      <w:tr w:rsidR="00797420" w:rsidRPr="00797420" w14:paraId="00D768E1" w14:textId="443E3DC9" w:rsidTr="008551E0">
        <w:trPr>
          <w:gridBefore w:val="1"/>
          <w:gridAfter w:val="1"/>
          <w:wBefore w:w="272" w:type="pct"/>
          <w:wAfter w:w="137" w:type="pct"/>
          <w:trHeight w:val="4452"/>
        </w:trPr>
        <w:tc>
          <w:tcPr>
            <w:tcW w:w="2294" w:type="pct"/>
            <w:gridSpan w:val="2"/>
          </w:tcPr>
          <w:p w14:paraId="25747C75"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5.3. Paslaugų teikėjas įsipareigoja Sutarties vykdymo metu užtikrinti pakankamą specialistų kiekį paslaugoms suteikti Sutartyje nustatytomis sąlygomis. Paslaugų teikėjas dėl objektyvių priežasčių (specialisto ligos atveju ar atsisakius vykdyti numatytas funkcijas) gali pakeisti specialistą kitu specialistu arba pasitelkti papildomą (jei Paslaugų teikėjas pagrįstai mano, kad Sutarties vykdymui nustatytais terminais yra nepakankamas specialistų skaičius) Sutarties vykdymui užtikrinti. Apie tai Paslaugų teikėjas turi raštu informuoti Pirkėją per 3 (tris) darbo dienas nuo minėtų aplinkybių atsiradimo, nurodydamas specialisto pakeitimo (ar naujo pasitelkimo) priežastis ir būsimą specialistą. Kartu privaloma pateikti specialisto kvalifikacijos reikalavimus pagrindžiančius dokumentus. Siūlomas specialistas privalo būti ne žemesnės kvalifikacijos nei ta, kuri buvo numatyta pirkimo sąlygose. Prieš duodamas sutikimą pakeisti (pasitelkti naują) specialistą, Pirkėjas įsitikins siūlomo specialisto kvalifikacija. Be raštiško Pirkėjo sutikimo pakeisti (pasitelkti naują) pasiūlyme nenurodytą specialistą, draudžiama. Specialisto keitimas (ar naujo pasitelkimas) įforminamas abiejų Sutarties šalių pasirašomu susitarimu. Šis susitarimas tampa neatskiriama Sutarties dalimi.</w:t>
            </w:r>
          </w:p>
        </w:tc>
        <w:tc>
          <w:tcPr>
            <w:tcW w:w="2296" w:type="pct"/>
          </w:tcPr>
          <w:p w14:paraId="22D50FCE" w14:textId="4763235E"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5.3. </w:t>
            </w:r>
            <w:r w:rsidR="00B51BE9" w:rsidRPr="003052FF">
              <w:rPr>
                <w:rFonts w:ascii="Cambria" w:eastAsia="Times New Roman" w:hAnsi="Cambria" w:cs="Times New Roman"/>
                <w:sz w:val="16"/>
                <w:szCs w:val="16"/>
                <w:lang w:val="uk" w:eastAsia="lt-LT"/>
              </w:rPr>
              <w:t>Постачальник зобов'язується забезпечити достатню кількість спеціалістів під час виконання Договору для надання послуг на умовах, визначених Договором. Постачальник послуг може з об’єктивних причин (у разі хвороби спеціаліста або відмови від виконання покладених функцій) замінити спеціаліста іншим спеціалістом або залучити додаткового (якщо Постачальник обґрунтовано вважає недостатню кількість спеціалістів для виконання Договору у встановлені терміни) для забезпечення виконання Договору. Про це Постачальник повинен письмово повідомити Покупця протягом 3 (трьох) робочих днів з моменту виникнення вищевказаних обставин із зазначенням причин заміни (або нового залучення) спеціаліста та майбутнього спеціаліста. При цьому необхідно подати документи, що підтверджують кваліфікаційні вимоги до спеціаліста. Запропонований фахівець повинен мати кваліфікацію не нижче зазначеної в умовах закупівлі. Перед наданням згоди на зміну (використання нового) спеціаліста Покупець перевіряє кваліфікацію запропонованого спеціаліста. Заміна (використання нового) спеціаліста, не зазначеного в пропозиції, без письмової згоди Покупця забороняється. Заміна спеціаліста (або прийняття на роботу нового) оформляється угодою, підписаною обома сторонами Договору. Цей договір стає невід'ємною частиною Договору.</w:t>
            </w:r>
          </w:p>
        </w:tc>
      </w:tr>
      <w:tr w:rsidR="00797420" w:rsidRPr="00797420" w14:paraId="2504F5F4" w14:textId="62CC05C2" w:rsidTr="008551E0">
        <w:trPr>
          <w:gridBefore w:val="1"/>
          <w:gridAfter w:val="1"/>
          <w:wBefore w:w="272" w:type="pct"/>
          <w:wAfter w:w="137" w:type="pct"/>
          <w:trHeight w:val="1491"/>
        </w:trPr>
        <w:tc>
          <w:tcPr>
            <w:tcW w:w="2294" w:type="pct"/>
            <w:gridSpan w:val="2"/>
          </w:tcPr>
          <w:p w14:paraId="62DF2114" w14:textId="77777777" w:rsidR="00797420" w:rsidRPr="003052FF" w:rsidRDefault="00797420" w:rsidP="00965F1B">
            <w:pPr>
              <w:widowControl w:val="0"/>
              <w:pBdr>
                <w:top w:val="nil"/>
                <w:left w:val="nil"/>
                <w:bottom w:val="nil"/>
                <w:right w:val="nil"/>
                <w:between w:val="nil"/>
              </w:pBdr>
              <w:tabs>
                <w:tab w:val="left" w:pos="567"/>
                <w:tab w:val="left" w:pos="851"/>
                <w:tab w:val="left" w:pos="992"/>
                <w:tab w:val="left" w:pos="1134"/>
                <w:tab w:val="left" w:pos="1560"/>
              </w:tabs>
              <w:jc w:val="both"/>
              <w:rPr>
                <w:rFonts w:ascii="Cambria" w:eastAsia="Cambria" w:hAnsi="Cambria" w:cs="Times New Roman"/>
                <w:sz w:val="16"/>
                <w:szCs w:val="16"/>
                <w:shd w:val="clear" w:color="auto" w:fill="FFFFFF"/>
                <w:lang w:val="lt-LT"/>
              </w:rPr>
            </w:pPr>
            <w:r w:rsidRPr="003052FF">
              <w:rPr>
                <w:rFonts w:ascii="Cambria" w:eastAsia="Arial" w:hAnsi="Cambria" w:cs="Times New Roman"/>
                <w:sz w:val="16"/>
                <w:szCs w:val="16"/>
                <w:lang w:val="lt-LT"/>
              </w:rPr>
              <w:t>5.4. S</w:t>
            </w:r>
            <w:r w:rsidRPr="003052FF">
              <w:rPr>
                <w:rFonts w:ascii="Cambria" w:eastAsia="Cambria" w:hAnsi="Cambria" w:cs="Times New Roman"/>
                <w:sz w:val="16"/>
                <w:szCs w:val="16"/>
                <w:shd w:val="clear" w:color="auto" w:fill="FFFFFF"/>
                <w:lang w:val="lt-LT"/>
              </w:rPr>
              <w:t>udarius Sutartį, Paslaugų teikėjas ne vėliau negu Sutartis pradedama vykdyti, įsipareigoja Pirkėjui raštu pateikti tuo metu žinomų subtiekėjų pavadinimus, kontaktinius duomenis ir jų atstovus. Pirkėjas taip pat reikalauja, kad Paslaugų teikėjas informuotų apie minėtos informacijos pasikeitimus bei</w:t>
            </w:r>
            <w:r w:rsidRPr="003052FF">
              <w:rPr>
                <w:rFonts w:ascii="Cambria" w:eastAsia="Calibri" w:hAnsi="Cambria" w:cs="Times New Roman"/>
                <w:b/>
                <w:bCs/>
                <w:sz w:val="16"/>
                <w:szCs w:val="16"/>
                <w:lang w:val="lt-LT"/>
              </w:rPr>
              <w:t xml:space="preserve"> </w:t>
            </w:r>
            <w:r w:rsidRPr="003052FF">
              <w:rPr>
                <w:rFonts w:ascii="Cambria" w:eastAsia="Cambria" w:hAnsi="Cambria" w:cs="Times New Roman"/>
                <w:sz w:val="16"/>
                <w:szCs w:val="16"/>
                <w:shd w:val="clear" w:color="auto" w:fill="FFFFFF"/>
                <w:lang w:val="lt-LT"/>
              </w:rPr>
              <w:t>naujų subtiekėjų pasitelkimą visu Sutarties vykdymo metu.</w:t>
            </w:r>
          </w:p>
        </w:tc>
        <w:tc>
          <w:tcPr>
            <w:tcW w:w="2296" w:type="pct"/>
          </w:tcPr>
          <w:p w14:paraId="4805DEF5" w14:textId="6E981337" w:rsidR="00797420" w:rsidRPr="003052FF" w:rsidRDefault="00797420" w:rsidP="00965F1B">
            <w:pPr>
              <w:widowControl w:val="0"/>
              <w:pBdr>
                <w:top w:val="nil"/>
                <w:left w:val="nil"/>
                <w:bottom w:val="nil"/>
                <w:right w:val="nil"/>
                <w:between w:val="nil"/>
              </w:pBdr>
              <w:tabs>
                <w:tab w:val="left" w:pos="567"/>
                <w:tab w:val="left" w:pos="851"/>
                <w:tab w:val="left" w:pos="992"/>
                <w:tab w:val="left" w:pos="1134"/>
                <w:tab w:val="left" w:pos="1560"/>
              </w:tabs>
              <w:jc w:val="both"/>
              <w:rPr>
                <w:rFonts w:ascii="Cambria" w:eastAsia="Arial" w:hAnsi="Cambria" w:cs="Times New Roman"/>
                <w:sz w:val="16"/>
                <w:szCs w:val="16"/>
                <w:lang w:val="lt-LT"/>
              </w:rPr>
            </w:pPr>
            <w:r w:rsidRPr="003052FF">
              <w:rPr>
                <w:rFonts w:ascii="Cambria" w:eastAsia="Arial" w:hAnsi="Cambria" w:cs="Times New Roman"/>
                <w:sz w:val="16"/>
                <w:szCs w:val="16"/>
                <w:lang w:val="uk"/>
              </w:rPr>
              <w:t xml:space="preserve">5.4. Після </w:t>
            </w:r>
            <w:r w:rsidRPr="003052FF">
              <w:rPr>
                <w:rFonts w:ascii="Cambria" w:eastAsia="Cambria" w:hAnsi="Cambria" w:cs="Times New Roman"/>
                <w:sz w:val="16"/>
                <w:szCs w:val="16"/>
                <w:shd w:val="clear" w:color="auto" w:fill="FFFFFF"/>
                <w:lang w:val="uk"/>
              </w:rPr>
              <w:t>укладення Договору Постачальник послуг зобов'язується надати Покупцеві імена, контактні дані та їхніх представників відомих на той момент субпостачальників у письмовій формі не пізніше початку виконання Договору. Покупець також вимагає від Постачальника послуг інформувати про зміни вищезазначеної інформації та</w:t>
            </w:r>
            <w:r w:rsidRPr="003052FF">
              <w:rPr>
                <w:rFonts w:ascii="Cambria" w:eastAsia="Calibri" w:hAnsi="Cambria" w:cs="Times New Roman"/>
                <w:b/>
                <w:bCs/>
                <w:sz w:val="16"/>
                <w:szCs w:val="16"/>
                <w:lang w:val="uk"/>
              </w:rPr>
              <w:t xml:space="preserve"> </w:t>
            </w:r>
            <w:r w:rsidRPr="003052FF">
              <w:rPr>
                <w:rFonts w:ascii="Cambria" w:eastAsia="Cambria" w:hAnsi="Cambria" w:cs="Times New Roman"/>
                <w:sz w:val="16"/>
                <w:szCs w:val="16"/>
                <w:shd w:val="clear" w:color="auto" w:fill="FFFFFF"/>
                <w:lang w:val="uk"/>
              </w:rPr>
              <w:t>використання нових субпостачальників протягом усього періоду виконання Угоди.</w:t>
            </w:r>
          </w:p>
        </w:tc>
      </w:tr>
      <w:tr w:rsidR="00797420" w:rsidRPr="00797420" w14:paraId="52752ED1" w14:textId="24474408" w:rsidTr="008551E0">
        <w:trPr>
          <w:gridBefore w:val="1"/>
          <w:gridAfter w:val="1"/>
          <w:wBefore w:w="272" w:type="pct"/>
          <w:wAfter w:w="137" w:type="pct"/>
          <w:trHeight w:val="1834"/>
        </w:trPr>
        <w:tc>
          <w:tcPr>
            <w:tcW w:w="2294" w:type="pct"/>
            <w:gridSpan w:val="2"/>
          </w:tcPr>
          <w:p w14:paraId="4A5C4FFB"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5.5. Paslaugų teikėjas įsipareigoja nedelsiant informuoti Pirkėją apie visus įvykius, kurie gali turėti įtakos Sutarties tinkamo vykdymo užtikrinimui, taip pat apie Paslaugų teikėjo rekvizitų bei už Sutarties vykdymą atsakingų asmenų, nurodytų Sutarties 12.6 papunktyje, pasikeitimą ne vėliau kaip per 5 (penkias) darbo dienas nuo tokių pasikeitimų atsiradimo dienos. Paslaugų teikėjas, neįvykdęs šio reikalavimo, negali pareikšti pretenzijų ar atsikirtimų, kad kitos Šalies veiksmai, atlikti pagal paskutinius jai žinomus duomenis, neatitinka Sutarties sąlygų arba ji negavo pranešimų, siųstų pagal šiuos duomenis.</w:t>
            </w:r>
          </w:p>
        </w:tc>
        <w:tc>
          <w:tcPr>
            <w:tcW w:w="2296" w:type="pct"/>
          </w:tcPr>
          <w:p w14:paraId="5D09B761" w14:textId="00A3AD94"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5.5. </w:t>
            </w:r>
            <w:r w:rsidR="00B51BE9" w:rsidRPr="003052FF">
              <w:rPr>
                <w:rFonts w:ascii="Cambria" w:eastAsia="Times New Roman" w:hAnsi="Cambria" w:cs="Times New Roman"/>
                <w:sz w:val="16"/>
                <w:szCs w:val="16"/>
                <w:lang w:val="uk" w:eastAsia="lt-LT"/>
              </w:rPr>
              <w:t>Постачальник послуг зобов'язується негайно інформувати Покупця про всі події, які можуть вплинути на належне виконання Договору, а також будь-які зміни реквізитів Постачальника послуг та осіб, відповідальних за виконання Договору, зазначених у підпункті 12.6 Договору, не пізніше ніж протягом 5 (п'яти) робочих днів з моменту настання таких змін. Постачальник послуг, не виконавши цю вимогу, не може пред'являти претензії або зустрічні претензії про те, що дії іншої Сторони, здійснені за останніми відомими їй даними, не відповідають умовам Договору або що вона не отримувала повідомлень, надісланих на основі цих даних.</w:t>
            </w:r>
          </w:p>
        </w:tc>
      </w:tr>
      <w:tr w:rsidR="00797420" w:rsidRPr="00797420" w14:paraId="1DED7297" w14:textId="58CCE139" w:rsidTr="008551E0">
        <w:trPr>
          <w:gridBefore w:val="1"/>
          <w:gridAfter w:val="1"/>
          <w:wBefore w:w="272" w:type="pct"/>
          <w:wAfter w:w="137" w:type="pct"/>
          <w:trHeight w:val="1125"/>
        </w:trPr>
        <w:tc>
          <w:tcPr>
            <w:tcW w:w="2294" w:type="pct"/>
            <w:gridSpan w:val="2"/>
          </w:tcPr>
          <w:p w14:paraId="7491F192"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5.6. Paslaugų teikėjas įsipareigoja be raštiško Pirkėjo sutikimo neperduoti tretiesiems asmenims pagal Sutartį prisiimtų įsipareigojimų ir bet kokiu atveju atsakyti už visus Sutartimi prisiimtus įsipareigojimus, nepaisant to, ar Sutarties vykdymui bus pasitelkiami tretieji asmenys.</w:t>
            </w:r>
          </w:p>
        </w:tc>
        <w:tc>
          <w:tcPr>
            <w:tcW w:w="2296" w:type="pct"/>
          </w:tcPr>
          <w:p w14:paraId="46E93181" w14:textId="5D096050"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5.6. Постачальник послуг зобов'язується не передавати взяті на себе зобов'язання за Договором третім особам без письмової згоди Покупця та, в будь-якому випадку, нести відповідальність за всіма зобов'язаннями, взятими на себе за Договором, незалежно від того, чи будуть для цього використовуватися треті особи. виконання Договору.</w:t>
            </w:r>
          </w:p>
        </w:tc>
      </w:tr>
      <w:tr w:rsidR="00797420" w:rsidRPr="00797420" w14:paraId="11DCBF16" w14:textId="7B1D0DFB" w:rsidTr="008551E0">
        <w:trPr>
          <w:gridBefore w:val="1"/>
          <w:gridAfter w:val="1"/>
          <w:wBefore w:w="272" w:type="pct"/>
          <w:wAfter w:w="137" w:type="pct"/>
          <w:trHeight w:val="758"/>
        </w:trPr>
        <w:tc>
          <w:tcPr>
            <w:tcW w:w="2294" w:type="pct"/>
            <w:gridSpan w:val="2"/>
          </w:tcPr>
          <w:p w14:paraId="3951CAC5"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5.7. Paslaugų teikėjas įsipareigoja laikytis Nacionalinės žemės tarnybos prie Aplinkos ministerijos antikorupcinės politikos apraše, patvirtintame Nacionalinės žemės tarnybos prie Žemės ūkio ministerijos direktoriaus 2019 m. birželio 25 d. įsakymu 1P-164-(1.3.) „Dėl Nacionalinės žemės tarnybos prie Aplinkos ministerijos antikorupcinės politikos aprašo patvirtinimo“ (toliau – Antikorupcinės politikos apraše), nustatytų reikalavimų. Antikorupcinės politikos aprašas skelbiamas viešai Pirkėjo interneto svetainėje www.nzt.lt skiltyje „Korupcijos prevencija“.</w:t>
            </w:r>
          </w:p>
        </w:tc>
        <w:tc>
          <w:tcPr>
            <w:tcW w:w="2296" w:type="pct"/>
          </w:tcPr>
          <w:p w14:paraId="24AE5A82" w14:textId="3AF033D9"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5.7. Постачальник послуг зобов’язується дотримуватись опису антикорупційної політики НСЗУ при Мінприроди, затвердженого директором НСЗУ при МінАПК у 2019 році. 25 червня вимоги, встановлені наказом </w:t>
            </w:r>
            <w:r w:rsidR="00B51BE9" w:rsidRPr="003052FF">
              <w:rPr>
                <w:rFonts w:ascii="Cambria" w:eastAsia="Times New Roman" w:hAnsi="Cambria" w:cs="Times New Roman"/>
                <w:sz w:val="16"/>
                <w:szCs w:val="16"/>
                <w:lang w:val="lt-LT" w:eastAsia="lt-LT"/>
              </w:rPr>
              <w:t>1P-164-(1.3.)</w:t>
            </w:r>
            <w:r w:rsidRPr="003052FF">
              <w:rPr>
                <w:rFonts w:ascii="Cambria" w:eastAsia="Times New Roman" w:hAnsi="Cambria" w:cs="Times New Roman"/>
                <w:sz w:val="16"/>
                <w:szCs w:val="16"/>
                <w:lang w:val="uk" w:eastAsia="lt-LT"/>
              </w:rPr>
              <w:t xml:space="preserve"> «Про затвердження опису антикорупційної політики Держземслужби при Мінприроди» (далі – опис антикорупційної політики) . Опис антикорупційної політики публічно опубліковано на сайті Покупця www.nzt.lt у розділі «Запобігання корупції».</w:t>
            </w:r>
          </w:p>
        </w:tc>
      </w:tr>
      <w:tr w:rsidR="00797420" w:rsidRPr="00797420" w14:paraId="51035CEB" w14:textId="4FD2FEAC" w:rsidTr="008551E0">
        <w:trPr>
          <w:gridBefore w:val="1"/>
          <w:gridAfter w:val="1"/>
          <w:wBefore w:w="272" w:type="pct"/>
          <w:wAfter w:w="137" w:type="pct"/>
          <w:trHeight w:val="141"/>
        </w:trPr>
        <w:tc>
          <w:tcPr>
            <w:tcW w:w="2294" w:type="pct"/>
            <w:gridSpan w:val="2"/>
          </w:tcPr>
          <w:p w14:paraId="5C9B6876"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 xml:space="preserve">5.8. </w:t>
            </w:r>
            <w:r w:rsidRPr="003052FF">
              <w:rPr>
                <w:rFonts w:ascii="Cambria" w:eastAsia="Calibri" w:hAnsi="Cambria" w:cs="Times New Roman"/>
                <w:sz w:val="16"/>
                <w:szCs w:val="16"/>
                <w:lang w:val="lt-LT"/>
              </w:rPr>
              <w:t xml:space="preserve"> </w:t>
            </w:r>
            <w:r w:rsidRPr="003052FF">
              <w:rPr>
                <w:rFonts w:ascii="Cambria" w:eastAsia="Times New Roman" w:hAnsi="Cambria" w:cs="Times New Roman"/>
                <w:sz w:val="16"/>
                <w:szCs w:val="16"/>
                <w:lang w:val="lt-LT" w:eastAsia="lt-LT"/>
              </w:rPr>
              <w:t>Paslaugų teikėjas įsipareigoja viso Sutarties galiojimo laikotarpiu laikytis Europos Sąjungos Tarybos 2022 m. balandžio 8 d. priimto Tarybos Reglamento (ES) 2022/576, kuriuo iš dalies keičiamas Reglamentas (ES) Nr. 833/2014 dėl ribojamųjų priemonių atsižvelgiant į Rusijos veiksmus, kuriais destabilizuojama padėtis Ukrainoje (toliau – Reglamentas), nuostatų.</w:t>
            </w:r>
          </w:p>
        </w:tc>
        <w:tc>
          <w:tcPr>
            <w:tcW w:w="2296" w:type="pct"/>
          </w:tcPr>
          <w:p w14:paraId="6C80F754" w14:textId="0714215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5.8.</w:t>
            </w:r>
            <w:r w:rsidRPr="003052FF">
              <w:rPr>
                <w:rFonts w:ascii="Cambria" w:eastAsia="Calibri" w:hAnsi="Cambria" w:cs="Times New Roman"/>
                <w:sz w:val="16"/>
                <w:szCs w:val="16"/>
                <w:lang w:val="uk"/>
              </w:rPr>
              <w:t xml:space="preserve"> </w:t>
            </w:r>
            <w:r w:rsidR="00B51BE9" w:rsidRPr="003052FF">
              <w:rPr>
                <w:rFonts w:ascii="Cambria" w:eastAsia="Times New Roman" w:hAnsi="Cambria" w:cs="Times New Roman"/>
                <w:sz w:val="16"/>
                <w:szCs w:val="16"/>
                <w:lang w:val="uk" w:eastAsia="lt-LT"/>
              </w:rPr>
              <w:t>Постачальник послуг зобов’язується дотримуватися вимог Ради Європейського Союзу від 8 квітня 2022 року протягом усього терміну дії Договору, ухвалений Регламентом Ради (ЄС) 2022/576 про внесення змін до Регламенту (ЄС) № 833/2014 щодо обмежувальних заходів у зв’язку з діями Росії, які дестабілізують ситуацію в Україні (далі – Регламент).</w:t>
            </w:r>
            <w:r w:rsidRPr="003052FF">
              <w:rPr>
                <w:rFonts w:ascii="Cambria" w:eastAsia="Times New Roman" w:hAnsi="Cambria" w:cs="Times New Roman"/>
                <w:sz w:val="16"/>
                <w:szCs w:val="16"/>
                <w:lang w:val="uk" w:eastAsia="lt-LT"/>
              </w:rPr>
              <w:t>.</w:t>
            </w:r>
          </w:p>
        </w:tc>
      </w:tr>
      <w:tr w:rsidR="00797420" w:rsidRPr="00797420" w14:paraId="5AE4F82A" w14:textId="2A9D5278" w:rsidTr="008551E0">
        <w:trPr>
          <w:gridBefore w:val="1"/>
          <w:gridAfter w:val="1"/>
          <w:wBefore w:w="272" w:type="pct"/>
          <w:wAfter w:w="137" w:type="pct"/>
          <w:trHeight w:val="141"/>
        </w:trPr>
        <w:tc>
          <w:tcPr>
            <w:tcW w:w="2294" w:type="pct"/>
            <w:gridSpan w:val="2"/>
          </w:tcPr>
          <w:p w14:paraId="09108C59"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5.9. Paslaugų teikėjas įsipareigoja nedelsdamas, bet ne vėliau nei per 5 (penkias) darbo dienas, informuoti Pirkėją, jei atsiranda aplinkybės, atitinkančios Reglamento reikalavimus. Pirkėjas bet kuriuo Sutarties vykdymo metu turi teisę pareikalauti, kad Paslaugų teikėjas pateiktų pagrindžiančius dokumentus dėl atitikties šiems reikalavimams. Situacija, kai Paslaugų teikėjas nepranešė Pirkėjui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Pirkėjui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w:t>
            </w:r>
          </w:p>
        </w:tc>
        <w:tc>
          <w:tcPr>
            <w:tcW w:w="2296" w:type="pct"/>
          </w:tcPr>
          <w:p w14:paraId="7071904B" w14:textId="29454114"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5.9. </w:t>
            </w:r>
            <w:r w:rsidR="000876A7" w:rsidRPr="003052FF">
              <w:rPr>
                <w:rFonts w:ascii="Cambria" w:eastAsia="Times New Roman" w:hAnsi="Cambria" w:cs="Times New Roman"/>
                <w:sz w:val="16"/>
                <w:szCs w:val="16"/>
                <w:lang w:val="uk" w:eastAsia="lt-LT"/>
              </w:rPr>
              <w:t>У разі виникнення обставин, що відповідають вимогам Регламенту, Постачальник послуг зобов’язується негайно, але не пізніше 5 (п’яти) робочих днів повідомити Покупця. Покупець має право вимагати від Постачальника послуг надання підтверджуючих документів щодо дотримання цих вимог у будь-який час під час виконання Договору. Суттєвим порушенням Договору та підставою для розірвання Договору Покупцем вважається ситуація, коли Постачальник послуг не повідомив Покупця про зазначені обставини, незалежно від того, Постачальник послуг чи знав або міг знати про настання цих обставин, враховуючи вимоги імперативних правових норм та передбачений цим Договором обов’язок забезпечити дотримання цих вимог. У випадках, коли в порядку, передбаченому цим пунктом Договору, Постачальник послуг повідомляє про обставини, що виникли, Постачальник послуг має право усунути обставини, що виникли, у строк не більше 10 (десяти) робочих днів (якщо обставини можуть бути усунені за своїм характером).</w:t>
            </w:r>
          </w:p>
        </w:tc>
      </w:tr>
      <w:tr w:rsidR="00797420" w:rsidRPr="00797420" w14:paraId="3B0B269D" w14:textId="4FB9911F" w:rsidTr="008551E0">
        <w:trPr>
          <w:gridBefore w:val="1"/>
          <w:gridAfter w:val="1"/>
          <w:wBefore w:w="272" w:type="pct"/>
          <w:wAfter w:w="137" w:type="pct"/>
          <w:trHeight w:val="141"/>
        </w:trPr>
        <w:tc>
          <w:tcPr>
            <w:tcW w:w="2294" w:type="pct"/>
            <w:gridSpan w:val="2"/>
          </w:tcPr>
          <w:p w14:paraId="1D114830" w14:textId="77777777" w:rsidR="00797420" w:rsidRPr="003052FF" w:rsidRDefault="00797420" w:rsidP="00965F1B">
            <w:pPr>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 xml:space="preserve">5.10. Paslaugų teikėjas įsipareigoja, kad paslaugos būtų teikiamos lietuvių kalba arba būtų užtikrintas tinkamas vertimas į lietuvių kalbą Paslaugų teikėjo sąskaita. </w:t>
            </w:r>
          </w:p>
        </w:tc>
        <w:tc>
          <w:tcPr>
            <w:tcW w:w="2296" w:type="pct"/>
          </w:tcPr>
          <w:p w14:paraId="1D01201D" w14:textId="1E883528" w:rsidR="00797420" w:rsidRPr="003052FF" w:rsidRDefault="00797420" w:rsidP="00965F1B">
            <w:pPr>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5.10. </w:t>
            </w:r>
            <w:r w:rsidR="000876A7" w:rsidRPr="003052FF">
              <w:rPr>
                <w:rFonts w:ascii="Cambria" w:eastAsia="Times New Roman" w:hAnsi="Cambria" w:cs="Times New Roman"/>
                <w:sz w:val="16"/>
                <w:szCs w:val="16"/>
                <w:lang w:val="uk" w:eastAsia="lt-LT"/>
              </w:rPr>
              <w:t>Постачальник послуг зобов'язується надавати послуги литовською мовою або забезпечувати належний переклад на литовську мову за рахунок Постачальника послуг.</w:t>
            </w:r>
          </w:p>
        </w:tc>
      </w:tr>
      <w:tr w:rsidR="00965F1B" w:rsidRPr="00797420" w14:paraId="01F1EE14" w14:textId="77777777" w:rsidTr="008551E0">
        <w:trPr>
          <w:gridBefore w:val="1"/>
          <w:gridAfter w:val="1"/>
          <w:wBefore w:w="272" w:type="pct"/>
          <w:wAfter w:w="137" w:type="pct"/>
          <w:trHeight w:val="141"/>
        </w:trPr>
        <w:tc>
          <w:tcPr>
            <w:tcW w:w="2294" w:type="pct"/>
            <w:gridSpan w:val="2"/>
          </w:tcPr>
          <w:p w14:paraId="502B8E75" w14:textId="77777777" w:rsidR="00965F1B" w:rsidRPr="003052FF" w:rsidRDefault="00965F1B" w:rsidP="00965F1B">
            <w:pPr>
              <w:jc w:val="both"/>
              <w:rPr>
                <w:rFonts w:ascii="Cambria" w:eastAsia="Times New Roman" w:hAnsi="Cambria" w:cs="Times New Roman"/>
                <w:sz w:val="16"/>
                <w:szCs w:val="16"/>
                <w:lang w:val="lt-LT" w:eastAsia="lt-LT"/>
              </w:rPr>
            </w:pPr>
          </w:p>
        </w:tc>
        <w:tc>
          <w:tcPr>
            <w:tcW w:w="2296" w:type="pct"/>
          </w:tcPr>
          <w:p w14:paraId="3204EC81" w14:textId="77777777" w:rsidR="00965F1B" w:rsidRPr="003052FF" w:rsidRDefault="00965F1B" w:rsidP="00965F1B">
            <w:pPr>
              <w:jc w:val="both"/>
              <w:rPr>
                <w:rFonts w:ascii="Cambria" w:eastAsia="Times New Roman" w:hAnsi="Cambria" w:cs="Times New Roman"/>
                <w:sz w:val="16"/>
                <w:szCs w:val="16"/>
                <w:lang w:val="uk" w:eastAsia="lt-LT"/>
              </w:rPr>
            </w:pPr>
          </w:p>
        </w:tc>
      </w:tr>
      <w:tr w:rsidR="00797420" w:rsidRPr="00797420" w14:paraId="4EF85319" w14:textId="4F39C7CF" w:rsidTr="008551E0">
        <w:trPr>
          <w:gridBefore w:val="1"/>
          <w:gridAfter w:val="1"/>
          <w:wBefore w:w="272" w:type="pct"/>
          <w:wAfter w:w="137" w:type="pct"/>
          <w:trHeight w:val="141"/>
        </w:trPr>
        <w:tc>
          <w:tcPr>
            <w:tcW w:w="2294" w:type="pct"/>
            <w:gridSpan w:val="2"/>
          </w:tcPr>
          <w:p w14:paraId="35D53252" w14:textId="663579E9" w:rsidR="00797420" w:rsidRPr="003052FF" w:rsidRDefault="00797420" w:rsidP="00965F1B">
            <w:pPr>
              <w:numPr>
                <w:ilvl w:val="0"/>
                <w:numId w:val="2"/>
              </w:numPr>
              <w:ind w:left="0" w:firstLine="0"/>
              <w:jc w:val="center"/>
              <w:rPr>
                <w:rFonts w:ascii="Cambria" w:eastAsia="Calibri" w:hAnsi="Cambria" w:cs="Times New Roman"/>
                <w:b/>
                <w:sz w:val="16"/>
                <w:szCs w:val="16"/>
                <w:lang w:val="lt-LT"/>
              </w:rPr>
            </w:pPr>
            <w:r w:rsidRPr="003052FF">
              <w:rPr>
                <w:rFonts w:ascii="Cambria" w:eastAsia="Times New Roman" w:hAnsi="Cambria" w:cs="Times New Roman"/>
                <w:b/>
                <w:sz w:val="16"/>
                <w:szCs w:val="16"/>
                <w:lang w:val="lt-LT" w:eastAsia="lt-LT"/>
              </w:rPr>
              <w:t>PIRKĖJO TEISĖS IR ĮSIPAREIGOJIMAI</w:t>
            </w:r>
          </w:p>
        </w:tc>
        <w:tc>
          <w:tcPr>
            <w:tcW w:w="2296" w:type="pct"/>
          </w:tcPr>
          <w:p w14:paraId="76B330C7" w14:textId="234844D4" w:rsidR="00797420" w:rsidRPr="003052FF" w:rsidRDefault="00797420" w:rsidP="00965F1B">
            <w:pPr>
              <w:pStyle w:val="Heading1"/>
              <w:spacing w:before="0"/>
              <w:jc w:val="center"/>
              <w:outlineLvl w:val="0"/>
              <w:rPr>
                <w:rFonts w:ascii="Cambria" w:eastAsia="Calibri" w:hAnsi="Cambria" w:cs="Times New Roman"/>
                <w:b/>
                <w:color w:val="auto"/>
                <w:sz w:val="16"/>
                <w:szCs w:val="16"/>
                <w:lang w:val="lt-LT"/>
              </w:rPr>
            </w:pPr>
            <w:r w:rsidRPr="003052FF">
              <w:rPr>
                <w:rFonts w:ascii="Cambria" w:eastAsia="Times New Roman" w:hAnsi="Cambria" w:cs="Times New Roman"/>
                <w:b/>
                <w:color w:val="auto"/>
                <w:sz w:val="16"/>
                <w:szCs w:val="16"/>
                <w:lang w:val="uk" w:eastAsia="lt-LT"/>
              </w:rPr>
              <w:t>ПРАВА ТА ОБОВ'ЯЗКИ ПОКУПЦЯ</w:t>
            </w:r>
          </w:p>
        </w:tc>
      </w:tr>
      <w:tr w:rsidR="00797420" w:rsidRPr="00797420" w14:paraId="2A4C8F4E" w14:textId="536347AA" w:rsidTr="008551E0">
        <w:trPr>
          <w:gridBefore w:val="1"/>
          <w:gridAfter w:val="1"/>
          <w:wBefore w:w="272" w:type="pct"/>
          <w:wAfter w:w="137" w:type="pct"/>
          <w:trHeight w:val="141"/>
        </w:trPr>
        <w:tc>
          <w:tcPr>
            <w:tcW w:w="2294" w:type="pct"/>
            <w:gridSpan w:val="2"/>
          </w:tcPr>
          <w:p w14:paraId="2798C1B9" w14:textId="77777777" w:rsidR="00797420" w:rsidRPr="003052FF" w:rsidRDefault="00797420" w:rsidP="00965F1B">
            <w:pPr>
              <w:tabs>
                <w:tab w:val="left" w:pos="0"/>
              </w:tabs>
              <w:contextualSpacing/>
              <w:jc w:val="both"/>
              <w:rPr>
                <w:rFonts w:ascii="Cambria" w:eastAsia="Times New Roman" w:hAnsi="Cambria" w:cs="Times New Roman"/>
                <w:noProof/>
                <w:sz w:val="16"/>
                <w:szCs w:val="16"/>
                <w:lang w:val="lt-LT" w:eastAsia="lt-LT"/>
              </w:rPr>
            </w:pPr>
            <w:r w:rsidRPr="003052FF">
              <w:rPr>
                <w:rFonts w:ascii="Cambria" w:eastAsia="Times New Roman" w:hAnsi="Cambria" w:cs="Times New Roman"/>
                <w:sz w:val="16"/>
                <w:szCs w:val="16"/>
                <w:lang w:val="lt-LT" w:eastAsia="lt-LT"/>
              </w:rPr>
              <w:t xml:space="preserve">6.1. Pirkėjas įsipareigoja Sutartyje nustatyta tvarka priimti faktiškai </w:t>
            </w:r>
            <w:r w:rsidRPr="003052FF">
              <w:rPr>
                <w:rFonts w:ascii="Cambria" w:eastAsia="Times New Roman" w:hAnsi="Cambria" w:cs="Times New Roman"/>
                <w:noProof/>
                <w:sz w:val="16"/>
                <w:szCs w:val="16"/>
                <w:lang w:val="lt-LT" w:eastAsia="lt-LT"/>
              </w:rPr>
              <w:t>suteiktas, Sutarties reikalavimus atitinkančias paslaugas.</w:t>
            </w:r>
          </w:p>
        </w:tc>
        <w:tc>
          <w:tcPr>
            <w:tcW w:w="2296" w:type="pct"/>
          </w:tcPr>
          <w:p w14:paraId="22C12AE3" w14:textId="13199E55" w:rsidR="00797420" w:rsidRPr="003052FF" w:rsidRDefault="00797420" w:rsidP="00965F1B">
            <w:pPr>
              <w:tabs>
                <w:tab w:val="left" w:pos="0"/>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6.1. Покупець зобов'язується прийняти фактично </w:t>
            </w:r>
            <w:r w:rsidRPr="003052FF">
              <w:rPr>
                <w:rFonts w:ascii="Cambria" w:eastAsia="Times New Roman" w:hAnsi="Cambria" w:cs="Times New Roman"/>
                <w:noProof/>
                <w:sz w:val="16"/>
                <w:szCs w:val="16"/>
                <w:lang w:val="uk" w:eastAsia="lt-LT"/>
              </w:rPr>
              <w:t>надані послуги, що відповідають вимогам Договору в установленому Договором порядку.</w:t>
            </w:r>
          </w:p>
        </w:tc>
      </w:tr>
      <w:tr w:rsidR="00797420" w:rsidRPr="00797420" w14:paraId="00C4E015" w14:textId="6797100B" w:rsidTr="008551E0">
        <w:trPr>
          <w:gridBefore w:val="1"/>
          <w:gridAfter w:val="1"/>
          <w:wBefore w:w="272" w:type="pct"/>
          <w:wAfter w:w="137" w:type="pct"/>
          <w:trHeight w:val="141"/>
        </w:trPr>
        <w:tc>
          <w:tcPr>
            <w:tcW w:w="2294" w:type="pct"/>
            <w:gridSpan w:val="2"/>
          </w:tcPr>
          <w:p w14:paraId="5622668C" w14:textId="77777777" w:rsidR="00797420" w:rsidRPr="003052FF" w:rsidRDefault="00797420" w:rsidP="00965F1B">
            <w:pPr>
              <w:tabs>
                <w:tab w:val="left" w:pos="0"/>
              </w:tabs>
              <w:contextualSpacing/>
              <w:jc w:val="both"/>
              <w:rPr>
                <w:rFonts w:ascii="Cambria" w:eastAsia="Times New Roman" w:hAnsi="Cambria" w:cs="Times New Roman"/>
                <w:noProof/>
                <w:sz w:val="16"/>
                <w:szCs w:val="16"/>
                <w:lang w:val="lt-LT" w:eastAsia="lt-LT"/>
              </w:rPr>
            </w:pPr>
            <w:r w:rsidRPr="003052FF">
              <w:rPr>
                <w:rFonts w:ascii="Cambria" w:eastAsia="Times New Roman" w:hAnsi="Cambria" w:cs="Times New Roman"/>
                <w:noProof/>
                <w:sz w:val="16"/>
                <w:szCs w:val="16"/>
                <w:lang w:val="lt-LT" w:eastAsia="lt-LT"/>
              </w:rPr>
              <w:t xml:space="preserve">6.2. </w:t>
            </w:r>
            <w:r w:rsidRPr="003052FF">
              <w:rPr>
                <w:rFonts w:ascii="Cambria" w:eastAsia="Times New Roman" w:hAnsi="Cambria" w:cs="Times New Roman"/>
                <w:sz w:val="16"/>
                <w:szCs w:val="16"/>
                <w:lang w:val="lt-LT" w:eastAsia="lt-LT"/>
              </w:rPr>
              <w:t>Pirkėjas įsipareigoja atsiskaityti su Paslaugų teikėju už</w:t>
            </w:r>
            <w:r w:rsidRPr="003052FF">
              <w:rPr>
                <w:rFonts w:ascii="Cambria" w:eastAsia="Calibri" w:hAnsi="Cambria" w:cs="Times New Roman"/>
                <w:sz w:val="16"/>
                <w:szCs w:val="16"/>
                <w:lang w:val="lt-LT"/>
              </w:rPr>
              <w:t xml:space="preserve"> </w:t>
            </w:r>
            <w:r w:rsidRPr="003052FF">
              <w:rPr>
                <w:rFonts w:ascii="Cambria" w:eastAsia="Times New Roman" w:hAnsi="Cambria" w:cs="Times New Roman"/>
                <w:sz w:val="16"/>
                <w:szCs w:val="16"/>
                <w:lang w:val="lt-LT" w:eastAsia="lt-LT"/>
              </w:rPr>
              <w:t>faktiškai ir tinkamai suteiktas Sutartyje nurodytas paslaugas Sutartyje nustatyta tvarka.</w:t>
            </w:r>
          </w:p>
        </w:tc>
        <w:tc>
          <w:tcPr>
            <w:tcW w:w="2296" w:type="pct"/>
          </w:tcPr>
          <w:p w14:paraId="294F5E13" w14:textId="0D95D9F3" w:rsidR="00797420" w:rsidRPr="003052FF" w:rsidRDefault="00797420" w:rsidP="00965F1B">
            <w:pPr>
              <w:tabs>
                <w:tab w:val="left" w:pos="0"/>
              </w:tabs>
              <w:contextualSpacing/>
              <w:jc w:val="both"/>
              <w:rPr>
                <w:rFonts w:ascii="Cambria" w:eastAsia="Times New Roman" w:hAnsi="Cambria" w:cs="Times New Roman"/>
                <w:noProof/>
                <w:sz w:val="16"/>
                <w:szCs w:val="16"/>
                <w:lang w:val="lt-LT" w:eastAsia="lt-LT"/>
              </w:rPr>
            </w:pPr>
            <w:r w:rsidRPr="003052FF">
              <w:rPr>
                <w:rFonts w:ascii="Cambria" w:eastAsia="Times New Roman" w:hAnsi="Cambria" w:cs="Times New Roman"/>
                <w:noProof/>
                <w:sz w:val="16"/>
                <w:szCs w:val="16"/>
                <w:lang w:val="uk" w:eastAsia="lt-LT"/>
              </w:rPr>
              <w:t xml:space="preserve">6.2. </w:t>
            </w:r>
            <w:r w:rsidR="000876A7" w:rsidRPr="003052FF">
              <w:rPr>
                <w:rFonts w:ascii="Cambria" w:eastAsia="Times New Roman" w:hAnsi="Cambria" w:cs="Times New Roman"/>
                <w:sz w:val="16"/>
                <w:szCs w:val="16"/>
                <w:lang w:val="uk" w:eastAsia="lt-LT"/>
              </w:rPr>
              <w:t>Покупець зобов'язується розраховуватися з Виконавцем за фактично та належним чином надані послуги в порядку, встановленому Договором.</w:t>
            </w:r>
          </w:p>
        </w:tc>
      </w:tr>
      <w:tr w:rsidR="00797420" w:rsidRPr="00797420" w14:paraId="5AB5383E" w14:textId="64D8BDD7" w:rsidTr="008551E0">
        <w:trPr>
          <w:gridBefore w:val="1"/>
          <w:gridAfter w:val="1"/>
          <w:wBefore w:w="272" w:type="pct"/>
          <w:wAfter w:w="137" w:type="pct"/>
          <w:trHeight w:val="141"/>
        </w:trPr>
        <w:tc>
          <w:tcPr>
            <w:tcW w:w="2294" w:type="pct"/>
            <w:gridSpan w:val="2"/>
          </w:tcPr>
          <w:p w14:paraId="1BD5233A" w14:textId="77777777" w:rsidR="00797420" w:rsidRPr="003052FF" w:rsidRDefault="00797420" w:rsidP="00965F1B">
            <w:pPr>
              <w:tabs>
                <w:tab w:val="left" w:pos="0"/>
              </w:tabs>
              <w:contextualSpacing/>
              <w:jc w:val="both"/>
              <w:rPr>
                <w:rFonts w:ascii="Cambria" w:eastAsia="Times New Roman" w:hAnsi="Cambria" w:cs="Times New Roman"/>
                <w:noProof/>
                <w:sz w:val="16"/>
                <w:szCs w:val="16"/>
                <w:lang w:val="lt-LT" w:eastAsia="lt-LT"/>
              </w:rPr>
            </w:pPr>
            <w:r w:rsidRPr="003052FF">
              <w:rPr>
                <w:rFonts w:ascii="Cambria" w:eastAsia="Times New Roman" w:hAnsi="Cambria" w:cs="Times New Roman"/>
                <w:noProof/>
                <w:sz w:val="16"/>
                <w:szCs w:val="16"/>
                <w:lang w:val="lt-LT" w:eastAsia="lt-LT"/>
              </w:rPr>
              <w:t xml:space="preserve">6.3. </w:t>
            </w:r>
            <w:r w:rsidRPr="003052FF">
              <w:rPr>
                <w:rFonts w:ascii="Cambria" w:eastAsia="Times New Roman" w:hAnsi="Cambria" w:cs="Times New Roman"/>
                <w:sz w:val="16"/>
                <w:szCs w:val="16"/>
                <w:lang w:val="lt-LT" w:eastAsia="lt-LT"/>
              </w:rPr>
              <w:t xml:space="preserve">Pirkėjas įsipareigoja be Paslaugų teikėjo raštiško sutikimo neperleisti iš Sutarties kylančių teisių ir pareigų tretiesiems asmenims. </w:t>
            </w:r>
          </w:p>
        </w:tc>
        <w:tc>
          <w:tcPr>
            <w:tcW w:w="2296" w:type="pct"/>
          </w:tcPr>
          <w:p w14:paraId="69F7D11F" w14:textId="0DD68E01" w:rsidR="00797420" w:rsidRPr="003052FF" w:rsidRDefault="00797420" w:rsidP="00965F1B">
            <w:pPr>
              <w:tabs>
                <w:tab w:val="left" w:pos="0"/>
              </w:tabs>
              <w:contextualSpacing/>
              <w:jc w:val="both"/>
              <w:rPr>
                <w:rFonts w:ascii="Cambria" w:eastAsia="Times New Roman" w:hAnsi="Cambria" w:cs="Times New Roman"/>
                <w:noProof/>
                <w:sz w:val="16"/>
                <w:szCs w:val="16"/>
                <w:lang w:val="lt-LT" w:eastAsia="lt-LT"/>
              </w:rPr>
            </w:pPr>
            <w:r w:rsidRPr="003052FF">
              <w:rPr>
                <w:rFonts w:ascii="Cambria" w:eastAsia="Times New Roman" w:hAnsi="Cambria" w:cs="Times New Roman"/>
                <w:noProof/>
                <w:sz w:val="16"/>
                <w:szCs w:val="16"/>
                <w:lang w:val="uk" w:eastAsia="lt-LT"/>
              </w:rPr>
              <w:t xml:space="preserve">6.3. </w:t>
            </w:r>
            <w:r w:rsidR="000876A7" w:rsidRPr="003052FF">
              <w:rPr>
                <w:rFonts w:ascii="Cambria" w:eastAsia="Times New Roman" w:hAnsi="Cambria" w:cs="Times New Roman"/>
                <w:sz w:val="16"/>
                <w:szCs w:val="16"/>
                <w:lang w:val="uk" w:eastAsia="lt-LT"/>
              </w:rPr>
              <w:t>Покупець зобов'язується не передавати права та обов'язки, що випливають з Договору, третім особам без письмової згоди Постачальника послуг.</w:t>
            </w:r>
          </w:p>
        </w:tc>
      </w:tr>
      <w:tr w:rsidR="00797420" w:rsidRPr="00797420" w14:paraId="09E3321C" w14:textId="631E814E" w:rsidTr="008551E0">
        <w:trPr>
          <w:gridBefore w:val="1"/>
          <w:gridAfter w:val="1"/>
          <w:wBefore w:w="272" w:type="pct"/>
          <w:wAfter w:w="137" w:type="pct"/>
          <w:trHeight w:val="141"/>
        </w:trPr>
        <w:tc>
          <w:tcPr>
            <w:tcW w:w="2294" w:type="pct"/>
            <w:gridSpan w:val="2"/>
          </w:tcPr>
          <w:p w14:paraId="753B957F" w14:textId="77777777" w:rsidR="00797420" w:rsidRPr="003052FF" w:rsidRDefault="00797420" w:rsidP="00965F1B">
            <w:pPr>
              <w:tabs>
                <w:tab w:val="left" w:pos="0"/>
              </w:tabs>
              <w:contextualSpacing/>
              <w:jc w:val="both"/>
              <w:rPr>
                <w:rFonts w:ascii="Cambria" w:eastAsia="Times New Roman" w:hAnsi="Cambria" w:cs="Times New Roman"/>
                <w:noProof/>
                <w:sz w:val="16"/>
                <w:szCs w:val="16"/>
                <w:lang w:val="lt-LT" w:eastAsia="lt-LT"/>
              </w:rPr>
            </w:pPr>
            <w:r w:rsidRPr="003052FF">
              <w:rPr>
                <w:rFonts w:ascii="Cambria" w:eastAsia="Times New Roman" w:hAnsi="Cambria" w:cs="Times New Roman"/>
                <w:noProof/>
                <w:sz w:val="16"/>
                <w:szCs w:val="16"/>
                <w:lang w:val="lt-LT" w:eastAsia="lt-LT"/>
              </w:rPr>
              <w:t xml:space="preserve">6.4. </w:t>
            </w:r>
            <w:r w:rsidRPr="003052FF">
              <w:rPr>
                <w:rFonts w:ascii="Cambria" w:eastAsia="Times New Roman" w:hAnsi="Cambria" w:cs="Times New Roman"/>
                <w:sz w:val="16"/>
                <w:szCs w:val="16"/>
                <w:lang w:val="lt-LT" w:eastAsia="lt-LT"/>
              </w:rPr>
              <w:t>Pirkėjas įsipareigoja informuoti Paslaugų teikėją apie visas aplinkybes, kurios gali turėti įtakos Sutarties tinkamo vykdymo užtikrinimui, taip pat apie Pirkėjo rekvizitų bei už Sutarties vykdymą atsakingų asmenų, nurodytų Sutarties 12.6 papunktyje, pasikeitimą ne vėliau kaip per 5 (penkias) 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tc>
        <w:tc>
          <w:tcPr>
            <w:tcW w:w="2296" w:type="pct"/>
          </w:tcPr>
          <w:p w14:paraId="24536E85" w14:textId="3CCD80E4" w:rsidR="00797420" w:rsidRPr="003052FF" w:rsidRDefault="00797420" w:rsidP="00965F1B">
            <w:pPr>
              <w:tabs>
                <w:tab w:val="left" w:pos="0"/>
              </w:tabs>
              <w:contextualSpacing/>
              <w:jc w:val="both"/>
              <w:rPr>
                <w:rFonts w:ascii="Cambria" w:eastAsia="Times New Roman" w:hAnsi="Cambria" w:cs="Times New Roman"/>
                <w:noProof/>
                <w:sz w:val="16"/>
                <w:szCs w:val="16"/>
                <w:lang w:val="lt-LT" w:eastAsia="lt-LT"/>
              </w:rPr>
            </w:pPr>
            <w:r w:rsidRPr="003052FF">
              <w:rPr>
                <w:rFonts w:ascii="Cambria" w:eastAsia="Times New Roman" w:hAnsi="Cambria" w:cs="Times New Roman"/>
                <w:noProof/>
                <w:sz w:val="16"/>
                <w:szCs w:val="16"/>
                <w:lang w:val="uk" w:eastAsia="lt-LT"/>
              </w:rPr>
              <w:t xml:space="preserve">6.4. </w:t>
            </w:r>
            <w:r w:rsidR="000876A7" w:rsidRPr="003052FF">
              <w:rPr>
                <w:rFonts w:ascii="Cambria" w:eastAsia="Times New Roman" w:hAnsi="Cambria" w:cs="Times New Roman"/>
                <w:sz w:val="16"/>
                <w:szCs w:val="16"/>
                <w:lang w:val="uk" w:eastAsia="lt-LT"/>
              </w:rPr>
              <w:t>Про всі обставини, які можуть вплинути на належне виконання Договору, а також про зміни реквізитів Покупця та осіб, відповідальних за виконання Договору, зазначених у пункті 12.6 Договору, Покупець зобов’язується повідомляти Постачальника послуг не пізніше ніж протягом 5 (п’яти) робочих днів з дати таких змін. Покупець, який не виконав цю вимогу, не може пред'являти претензії або зустрічні претензії про те, що дії іншої Сторони, здійснені за останніми відомими їй даними, не відповідають умовам Договору або що вона не отримувала повідомлень, надісланих на основі цих даних.</w:t>
            </w:r>
          </w:p>
        </w:tc>
      </w:tr>
      <w:tr w:rsidR="00965F1B" w:rsidRPr="00797420" w14:paraId="05712CDF" w14:textId="77777777" w:rsidTr="008551E0">
        <w:trPr>
          <w:gridBefore w:val="1"/>
          <w:gridAfter w:val="1"/>
          <w:wBefore w:w="272" w:type="pct"/>
          <w:wAfter w:w="137" w:type="pct"/>
          <w:trHeight w:val="141"/>
        </w:trPr>
        <w:tc>
          <w:tcPr>
            <w:tcW w:w="2294" w:type="pct"/>
            <w:gridSpan w:val="2"/>
          </w:tcPr>
          <w:p w14:paraId="5609A13E" w14:textId="77777777" w:rsidR="00965F1B" w:rsidRPr="003052FF" w:rsidRDefault="00965F1B" w:rsidP="00965F1B">
            <w:pPr>
              <w:tabs>
                <w:tab w:val="left" w:pos="0"/>
              </w:tabs>
              <w:contextualSpacing/>
              <w:jc w:val="both"/>
              <w:rPr>
                <w:rFonts w:ascii="Cambria" w:eastAsia="Times New Roman" w:hAnsi="Cambria" w:cs="Times New Roman"/>
                <w:noProof/>
                <w:sz w:val="16"/>
                <w:szCs w:val="16"/>
                <w:lang w:val="lt-LT" w:eastAsia="lt-LT"/>
              </w:rPr>
            </w:pPr>
          </w:p>
        </w:tc>
        <w:tc>
          <w:tcPr>
            <w:tcW w:w="2296" w:type="pct"/>
          </w:tcPr>
          <w:p w14:paraId="4A7BAB8D" w14:textId="77777777" w:rsidR="00965F1B" w:rsidRPr="003052FF" w:rsidRDefault="00965F1B" w:rsidP="00965F1B">
            <w:pPr>
              <w:tabs>
                <w:tab w:val="left" w:pos="0"/>
              </w:tabs>
              <w:contextualSpacing/>
              <w:jc w:val="both"/>
              <w:rPr>
                <w:rFonts w:ascii="Cambria" w:eastAsia="Times New Roman" w:hAnsi="Cambria" w:cs="Times New Roman"/>
                <w:noProof/>
                <w:sz w:val="16"/>
                <w:szCs w:val="16"/>
                <w:lang w:val="uk" w:eastAsia="lt-LT"/>
              </w:rPr>
            </w:pPr>
          </w:p>
        </w:tc>
      </w:tr>
      <w:tr w:rsidR="00797420" w:rsidRPr="00797420" w14:paraId="3FCCA264" w14:textId="2FC3AE59" w:rsidTr="008551E0">
        <w:trPr>
          <w:gridBefore w:val="1"/>
          <w:gridAfter w:val="1"/>
          <w:wBefore w:w="272" w:type="pct"/>
          <w:wAfter w:w="137" w:type="pct"/>
          <w:trHeight w:val="141"/>
        </w:trPr>
        <w:tc>
          <w:tcPr>
            <w:tcW w:w="2294" w:type="pct"/>
            <w:gridSpan w:val="2"/>
          </w:tcPr>
          <w:p w14:paraId="6C061125" w14:textId="35C8E35E" w:rsidR="00797420" w:rsidRPr="003052FF" w:rsidRDefault="00797420" w:rsidP="00965F1B">
            <w:pPr>
              <w:numPr>
                <w:ilvl w:val="0"/>
                <w:numId w:val="2"/>
              </w:numPr>
              <w:ind w:left="0" w:firstLine="0"/>
              <w:jc w:val="center"/>
              <w:rPr>
                <w:rFonts w:ascii="Cambria" w:eastAsia="Times New Roman" w:hAnsi="Cambria" w:cs="Times New Roman"/>
                <w:b/>
                <w:sz w:val="16"/>
                <w:szCs w:val="16"/>
                <w:lang w:val="lt-LT" w:eastAsia="lt-LT"/>
              </w:rPr>
            </w:pPr>
            <w:r w:rsidRPr="003052FF">
              <w:rPr>
                <w:rFonts w:ascii="Cambria" w:eastAsia="Times New Roman" w:hAnsi="Cambria" w:cs="Times New Roman"/>
                <w:b/>
                <w:sz w:val="16"/>
                <w:szCs w:val="16"/>
                <w:lang w:val="lt-LT" w:eastAsia="lt-LT"/>
              </w:rPr>
              <w:t>ŠALIŲ ATSAKOMYBĖ</w:t>
            </w:r>
          </w:p>
        </w:tc>
        <w:tc>
          <w:tcPr>
            <w:tcW w:w="2296" w:type="pct"/>
          </w:tcPr>
          <w:p w14:paraId="0104517F" w14:textId="57940118" w:rsidR="00797420" w:rsidRPr="003052FF" w:rsidRDefault="00797420" w:rsidP="00965F1B">
            <w:pPr>
              <w:pStyle w:val="Heading1"/>
              <w:spacing w:before="0"/>
              <w:jc w:val="center"/>
              <w:outlineLvl w:val="0"/>
              <w:rPr>
                <w:rFonts w:ascii="Cambria" w:eastAsia="Times New Roman" w:hAnsi="Cambria" w:cs="Times New Roman"/>
                <w:b/>
                <w:color w:val="auto"/>
                <w:sz w:val="16"/>
                <w:szCs w:val="16"/>
                <w:lang w:val="lt-LT" w:eastAsia="lt-LT"/>
              </w:rPr>
            </w:pPr>
            <w:r w:rsidRPr="003052FF">
              <w:rPr>
                <w:rFonts w:ascii="Cambria" w:eastAsia="Times New Roman" w:hAnsi="Cambria" w:cs="Times New Roman"/>
                <w:b/>
                <w:color w:val="auto"/>
                <w:sz w:val="16"/>
                <w:szCs w:val="16"/>
                <w:lang w:val="uk" w:eastAsia="lt-LT"/>
              </w:rPr>
              <w:t>ВІДПОВІДАЛЬНІСТЬ СТОРІН</w:t>
            </w:r>
          </w:p>
        </w:tc>
      </w:tr>
      <w:tr w:rsidR="00797420" w:rsidRPr="00797420" w14:paraId="1E533DA4" w14:textId="1DB71B5A" w:rsidTr="008551E0">
        <w:trPr>
          <w:gridBefore w:val="1"/>
          <w:gridAfter w:val="1"/>
          <w:wBefore w:w="272" w:type="pct"/>
          <w:wAfter w:w="137" w:type="pct"/>
          <w:trHeight w:val="141"/>
        </w:trPr>
        <w:tc>
          <w:tcPr>
            <w:tcW w:w="2294" w:type="pct"/>
            <w:gridSpan w:val="2"/>
          </w:tcPr>
          <w:p w14:paraId="287EAA2D"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7.1.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tc>
        <w:tc>
          <w:tcPr>
            <w:tcW w:w="2296" w:type="pct"/>
          </w:tcPr>
          <w:p w14:paraId="14A1179A" w14:textId="5272D78D"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7.1. Відповідальність сторін визначається відповідно до чинних правових актів Литовської Республіки та Договору. Сторони зобов'язуються належним чином виконувати взяті на себе зобов'язання за Договором і утримуватися від будь-яких дій, які можуть завдати шкоди одна одній або ускладнити виконання іншою Стороною взятих на себе зобов'язань.</w:t>
            </w:r>
          </w:p>
        </w:tc>
      </w:tr>
      <w:tr w:rsidR="00797420" w:rsidRPr="00797420" w14:paraId="49E03438" w14:textId="03132E00" w:rsidTr="008551E0">
        <w:trPr>
          <w:gridBefore w:val="1"/>
          <w:gridAfter w:val="1"/>
          <w:wBefore w:w="272" w:type="pct"/>
          <w:wAfter w:w="137" w:type="pct"/>
          <w:trHeight w:val="141"/>
        </w:trPr>
        <w:tc>
          <w:tcPr>
            <w:tcW w:w="2294" w:type="pct"/>
            <w:gridSpan w:val="2"/>
          </w:tcPr>
          <w:p w14:paraId="7A708661" w14:textId="77777777" w:rsidR="00797420" w:rsidRPr="003052FF" w:rsidRDefault="00797420" w:rsidP="00965F1B">
            <w:pPr>
              <w:contextualSpacing/>
              <w:jc w:val="both"/>
              <w:rPr>
                <w:rFonts w:ascii="Cambria" w:eastAsia="Calibri" w:hAnsi="Cambria" w:cs="Times New Roman"/>
                <w:sz w:val="16"/>
                <w:szCs w:val="16"/>
                <w:shd w:val="clear" w:color="auto" w:fill="FFFFFF"/>
                <w:lang w:val="lt-LT"/>
              </w:rPr>
            </w:pPr>
            <w:bookmarkStart w:id="4" w:name="_Hlk128139466"/>
            <w:r w:rsidRPr="003052FF">
              <w:rPr>
                <w:rFonts w:ascii="Cambria" w:eastAsia="Times New Roman" w:hAnsi="Cambria" w:cs="Times New Roman"/>
                <w:sz w:val="16"/>
                <w:szCs w:val="16"/>
                <w:lang w:val="lt-LT" w:eastAsia="lt-LT"/>
              </w:rPr>
              <w:t xml:space="preserve">7.2. </w:t>
            </w:r>
            <w:r w:rsidRPr="003052FF">
              <w:rPr>
                <w:rFonts w:ascii="Cambria" w:eastAsia="Calibri" w:hAnsi="Cambria" w:cs="Times New Roman"/>
                <w:sz w:val="16"/>
                <w:szCs w:val="16"/>
                <w:shd w:val="clear" w:color="auto" w:fill="FFFFFF"/>
                <w:lang w:val="lt-LT"/>
              </w:rPr>
              <w:t xml:space="preserve">Jeigu </w:t>
            </w:r>
            <w:r w:rsidRPr="003052FF">
              <w:rPr>
                <w:rFonts w:ascii="Cambria" w:eastAsia="Times New Roman" w:hAnsi="Cambria" w:cs="Times New Roman"/>
                <w:sz w:val="16"/>
                <w:szCs w:val="16"/>
                <w:lang w:val="lt-LT" w:eastAsia="lt-LT"/>
              </w:rPr>
              <w:t>Paslaugų teikėjas</w:t>
            </w:r>
            <w:r w:rsidRPr="003052FF">
              <w:rPr>
                <w:rFonts w:ascii="Cambria" w:eastAsia="Calibri" w:hAnsi="Cambria" w:cs="Times New Roman"/>
                <w:sz w:val="16"/>
                <w:szCs w:val="16"/>
                <w:shd w:val="clear" w:color="auto" w:fill="FFFFFF"/>
                <w:lang w:val="lt-LT"/>
              </w:rPr>
              <w:t xml:space="preserve"> netinkamai vykdo sutartinius įsipareigojimus ir šios aplinkybės tiesiogiai nesiejamos su vėlavimu perduoti produkciją, jis moka Pirkėjui 10 procentų dydžio baudą nuo einamųjų metų paslaugų kainos už kiekvieną nustatytą Sutarties netinkamo vykdymo atvejį. </w:t>
            </w:r>
          </w:p>
        </w:tc>
        <w:tc>
          <w:tcPr>
            <w:tcW w:w="2296" w:type="pct"/>
          </w:tcPr>
          <w:p w14:paraId="11D876EE" w14:textId="143DF594"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7.2. </w:t>
            </w:r>
            <w:r w:rsidRPr="003052FF">
              <w:rPr>
                <w:rFonts w:ascii="Cambria" w:eastAsia="Calibri" w:hAnsi="Cambria" w:cs="Times New Roman"/>
                <w:sz w:val="16"/>
                <w:szCs w:val="16"/>
                <w:shd w:val="clear" w:color="auto" w:fill="FFFFFF"/>
                <w:lang w:val="uk"/>
              </w:rPr>
              <w:t xml:space="preserve">Якщо </w:t>
            </w:r>
            <w:r w:rsidRPr="003052FF">
              <w:rPr>
                <w:rFonts w:ascii="Cambria" w:eastAsia="Times New Roman" w:hAnsi="Cambria" w:cs="Times New Roman"/>
                <w:sz w:val="16"/>
                <w:szCs w:val="16"/>
                <w:lang w:val="uk" w:eastAsia="lt-LT"/>
              </w:rPr>
              <w:t xml:space="preserve">Постачальник послуг </w:t>
            </w:r>
            <w:r w:rsidRPr="003052FF">
              <w:rPr>
                <w:rFonts w:ascii="Cambria" w:eastAsia="Calibri" w:hAnsi="Cambria" w:cs="Times New Roman"/>
                <w:sz w:val="16"/>
                <w:szCs w:val="16"/>
                <w:shd w:val="clear" w:color="auto" w:fill="FFFFFF"/>
                <w:lang w:val="uk"/>
              </w:rPr>
              <w:t xml:space="preserve">не виконує договірні зобов’язання належним чином і ці обставини безпосередньо не пов’язані із затримкою поставки продукції, він сплачує Покупцеві штраф у розмірі 10 відсотків вартості послуги поточного року за кожен виявлений випадок неналежного виконання </w:t>
            </w:r>
            <w:r w:rsidR="00213925" w:rsidRPr="003052FF">
              <w:rPr>
                <w:rFonts w:ascii="Cambria" w:eastAsia="Calibri" w:hAnsi="Cambria" w:cs="Times New Roman"/>
                <w:sz w:val="16"/>
                <w:szCs w:val="16"/>
                <w:shd w:val="clear" w:color="auto" w:fill="FFFFFF"/>
                <w:lang w:val="uk"/>
              </w:rPr>
              <w:t>Договору</w:t>
            </w:r>
            <w:r w:rsidRPr="003052FF">
              <w:rPr>
                <w:rFonts w:ascii="Cambria" w:eastAsia="Calibri" w:hAnsi="Cambria" w:cs="Times New Roman"/>
                <w:sz w:val="16"/>
                <w:szCs w:val="16"/>
                <w:shd w:val="clear" w:color="auto" w:fill="FFFFFF"/>
                <w:lang w:val="uk"/>
              </w:rPr>
              <w:t>.</w:t>
            </w:r>
          </w:p>
        </w:tc>
      </w:tr>
      <w:tr w:rsidR="00797420" w:rsidRPr="00797420" w14:paraId="6C49B84C" w14:textId="385737C8" w:rsidTr="008551E0">
        <w:trPr>
          <w:gridBefore w:val="1"/>
          <w:gridAfter w:val="1"/>
          <w:wBefore w:w="272" w:type="pct"/>
          <w:wAfter w:w="137" w:type="pct"/>
          <w:trHeight w:val="141"/>
        </w:trPr>
        <w:tc>
          <w:tcPr>
            <w:tcW w:w="2294" w:type="pct"/>
            <w:gridSpan w:val="2"/>
          </w:tcPr>
          <w:p w14:paraId="39402149" w14:textId="77777777" w:rsidR="00797420" w:rsidRPr="003052FF" w:rsidRDefault="00797420" w:rsidP="00965F1B">
            <w:pPr>
              <w:contextualSpacing/>
              <w:jc w:val="both"/>
              <w:rPr>
                <w:rFonts w:ascii="Cambria" w:eastAsia="Calibri" w:hAnsi="Cambria" w:cs="Times New Roman"/>
                <w:sz w:val="16"/>
                <w:szCs w:val="16"/>
                <w:shd w:val="clear" w:color="auto" w:fill="FFFFFF"/>
                <w:lang w:val="lt-LT"/>
              </w:rPr>
            </w:pPr>
            <w:r w:rsidRPr="003052FF">
              <w:rPr>
                <w:rFonts w:ascii="Cambria" w:eastAsia="Calibri" w:hAnsi="Cambria" w:cs="Times New Roman"/>
                <w:sz w:val="16"/>
                <w:szCs w:val="16"/>
                <w:shd w:val="clear" w:color="auto" w:fill="FFFFFF"/>
                <w:lang w:val="lt-LT"/>
              </w:rPr>
              <w:t xml:space="preserve">Netinkamu sutartinių įsipareigojimų vykdymu pirmiau nurodytos baudos taikymo kontekste laikoma: </w:t>
            </w:r>
          </w:p>
        </w:tc>
        <w:tc>
          <w:tcPr>
            <w:tcW w:w="2296" w:type="pct"/>
          </w:tcPr>
          <w:p w14:paraId="0503C60B" w14:textId="7138A257" w:rsidR="00797420" w:rsidRPr="003052FF" w:rsidRDefault="00797420" w:rsidP="00965F1B">
            <w:pPr>
              <w:contextualSpacing/>
              <w:jc w:val="both"/>
              <w:rPr>
                <w:rFonts w:ascii="Cambria" w:eastAsia="Calibri" w:hAnsi="Cambria" w:cs="Times New Roman"/>
                <w:sz w:val="16"/>
                <w:szCs w:val="16"/>
                <w:shd w:val="clear" w:color="auto" w:fill="FFFFFF"/>
                <w:lang w:val="lt-LT"/>
              </w:rPr>
            </w:pPr>
            <w:r w:rsidRPr="003052FF">
              <w:rPr>
                <w:rFonts w:ascii="Cambria" w:eastAsia="Calibri" w:hAnsi="Cambria" w:cs="Times New Roman"/>
                <w:sz w:val="16"/>
                <w:szCs w:val="16"/>
                <w:shd w:val="clear" w:color="auto" w:fill="FFFFFF"/>
                <w:lang w:val="uk"/>
              </w:rPr>
              <w:t>Неналежним виконанням договірних зобов'язань у контексті застосування зазначеного вище штрафу вважається:</w:t>
            </w:r>
          </w:p>
        </w:tc>
      </w:tr>
      <w:tr w:rsidR="00797420" w:rsidRPr="00797420" w14:paraId="484BDC29" w14:textId="7CD14FA3" w:rsidTr="008551E0">
        <w:trPr>
          <w:gridBefore w:val="1"/>
          <w:gridAfter w:val="1"/>
          <w:wBefore w:w="272" w:type="pct"/>
          <w:wAfter w:w="137" w:type="pct"/>
          <w:trHeight w:val="141"/>
        </w:trPr>
        <w:tc>
          <w:tcPr>
            <w:tcW w:w="2294" w:type="pct"/>
            <w:gridSpan w:val="2"/>
          </w:tcPr>
          <w:p w14:paraId="63302016" w14:textId="77777777" w:rsidR="00797420" w:rsidRPr="003052FF" w:rsidRDefault="00797420" w:rsidP="00965F1B">
            <w:pPr>
              <w:contextualSpacing/>
              <w:jc w:val="both"/>
              <w:rPr>
                <w:rFonts w:ascii="Cambria" w:eastAsia="Calibri" w:hAnsi="Cambria" w:cs="Times New Roman"/>
                <w:sz w:val="16"/>
                <w:szCs w:val="16"/>
                <w:shd w:val="clear" w:color="auto" w:fill="FFFFFF"/>
                <w:lang w:val="lt-LT"/>
              </w:rPr>
            </w:pPr>
            <w:r w:rsidRPr="003052FF">
              <w:rPr>
                <w:rFonts w:ascii="Cambria" w:eastAsia="Calibri" w:hAnsi="Cambria" w:cs="Times New Roman"/>
                <w:sz w:val="16"/>
                <w:szCs w:val="16"/>
                <w:shd w:val="clear" w:color="auto" w:fill="FFFFFF"/>
                <w:lang w:val="lt-LT"/>
              </w:rPr>
              <w:t xml:space="preserve">7.2.1 nepilnos arba neatitinkančios nustatytų reikalavimų produkcijos pateikimas Kontrolieriui trečią kartą iš eilės; </w:t>
            </w:r>
          </w:p>
        </w:tc>
        <w:tc>
          <w:tcPr>
            <w:tcW w:w="2296" w:type="pct"/>
          </w:tcPr>
          <w:p w14:paraId="04E91089" w14:textId="24B8E742" w:rsidR="00797420" w:rsidRPr="003052FF" w:rsidRDefault="00797420" w:rsidP="00965F1B">
            <w:pPr>
              <w:contextualSpacing/>
              <w:jc w:val="both"/>
              <w:rPr>
                <w:rFonts w:ascii="Cambria" w:eastAsia="Calibri" w:hAnsi="Cambria" w:cs="Times New Roman"/>
                <w:sz w:val="16"/>
                <w:szCs w:val="16"/>
                <w:shd w:val="clear" w:color="auto" w:fill="FFFFFF"/>
                <w:lang w:val="lt-LT"/>
              </w:rPr>
            </w:pPr>
            <w:r w:rsidRPr="003052FF">
              <w:rPr>
                <w:rFonts w:ascii="Cambria" w:eastAsia="Calibri" w:hAnsi="Cambria" w:cs="Times New Roman"/>
                <w:sz w:val="16"/>
                <w:szCs w:val="16"/>
                <w:shd w:val="clear" w:color="auto" w:fill="FFFFFF"/>
                <w:lang w:val="uk"/>
              </w:rPr>
              <w:t>7.2.1 подання Контролеру неповної або невідповідної продукції втретє поспіль;</w:t>
            </w:r>
          </w:p>
        </w:tc>
      </w:tr>
      <w:tr w:rsidR="00797420" w:rsidRPr="00797420" w14:paraId="2B436588" w14:textId="7C2C1608" w:rsidTr="008551E0">
        <w:trPr>
          <w:gridBefore w:val="1"/>
          <w:gridAfter w:val="1"/>
          <w:wBefore w:w="272" w:type="pct"/>
          <w:wAfter w:w="137" w:type="pct"/>
          <w:trHeight w:val="141"/>
        </w:trPr>
        <w:tc>
          <w:tcPr>
            <w:tcW w:w="2294" w:type="pct"/>
            <w:gridSpan w:val="2"/>
          </w:tcPr>
          <w:p w14:paraId="2149E784" w14:textId="77777777" w:rsidR="00797420" w:rsidRPr="003052FF" w:rsidRDefault="00797420" w:rsidP="00965F1B">
            <w:pPr>
              <w:contextualSpacing/>
              <w:jc w:val="both"/>
              <w:rPr>
                <w:rFonts w:ascii="Cambria" w:eastAsia="Calibri" w:hAnsi="Cambria" w:cs="Times New Roman"/>
                <w:sz w:val="16"/>
                <w:szCs w:val="16"/>
                <w:shd w:val="clear" w:color="auto" w:fill="FFFFFF"/>
                <w:lang w:val="lt-LT"/>
              </w:rPr>
            </w:pPr>
            <w:r w:rsidRPr="003052FF">
              <w:rPr>
                <w:rFonts w:ascii="Cambria" w:eastAsia="Calibri" w:hAnsi="Cambria" w:cs="Times New Roman"/>
                <w:sz w:val="16"/>
                <w:szCs w:val="16"/>
                <w:shd w:val="clear" w:color="auto" w:fill="FFFFFF"/>
                <w:lang w:val="lt-LT"/>
              </w:rPr>
              <w:t xml:space="preserve">7.2.2  nepilnos produkcijos, kuriai atlikta kokybės kontrolė, pateikimas Pirkėjui antrą kartą iš eilės; </w:t>
            </w:r>
          </w:p>
        </w:tc>
        <w:tc>
          <w:tcPr>
            <w:tcW w:w="2296" w:type="pct"/>
          </w:tcPr>
          <w:p w14:paraId="42562EF0" w14:textId="648C87FF" w:rsidR="00797420" w:rsidRPr="003052FF" w:rsidRDefault="00797420" w:rsidP="00965F1B">
            <w:pPr>
              <w:contextualSpacing/>
              <w:jc w:val="both"/>
              <w:rPr>
                <w:rFonts w:ascii="Cambria" w:eastAsia="Calibri" w:hAnsi="Cambria" w:cs="Times New Roman"/>
                <w:sz w:val="16"/>
                <w:szCs w:val="16"/>
                <w:shd w:val="clear" w:color="auto" w:fill="FFFFFF"/>
                <w:lang w:val="lt-LT"/>
              </w:rPr>
            </w:pPr>
            <w:r w:rsidRPr="003052FF">
              <w:rPr>
                <w:rFonts w:ascii="Cambria" w:eastAsia="Calibri" w:hAnsi="Cambria" w:cs="Times New Roman"/>
                <w:sz w:val="16"/>
                <w:szCs w:val="16"/>
                <w:shd w:val="clear" w:color="auto" w:fill="FFFFFF"/>
                <w:lang w:val="uk"/>
              </w:rPr>
              <w:t>7.2.2 передача Покупцеві некомплектної продукції, яка пройшла контроль якості, вдруге поспіль;</w:t>
            </w:r>
          </w:p>
        </w:tc>
      </w:tr>
      <w:tr w:rsidR="00797420" w:rsidRPr="00797420" w14:paraId="7724388D" w14:textId="7F5374BE" w:rsidTr="008551E0">
        <w:trPr>
          <w:gridBefore w:val="1"/>
          <w:gridAfter w:val="1"/>
          <w:wBefore w:w="272" w:type="pct"/>
          <w:wAfter w:w="137" w:type="pct"/>
          <w:trHeight w:val="141"/>
        </w:trPr>
        <w:tc>
          <w:tcPr>
            <w:tcW w:w="2294" w:type="pct"/>
            <w:gridSpan w:val="2"/>
          </w:tcPr>
          <w:p w14:paraId="539ADD2F" w14:textId="77777777" w:rsidR="00797420" w:rsidRPr="003052FF" w:rsidRDefault="00797420" w:rsidP="00965F1B">
            <w:pPr>
              <w:tabs>
                <w:tab w:val="left" w:pos="709"/>
                <w:tab w:val="left" w:pos="851"/>
              </w:tabs>
              <w:contextualSpacing/>
              <w:rPr>
                <w:rFonts w:ascii="Cambria" w:eastAsia="Calibri" w:hAnsi="Cambria" w:cs="Times New Roman"/>
                <w:sz w:val="16"/>
                <w:szCs w:val="16"/>
                <w:shd w:val="clear" w:color="auto" w:fill="FFFFFF"/>
                <w:lang w:val="lt-LT"/>
              </w:rPr>
            </w:pPr>
            <w:r w:rsidRPr="003052FF">
              <w:rPr>
                <w:rFonts w:ascii="Cambria" w:eastAsia="Calibri" w:hAnsi="Cambria" w:cs="Times New Roman"/>
                <w:sz w:val="16"/>
                <w:szCs w:val="16"/>
                <w:shd w:val="clear" w:color="auto" w:fill="FFFFFF"/>
                <w:lang w:val="lt-LT"/>
              </w:rPr>
              <w:t>7.2.3  lietuvių kalbos vartojimo nesilaikymas gavus Pirkėjo įspėjimą raštu.</w:t>
            </w:r>
          </w:p>
        </w:tc>
        <w:tc>
          <w:tcPr>
            <w:tcW w:w="2296" w:type="pct"/>
          </w:tcPr>
          <w:p w14:paraId="3FB288C5" w14:textId="7E4A243D" w:rsidR="00797420" w:rsidRPr="003052FF" w:rsidRDefault="00797420" w:rsidP="00965F1B">
            <w:pPr>
              <w:tabs>
                <w:tab w:val="left" w:pos="709"/>
                <w:tab w:val="left" w:pos="851"/>
              </w:tabs>
              <w:contextualSpacing/>
              <w:rPr>
                <w:rFonts w:ascii="Cambria" w:eastAsia="Calibri" w:hAnsi="Cambria" w:cs="Times New Roman"/>
                <w:sz w:val="16"/>
                <w:szCs w:val="16"/>
                <w:shd w:val="clear" w:color="auto" w:fill="FFFFFF"/>
                <w:lang w:val="lt-LT"/>
              </w:rPr>
            </w:pPr>
            <w:r w:rsidRPr="003052FF">
              <w:rPr>
                <w:rFonts w:ascii="Cambria" w:eastAsia="Calibri" w:hAnsi="Cambria" w:cs="Times New Roman"/>
                <w:sz w:val="16"/>
                <w:szCs w:val="16"/>
                <w:shd w:val="clear" w:color="auto" w:fill="FFFFFF"/>
                <w:lang w:val="uk"/>
              </w:rPr>
              <w:t>7.2.3 недотримання використання литовської мови після отримання письмового попередження від Покупця.</w:t>
            </w:r>
          </w:p>
        </w:tc>
      </w:tr>
      <w:tr w:rsidR="00797420" w:rsidRPr="00797420" w14:paraId="15C71814" w14:textId="3F35CF33" w:rsidTr="008551E0">
        <w:trPr>
          <w:gridBefore w:val="1"/>
          <w:gridAfter w:val="1"/>
          <w:wBefore w:w="272" w:type="pct"/>
          <w:wAfter w:w="137" w:type="pct"/>
          <w:trHeight w:val="219"/>
        </w:trPr>
        <w:tc>
          <w:tcPr>
            <w:tcW w:w="2294" w:type="pct"/>
            <w:gridSpan w:val="2"/>
          </w:tcPr>
          <w:p w14:paraId="439A6951" w14:textId="77777777" w:rsidR="00797420" w:rsidRPr="003052FF" w:rsidRDefault="00797420" w:rsidP="00965F1B">
            <w:pPr>
              <w:tabs>
                <w:tab w:val="left" w:pos="709"/>
                <w:tab w:val="left" w:pos="851"/>
              </w:tabs>
              <w:contextualSpacing/>
              <w:jc w:val="both"/>
              <w:rPr>
                <w:rFonts w:ascii="Cambria" w:eastAsia="Calibri" w:hAnsi="Cambria" w:cs="Times New Roman"/>
                <w:sz w:val="16"/>
                <w:szCs w:val="16"/>
                <w:shd w:val="clear" w:color="auto" w:fill="FFFFFF"/>
                <w:lang w:val="lt-LT"/>
              </w:rPr>
            </w:pPr>
            <w:r w:rsidRPr="003052FF">
              <w:rPr>
                <w:rFonts w:ascii="Cambria" w:eastAsia="Calibri" w:hAnsi="Cambria" w:cs="Times New Roman"/>
                <w:sz w:val="16"/>
                <w:szCs w:val="16"/>
                <w:lang w:val="lt-LT"/>
              </w:rPr>
              <w:t xml:space="preserve">7.3. </w:t>
            </w:r>
            <w:r w:rsidRPr="003052FF">
              <w:rPr>
                <w:rFonts w:ascii="Cambria" w:eastAsia="Calibri" w:hAnsi="Cambria" w:cs="Times New Roman"/>
                <w:sz w:val="16"/>
                <w:szCs w:val="16"/>
                <w:shd w:val="clear" w:color="auto" w:fill="FFFFFF"/>
                <w:lang w:val="lt-LT"/>
              </w:rPr>
              <w:t xml:space="preserve">Jeigu </w:t>
            </w:r>
            <w:r w:rsidRPr="003052FF">
              <w:rPr>
                <w:rFonts w:ascii="Cambria" w:eastAsia="Times New Roman" w:hAnsi="Cambria" w:cs="Times New Roman"/>
                <w:sz w:val="16"/>
                <w:szCs w:val="16"/>
                <w:lang w:val="lt-LT" w:eastAsia="lt-LT"/>
              </w:rPr>
              <w:t>Paslaugų teikėjas</w:t>
            </w:r>
            <w:r w:rsidRPr="003052FF">
              <w:rPr>
                <w:rFonts w:ascii="Cambria" w:eastAsia="Calibri" w:hAnsi="Cambria" w:cs="Times New Roman"/>
                <w:sz w:val="16"/>
                <w:szCs w:val="16"/>
                <w:shd w:val="clear" w:color="auto" w:fill="FFFFFF"/>
                <w:lang w:val="lt-LT"/>
              </w:rPr>
              <w:t xml:space="preserve"> paslaugas nesuteikia per Sutarties 5.1 papunktyje nustatytą terminą, jis moka Pirkėjui 2 procentų dydžio baudą, nuo einamųjų metų paslaugų kainos, už kiekvieną termino praleidimo dieną.  </w:t>
            </w:r>
          </w:p>
        </w:tc>
        <w:tc>
          <w:tcPr>
            <w:tcW w:w="2296" w:type="pct"/>
          </w:tcPr>
          <w:p w14:paraId="0E5AA502" w14:textId="6C98E7E5" w:rsidR="00797420" w:rsidRPr="003052FF" w:rsidRDefault="00797420" w:rsidP="00965F1B">
            <w:pPr>
              <w:tabs>
                <w:tab w:val="left" w:pos="709"/>
                <w:tab w:val="left" w:pos="851"/>
              </w:tabs>
              <w:contextualSpacing/>
              <w:jc w:val="both"/>
              <w:rPr>
                <w:rFonts w:ascii="Cambria" w:eastAsia="Calibri" w:hAnsi="Cambria" w:cs="Times New Roman"/>
                <w:sz w:val="16"/>
                <w:szCs w:val="16"/>
                <w:lang w:val="lt-LT"/>
              </w:rPr>
            </w:pPr>
            <w:r w:rsidRPr="003052FF">
              <w:rPr>
                <w:rFonts w:ascii="Cambria" w:eastAsia="Calibri" w:hAnsi="Cambria" w:cs="Times New Roman"/>
                <w:sz w:val="16"/>
                <w:szCs w:val="16"/>
                <w:lang w:val="uk"/>
              </w:rPr>
              <w:t xml:space="preserve">7.3. </w:t>
            </w:r>
            <w:r w:rsidRPr="003052FF">
              <w:rPr>
                <w:rFonts w:ascii="Cambria" w:eastAsia="Calibri" w:hAnsi="Cambria" w:cs="Times New Roman"/>
                <w:sz w:val="16"/>
                <w:szCs w:val="16"/>
                <w:shd w:val="clear" w:color="auto" w:fill="FFFFFF"/>
                <w:lang w:val="uk"/>
              </w:rPr>
              <w:t xml:space="preserve">Якщо </w:t>
            </w:r>
            <w:r w:rsidR="00213925" w:rsidRPr="003052FF">
              <w:rPr>
                <w:rFonts w:ascii="Cambria" w:eastAsia="Times New Roman" w:hAnsi="Cambria" w:cs="Times New Roman"/>
                <w:sz w:val="16"/>
                <w:szCs w:val="16"/>
                <w:lang w:val="uk" w:eastAsia="lt-LT"/>
              </w:rPr>
              <w:t>Постачальник послуг</w:t>
            </w:r>
            <w:r w:rsidRPr="003052FF">
              <w:rPr>
                <w:rFonts w:ascii="Cambria" w:eastAsia="Times New Roman" w:hAnsi="Cambria" w:cs="Times New Roman"/>
                <w:sz w:val="16"/>
                <w:szCs w:val="16"/>
                <w:lang w:val="uk" w:eastAsia="lt-LT"/>
              </w:rPr>
              <w:t xml:space="preserve"> </w:t>
            </w:r>
            <w:r w:rsidRPr="003052FF">
              <w:rPr>
                <w:rFonts w:ascii="Cambria" w:eastAsia="Calibri" w:hAnsi="Cambria" w:cs="Times New Roman"/>
                <w:sz w:val="16"/>
                <w:szCs w:val="16"/>
                <w:shd w:val="clear" w:color="auto" w:fill="FFFFFF"/>
                <w:lang w:val="uk"/>
              </w:rPr>
              <w:t>не надає послуги у строк, встановлений п. 5.1 Договору, він сплачує Покупцеві штраф у розмірі 2 відсотків від ціни послуги поточного року за кожен день пропуску строку.</w:t>
            </w:r>
          </w:p>
        </w:tc>
      </w:tr>
      <w:tr w:rsidR="00797420" w:rsidRPr="00797420" w14:paraId="42CE6722" w14:textId="4678EA29" w:rsidTr="008551E0">
        <w:trPr>
          <w:gridBefore w:val="1"/>
          <w:gridAfter w:val="1"/>
          <w:wBefore w:w="272" w:type="pct"/>
          <w:wAfter w:w="137" w:type="pct"/>
          <w:trHeight w:val="141"/>
        </w:trPr>
        <w:tc>
          <w:tcPr>
            <w:tcW w:w="2294" w:type="pct"/>
            <w:gridSpan w:val="2"/>
          </w:tcPr>
          <w:p w14:paraId="11F36DF7" w14:textId="77777777" w:rsidR="00797420" w:rsidRPr="003052FF" w:rsidRDefault="00797420" w:rsidP="00965F1B">
            <w:pPr>
              <w:tabs>
                <w:tab w:val="left" w:pos="709"/>
                <w:tab w:val="left" w:pos="851"/>
              </w:tabs>
              <w:contextualSpacing/>
              <w:jc w:val="both"/>
              <w:rPr>
                <w:rFonts w:ascii="Cambria" w:eastAsia="Calibri" w:hAnsi="Cambria" w:cs="Times New Roman"/>
                <w:sz w:val="16"/>
                <w:szCs w:val="16"/>
                <w:shd w:val="clear" w:color="auto" w:fill="FFFFFF"/>
                <w:lang w:val="lt-LT"/>
              </w:rPr>
            </w:pPr>
            <w:r w:rsidRPr="003052FF">
              <w:rPr>
                <w:rFonts w:ascii="Cambria" w:eastAsia="Calibri" w:hAnsi="Cambria" w:cs="Times New Roman"/>
                <w:sz w:val="16"/>
                <w:szCs w:val="16"/>
                <w:shd w:val="clear" w:color="auto" w:fill="FFFFFF"/>
                <w:lang w:val="lt-LT"/>
              </w:rPr>
              <w:t xml:space="preserve">7.4. Jei einamaisiais metais </w:t>
            </w:r>
            <w:r w:rsidRPr="003052FF">
              <w:rPr>
                <w:rFonts w:ascii="Cambria" w:eastAsia="Times New Roman" w:hAnsi="Cambria" w:cs="Times New Roman"/>
                <w:sz w:val="16"/>
                <w:szCs w:val="16"/>
                <w:lang w:val="lt-LT" w:eastAsia="lt-LT"/>
              </w:rPr>
              <w:t>Paslaugų teikėjas</w:t>
            </w:r>
            <w:r w:rsidRPr="003052FF">
              <w:rPr>
                <w:rFonts w:ascii="Cambria" w:eastAsia="Calibri" w:hAnsi="Cambria" w:cs="Times New Roman"/>
                <w:sz w:val="16"/>
                <w:szCs w:val="16"/>
                <w:shd w:val="clear" w:color="auto" w:fill="FFFFFF"/>
                <w:lang w:val="lt-LT"/>
              </w:rPr>
              <w:t xml:space="preserve"> nepradėjo vykdyti arba atsisakė suteikti paslaugas, </w:t>
            </w:r>
            <w:r w:rsidRPr="003052FF">
              <w:rPr>
                <w:rFonts w:ascii="Cambria" w:eastAsia="Times New Roman" w:hAnsi="Cambria" w:cs="Times New Roman"/>
                <w:sz w:val="16"/>
                <w:szCs w:val="16"/>
                <w:lang w:val="lt-LT" w:eastAsia="lt-LT"/>
              </w:rPr>
              <w:t>Paslaugų teikėjas</w:t>
            </w:r>
            <w:r w:rsidRPr="003052FF">
              <w:rPr>
                <w:rFonts w:ascii="Cambria" w:eastAsia="Calibri" w:hAnsi="Cambria" w:cs="Times New Roman"/>
                <w:sz w:val="16"/>
                <w:szCs w:val="16"/>
                <w:shd w:val="clear" w:color="auto" w:fill="FFFFFF"/>
                <w:lang w:val="lt-LT"/>
              </w:rPr>
              <w:t xml:space="preserve"> moka Pirkėjui 50 proc. dydžio baudą nuo einamųjų metų paslaugų kainos, o Sutartį Pirkėjas turi teisę nutraukti dėl esminio Sutarties pažeidimo. </w:t>
            </w:r>
          </w:p>
        </w:tc>
        <w:tc>
          <w:tcPr>
            <w:tcW w:w="2296" w:type="pct"/>
          </w:tcPr>
          <w:p w14:paraId="27BBF5B9" w14:textId="70F8429D" w:rsidR="00797420" w:rsidRPr="003052FF" w:rsidRDefault="00797420" w:rsidP="00965F1B">
            <w:pPr>
              <w:tabs>
                <w:tab w:val="left" w:pos="709"/>
                <w:tab w:val="left" w:pos="851"/>
              </w:tabs>
              <w:contextualSpacing/>
              <w:jc w:val="both"/>
              <w:rPr>
                <w:rFonts w:ascii="Cambria" w:eastAsia="Calibri" w:hAnsi="Cambria" w:cs="Times New Roman"/>
                <w:sz w:val="16"/>
                <w:szCs w:val="16"/>
                <w:shd w:val="clear" w:color="auto" w:fill="FFFFFF"/>
                <w:lang w:val="lt-LT"/>
              </w:rPr>
            </w:pPr>
            <w:r w:rsidRPr="003052FF">
              <w:rPr>
                <w:rFonts w:ascii="Cambria" w:eastAsia="Calibri" w:hAnsi="Cambria" w:cs="Times New Roman"/>
                <w:sz w:val="16"/>
                <w:szCs w:val="16"/>
                <w:shd w:val="clear" w:color="auto" w:fill="FFFFFF"/>
                <w:lang w:val="uk"/>
              </w:rPr>
              <w:t xml:space="preserve">7.4. </w:t>
            </w:r>
            <w:r w:rsidR="00213925" w:rsidRPr="003052FF">
              <w:rPr>
                <w:rFonts w:ascii="Cambria" w:eastAsia="Calibri" w:hAnsi="Cambria" w:cs="Times New Roman"/>
                <w:sz w:val="16"/>
                <w:szCs w:val="16"/>
                <w:shd w:val="clear" w:color="auto" w:fill="FFFFFF"/>
                <w:lang w:val="uk"/>
              </w:rPr>
              <w:t>Якщо Постачальник послуг не приступив до виконання або відмовився від надання послуг у поточному році, Постачальник послуг сплачує Покупцю штраф у розмірі 50 відсотків від ціни послуги поточного року, а Покупець має право розірвати Договір у зв’язку з істотним порушенням Договору.</w:t>
            </w:r>
          </w:p>
        </w:tc>
      </w:tr>
      <w:tr w:rsidR="00797420" w:rsidRPr="00797420" w14:paraId="4BBE3A08" w14:textId="70CE70FA" w:rsidTr="008551E0">
        <w:trPr>
          <w:gridBefore w:val="1"/>
          <w:gridAfter w:val="1"/>
          <w:wBefore w:w="272" w:type="pct"/>
          <w:wAfter w:w="137" w:type="pct"/>
          <w:trHeight w:val="141"/>
        </w:trPr>
        <w:tc>
          <w:tcPr>
            <w:tcW w:w="2294" w:type="pct"/>
            <w:gridSpan w:val="2"/>
          </w:tcPr>
          <w:p w14:paraId="03576B5B" w14:textId="77777777" w:rsidR="00797420" w:rsidRPr="003052FF" w:rsidRDefault="00797420" w:rsidP="00965F1B">
            <w:pPr>
              <w:tabs>
                <w:tab w:val="left" w:pos="709"/>
                <w:tab w:val="left" w:pos="851"/>
              </w:tabs>
              <w:contextualSpacing/>
              <w:jc w:val="both"/>
              <w:rPr>
                <w:rFonts w:ascii="Cambria" w:eastAsia="Calibri" w:hAnsi="Cambria" w:cs="Times New Roman"/>
                <w:sz w:val="16"/>
                <w:szCs w:val="16"/>
                <w:shd w:val="clear" w:color="auto" w:fill="FFFFFF"/>
                <w:lang w:val="lt-LT"/>
              </w:rPr>
            </w:pPr>
            <w:r w:rsidRPr="003052FF">
              <w:rPr>
                <w:rFonts w:ascii="Cambria" w:eastAsia="Calibri" w:hAnsi="Cambria" w:cs="Times New Roman"/>
                <w:sz w:val="16"/>
                <w:szCs w:val="16"/>
                <w:shd w:val="clear" w:color="auto" w:fill="FFFFFF"/>
                <w:lang w:val="lt-LT"/>
              </w:rPr>
              <w:t xml:space="preserve">7.5. Jeigu </w:t>
            </w:r>
            <w:r w:rsidRPr="003052FF">
              <w:rPr>
                <w:rFonts w:ascii="Cambria" w:eastAsia="Times New Roman" w:hAnsi="Cambria" w:cs="Times New Roman"/>
                <w:sz w:val="16"/>
                <w:szCs w:val="16"/>
                <w:lang w:val="lt-LT" w:eastAsia="lt-LT"/>
              </w:rPr>
              <w:t>Paslaugų teikėjas</w:t>
            </w:r>
            <w:r w:rsidRPr="003052FF">
              <w:rPr>
                <w:rFonts w:ascii="Cambria" w:eastAsia="Calibri" w:hAnsi="Cambria" w:cs="Times New Roman"/>
                <w:sz w:val="16"/>
                <w:szCs w:val="16"/>
                <w:shd w:val="clear" w:color="auto" w:fill="FFFFFF"/>
                <w:lang w:val="lt-LT"/>
              </w:rPr>
              <w:t xml:space="preserve"> nesuteikia paslaugų per paslaugų teikimo grafike nustatytus terminus, Pirkėjas, negavęs prašymo, nurodyto Sutarties 1 priedo 12 ir 20 punktuose, pratęsti terminą, turi teisę be oficialaus įspėjimo ir neribodamas kitų savo teisių gynimo būdų pradėti skaičiuoti 0,05 procento dydžio delspinigius nuo einamųjų metų paslaugų kainos už kiekvieną termino praleidimo dieną, bet ne ilgiau kaip 15 dienų. Suėjus 15 dienų terminui, taikoma einamųjų metų paslaugų kainos  10 procentų dydžio bauda. </w:t>
            </w:r>
          </w:p>
        </w:tc>
        <w:tc>
          <w:tcPr>
            <w:tcW w:w="2296" w:type="pct"/>
          </w:tcPr>
          <w:p w14:paraId="3AD11E8E" w14:textId="2CA23FC4" w:rsidR="00797420" w:rsidRPr="003052FF" w:rsidRDefault="00797420" w:rsidP="00965F1B">
            <w:pPr>
              <w:tabs>
                <w:tab w:val="left" w:pos="709"/>
                <w:tab w:val="left" w:pos="851"/>
              </w:tabs>
              <w:contextualSpacing/>
              <w:jc w:val="both"/>
              <w:rPr>
                <w:rFonts w:ascii="Cambria" w:eastAsia="Calibri" w:hAnsi="Cambria" w:cs="Times New Roman"/>
                <w:sz w:val="16"/>
                <w:szCs w:val="16"/>
                <w:shd w:val="clear" w:color="auto" w:fill="FFFFFF"/>
                <w:lang w:val="lt-LT"/>
              </w:rPr>
            </w:pPr>
            <w:r w:rsidRPr="003052FF">
              <w:rPr>
                <w:rFonts w:ascii="Cambria" w:eastAsia="Calibri" w:hAnsi="Cambria" w:cs="Times New Roman"/>
                <w:sz w:val="16"/>
                <w:szCs w:val="16"/>
                <w:shd w:val="clear" w:color="auto" w:fill="FFFFFF"/>
                <w:lang w:val="uk"/>
              </w:rPr>
              <w:t xml:space="preserve">7.5. </w:t>
            </w:r>
            <w:r w:rsidR="00213925" w:rsidRPr="003052FF">
              <w:rPr>
                <w:rFonts w:ascii="Cambria" w:eastAsia="Calibri" w:hAnsi="Cambria" w:cs="Times New Roman"/>
                <w:sz w:val="16"/>
                <w:szCs w:val="16"/>
                <w:shd w:val="clear" w:color="auto" w:fill="FFFFFF"/>
                <w:lang w:val="uk"/>
              </w:rPr>
              <w:t>У разі ненадання Постачальником послуг у строки, визначені графіком надання послуг, Покупець, не отримавши звернення, зазначеного в пунктах 12 і 20 Додатку 1 до Договору, про продовження строку, має право без офіційного повідомлення та без обмеження інших засобів правового захисту розпочати нарахування пені за прострочення платежу в розмірі 0,05 відсотка ціни послуги поточного року за кожен день пропуску строку, але не більше 15 днів. Після закінчення 15-денного терміну нараховується штраф у розмірі 10 відсотків вартості послуги поточного року.</w:t>
            </w:r>
          </w:p>
        </w:tc>
      </w:tr>
      <w:bookmarkEnd w:id="4"/>
      <w:tr w:rsidR="00797420" w:rsidRPr="00797420" w14:paraId="326A8BE2" w14:textId="038E119F" w:rsidTr="008551E0">
        <w:trPr>
          <w:gridBefore w:val="1"/>
          <w:gridAfter w:val="1"/>
          <w:wBefore w:w="272" w:type="pct"/>
          <w:wAfter w:w="137" w:type="pct"/>
          <w:trHeight w:val="141"/>
        </w:trPr>
        <w:tc>
          <w:tcPr>
            <w:tcW w:w="2294" w:type="pct"/>
            <w:gridSpan w:val="2"/>
          </w:tcPr>
          <w:p w14:paraId="5BC512AE"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7.6. Priskaičiuotoms netesyboms Pirkėjas pateikia Paslaugų teikėjui sąskaitą faktūrą.</w:t>
            </w:r>
            <w:r w:rsidRPr="003052FF">
              <w:rPr>
                <w:rFonts w:ascii="Cambria" w:eastAsia="Calibri" w:hAnsi="Cambria" w:cs="Times New Roman"/>
                <w:sz w:val="16"/>
                <w:szCs w:val="16"/>
                <w:shd w:val="clear" w:color="auto" w:fill="FFFFFF"/>
                <w:lang w:val="lt-LT"/>
              </w:rPr>
              <w:t xml:space="preserve"> A</w:t>
            </w:r>
            <w:r w:rsidRPr="003052FF">
              <w:rPr>
                <w:rFonts w:ascii="Cambria" w:eastAsia="Times New Roman" w:hAnsi="Cambria" w:cs="Times New Roman"/>
                <w:sz w:val="16"/>
                <w:szCs w:val="16"/>
                <w:lang w:val="lt-LT" w:eastAsia="lt-LT"/>
              </w:rPr>
              <w:t>pskaičiuotus delspinigius, baudas ir nuostolius dėl Paslaugų teikėjo sutartinių įsipareigojimų nevykdymo Pirkėjas turi teisę įskaityti, atitinkamai sumažindamas bet kokias Paslaugų teikėjui priklausančias mokėti sumas pagal turimą Sutartį. Įskaitymas atliekamas pranešant (pareiškiant) apie tai Paslaugų teikėjui raštu. Jei Pirkėjas neturi mokėtinų sumų Paslaugų teikėjui, Paslaugų teikėjas už netesybas išrašytą sąskaitą faktūrą apmoka per 30 (trisdešimt) dienų nuo jos gavimo dienos. Bet kokiu atveju Paslaugų teikėjas privalo atlyginti visus Pirkėjo nuostolius dėl Paslaugų teikėjo sutartinių įsipareigojimų nevykdymo ar netinkamo nevykdymo.</w:t>
            </w:r>
          </w:p>
        </w:tc>
        <w:tc>
          <w:tcPr>
            <w:tcW w:w="2296" w:type="pct"/>
          </w:tcPr>
          <w:p w14:paraId="7C46A0AE" w14:textId="563B723B"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7.6. </w:t>
            </w:r>
            <w:r w:rsidR="00213925" w:rsidRPr="003052FF">
              <w:rPr>
                <w:rFonts w:ascii="Cambria" w:eastAsia="Times New Roman" w:hAnsi="Cambria" w:cs="Times New Roman"/>
                <w:sz w:val="16"/>
                <w:szCs w:val="16"/>
                <w:lang w:val="uk" w:eastAsia="lt-LT"/>
              </w:rPr>
              <w:t>Покупець виставляє Постачальнику послуг рахунок на нараховані штрафні санкції. Покупець має право компенсувати нараховані пеню за прострочення платежу, штрафи та збитки через невиконання Постачальником послуг своїх договірних зобов'язань, відповідно зменшуючи будь-які суми, що підлягають сплаті Постачальником послуг за існуючим Договором. Залік здійснюється шляхом письмового повідомлення (декларування) Постачальника послуг. Якщо у Покупця немає заборгованості перед Постачальником послуг, Постачальник послуг оплачує рахунок на суму штрафних санкцій протягом 30 (тридцяти) днів з дати його отримання. У будь-якому випадку Постачальник послуг повинен відшкодувати Покупцеві всі збитки внаслідок невиконання або неналежного виконання Постачальником послуг своїх договірних зобов'язань.</w:t>
            </w:r>
          </w:p>
        </w:tc>
      </w:tr>
      <w:tr w:rsidR="00797420" w:rsidRPr="00797420" w14:paraId="597A9CAF" w14:textId="3C8F1B96" w:rsidTr="008551E0">
        <w:trPr>
          <w:gridBefore w:val="1"/>
          <w:gridAfter w:val="1"/>
          <w:wBefore w:w="272" w:type="pct"/>
          <w:wAfter w:w="137" w:type="pct"/>
          <w:trHeight w:val="141"/>
        </w:trPr>
        <w:tc>
          <w:tcPr>
            <w:tcW w:w="2294" w:type="pct"/>
            <w:gridSpan w:val="2"/>
          </w:tcPr>
          <w:p w14:paraId="3C851B71" w14:textId="77777777" w:rsidR="00797420" w:rsidRPr="003052FF" w:rsidRDefault="00797420" w:rsidP="00965F1B">
            <w:pPr>
              <w:widowControl w:val="0"/>
              <w:tabs>
                <w:tab w:val="left" w:pos="993"/>
                <w:tab w:val="left" w:pos="1134"/>
              </w:tabs>
              <w:autoSpaceDE w:val="0"/>
              <w:autoSpaceDN w:val="0"/>
              <w:adjustRightInd w:val="0"/>
              <w:jc w:val="both"/>
              <w:rPr>
                <w:rFonts w:ascii="Cambria" w:eastAsia="Calibri" w:hAnsi="Cambria" w:cs="Times New Roman"/>
                <w:sz w:val="16"/>
                <w:szCs w:val="16"/>
                <w:lang w:val="lt-LT"/>
              </w:rPr>
            </w:pPr>
            <w:r w:rsidRPr="003052FF">
              <w:rPr>
                <w:rFonts w:ascii="Cambria" w:eastAsia="Calibri" w:hAnsi="Cambria" w:cs="Times New Roman"/>
                <w:sz w:val="16"/>
                <w:szCs w:val="16"/>
                <w:lang w:val="lt-LT"/>
              </w:rPr>
              <w:t>7.7. Jeigu apskaičiuotos nesumokėtos netesybos (delspinigiai, baudos), numatytos Sutarties 7.2, 7.3, 7.4 ir 7.5 papunkčiuose, viršija 3 procentų Sutarties kainos, Pirkėjas turi teisę prieš tai raštu įspėjęs Paslaugų teikėją:</w:t>
            </w:r>
          </w:p>
        </w:tc>
        <w:tc>
          <w:tcPr>
            <w:tcW w:w="2296" w:type="pct"/>
          </w:tcPr>
          <w:p w14:paraId="59222461" w14:textId="1A5B7106" w:rsidR="00797420" w:rsidRPr="003052FF" w:rsidRDefault="00797420" w:rsidP="00965F1B">
            <w:pPr>
              <w:widowControl w:val="0"/>
              <w:tabs>
                <w:tab w:val="left" w:pos="993"/>
                <w:tab w:val="left" w:pos="1134"/>
              </w:tabs>
              <w:autoSpaceDE w:val="0"/>
              <w:autoSpaceDN w:val="0"/>
              <w:adjustRightInd w:val="0"/>
              <w:jc w:val="both"/>
              <w:rPr>
                <w:rFonts w:ascii="Cambria" w:eastAsia="Calibri" w:hAnsi="Cambria" w:cs="Times New Roman"/>
                <w:sz w:val="16"/>
                <w:szCs w:val="16"/>
                <w:lang w:val="lt-LT"/>
              </w:rPr>
            </w:pPr>
            <w:r w:rsidRPr="003052FF">
              <w:rPr>
                <w:rFonts w:ascii="Cambria" w:eastAsia="Calibri" w:hAnsi="Cambria" w:cs="Times New Roman"/>
                <w:sz w:val="16"/>
                <w:szCs w:val="16"/>
                <w:lang w:val="uk"/>
              </w:rPr>
              <w:t xml:space="preserve">7.7. Якщо нарахована несплачена заборгованість (недоїмка, пеня), передбачена пунктами 7.2, 7.3, 7.4 та 7.5 Договору, перевищує 3 відсотки ціни Договору, Покупець має право, письмово повідомивши </w:t>
            </w:r>
            <w:r w:rsidR="00D6229A" w:rsidRPr="003052FF">
              <w:rPr>
                <w:rFonts w:ascii="Cambria" w:eastAsia="Calibri" w:hAnsi="Cambria" w:cs="Times New Roman"/>
                <w:sz w:val="16"/>
                <w:szCs w:val="16"/>
                <w:lang w:val="uk"/>
              </w:rPr>
              <w:t>Постачальника</w:t>
            </w:r>
            <w:r w:rsidRPr="003052FF">
              <w:rPr>
                <w:rFonts w:ascii="Cambria" w:eastAsia="Calibri" w:hAnsi="Cambria" w:cs="Times New Roman"/>
                <w:sz w:val="16"/>
                <w:szCs w:val="16"/>
                <w:lang w:val="uk"/>
              </w:rPr>
              <w:t>:</w:t>
            </w:r>
          </w:p>
        </w:tc>
      </w:tr>
      <w:tr w:rsidR="00797420" w:rsidRPr="00797420" w14:paraId="71EF9BE4" w14:textId="0DDA83BE" w:rsidTr="008551E0">
        <w:trPr>
          <w:gridBefore w:val="1"/>
          <w:gridAfter w:val="1"/>
          <w:wBefore w:w="272" w:type="pct"/>
          <w:wAfter w:w="137" w:type="pct"/>
          <w:trHeight w:val="141"/>
        </w:trPr>
        <w:tc>
          <w:tcPr>
            <w:tcW w:w="2294" w:type="pct"/>
            <w:gridSpan w:val="2"/>
          </w:tcPr>
          <w:p w14:paraId="4FD9CF39" w14:textId="77777777" w:rsidR="00797420" w:rsidRPr="003052FF" w:rsidRDefault="00797420" w:rsidP="00965F1B">
            <w:pPr>
              <w:widowControl w:val="0"/>
              <w:tabs>
                <w:tab w:val="left" w:pos="993"/>
                <w:tab w:val="left" w:pos="1134"/>
              </w:tabs>
              <w:autoSpaceDE w:val="0"/>
              <w:autoSpaceDN w:val="0"/>
              <w:adjustRightInd w:val="0"/>
              <w:jc w:val="both"/>
              <w:rPr>
                <w:rFonts w:ascii="Cambria" w:eastAsia="Calibri" w:hAnsi="Cambria" w:cs="Times New Roman"/>
                <w:sz w:val="16"/>
                <w:szCs w:val="16"/>
                <w:lang w:val="lt-LT"/>
              </w:rPr>
            </w:pPr>
            <w:r w:rsidRPr="003052FF">
              <w:rPr>
                <w:rFonts w:ascii="Cambria" w:eastAsia="Calibri" w:hAnsi="Cambria" w:cs="Times New Roman"/>
                <w:sz w:val="16"/>
                <w:szCs w:val="16"/>
                <w:lang w:val="lt-LT"/>
              </w:rPr>
              <w:t>7.7.1. pasinaudoti Sutarties įvykdymo užtikrinimu;</w:t>
            </w:r>
          </w:p>
        </w:tc>
        <w:tc>
          <w:tcPr>
            <w:tcW w:w="2296" w:type="pct"/>
          </w:tcPr>
          <w:p w14:paraId="12FCD616" w14:textId="050797D7" w:rsidR="00797420" w:rsidRPr="003052FF" w:rsidRDefault="00797420" w:rsidP="00965F1B">
            <w:pPr>
              <w:widowControl w:val="0"/>
              <w:tabs>
                <w:tab w:val="left" w:pos="993"/>
                <w:tab w:val="left" w:pos="1134"/>
              </w:tabs>
              <w:autoSpaceDE w:val="0"/>
              <w:autoSpaceDN w:val="0"/>
              <w:adjustRightInd w:val="0"/>
              <w:jc w:val="both"/>
              <w:rPr>
                <w:rFonts w:ascii="Cambria" w:eastAsia="Calibri" w:hAnsi="Cambria" w:cs="Times New Roman"/>
                <w:sz w:val="16"/>
                <w:szCs w:val="16"/>
                <w:lang w:val="lt-LT"/>
              </w:rPr>
            </w:pPr>
            <w:r w:rsidRPr="003052FF">
              <w:rPr>
                <w:rFonts w:ascii="Cambria" w:eastAsia="Calibri" w:hAnsi="Cambria" w:cs="Times New Roman"/>
                <w:sz w:val="16"/>
                <w:szCs w:val="16"/>
                <w:lang w:val="uk"/>
              </w:rPr>
              <w:t xml:space="preserve">7.7.1. </w:t>
            </w:r>
            <w:r w:rsidR="00213925" w:rsidRPr="003052FF">
              <w:rPr>
                <w:rFonts w:ascii="Cambria" w:eastAsia="Calibri" w:hAnsi="Cambria" w:cs="Times New Roman"/>
                <w:sz w:val="16"/>
                <w:szCs w:val="16"/>
                <w:lang w:val="uk"/>
              </w:rPr>
              <w:t>використовувати забезпечення виконання Договору;</w:t>
            </w:r>
          </w:p>
        </w:tc>
      </w:tr>
      <w:tr w:rsidR="00797420" w:rsidRPr="00797420" w14:paraId="773CE373" w14:textId="08ADB71A" w:rsidTr="008551E0">
        <w:trPr>
          <w:gridBefore w:val="1"/>
          <w:gridAfter w:val="1"/>
          <w:wBefore w:w="272" w:type="pct"/>
          <w:wAfter w:w="137" w:type="pct"/>
          <w:trHeight w:val="141"/>
        </w:trPr>
        <w:tc>
          <w:tcPr>
            <w:tcW w:w="2294" w:type="pct"/>
            <w:gridSpan w:val="2"/>
          </w:tcPr>
          <w:p w14:paraId="103C6009" w14:textId="77777777" w:rsidR="00797420" w:rsidRPr="003052FF" w:rsidRDefault="00797420" w:rsidP="00965F1B">
            <w:pPr>
              <w:widowControl w:val="0"/>
              <w:tabs>
                <w:tab w:val="left" w:pos="993"/>
                <w:tab w:val="left" w:pos="1134"/>
              </w:tabs>
              <w:autoSpaceDE w:val="0"/>
              <w:autoSpaceDN w:val="0"/>
              <w:adjustRightInd w:val="0"/>
              <w:jc w:val="both"/>
              <w:rPr>
                <w:rFonts w:ascii="Cambria" w:eastAsia="Calibri" w:hAnsi="Cambria" w:cs="Times New Roman"/>
                <w:sz w:val="16"/>
                <w:szCs w:val="16"/>
                <w:lang w:val="lt-LT"/>
              </w:rPr>
            </w:pPr>
            <w:r w:rsidRPr="003052FF">
              <w:rPr>
                <w:rFonts w:ascii="Cambria" w:eastAsia="Calibri" w:hAnsi="Cambria" w:cs="Times New Roman"/>
                <w:sz w:val="16"/>
                <w:szCs w:val="16"/>
                <w:lang w:val="lt-LT"/>
              </w:rPr>
              <w:t>7.7.2. nutraukti Sutartį.</w:t>
            </w:r>
          </w:p>
        </w:tc>
        <w:tc>
          <w:tcPr>
            <w:tcW w:w="2296" w:type="pct"/>
          </w:tcPr>
          <w:p w14:paraId="0B562143" w14:textId="7BFC86E4" w:rsidR="00797420" w:rsidRPr="003052FF" w:rsidRDefault="00797420" w:rsidP="00965F1B">
            <w:pPr>
              <w:widowControl w:val="0"/>
              <w:tabs>
                <w:tab w:val="left" w:pos="993"/>
                <w:tab w:val="left" w:pos="1134"/>
              </w:tabs>
              <w:autoSpaceDE w:val="0"/>
              <w:autoSpaceDN w:val="0"/>
              <w:adjustRightInd w:val="0"/>
              <w:jc w:val="both"/>
              <w:rPr>
                <w:rFonts w:ascii="Cambria" w:eastAsia="Calibri" w:hAnsi="Cambria" w:cs="Times New Roman"/>
                <w:sz w:val="16"/>
                <w:szCs w:val="16"/>
                <w:lang w:val="lt-LT"/>
              </w:rPr>
            </w:pPr>
            <w:r w:rsidRPr="003052FF">
              <w:rPr>
                <w:rFonts w:ascii="Cambria" w:eastAsia="Calibri" w:hAnsi="Cambria" w:cs="Times New Roman"/>
                <w:sz w:val="16"/>
                <w:szCs w:val="16"/>
                <w:lang w:val="uk"/>
              </w:rPr>
              <w:t>7.7.2. розірвати Договір.</w:t>
            </w:r>
          </w:p>
        </w:tc>
      </w:tr>
      <w:tr w:rsidR="00797420" w:rsidRPr="00797420" w14:paraId="62D9278B" w14:textId="0246BF64" w:rsidTr="008551E0">
        <w:trPr>
          <w:gridBefore w:val="1"/>
          <w:gridAfter w:val="1"/>
          <w:wBefore w:w="272" w:type="pct"/>
          <w:wAfter w:w="137" w:type="pct"/>
          <w:trHeight w:val="141"/>
        </w:trPr>
        <w:tc>
          <w:tcPr>
            <w:tcW w:w="2294" w:type="pct"/>
            <w:gridSpan w:val="2"/>
          </w:tcPr>
          <w:p w14:paraId="75EEBD18"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7.8. Jeigu Sutartis nutraukiama dėl Paslaugų teikėjo kaltės, o nuostolių suma viršija Sutarties įvykdymo užtikrinimo sumą, Paslaugų teikėjas privalo padengti visus su Sutarties nutraukimu susijusius nuostolius tiek, kiek jų nepadengs Sutarties įvykdymo užtikrinimas.</w:t>
            </w:r>
          </w:p>
        </w:tc>
        <w:tc>
          <w:tcPr>
            <w:tcW w:w="2296" w:type="pct"/>
          </w:tcPr>
          <w:p w14:paraId="6F290DB5" w14:textId="65EF7894"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7.8. Якщо Договір розірвано з вини Постачальника послуг, а сума збитків перевищує суму Гарантії виконання </w:t>
            </w:r>
            <w:r w:rsidR="00D6229A" w:rsidRPr="003052FF">
              <w:rPr>
                <w:rFonts w:ascii="Cambria" w:eastAsia="Times New Roman" w:hAnsi="Cambria" w:cs="Times New Roman"/>
                <w:sz w:val="16"/>
                <w:szCs w:val="16"/>
                <w:lang w:val="uk" w:eastAsia="lt-LT"/>
              </w:rPr>
              <w:t>Договору</w:t>
            </w:r>
            <w:r w:rsidRPr="003052FF">
              <w:rPr>
                <w:rFonts w:ascii="Cambria" w:eastAsia="Times New Roman" w:hAnsi="Cambria" w:cs="Times New Roman"/>
                <w:sz w:val="16"/>
                <w:szCs w:val="16"/>
                <w:lang w:val="uk" w:eastAsia="lt-LT"/>
              </w:rPr>
              <w:t xml:space="preserve">, Постачальник послуг повинен відшкодувати всі збитки, пов’язані з припиненням Договору, у тій мірі, в якій вони не покриті. гарантією виконання </w:t>
            </w:r>
            <w:r w:rsidR="00D6229A" w:rsidRPr="003052FF">
              <w:rPr>
                <w:rFonts w:ascii="Cambria" w:eastAsia="Times New Roman" w:hAnsi="Cambria" w:cs="Times New Roman"/>
                <w:sz w:val="16"/>
                <w:szCs w:val="16"/>
                <w:lang w:val="uk" w:eastAsia="lt-LT"/>
              </w:rPr>
              <w:t>Договору</w:t>
            </w:r>
            <w:r w:rsidRPr="003052FF">
              <w:rPr>
                <w:rFonts w:ascii="Cambria" w:eastAsia="Times New Roman" w:hAnsi="Cambria" w:cs="Times New Roman"/>
                <w:sz w:val="16"/>
                <w:szCs w:val="16"/>
                <w:lang w:val="uk" w:eastAsia="lt-LT"/>
              </w:rPr>
              <w:t>.</w:t>
            </w:r>
          </w:p>
        </w:tc>
      </w:tr>
      <w:tr w:rsidR="00797420" w:rsidRPr="00797420" w14:paraId="0259D188" w14:textId="14FFC34F" w:rsidTr="008551E0">
        <w:trPr>
          <w:gridBefore w:val="1"/>
          <w:gridAfter w:val="1"/>
          <w:wBefore w:w="272" w:type="pct"/>
          <w:wAfter w:w="137" w:type="pct"/>
          <w:trHeight w:val="141"/>
        </w:trPr>
        <w:tc>
          <w:tcPr>
            <w:tcW w:w="2294" w:type="pct"/>
            <w:gridSpan w:val="2"/>
          </w:tcPr>
          <w:p w14:paraId="3FCEFA01"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7.9. Jeigu Sutartis nutraukiama dėl Paslaugų teikėjo kaltės, Pirkėjas bet kokiu atveju įgyja teisę į visą Sutarties įvykdymo užtikrinimo sumą,</w:t>
            </w:r>
            <w:r w:rsidRPr="003052FF">
              <w:rPr>
                <w:rFonts w:ascii="Cambria" w:eastAsia="Calibri" w:hAnsi="Cambria" w:cs="Times New Roman"/>
                <w:sz w:val="16"/>
                <w:szCs w:val="16"/>
                <w:lang w:val="lt-LT"/>
              </w:rPr>
              <w:t xml:space="preserve"> </w:t>
            </w:r>
            <w:r w:rsidRPr="003052FF">
              <w:rPr>
                <w:rFonts w:ascii="Cambria" w:eastAsia="Times New Roman" w:hAnsi="Cambria" w:cs="Times New Roman"/>
                <w:sz w:val="16"/>
                <w:szCs w:val="16"/>
                <w:lang w:val="lt-LT" w:eastAsia="lt-LT"/>
              </w:rPr>
              <w:t>kuri yra laikytina minimaliais neįrodinėjamais Pirkėjo nuostoliais.</w:t>
            </w:r>
          </w:p>
        </w:tc>
        <w:tc>
          <w:tcPr>
            <w:tcW w:w="2296" w:type="pct"/>
          </w:tcPr>
          <w:p w14:paraId="32F45D21" w14:textId="3E5B52EE"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7.9. У разі розірвання Договору з вини Постачальника Покупець у будь-якому випадку отримує право на всю суму забезпечення виконання Договору,</w:t>
            </w:r>
            <w:r w:rsidRPr="003052FF">
              <w:rPr>
                <w:rFonts w:ascii="Cambria" w:eastAsia="Calibri" w:hAnsi="Cambria" w:cs="Times New Roman"/>
                <w:sz w:val="16"/>
                <w:szCs w:val="16"/>
                <w:lang w:val="uk"/>
              </w:rPr>
              <w:t xml:space="preserve"> </w:t>
            </w:r>
            <w:r w:rsidRPr="003052FF">
              <w:rPr>
                <w:rFonts w:ascii="Cambria" w:eastAsia="Times New Roman" w:hAnsi="Cambria" w:cs="Times New Roman"/>
                <w:sz w:val="16"/>
                <w:szCs w:val="16"/>
                <w:lang w:val="uk" w:eastAsia="lt-LT"/>
              </w:rPr>
              <w:t>що можна вважати мінімальними недоказовими збитками Покупця.</w:t>
            </w:r>
          </w:p>
        </w:tc>
      </w:tr>
      <w:tr w:rsidR="00797420" w:rsidRPr="00797420" w14:paraId="76DD42AF" w14:textId="63A59400" w:rsidTr="008551E0">
        <w:trPr>
          <w:gridBefore w:val="1"/>
          <w:gridAfter w:val="1"/>
          <w:wBefore w:w="272" w:type="pct"/>
          <w:wAfter w:w="137" w:type="pct"/>
          <w:trHeight w:val="141"/>
        </w:trPr>
        <w:tc>
          <w:tcPr>
            <w:tcW w:w="2294" w:type="pct"/>
            <w:gridSpan w:val="2"/>
          </w:tcPr>
          <w:p w14:paraId="4AC807BA" w14:textId="77777777" w:rsidR="00797420" w:rsidRPr="003052FF" w:rsidRDefault="00797420" w:rsidP="00965F1B">
            <w:pPr>
              <w:contextualSpacing/>
              <w:jc w:val="both"/>
              <w:rPr>
                <w:rFonts w:ascii="Cambria" w:eastAsia="Times New Roman" w:hAnsi="Cambria" w:cs="Times New Roman"/>
                <w:noProof/>
                <w:sz w:val="16"/>
                <w:szCs w:val="16"/>
                <w:lang w:val="lt-LT" w:eastAsia="lt-LT"/>
              </w:rPr>
            </w:pPr>
            <w:r w:rsidRPr="003052FF">
              <w:rPr>
                <w:rFonts w:ascii="Cambria" w:eastAsia="Times New Roman" w:hAnsi="Cambria" w:cs="Times New Roman"/>
                <w:sz w:val="16"/>
                <w:szCs w:val="16"/>
                <w:lang w:val="lt-LT" w:eastAsia="lt-LT"/>
              </w:rPr>
              <w:t>7.10. Netesybų sumokėjimas neatleidžia Paslaugų teikėjo nuo pareigos tinkamai įvykdyti Sutartimi prisiimtus įsipareigojimus.</w:t>
            </w:r>
            <w:r w:rsidRPr="003052FF">
              <w:rPr>
                <w:rFonts w:ascii="Cambria" w:eastAsia="Times New Roman" w:hAnsi="Cambria" w:cs="Times New Roman"/>
                <w:noProof/>
                <w:sz w:val="16"/>
                <w:szCs w:val="16"/>
                <w:lang w:val="lt-LT" w:eastAsia="lt-LT"/>
              </w:rPr>
              <w:t xml:space="preserve"> </w:t>
            </w:r>
          </w:p>
        </w:tc>
        <w:tc>
          <w:tcPr>
            <w:tcW w:w="2296" w:type="pct"/>
          </w:tcPr>
          <w:p w14:paraId="622BBC1C" w14:textId="50893E5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7.10. Сплата заборгованості не звільняє Постачальника послуг від обов'язку належного виконання зобов'язань, взятих Договором.</w:t>
            </w:r>
            <w:r w:rsidRPr="003052FF">
              <w:rPr>
                <w:rFonts w:ascii="Cambria" w:eastAsia="Times New Roman" w:hAnsi="Cambria" w:cs="Times New Roman"/>
                <w:noProof/>
                <w:sz w:val="16"/>
                <w:szCs w:val="16"/>
                <w:lang w:val="uk" w:eastAsia="lt-LT"/>
              </w:rPr>
              <w:t xml:space="preserve"> </w:t>
            </w:r>
          </w:p>
        </w:tc>
      </w:tr>
      <w:tr w:rsidR="00797420" w:rsidRPr="00797420" w14:paraId="3786BD47" w14:textId="42DC5E88" w:rsidTr="008551E0">
        <w:trPr>
          <w:gridBefore w:val="1"/>
          <w:gridAfter w:val="1"/>
          <w:wBefore w:w="272" w:type="pct"/>
          <w:wAfter w:w="137" w:type="pct"/>
          <w:trHeight w:val="141"/>
        </w:trPr>
        <w:tc>
          <w:tcPr>
            <w:tcW w:w="2294" w:type="pct"/>
            <w:gridSpan w:val="2"/>
          </w:tcPr>
          <w:p w14:paraId="21543BCC" w14:textId="77777777" w:rsidR="00797420" w:rsidRPr="003052FF" w:rsidRDefault="00797420" w:rsidP="00965F1B">
            <w:pPr>
              <w:contextualSpacing/>
              <w:jc w:val="both"/>
              <w:rPr>
                <w:rFonts w:ascii="Cambria" w:eastAsia="Calibri" w:hAnsi="Cambria" w:cs="Times New Roman"/>
                <w:sz w:val="16"/>
                <w:szCs w:val="16"/>
                <w:lang w:val="lt-LT" w:eastAsia="lt-LT"/>
              </w:rPr>
            </w:pPr>
            <w:r w:rsidRPr="003052FF">
              <w:rPr>
                <w:rFonts w:ascii="Cambria" w:eastAsia="Calibri" w:hAnsi="Cambria" w:cs="Times New Roman"/>
                <w:sz w:val="16"/>
                <w:szCs w:val="16"/>
                <w:lang w:val="lt-LT"/>
              </w:rPr>
              <w:t xml:space="preserve">7.11. </w:t>
            </w:r>
            <w:r w:rsidRPr="003052FF">
              <w:rPr>
                <w:rFonts w:ascii="Cambria" w:eastAsia="Calibri" w:hAnsi="Cambria" w:cs="Times New Roman"/>
                <w:sz w:val="16"/>
                <w:szCs w:val="16"/>
                <w:lang w:val="lt-LT" w:eastAsia="lt-LT"/>
              </w:rPr>
              <w:t>Jeigu Pirkėjas neatlieka apmokėjimo Sutartyje nustatytu terminu, Paslaugų teikėjo pareikalavimu Pirkėjas privalo sumokėti Paslaugų teikėjui 0,05 procento dydžio delspinigius nuo laiku neapmokėtos sumos už kiekvieną uždelstą dieną.</w:t>
            </w:r>
            <w:r w:rsidRPr="003052FF">
              <w:rPr>
                <w:rFonts w:ascii="Cambria" w:eastAsia="Calibri" w:hAnsi="Cambria" w:cs="Times New Roman"/>
                <w:sz w:val="16"/>
                <w:szCs w:val="16"/>
                <w:lang w:val="lt-LT"/>
              </w:rPr>
              <w:t xml:space="preserve"> </w:t>
            </w:r>
          </w:p>
        </w:tc>
        <w:tc>
          <w:tcPr>
            <w:tcW w:w="2296" w:type="pct"/>
          </w:tcPr>
          <w:p w14:paraId="1B235183" w14:textId="3C296D31" w:rsidR="00797420" w:rsidRPr="003052FF" w:rsidRDefault="00797420" w:rsidP="00965F1B">
            <w:pPr>
              <w:contextualSpacing/>
              <w:jc w:val="both"/>
              <w:rPr>
                <w:rFonts w:ascii="Cambria" w:eastAsia="Calibri" w:hAnsi="Cambria" w:cs="Times New Roman"/>
                <w:sz w:val="16"/>
                <w:szCs w:val="16"/>
                <w:lang w:val="lt-LT"/>
              </w:rPr>
            </w:pPr>
            <w:r w:rsidRPr="003052FF">
              <w:rPr>
                <w:rFonts w:ascii="Cambria" w:eastAsia="Calibri" w:hAnsi="Cambria" w:cs="Times New Roman"/>
                <w:sz w:val="16"/>
                <w:szCs w:val="16"/>
                <w:lang w:val="uk"/>
              </w:rPr>
              <w:t xml:space="preserve">7.11. </w:t>
            </w:r>
            <w:r w:rsidRPr="003052FF">
              <w:rPr>
                <w:rFonts w:ascii="Cambria" w:eastAsia="Calibri" w:hAnsi="Cambria" w:cs="Times New Roman"/>
                <w:sz w:val="16"/>
                <w:szCs w:val="16"/>
                <w:lang w:val="uk" w:eastAsia="lt-LT"/>
              </w:rPr>
              <w:t>Якщо Покупець не здійснив платіж у встановлений Договором термін, на вимогу Постачальника Послуги Покупець зобов’язаний сплатити Виконавцю пеню за прострочення платежу у розмірі 0,05 відсотка несплаченої вчасно суми за кожен день. затримки.</w:t>
            </w:r>
            <w:r w:rsidRPr="003052FF">
              <w:rPr>
                <w:rFonts w:ascii="Cambria" w:eastAsia="Calibri" w:hAnsi="Cambria" w:cs="Times New Roman"/>
                <w:sz w:val="16"/>
                <w:szCs w:val="16"/>
                <w:lang w:val="uk"/>
              </w:rPr>
              <w:t xml:space="preserve"> </w:t>
            </w:r>
          </w:p>
        </w:tc>
      </w:tr>
      <w:tr w:rsidR="008551E0" w:rsidRPr="00797420" w14:paraId="752216D0" w14:textId="77777777" w:rsidTr="008551E0">
        <w:trPr>
          <w:gridBefore w:val="1"/>
          <w:gridAfter w:val="1"/>
          <w:wBefore w:w="272" w:type="pct"/>
          <w:wAfter w:w="137" w:type="pct"/>
          <w:trHeight w:val="141"/>
        </w:trPr>
        <w:tc>
          <w:tcPr>
            <w:tcW w:w="2294" w:type="pct"/>
            <w:gridSpan w:val="2"/>
          </w:tcPr>
          <w:p w14:paraId="591EF6E9" w14:textId="77777777" w:rsidR="008551E0" w:rsidRPr="003052FF" w:rsidRDefault="008551E0" w:rsidP="00965F1B">
            <w:pPr>
              <w:contextualSpacing/>
              <w:jc w:val="both"/>
              <w:rPr>
                <w:rFonts w:ascii="Cambria" w:eastAsia="Calibri" w:hAnsi="Cambria" w:cs="Times New Roman"/>
                <w:sz w:val="16"/>
                <w:szCs w:val="16"/>
                <w:lang w:val="lt-LT"/>
              </w:rPr>
            </w:pPr>
          </w:p>
        </w:tc>
        <w:tc>
          <w:tcPr>
            <w:tcW w:w="2296" w:type="pct"/>
          </w:tcPr>
          <w:p w14:paraId="13F33AC3" w14:textId="77777777" w:rsidR="008551E0" w:rsidRPr="003052FF" w:rsidRDefault="008551E0" w:rsidP="00965F1B">
            <w:pPr>
              <w:contextualSpacing/>
              <w:jc w:val="both"/>
              <w:rPr>
                <w:rFonts w:ascii="Cambria" w:eastAsia="Calibri" w:hAnsi="Cambria" w:cs="Times New Roman"/>
                <w:sz w:val="16"/>
                <w:szCs w:val="16"/>
                <w:lang w:val="uk"/>
              </w:rPr>
            </w:pPr>
          </w:p>
        </w:tc>
      </w:tr>
      <w:tr w:rsidR="00797420" w:rsidRPr="008551E0" w14:paraId="1697ADF7" w14:textId="682A8F3F" w:rsidTr="008551E0">
        <w:trPr>
          <w:gridBefore w:val="1"/>
          <w:gridAfter w:val="1"/>
          <w:wBefore w:w="272" w:type="pct"/>
          <w:wAfter w:w="137" w:type="pct"/>
          <w:trHeight w:val="20"/>
        </w:trPr>
        <w:tc>
          <w:tcPr>
            <w:tcW w:w="2294" w:type="pct"/>
            <w:gridSpan w:val="2"/>
          </w:tcPr>
          <w:p w14:paraId="071A4A0E" w14:textId="73119239" w:rsidR="00797420" w:rsidRPr="003052FF" w:rsidRDefault="00797420" w:rsidP="00965F1B">
            <w:pPr>
              <w:numPr>
                <w:ilvl w:val="0"/>
                <w:numId w:val="2"/>
              </w:numPr>
              <w:ind w:left="0" w:firstLine="0"/>
              <w:jc w:val="center"/>
              <w:rPr>
                <w:rFonts w:ascii="Cambria" w:eastAsia="Times New Roman" w:hAnsi="Cambria" w:cs="Times New Roman"/>
                <w:b/>
                <w:bCs/>
                <w:i/>
                <w:caps/>
                <w:sz w:val="16"/>
                <w:szCs w:val="16"/>
                <w:lang w:val="lt-LT" w:eastAsia="x-none"/>
              </w:rPr>
            </w:pPr>
            <w:r w:rsidRPr="003052FF">
              <w:rPr>
                <w:rFonts w:ascii="Cambria" w:eastAsia="Times New Roman" w:hAnsi="Cambria" w:cs="Times New Roman"/>
                <w:b/>
                <w:sz w:val="16"/>
                <w:szCs w:val="16"/>
                <w:lang w:val="lt-LT" w:eastAsia="lt-LT"/>
              </w:rPr>
              <w:t>Nenugalim</w:t>
            </w:r>
            <w:r w:rsidR="007A61DE">
              <w:rPr>
                <w:rFonts w:ascii="Cambria" w:eastAsia="Times New Roman" w:hAnsi="Cambria" w:cs="Times New Roman"/>
                <w:b/>
                <w:sz w:val="16"/>
                <w:szCs w:val="16"/>
                <w:lang w:val="lt-LT" w:eastAsia="lt-LT"/>
              </w:rPr>
              <w:t>os</w:t>
            </w:r>
            <w:r w:rsidRPr="003052FF">
              <w:rPr>
                <w:rFonts w:ascii="Cambria" w:eastAsia="Times New Roman" w:hAnsi="Cambria" w:cs="Times New Roman"/>
                <w:b/>
                <w:sz w:val="16"/>
                <w:szCs w:val="16"/>
                <w:lang w:val="lt-LT" w:eastAsia="lt-LT"/>
              </w:rPr>
              <w:t xml:space="preserve"> jėg</w:t>
            </w:r>
            <w:r w:rsidR="007A61DE">
              <w:rPr>
                <w:rFonts w:ascii="Cambria" w:eastAsia="Times New Roman" w:hAnsi="Cambria" w:cs="Times New Roman"/>
                <w:b/>
                <w:sz w:val="16"/>
                <w:szCs w:val="16"/>
                <w:lang w:val="lt-LT" w:eastAsia="lt-LT"/>
              </w:rPr>
              <w:t>os</w:t>
            </w:r>
            <w:r w:rsidRPr="003052FF">
              <w:rPr>
                <w:rFonts w:ascii="Cambria" w:eastAsia="Times New Roman" w:hAnsi="Cambria" w:cs="Times New Roman"/>
                <w:b/>
                <w:sz w:val="16"/>
                <w:szCs w:val="16"/>
                <w:lang w:val="lt-LT" w:eastAsia="lt-LT"/>
              </w:rPr>
              <w:t xml:space="preserve"> aplinkybės (FORCE MAJEURE)</w:t>
            </w:r>
          </w:p>
        </w:tc>
        <w:tc>
          <w:tcPr>
            <w:tcW w:w="2296" w:type="pct"/>
          </w:tcPr>
          <w:p w14:paraId="43C660A4" w14:textId="4C2C8B51" w:rsidR="00797420" w:rsidRPr="003052FF" w:rsidRDefault="00797420" w:rsidP="00965F1B">
            <w:pPr>
              <w:pStyle w:val="Heading1"/>
              <w:spacing w:before="0"/>
              <w:jc w:val="center"/>
              <w:outlineLvl w:val="0"/>
              <w:rPr>
                <w:rFonts w:ascii="Cambria" w:eastAsia="Times New Roman" w:hAnsi="Cambria" w:cs="Times New Roman"/>
                <w:b/>
                <w:color w:val="auto"/>
                <w:sz w:val="16"/>
                <w:szCs w:val="16"/>
                <w:lang w:val="uk" w:eastAsia="lt-LT"/>
              </w:rPr>
            </w:pPr>
            <w:r w:rsidRPr="003052FF">
              <w:rPr>
                <w:rFonts w:ascii="Cambria" w:eastAsia="Times New Roman" w:hAnsi="Cambria" w:cs="Times New Roman"/>
                <w:b/>
                <w:color w:val="auto"/>
                <w:sz w:val="16"/>
                <w:szCs w:val="16"/>
                <w:lang w:val="uk" w:eastAsia="lt-LT"/>
              </w:rPr>
              <w:t>Обставини непереборної сили (FORCE MAJEURE)</w:t>
            </w:r>
          </w:p>
        </w:tc>
      </w:tr>
      <w:tr w:rsidR="00797420" w:rsidRPr="00797420" w14:paraId="2A099CD0" w14:textId="2C765DFA" w:rsidTr="008551E0">
        <w:trPr>
          <w:gridBefore w:val="1"/>
          <w:gridAfter w:val="1"/>
          <w:wBefore w:w="272" w:type="pct"/>
          <w:wAfter w:w="137" w:type="pct"/>
          <w:trHeight w:val="20"/>
        </w:trPr>
        <w:tc>
          <w:tcPr>
            <w:tcW w:w="2294" w:type="pct"/>
            <w:gridSpan w:val="2"/>
          </w:tcPr>
          <w:p w14:paraId="53F99D05"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3052FF">
              <w:rPr>
                <w:rFonts w:ascii="Cambria" w:eastAsia="Times New Roman" w:hAnsi="Cambria" w:cs="Times New Roman"/>
                <w:i/>
                <w:sz w:val="16"/>
                <w:szCs w:val="16"/>
                <w:lang w:val="lt-LT" w:eastAsia="lt-LT"/>
              </w:rPr>
              <w:t>(force majeure)</w:t>
            </w:r>
            <w:r w:rsidRPr="003052FF">
              <w:rPr>
                <w:rFonts w:ascii="Cambria" w:eastAsia="Times New Roman" w:hAnsi="Cambria" w:cs="Times New Roman"/>
                <w:sz w:val="16"/>
                <w:szCs w:val="16"/>
                <w:lang w:val="lt-LT" w:eastAsia="lt-LT"/>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3052FF">
              <w:rPr>
                <w:rFonts w:ascii="Cambria" w:eastAsia="Times New Roman" w:hAnsi="Cambria" w:cs="Times New Roman"/>
                <w:i/>
                <w:sz w:val="16"/>
                <w:szCs w:val="16"/>
                <w:lang w:val="lt-LT" w:eastAsia="lt-LT"/>
              </w:rPr>
              <w:t>(force majeure)</w:t>
            </w:r>
            <w:r w:rsidRPr="003052FF">
              <w:rPr>
                <w:rFonts w:ascii="Cambria" w:eastAsia="Times New Roman" w:hAnsi="Cambria" w:cs="Times New Roman"/>
                <w:sz w:val="16"/>
                <w:szCs w:val="16"/>
                <w:lang w:val="lt-LT" w:eastAsia="lt-LT"/>
              </w:rPr>
              <w:t xml:space="preserve"> aplinkybėms taisyklėse, patvirtintose Lietuvos Respublikos Vyriausybės 1996 m. liepos 15 d. nutarimu Nr. 840 „Dėl Atleidimo nuo atsakomybės esant nenugalimos jėgos </w:t>
            </w:r>
            <w:r w:rsidRPr="003052FF">
              <w:rPr>
                <w:rFonts w:ascii="Cambria" w:eastAsia="Times New Roman" w:hAnsi="Cambria" w:cs="Times New Roman"/>
                <w:i/>
                <w:sz w:val="16"/>
                <w:szCs w:val="16"/>
                <w:lang w:val="lt-LT" w:eastAsia="lt-LT"/>
              </w:rPr>
              <w:t>(force majeure)</w:t>
            </w:r>
            <w:r w:rsidRPr="003052FF">
              <w:rPr>
                <w:rFonts w:ascii="Cambria" w:eastAsia="Times New Roman" w:hAnsi="Cambria" w:cs="Times New Roman"/>
                <w:sz w:val="16"/>
                <w:szCs w:val="16"/>
                <w:lang w:val="lt-LT" w:eastAsia="lt-LT"/>
              </w:rPr>
              <w:t xml:space="preserve"> aplinkybėms taisyklių patvirtinimo“. Nustatydamos nenugalimos jėgos aplinkybes, Šalys vadovaujasi Lietuvos Respublikos Vyriausybės 1997 m. kovo 13 d. nutarimu Nr. 222 „Dėl Nenugalimos jėgos </w:t>
            </w:r>
            <w:r w:rsidRPr="003052FF">
              <w:rPr>
                <w:rFonts w:ascii="Cambria" w:eastAsia="Times New Roman" w:hAnsi="Cambria" w:cs="Times New Roman"/>
                <w:i/>
                <w:sz w:val="16"/>
                <w:szCs w:val="16"/>
                <w:lang w:val="lt-LT" w:eastAsia="lt-LT"/>
              </w:rPr>
              <w:t>(force majeure)</w:t>
            </w:r>
            <w:r w:rsidRPr="003052FF">
              <w:rPr>
                <w:rFonts w:ascii="Cambria" w:eastAsia="Times New Roman" w:hAnsi="Cambria" w:cs="Times New Roman"/>
                <w:sz w:val="16"/>
                <w:szCs w:val="16"/>
                <w:lang w:val="lt-LT" w:eastAsia="lt-LT"/>
              </w:rPr>
              <w:t xml:space="preserve"> aplinkybes liudijančių pažymų išdavimo tvarkos patvirtinimo“ ar jį pakeičiančiais teisės aktais.</w:t>
            </w:r>
          </w:p>
        </w:tc>
        <w:tc>
          <w:tcPr>
            <w:tcW w:w="2296" w:type="pct"/>
          </w:tcPr>
          <w:p w14:paraId="540016F6" w14:textId="3E114E02"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8.1. У порядку, встановленому правовими актами Литовської Республіки, Сторона звільняється від відповідальності за невиконання, часткове невиконання або неналежне виконання зобов'язань, викладених у Договорі, якщо доведе, що це сталося через д</w:t>
            </w:r>
            <w:r w:rsidR="000F6B1D" w:rsidRPr="003052FF">
              <w:rPr>
                <w:rFonts w:ascii="Cambria" w:eastAsia="Times New Roman" w:hAnsi="Cambria" w:cs="Times New Roman"/>
                <w:sz w:val="16"/>
                <w:szCs w:val="16"/>
                <w:lang w:val="uk" w:eastAsia="lt-LT"/>
              </w:rPr>
              <w:t>ію</w:t>
            </w:r>
            <w:r w:rsidRPr="003052FF">
              <w:rPr>
                <w:rFonts w:ascii="Cambria" w:eastAsia="Times New Roman" w:hAnsi="Cambria" w:cs="Times New Roman"/>
                <w:sz w:val="16"/>
                <w:szCs w:val="16"/>
                <w:lang w:val="uk" w:eastAsia="lt-LT"/>
              </w:rPr>
              <w:t xml:space="preserve"> обставин, які він не міг контролювати та обґрунтовано передбачити після оголошення переможця тендеру або під час укладення Договору, та які не могли запобігти виникненню цих обставин або їх наслідків. </w:t>
            </w:r>
            <w:r w:rsidRPr="003052FF">
              <w:rPr>
                <w:rFonts w:ascii="Cambria" w:eastAsia="Times New Roman" w:hAnsi="Cambria" w:cs="Times New Roman"/>
                <w:i/>
                <w:sz w:val="16"/>
                <w:szCs w:val="16"/>
                <w:lang w:val="uk" w:eastAsia="lt-LT"/>
              </w:rPr>
              <w:t xml:space="preserve">Непереборною </w:t>
            </w:r>
            <w:r w:rsidRPr="003052FF">
              <w:rPr>
                <w:rFonts w:ascii="Cambria" w:eastAsia="Times New Roman" w:hAnsi="Cambria" w:cs="Times New Roman"/>
                <w:sz w:val="16"/>
                <w:szCs w:val="16"/>
                <w:lang w:val="uk" w:eastAsia="lt-LT"/>
              </w:rPr>
              <w:t xml:space="preserve">силою не вважається відсутність на ринку товарів, необхідних для виконання зобов'язання, відсутність у Договірної Сторони необхідних фінансових ресурсів або порушення контрагентами боржника своїх зобов'язань. Обставини непереборної сили та умови звільнення від відповідальності визначені в статті 6.212 Цивільного кодексу Литовської Республіки та правилах звільнення від відповідальності у разі настання обставин </w:t>
            </w:r>
            <w:r w:rsidRPr="003052FF">
              <w:rPr>
                <w:rFonts w:ascii="Cambria" w:eastAsia="Times New Roman" w:hAnsi="Cambria" w:cs="Times New Roman"/>
                <w:i/>
                <w:sz w:val="16"/>
                <w:szCs w:val="16"/>
                <w:lang w:val="uk" w:eastAsia="lt-LT"/>
              </w:rPr>
              <w:t xml:space="preserve">непереборної сили </w:t>
            </w:r>
            <w:r w:rsidRPr="003052FF">
              <w:rPr>
                <w:rFonts w:ascii="Cambria" w:eastAsia="Times New Roman" w:hAnsi="Cambria" w:cs="Times New Roman"/>
                <w:sz w:val="16"/>
                <w:szCs w:val="16"/>
                <w:lang w:val="uk" w:eastAsia="lt-LT"/>
              </w:rPr>
              <w:t xml:space="preserve">, затверджених Урядом Литовської Республіки в 1996 рік. 15 липня постановою № 840 «Про затвердження Правил звільнення від відповідальності у разі </w:t>
            </w:r>
            <w:r w:rsidRPr="003052FF">
              <w:rPr>
                <w:rFonts w:ascii="Cambria" w:eastAsia="Times New Roman" w:hAnsi="Cambria" w:cs="Times New Roman"/>
                <w:i/>
                <w:sz w:val="16"/>
                <w:szCs w:val="16"/>
                <w:lang w:val="uk" w:eastAsia="lt-LT"/>
              </w:rPr>
              <w:t xml:space="preserve">непереборної сили </w:t>
            </w:r>
            <w:r w:rsidRPr="003052FF">
              <w:rPr>
                <w:rFonts w:ascii="Cambria" w:eastAsia="Times New Roman" w:hAnsi="Cambria" w:cs="Times New Roman"/>
                <w:sz w:val="16"/>
                <w:szCs w:val="16"/>
                <w:lang w:val="uk" w:eastAsia="lt-LT"/>
              </w:rPr>
              <w:t xml:space="preserve">». При визначенні обставин непереборної сили Сторони керуються Урядом Литовської Республіки 1997 року. 13 березня постановою № 222 «Про затвердження Порядку видачі довідок про наявність обставин </w:t>
            </w:r>
            <w:r w:rsidRPr="003052FF">
              <w:rPr>
                <w:rFonts w:ascii="Cambria" w:eastAsia="Times New Roman" w:hAnsi="Cambria" w:cs="Times New Roman"/>
                <w:i/>
                <w:sz w:val="16"/>
                <w:szCs w:val="16"/>
                <w:lang w:val="uk" w:eastAsia="lt-LT"/>
              </w:rPr>
              <w:t xml:space="preserve">непереборної сили </w:t>
            </w:r>
            <w:r w:rsidRPr="003052FF">
              <w:rPr>
                <w:rFonts w:ascii="Cambria" w:eastAsia="Times New Roman" w:hAnsi="Cambria" w:cs="Times New Roman"/>
                <w:sz w:val="16"/>
                <w:szCs w:val="16"/>
                <w:lang w:val="uk" w:eastAsia="lt-LT"/>
              </w:rPr>
              <w:t>» або нормативно-правових актів, що його замінюють.</w:t>
            </w:r>
          </w:p>
        </w:tc>
      </w:tr>
      <w:tr w:rsidR="00797420" w:rsidRPr="00797420" w14:paraId="7E5F074E" w14:textId="227DBEB9" w:rsidTr="008551E0">
        <w:trPr>
          <w:gridBefore w:val="1"/>
          <w:gridAfter w:val="1"/>
          <w:wBefore w:w="272" w:type="pct"/>
          <w:wAfter w:w="137" w:type="pct"/>
          <w:trHeight w:val="20"/>
        </w:trPr>
        <w:tc>
          <w:tcPr>
            <w:tcW w:w="2294" w:type="pct"/>
            <w:gridSpan w:val="2"/>
          </w:tcPr>
          <w:p w14:paraId="4DD1A2CA"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Paslaugų teikėjas toliau vykdo savo įsipareigojimus pagal Sutartį tiek, kiek įmanoma, ir ieško alternatyvių būdų (dėl kurių Pirkėjui negali atsirasti papildomų išlaidų) savo įsipareigojimams, kurių vykdyti nenugalimos jėgos </w:t>
            </w:r>
            <w:r w:rsidRPr="003052FF">
              <w:rPr>
                <w:rFonts w:ascii="Cambria" w:eastAsia="Times New Roman" w:hAnsi="Cambria" w:cs="Times New Roman"/>
                <w:i/>
                <w:sz w:val="16"/>
                <w:szCs w:val="16"/>
                <w:lang w:val="lt-LT" w:eastAsia="lt-LT"/>
              </w:rPr>
              <w:t>(force majeure)</w:t>
            </w:r>
            <w:r w:rsidRPr="003052FF">
              <w:rPr>
                <w:rFonts w:ascii="Cambria" w:eastAsia="Times New Roman" w:hAnsi="Cambria" w:cs="Times New Roman"/>
                <w:sz w:val="16"/>
                <w:szCs w:val="16"/>
                <w:lang w:val="lt-LT" w:eastAsia="lt-LT"/>
              </w:rPr>
              <w:t xml:space="preserve"> aplinkybės netrukdo, vykdyti. </w:t>
            </w:r>
          </w:p>
        </w:tc>
        <w:tc>
          <w:tcPr>
            <w:tcW w:w="2296" w:type="pct"/>
          </w:tcPr>
          <w:p w14:paraId="4D0A9380" w14:textId="213EA30B"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8.2. Сторона, яка не виконала свої договірні зобов'язання (не</w:t>
            </w:r>
            <w:r w:rsidR="00171534" w:rsidRPr="003052FF">
              <w:rPr>
                <w:rFonts w:ascii="Cambria" w:eastAsia="Times New Roman" w:hAnsi="Cambria" w:cs="Times New Roman"/>
                <w:sz w:val="16"/>
                <w:szCs w:val="16"/>
                <w:lang w:val="uk" w:eastAsia="lt-LT"/>
              </w:rPr>
              <w:t xml:space="preserve"> </w:t>
            </w:r>
            <w:r w:rsidRPr="003052FF">
              <w:rPr>
                <w:rFonts w:ascii="Cambria" w:eastAsia="Times New Roman" w:hAnsi="Cambria" w:cs="Times New Roman"/>
                <w:sz w:val="16"/>
                <w:szCs w:val="16"/>
                <w:lang w:val="uk" w:eastAsia="lt-LT"/>
              </w:rPr>
              <w:t>мож</w:t>
            </w:r>
            <w:r w:rsidR="00171534" w:rsidRPr="003052FF">
              <w:rPr>
                <w:rFonts w:ascii="Cambria" w:eastAsia="Times New Roman" w:hAnsi="Cambria" w:cs="Times New Roman"/>
                <w:sz w:val="16"/>
                <w:szCs w:val="16"/>
                <w:lang w:val="uk" w:eastAsia="lt-LT"/>
              </w:rPr>
              <w:t>е</w:t>
            </w:r>
            <w:r w:rsidRPr="003052FF">
              <w:rPr>
                <w:rFonts w:ascii="Cambria" w:eastAsia="Times New Roman" w:hAnsi="Cambria" w:cs="Times New Roman"/>
                <w:sz w:val="16"/>
                <w:szCs w:val="16"/>
                <w:lang w:val="uk" w:eastAsia="lt-LT"/>
              </w:rPr>
              <w:t xml:space="preserve"> виконати свої договірні зобов'язання внаслідок дії обставин непереборної сили), повинна не пізніше ніж протягом 3 (трьох) днів з моменту настання цих обставин письмово повідомити про це іншу Сторону та надати докази того, що вона вжили всіх розумних запобіжних заходів і докла</w:t>
            </w:r>
            <w:r w:rsidR="00171534" w:rsidRPr="003052FF">
              <w:rPr>
                <w:rFonts w:ascii="Cambria" w:eastAsia="Times New Roman" w:hAnsi="Cambria" w:cs="Times New Roman"/>
                <w:sz w:val="16"/>
                <w:szCs w:val="16"/>
                <w:lang w:val="uk" w:eastAsia="lt-LT"/>
              </w:rPr>
              <w:t>ла</w:t>
            </w:r>
            <w:r w:rsidRPr="003052FF">
              <w:rPr>
                <w:rFonts w:ascii="Cambria" w:eastAsia="Times New Roman" w:hAnsi="Cambria" w:cs="Times New Roman"/>
                <w:sz w:val="16"/>
                <w:szCs w:val="16"/>
                <w:lang w:val="uk" w:eastAsia="lt-LT"/>
              </w:rPr>
              <w:t xml:space="preserve"> всіх зусиль, щоб зменшити витрати або негативні наслідки, а також повідомити про можливий кінцевий термін виконання зобов'язань. Повідомлення має бути подано у зазначеному порядку й після відпадіння підстав для невиконання (невиконання) зобов’язань. Якщо Покупець не вкаже інше в письмовій формі, Постачальник послуг продовжує виконувати свої зобов’язання за Договором, наскільки це можливо, і шукає альтернативні шляхи (які не можуть призвести до додаткових витрат для Покупця) для виконання своїх зобов’язань, виконання яких не перешкоджають обставини </w:t>
            </w:r>
            <w:r w:rsidRPr="003052FF">
              <w:rPr>
                <w:rFonts w:ascii="Cambria" w:eastAsia="Times New Roman" w:hAnsi="Cambria" w:cs="Times New Roman"/>
                <w:i/>
                <w:sz w:val="16"/>
                <w:szCs w:val="16"/>
                <w:lang w:val="uk" w:eastAsia="lt-LT"/>
              </w:rPr>
              <w:t xml:space="preserve">непереборної сили </w:t>
            </w:r>
            <w:r w:rsidRPr="003052FF">
              <w:rPr>
                <w:rFonts w:ascii="Cambria" w:eastAsia="Times New Roman" w:hAnsi="Cambria" w:cs="Times New Roman"/>
                <w:sz w:val="16"/>
                <w:szCs w:val="16"/>
                <w:lang w:val="uk" w:eastAsia="lt-LT"/>
              </w:rPr>
              <w:t>.</w:t>
            </w:r>
          </w:p>
        </w:tc>
      </w:tr>
      <w:tr w:rsidR="00797420" w:rsidRPr="00797420" w14:paraId="36A21339" w14:textId="29C97C9A" w:rsidTr="008551E0">
        <w:trPr>
          <w:gridBefore w:val="1"/>
          <w:gridAfter w:val="1"/>
          <w:wBefore w:w="272" w:type="pct"/>
          <w:wAfter w:w="137" w:type="pct"/>
          <w:trHeight w:val="20"/>
        </w:trPr>
        <w:tc>
          <w:tcPr>
            <w:tcW w:w="2294" w:type="pct"/>
            <w:gridSpan w:val="2"/>
          </w:tcPr>
          <w:p w14:paraId="1EA83911"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8.3. Pagrindas atleisti Šalį nuo atsakomybės už Sutartimi nustatytų įsipareigojimų neįvykdymą, dalinį jų neįvykdymą arba netinkamą jų įvykdymą atsiranda nuo nenugalimos jėgos aplinkybių atsiradimo momento arba nuo pranešimo apie jas pateikimo momento (tuo atveju, jeigu laiku nebuvo pateiktas pranešimas (Sutarties 8.2 papunktis). Jeigu Šalis laiku neišsiunčia pranešimo arba neinformuoja, ji privalo kompensuoti kitai Šaliai žalą, kurią ši patyrė dėl laiku nepateikto pranešimo arba dėl to, kad nebuvo jokio pranešimo.</w:t>
            </w:r>
          </w:p>
        </w:tc>
        <w:tc>
          <w:tcPr>
            <w:tcW w:w="2296" w:type="pct"/>
          </w:tcPr>
          <w:p w14:paraId="31BDF763" w14:textId="4EECCF7B"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8.3. Підстава для звільнення Сторони від відповідальності за невиконання, часткове невиконання або неналежне виконання зобов'язань, викладених у Договорі, виникає з моменту настання обставин непереборної сили або з моменту повідомлення про них (в якщо повідомлення не було подано вчасно (</w:t>
            </w:r>
            <w:r w:rsidR="00171534" w:rsidRPr="003052FF">
              <w:rPr>
                <w:rFonts w:ascii="Cambria" w:eastAsia="Times New Roman" w:hAnsi="Cambria" w:cs="Times New Roman"/>
                <w:sz w:val="16"/>
                <w:szCs w:val="16"/>
                <w:lang w:val="uk" w:eastAsia="lt-LT"/>
              </w:rPr>
              <w:t>пункт</w:t>
            </w:r>
            <w:r w:rsidRPr="003052FF">
              <w:rPr>
                <w:rFonts w:ascii="Cambria" w:eastAsia="Times New Roman" w:hAnsi="Cambria" w:cs="Times New Roman"/>
                <w:sz w:val="16"/>
                <w:szCs w:val="16"/>
                <w:lang w:val="uk" w:eastAsia="lt-LT"/>
              </w:rPr>
              <w:t xml:space="preserve"> 8.2 Договору</w:t>
            </w:r>
            <w:r w:rsidR="00171534" w:rsidRPr="003052FF">
              <w:rPr>
                <w:rFonts w:ascii="Cambria" w:eastAsia="Times New Roman" w:hAnsi="Cambria" w:cs="Times New Roman"/>
                <w:sz w:val="16"/>
                <w:szCs w:val="16"/>
                <w:lang w:val="uk" w:eastAsia="lt-LT"/>
              </w:rPr>
              <w:t>)</w:t>
            </w:r>
            <w:r w:rsidRPr="003052FF">
              <w:rPr>
                <w:rFonts w:ascii="Cambria" w:eastAsia="Times New Roman" w:hAnsi="Cambria" w:cs="Times New Roman"/>
                <w:sz w:val="16"/>
                <w:szCs w:val="16"/>
                <w:lang w:val="uk" w:eastAsia="lt-LT"/>
              </w:rPr>
              <w:t>, якщо Сторона вчасно не надіслала повідомлення або не повідомила, вона повинна відшкодувати іншій Стороні шкоду, яку вона зазнала через несвоєчасне повідомлення або відсутність сповіщення.</w:t>
            </w:r>
          </w:p>
        </w:tc>
      </w:tr>
      <w:tr w:rsidR="00797420" w:rsidRPr="00797420" w14:paraId="586EB262" w14:textId="5FC869D4" w:rsidTr="008551E0">
        <w:trPr>
          <w:gridBefore w:val="1"/>
          <w:gridAfter w:val="1"/>
          <w:wBefore w:w="272" w:type="pct"/>
          <w:wAfter w:w="137" w:type="pct"/>
          <w:trHeight w:val="20"/>
        </w:trPr>
        <w:tc>
          <w:tcPr>
            <w:tcW w:w="2294" w:type="pct"/>
            <w:gridSpan w:val="2"/>
          </w:tcPr>
          <w:p w14:paraId="02C84794" w14:textId="77777777" w:rsidR="00797420" w:rsidRPr="003052FF" w:rsidRDefault="00797420" w:rsidP="00965F1B">
            <w:pPr>
              <w:contextualSpacing/>
              <w:jc w:val="both"/>
              <w:rPr>
                <w:rFonts w:ascii="Cambria" w:eastAsia="Times New Roman" w:hAnsi="Cambria" w:cs="Times New Roman"/>
                <w:sz w:val="16"/>
                <w:szCs w:val="16"/>
                <w:shd w:val="clear" w:color="auto" w:fill="FFFFFF"/>
                <w:lang w:val="lt-LT" w:eastAsia="lt-LT"/>
              </w:rPr>
            </w:pPr>
            <w:r w:rsidRPr="003052FF">
              <w:rPr>
                <w:rFonts w:ascii="Cambria" w:eastAsia="Times New Roman" w:hAnsi="Cambria" w:cs="Times New Roman"/>
                <w:sz w:val="16"/>
                <w:szCs w:val="16"/>
                <w:lang w:val="lt-LT" w:eastAsia="lt-LT"/>
              </w:rPr>
              <w:t>8.4. K</w:t>
            </w:r>
            <w:r w:rsidRPr="003052FF">
              <w:rPr>
                <w:rFonts w:ascii="Cambria" w:eastAsia="Times New Roman" w:hAnsi="Cambria" w:cs="Times New Roman"/>
                <w:sz w:val="16"/>
                <w:szCs w:val="16"/>
                <w:shd w:val="clear" w:color="auto" w:fill="FFFFFF"/>
                <w:lang w:val="lt-LT" w:eastAsia="lt-LT"/>
              </w:rPr>
              <w:t xml:space="preserve">ai aplinkybė, dėl kurios neįmanoma Sutarties įvykdyti egzistuoja laikinai, Šalis atleidžiama nuo atsakomybės tik tokiam laikotarpiui, kuris yra protingas atsižvelgiant į tos aplinkybės įtaką Sutarties įvykdymui. </w:t>
            </w:r>
          </w:p>
        </w:tc>
        <w:tc>
          <w:tcPr>
            <w:tcW w:w="2296" w:type="pct"/>
          </w:tcPr>
          <w:p w14:paraId="2690D431" w14:textId="56CC70DF"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8.4. Якщо </w:t>
            </w:r>
            <w:r w:rsidRPr="003052FF">
              <w:rPr>
                <w:rFonts w:ascii="Cambria" w:eastAsia="Times New Roman" w:hAnsi="Cambria" w:cs="Times New Roman"/>
                <w:sz w:val="16"/>
                <w:szCs w:val="16"/>
                <w:shd w:val="clear" w:color="auto" w:fill="FFFFFF"/>
                <w:lang w:val="uk" w:eastAsia="lt-LT"/>
              </w:rPr>
              <w:t xml:space="preserve">обставина, яка унеможливлює виконання </w:t>
            </w:r>
            <w:r w:rsidR="00D6229A" w:rsidRPr="003052FF">
              <w:rPr>
                <w:rFonts w:ascii="Cambria" w:eastAsia="Times New Roman" w:hAnsi="Cambria" w:cs="Times New Roman"/>
                <w:sz w:val="16"/>
                <w:szCs w:val="16"/>
                <w:shd w:val="clear" w:color="auto" w:fill="FFFFFF"/>
                <w:lang w:val="uk" w:eastAsia="lt-LT"/>
              </w:rPr>
              <w:t>Договору</w:t>
            </w:r>
            <w:r w:rsidRPr="003052FF">
              <w:rPr>
                <w:rFonts w:ascii="Cambria" w:eastAsia="Times New Roman" w:hAnsi="Cambria" w:cs="Times New Roman"/>
                <w:sz w:val="16"/>
                <w:szCs w:val="16"/>
                <w:shd w:val="clear" w:color="auto" w:fill="FFFFFF"/>
                <w:lang w:val="uk" w:eastAsia="lt-LT"/>
              </w:rPr>
              <w:t xml:space="preserve">, існує тимчасово, Сторона звільняється від відповідальності лише на такий період, який є розумним з урахуванням впливу цієї обставини на виконання </w:t>
            </w:r>
            <w:r w:rsidR="00D6229A" w:rsidRPr="003052FF">
              <w:rPr>
                <w:rFonts w:ascii="Cambria" w:eastAsia="Times New Roman" w:hAnsi="Cambria" w:cs="Times New Roman"/>
                <w:sz w:val="16"/>
                <w:szCs w:val="16"/>
                <w:shd w:val="clear" w:color="auto" w:fill="FFFFFF"/>
                <w:lang w:val="uk" w:eastAsia="lt-LT"/>
              </w:rPr>
              <w:t>Договору</w:t>
            </w:r>
            <w:r w:rsidRPr="003052FF">
              <w:rPr>
                <w:rFonts w:ascii="Cambria" w:eastAsia="Times New Roman" w:hAnsi="Cambria" w:cs="Times New Roman"/>
                <w:sz w:val="16"/>
                <w:szCs w:val="16"/>
                <w:shd w:val="clear" w:color="auto" w:fill="FFFFFF"/>
                <w:lang w:val="uk" w:eastAsia="lt-LT"/>
              </w:rPr>
              <w:t>.</w:t>
            </w:r>
          </w:p>
        </w:tc>
      </w:tr>
      <w:tr w:rsidR="00965F1B" w:rsidRPr="00797420" w14:paraId="395B4F35" w14:textId="77777777" w:rsidTr="008551E0">
        <w:trPr>
          <w:gridBefore w:val="1"/>
          <w:gridAfter w:val="1"/>
          <w:wBefore w:w="272" w:type="pct"/>
          <w:wAfter w:w="137" w:type="pct"/>
          <w:trHeight w:val="20"/>
        </w:trPr>
        <w:tc>
          <w:tcPr>
            <w:tcW w:w="2294" w:type="pct"/>
            <w:gridSpan w:val="2"/>
          </w:tcPr>
          <w:p w14:paraId="44C1E0CF" w14:textId="77777777" w:rsidR="00965F1B" w:rsidRPr="003052FF" w:rsidRDefault="00965F1B" w:rsidP="00965F1B">
            <w:pPr>
              <w:contextualSpacing/>
              <w:jc w:val="both"/>
              <w:rPr>
                <w:rFonts w:ascii="Cambria" w:eastAsia="Times New Roman" w:hAnsi="Cambria" w:cs="Times New Roman"/>
                <w:sz w:val="16"/>
                <w:szCs w:val="16"/>
                <w:lang w:val="lt-LT" w:eastAsia="lt-LT"/>
              </w:rPr>
            </w:pPr>
          </w:p>
        </w:tc>
        <w:tc>
          <w:tcPr>
            <w:tcW w:w="2296" w:type="pct"/>
          </w:tcPr>
          <w:p w14:paraId="5CDA2F74" w14:textId="77777777" w:rsidR="00965F1B" w:rsidRPr="003052FF" w:rsidRDefault="00965F1B" w:rsidP="00965F1B">
            <w:pPr>
              <w:contextualSpacing/>
              <w:jc w:val="both"/>
              <w:rPr>
                <w:rFonts w:ascii="Cambria" w:eastAsia="Times New Roman" w:hAnsi="Cambria" w:cs="Times New Roman"/>
                <w:sz w:val="16"/>
                <w:szCs w:val="16"/>
                <w:lang w:val="uk" w:eastAsia="lt-LT"/>
              </w:rPr>
            </w:pPr>
          </w:p>
        </w:tc>
      </w:tr>
      <w:tr w:rsidR="00797420" w:rsidRPr="00797420" w14:paraId="04B39198" w14:textId="1D291E0A" w:rsidTr="008551E0">
        <w:trPr>
          <w:gridBefore w:val="1"/>
          <w:gridAfter w:val="1"/>
          <w:wBefore w:w="272" w:type="pct"/>
          <w:wAfter w:w="137" w:type="pct"/>
          <w:trHeight w:val="20"/>
        </w:trPr>
        <w:tc>
          <w:tcPr>
            <w:tcW w:w="2294" w:type="pct"/>
            <w:gridSpan w:val="2"/>
          </w:tcPr>
          <w:p w14:paraId="29BE4D98" w14:textId="19F74EDC" w:rsidR="00797420" w:rsidRPr="003052FF" w:rsidRDefault="00797420" w:rsidP="00965F1B">
            <w:pPr>
              <w:numPr>
                <w:ilvl w:val="0"/>
                <w:numId w:val="2"/>
              </w:numPr>
              <w:ind w:left="0" w:firstLine="0"/>
              <w:jc w:val="center"/>
              <w:rPr>
                <w:rFonts w:ascii="Cambria" w:eastAsia="Times New Roman" w:hAnsi="Cambria" w:cs="Times New Roman"/>
                <w:b/>
                <w:sz w:val="16"/>
                <w:szCs w:val="16"/>
                <w:lang w:val="lt-LT" w:eastAsia="x-none"/>
              </w:rPr>
            </w:pPr>
            <w:r w:rsidRPr="003052FF">
              <w:rPr>
                <w:rFonts w:ascii="Cambria" w:eastAsia="Times New Roman" w:hAnsi="Cambria" w:cs="Times New Roman"/>
                <w:b/>
                <w:sz w:val="16"/>
                <w:szCs w:val="16"/>
                <w:lang w:val="lt-LT" w:eastAsia="lt-LT"/>
              </w:rPr>
              <w:t>SUTARTIES ĮSIGALIOJIMAS, GALIOJIMO TERMINAS</w:t>
            </w:r>
          </w:p>
        </w:tc>
        <w:tc>
          <w:tcPr>
            <w:tcW w:w="2296" w:type="pct"/>
          </w:tcPr>
          <w:p w14:paraId="4D722EFD" w14:textId="1189C89B" w:rsidR="00797420" w:rsidRPr="003052FF" w:rsidRDefault="00797420" w:rsidP="00965F1B">
            <w:pPr>
              <w:pStyle w:val="Heading1"/>
              <w:spacing w:before="0"/>
              <w:jc w:val="center"/>
              <w:outlineLvl w:val="0"/>
              <w:rPr>
                <w:rFonts w:ascii="Cambria" w:eastAsia="Times New Roman" w:hAnsi="Cambria" w:cs="Times New Roman"/>
                <w:b/>
                <w:color w:val="auto"/>
                <w:sz w:val="16"/>
                <w:szCs w:val="16"/>
                <w:lang w:val="lt-LT" w:eastAsia="x-none"/>
              </w:rPr>
            </w:pPr>
            <w:r w:rsidRPr="003052FF">
              <w:rPr>
                <w:rFonts w:ascii="Cambria" w:eastAsia="Times New Roman" w:hAnsi="Cambria" w:cs="Times New Roman"/>
                <w:b/>
                <w:color w:val="auto"/>
                <w:sz w:val="16"/>
                <w:szCs w:val="16"/>
                <w:lang w:val="uk" w:eastAsia="lt-LT"/>
              </w:rPr>
              <w:t>НАБРАННЯ ДІЇ ДОГОВОРУ, ТЕРМІН ДІЇ</w:t>
            </w:r>
          </w:p>
        </w:tc>
      </w:tr>
      <w:tr w:rsidR="00797420" w:rsidRPr="00797420" w14:paraId="2EB1D802" w14:textId="30817315" w:rsidTr="008551E0">
        <w:trPr>
          <w:gridBefore w:val="1"/>
          <w:gridAfter w:val="1"/>
          <w:wBefore w:w="272" w:type="pct"/>
          <w:wAfter w:w="137" w:type="pct"/>
          <w:trHeight w:val="20"/>
        </w:trPr>
        <w:tc>
          <w:tcPr>
            <w:tcW w:w="2294" w:type="pct"/>
            <w:gridSpan w:val="2"/>
          </w:tcPr>
          <w:p w14:paraId="77E531BB" w14:textId="77777777" w:rsidR="00797420" w:rsidRPr="003052FF" w:rsidRDefault="00797420" w:rsidP="00965F1B">
            <w:pPr>
              <w:tabs>
                <w:tab w:val="left" w:pos="709"/>
                <w:tab w:val="left" w:pos="1134"/>
              </w:tabs>
              <w:contextualSpacing/>
              <w:jc w:val="both"/>
              <w:rPr>
                <w:rFonts w:ascii="Cambria" w:eastAsia="Calibri" w:hAnsi="Cambria" w:cs="Times New Roman"/>
                <w:sz w:val="16"/>
                <w:szCs w:val="16"/>
                <w:shd w:val="clear" w:color="auto" w:fill="FFFFFF"/>
                <w:lang w:val="lt-LT"/>
              </w:rPr>
            </w:pPr>
            <w:r w:rsidRPr="003052FF">
              <w:rPr>
                <w:rFonts w:ascii="Cambria" w:eastAsia="Times New Roman" w:hAnsi="Cambria" w:cs="Times New Roman"/>
                <w:sz w:val="16"/>
                <w:szCs w:val="16"/>
                <w:lang w:val="lt-LT" w:eastAsia="lt-LT"/>
              </w:rPr>
              <w:t xml:space="preserve">9.1. Sutartis įsigalioja po jos pasirašymo Paslaugų teikėjui pateikus pirmo pareikalavimo banko garantiją arba draudimo bendrovės laidavimo draudimo raštą </w:t>
            </w:r>
            <w:r w:rsidRPr="003052FF">
              <w:rPr>
                <w:rFonts w:ascii="Cambria" w:eastAsia="Times New Roman" w:hAnsi="Cambria" w:cs="Times New Roman"/>
                <w:spacing w:val="-1"/>
                <w:sz w:val="16"/>
                <w:szCs w:val="16"/>
                <w:lang w:val="lt-LT" w:eastAsia="lt-LT"/>
              </w:rPr>
              <w:t>(originalą)</w:t>
            </w:r>
            <w:r w:rsidRPr="003052FF">
              <w:rPr>
                <w:rFonts w:ascii="Cambria" w:eastAsia="Times New Roman" w:hAnsi="Cambria" w:cs="Times New Roman"/>
                <w:spacing w:val="-1"/>
                <w:sz w:val="16"/>
                <w:szCs w:val="16"/>
                <w:vertAlign w:val="superscript"/>
                <w:lang w:val="lt-LT" w:eastAsia="lt-LT"/>
              </w:rPr>
              <w:footnoteReference w:id="1"/>
            </w:r>
            <w:r w:rsidRPr="003052FF">
              <w:rPr>
                <w:rFonts w:ascii="Cambria" w:eastAsia="Times New Roman" w:hAnsi="Cambria" w:cs="Times New Roman"/>
                <w:spacing w:val="-1"/>
                <w:sz w:val="16"/>
                <w:szCs w:val="16"/>
                <w:lang w:val="lt-LT" w:eastAsia="lt-LT"/>
              </w:rPr>
              <w:t xml:space="preserve"> (kartu su draudimo bendrovės laidavimo draudimo raštu turi būti pateiktas ir pasirašytas draudimo liudijimas (polisas) bei dokumentas, įrodantis, kad draudimo įmoka už išduotą laidavimo draudimo raštą yra sumokėta)</w:t>
            </w:r>
            <w:r w:rsidRPr="003052FF">
              <w:rPr>
                <w:rFonts w:ascii="Cambria" w:eastAsia="Times New Roman" w:hAnsi="Cambria" w:cs="Times New Roman"/>
                <w:sz w:val="16"/>
                <w:szCs w:val="16"/>
                <w:lang w:val="lt-LT" w:eastAsia="lt-LT"/>
              </w:rPr>
              <w:t xml:space="preserve"> (toliau – Sutarties įvykdymo užtikrinimas), ir galioja iki 2026 m. gruodžio 31 d. (įskaitant atsiskaitymo terminą). </w:t>
            </w:r>
          </w:p>
        </w:tc>
        <w:tc>
          <w:tcPr>
            <w:tcW w:w="2296" w:type="pct"/>
          </w:tcPr>
          <w:p w14:paraId="7128B7EE" w14:textId="7FAF70B3"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9.1. Договір набирає чинності з моменту його підписання, з моменту надання Постачальнику послуг банківської гарантії на першу вимогу або страхового листа-поруки страхової компанії </w:t>
            </w:r>
            <w:r w:rsidRPr="003052FF">
              <w:rPr>
                <w:rFonts w:ascii="Cambria" w:eastAsia="Times New Roman" w:hAnsi="Cambria" w:cs="Times New Roman"/>
                <w:spacing w:val="-1"/>
                <w:sz w:val="16"/>
                <w:szCs w:val="16"/>
                <w:lang w:val="uk" w:eastAsia="lt-LT"/>
              </w:rPr>
              <w:t xml:space="preserve">(оригінал) </w:t>
            </w:r>
            <w:r w:rsidRPr="003052FF">
              <w:rPr>
                <w:rFonts w:ascii="Cambria" w:eastAsia="Times New Roman" w:hAnsi="Cambria" w:cs="Times New Roman"/>
                <w:spacing w:val="-1"/>
                <w:sz w:val="16"/>
                <w:szCs w:val="16"/>
                <w:vertAlign w:val="superscript"/>
                <w:lang w:val="uk" w:eastAsia="lt-LT"/>
              </w:rPr>
              <w:footnoteReference w:id="2"/>
            </w:r>
            <w:r w:rsidRPr="003052FF">
              <w:rPr>
                <w:rFonts w:ascii="Cambria" w:eastAsia="Times New Roman" w:hAnsi="Cambria" w:cs="Times New Roman"/>
                <w:spacing w:val="-1"/>
                <w:sz w:val="16"/>
                <w:szCs w:val="16"/>
                <w:lang w:val="uk" w:eastAsia="lt-LT"/>
              </w:rPr>
              <w:t xml:space="preserve">(разом із страховим листом-порукою страхової компанії, страховим свідоцтвом (полісом) та документ, який підтверджує, що страхова премія за видану заставу повинна бути подана та підписана, страховий поліс сплачено) </w:t>
            </w:r>
            <w:r w:rsidRPr="003052FF">
              <w:rPr>
                <w:rFonts w:ascii="Cambria" w:eastAsia="Times New Roman" w:hAnsi="Cambria" w:cs="Times New Roman"/>
                <w:sz w:val="16"/>
                <w:szCs w:val="16"/>
                <w:lang w:val="uk" w:eastAsia="lt-LT"/>
              </w:rPr>
              <w:t xml:space="preserve">(далі - Гарантія виконання </w:t>
            </w:r>
            <w:r w:rsidR="00D6229A" w:rsidRPr="003052FF">
              <w:rPr>
                <w:rFonts w:ascii="Cambria" w:eastAsia="Times New Roman" w:hAnsi="Cambria" w:cs="Times New Roman"/>
                <w:sz w:val="16"/>
                <w:szCs w:val="16"/>
                <w:lang w:val="uk" w:eastAsia="lt-LT"/>
              </w:rPr>
              <w:t>Договору</w:t>
            </w:r>
            <w:r w:rsidRPr="003052FF">
              <w:rPr>
                <w:rFonts w:ascii="Cambria" w:eastAsia="Times New Roman" w:hAnsi="Cambria" w:cs="Times New Roman"/>
                <w:sz w:val="16"/>
                <w:szCs w:val="16"/>
                <w:lang w:val="uk" w:eastAsia="lt-LT"/>
              </w:rPr>
              <w:t>), і діє до 2026 року. 31 грудня (включаючи термін розрахунків).</w:t>
            </w:r>
          </w:p>
        </w:tc>
      </w:tr>
      <w:tr w:rsidR="00797420" w:rsidRPr="00797420" w14:paraId="7E520D3E" w14:textId="4225145B" w:rsidTr="008551E0">
        <w:trPr>
          <w:gridBefore w:val="1"/>
          <w:gridAfter w:val="1"/>
          <w:wBefore w:w="272" w:type="pct"/>
          <w:wAfter w:w="137" w:type="pct"/>
          <w:trHeight w:val="20"/>
        </w:trPr>
        <w:tc>
          <w:tcPr>
            <w:tcW w:w="2294" w:type="pct"/>
            <w:gridSpan w:val="2"/>
          </w:tcPr>
          <w:p w14:paraId="77B88EFA" w14:textId="589B1B14"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9.2. Paslaugų teikėjas per 10 (dešimt) darbo dienų nuo Sutarties pasirašymo dienos (esant poreikiui, gavus Paslaugų teikėjo prašymą, šis terminas gali būti pratęstas Šalių suderintam terminui) privalo pateikti Sutarties įvykdymo užtikrinimą, kuriame nurodyta suma turi būti ne mažesnė kaip 5 (penki) procentai nuo Sutarties kainos, t. y. ne mažesnė kaip</w:t>
            </w:r>
            <w:r w:rsidR="005836C2" w:rsidRPr="003052FF">
              <w:rPr>
                <w:rFonts w:ascii="Cambria" w:eastAsia="Times New Roman" w:hAnsi="Cambria" w:cs="Times New Roman"/>
                <w:sz w:val="16"/>
                <w:szCs w:val="16"/>
                <w:lang w:eastAsia="lt-LT"/>
              </w:rPr>
              <w:t xml:space="preserve"> </w:t>
            </w:r>
            <w:r w:rsidR="005836C2" w:rsidRPr="003052FF">
              <w:rPr>
                <w:rFonts w:ascii="Cambria" w:eastAsia="Times New Roman" w:hAnsi="Cambria" w:cs="Times New Roman"/>
                <w:sz w:val="16"/>
                <w:szCs w:val="16"/>
                <w:lang w:val="uk" w:eastAsia="lt-LT"/>
              </w:rPr>
              <w:t>1</w:t>
            </w:r>
            <w:r w:rsidR="00337ED0" w:rsidRPr="003052FF">
              <w:rPr>
                <w:rFonts w:ascii="Cambria" w:eastAsia="Times New Roman" w:hAnsi="Cambria" w:cs="Times New Roman"/>
                <w:sz w:val="16"/>
                <w:szCs w:val="16"/>
                <w:lang w:val="uk" w:eastAsia="lt-LT"/>
              </w:rPr>
              <w:t>8</w:t>
            </w:r>
            <w:r w:rsidR="005836C2" w:rsidRPr="003052FF">
              <w:rPr>
                <w:rFonts w:ascii="Cambria" w:eastAsia="Times New Roman" w:hAnsi="Cambria" w:cs="Times New Roman"/>
                <w:sz w:val="16"/>
                <w:szCs w:val="16"/>
                <w:lang w:val="uk" w:eastAsia="lt-LT"/>
              </w:rPr>
              <w:t> </w:t>
            </w:r>
            <w:r w:rsidR="00337ED0" w:rsidRPr="003052FF">
              <w:rPr>
                <w:rFonts w:ascii="Cambria" w:eastAsia="Times New Roman" w:hAnsi="Cambria" w:cs="Times New Roman"/>
                <w:sz w:val="16"/>
                <w:szCs w:val="16"/>
                <w:lang w:val="uk" w:eastAsia="lt-LT"/>
              </w:rPr>
              <w:t>428</w:t>
            </w:r>
            <w:r w:rsidR="005836C2" w:rsidRPr="003052FF">
              <w:rPr>
                <w:rFonts w:ascii="Cambria" w:eastAsia="Times New Roman" w:hAnsi="Cambria" w:cs="Times New Roman"/>
                <w:sz w:val="16"/>
                <w:szCs w:val="16"/>
                <w:lang w:val="uk" w:eastAsia="lt-LT"/>
              </w:rPr>
              <w:t>,</w:t>
            </w:r>
            <w:r w:rsidR="00337ED0" w:rsidRPr="003052FF">
              <w:rPr>
                <w:rFonts w:ascii="Cambria" w:eastAsia="Times New Roman" w:hAnsi="Cambria" w:cs="Times New Roman"/>
                <w:sz w:val="16"/>
                <w:szCs w:val="16"/>
                <w:lang w:val="uk" w:eastAsia="lt-LT"/>
              </w:rPr>
              <w:t>30</w:t>
            </w:r>
            <w:r w:rsidR="005836C2" w:rsidRPr="003052FF">
              <w:rPr>
                <w:rFonts w:ascii="Cambria" w:eastAsia="Times New Roman" w:hAnsi="Cambria" w:cs="Times New Roman"/>
                <w:sz w:val="16"/>
                <w:szCs w:val="16"/>
                <w:lang w:val="uk" w:eastAsia="lt-LT"/>
              </w:rPr>
              <w:t xml:space="preserve"> </w:t>
            </w:r>
            <w:r w:rsidRPr="003052FF">
              <w:rPr>
                <w:rFonts w:ascii="Cambria" w:eastAsia="Times New Roman" w:hAnsi="Cambria" w:cs="Times New Roman"/>
                <w:sz w:val="16"/>
                <w:szCs w:val="16"/>
                <w:lang w:val="lt-LT" w:eastAsia="lt-LT"/>
              </w:rPr>
              <w:t>Eur. Sutarties įvykdymo užtikrinimas</w:t>
            </w:r>
            <w:r w:rsidRPr="003052FF">
              <w:rPr>
                <w:rFonts w:ascii="Cambria" w:eastAsia="Times New Roman" w:hAnsi="Cambria" w:cs="Times New Roman"/>
                <w:spacing w:val="-1"/>
                <w:sz w:val="16"/>
                <w:szCs w:val="16"/>
                <w:lang w:val="lt-LT" w:eastAsia="lt-LT"/>
              </w:rPr>
              <w:t xml:space="preserve"> turi galioti iki 2026 m. gruodžio 31 d.</w:t>
            </w:r>
            <w:r w:rsidRPr="003052FF">
              <w:rPr>
                <w:rFonts w:ascii="Cambria" w:eastAsia="Times New Roman" w:hAnsi="Cambria" w:cs="Times New Roman"/>
                <w:sz w:val="16"/>
                <w:szCs w:val="16"/>
                <w:lang w:val="lt-LT" w:eastAsia="lt-LT"/>
              </w:rPr>
              <w:t xml:space="preserve"> Sutarties įvykdymo užtikrinime bankas (draudimo bendrovė) privalo neatšaukiamai ir besąlygiškai įsipareigoti ne vėliau kaip per 15 (penkiolika) dienų nuo Pirkėjo raštiško pranešimo apie Paslaugų teikėjo Sutartyje nustatytų prievolių pažeidimą, dalinį ar visišką jų nevykdymą arba netinkamą vykdymą gavimo dienos, sumokėti Pirkėjui Sutarties įvykdymo užtikrinime nurodytą sumą, pinigus pervedant į Pirkėjo sąskaitą.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Paslaugų teikėjas iš dalies ar visiškai neįvykdė Sutarties ir (arba) ji buvo nutraukta dėl Paslaugų teikėjo kaltės. Pirkėjas neįsipareigoja įrodyti realiai patirtų nuostolių ir Paslaugų teikėjas, pasirašydamas Sutartį ir pateikdamas Sutarties įvykdymo užtikrinimą, patvirtina, kad Sutarties įvykdymo užtikrinimo suma laikytina minimaliais neįrodinėjamais Pirkėjo nuostoliais. Sutarties įvykdymo užtikrinimas turi įsigalioti ne vėliau negu jo pateikimo Pirkėjui dieną. Sutarties įvykdymo užtikrinimo suma turi būti nurodoma ir išmokama eurais. Sutarties įvykdymo užtikrinimas turi būti surašytas lietuvių arba kita kalba (esant Pirkėjo prašymui, turi būti pateiktas vertimas į lietuvių kalbą).</w:t>
            </w:r>
          </w:p>
        </w:tc>
        <w:tc>
          <w:tcPr>
            <w:tcW w:w="2296" w:type="pct"/>
          </w:tcPr>
          <w:p w14:paraId="238ABA4E" w14:textId="74580EE2"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9.2. Постачальник послуг протягом 10 (десяти) робочих днів з дати підписання Договору (у разі необхідності, після отримання звернення Постачальника послуг цей термін може бути продовжений до узгодженого Сторонами терміну) повинен надати гарантію виконання Договору, в якому зазначена сума повинна становити не менше 5 (п'яти) відсотків від ціни Договору, тобто не менше </w:t>
            </w:r>
            <w:r w:rsidR="005836C2" w:rsidRPr="003052FF">
              <w:rPr>
                <w:rFonts w:ascii="Cambria" w:eastAsia="Times New Roman" w:hAnsi="Cambria" w:cs="Times New Roman"/>
                <w:sz w:val="16"/>
                <w:szCs w:val="16"/>
                <w:lang w:val="uk" w:eastAsia="lt-LT"/>
              </w:rPr>
              <w:t>1</w:t>
            </w:r>
            <w:r w:rsidR="00337ED0" w:rsidRPr="003052FF">
              <w:rPr>
                <w:rFonts w:ascii="Cambria" w:eastAsia="Times New Roman" w:hAnsi="Cambria" w:cs="Times New Roman"/>
                <w:sz w:val="16"/>
                <w:szCs w:val="16"/>
                <w:lang w:val="uk" w:eastAsia="lt-LT"/>
              </w:rPr>
              <w:t>8</w:t>
            </w:r>
            <w:r w:rsidR="005836C2" w:rsidRPr="003052FF">
              <w:rPr>
                <w:rFonts w:ascii="Cambria" w:eastAsia="Times New Roman" w:hAnsi="Cambria" w:cs="Times New Roman"/>
                <w:sz w:val="16"/>
                <w:szCs w:val="16"/>
                <w:lang w:val="uk" w:eastAsia="lt-LT"/>
              </w:rPr>
              <w:t> </w:t>
            </w:r>
            <w:r w:rsidR="00337ED0" w:rsidRPr="003052FF">
              <w:rPr>
                <w:rFonts w:ascii="Cambria" w:eastAsia="Times New Roman" w:hAnsi="Cambria" w:cs="Times New Roman"/>
                <w:sz w:val="16"/>
                <w:szCs w:val="16"/>
                <w:lang w:val="uk" w:eastAsia="lt-LT"/>
              </w:rPr>
              <w:t>428</w:t>
            </w:r>
            <w:r w:rsidR="005836C2" w:rsidRPr="003052FF">
              <w:rPr>
                <w:rFonts w:ascii="Cambria" w:eastAsia="Times New Roman" w:hAnsi="Cambria" w:cs="Times New Roman"/>
                <w:sz w:val="16"/>
                <w:szCs w:val="16"/>
                <w:lang w:val="uk" w:eastAsia="lt-LT"/>
              </w:rPr>
              <w:t>,</w:t>
            </w:r>
            <w:r w:rsidR="00337ED0" w:rsidRPr="003052FF">
              <w:rPr>
                <w:rFonts w:ascii="Cambria" w:eastAsia="Times New Roman" w:hAnsi="Cambria" w:cs="Times New Roman"/>
                <w:sz w:val="16"/>
                <w:szCs w:val="16"/>
                <w:lang w:val="uk" w:eastAsia="lt-LT"/>
              </w:rPr>
              <w:t>3</w:t>
            </w:r>
            <w:r w:rsidR="005836C2" w:rsidRPr="003052FF">
              <w:rPr>
                <w:rFonts w:ascii="Cambria" w:eastAsia="Times New Roman" w:hAnsi="Cambria" w:cs="Times New Roman"/>
                <w:sz w:val="16"/>
                <w:szCs w:val="16"/>
                <w:lang w:val="uk" w:eastAsia="lt-LT"/>
              </w:rPr>
              <w:t>0</w:t>
            </w:r>
            <w:r w:rsidR="00337ED0" w:rsidRPr="003052FF">
              <w:rPr>
                <w:rFonts w:ascii="Cambria" w:eastAsia="Times New Roman" w:hAnsi="Cambria" w:cs="Times New Roman"/>
                <w:sz w:val="16"/>
                <w:szCs w:val="16"/>
                <w:lang w:val="uk" w:eastAsia="lt-LT"/>
              </w:rPr>
              <w:t xml:space="preserve"> </w:t>
            </w:r>
            <w:r w:rsidRPr="003052FF">
              <w:rPr>
                <w:rFonts w:ascii="Cambria" w:eastAsia="Times New Roman" w:hAnsi="Cambria" w:cs="Times New Roman"/>
                <w:sz w:val="16"/>
                <w:szCs w:val="16"/>
                <w:lang w:val="uk" w:eastAsia="lt-LT"/>
              </w:rPr>
              <w:t xml:space="preserve">Євро. Гарантія виконання </w:t>
            </w:r>
            <w:r w:rsidR="00D6229A" w:rsidRPr="003052FF">
              <w:rPr>
                <w:rFonts w:ascii="Cambria" w:eastAsia="Times New Roman" w:hAnsi="Cambria" w:cs="Times New Roman"/>
                <w:sz w:val="16"/>
                <w:szCs w:val="16"/>
                <w:lang w:val="uk" w:eastAsia="lt-LT"/>
              </w:rPr>
              <w:t>Договору</w:t>
            </w:r>
            <w:r w:rsidRPr="003052FF">
              <w:rPr>
                <w:rFonts w:ascii="Cambria" w:eastAsia="Times New Roman" w:hAnsi="Cambria" w:cs="Times New Roman"/>
                <w:sz w:val="16"/>
                <w:szCs w:val="16"/>
                <w:lang w:val="uk" w:eastAsia="lt-LT"/>
              </w:rPr>
              <w:t xml:space="preserve"> </w:t>
            </w:r>
            <w:r w:rsidRPr="003052FF">
              <w:rPr>
                <w:rFonts w:ascii="Cambria" w:eastAsia="Times New Roman" w:hAnsi="Cambria" w:cs="Times New Roman"/>
                <w:spacing w:val="-1"/>
                <w:sz w:val="16"/>
                <w:szCs w:val="16"/>
                <w:lang w:val="uk" w:eastAsia="lt-LT"/>
              </w:rPr>
              <w:t xml:space="preserve">має діяти до </w:t>
            </w:r>
            <w:r w:rsidR="00DB4A4E" w:rsidRPr="003052FF">
              <w:rPr>
                <w:rFonts w:ascii="Cambria" w:eastAsia="Times New Roman" w:hAnsi="Cambria" w:cs="Times New Roman"/>
                <w:spacing w:val="-1"/>
                <w:sz w:val="16"/>
                <w:szCs w:val="16"/>
                <w:lang w:val="uk" w:eastAsia="lt-LT"/>
              </w:rPr>
              <w:t xml:space="preserve">31 грудня </w:t>
            </w:r>
            <w:r w:rsidRPr="003052FF">
              <w:rPr>
                <w:rFonts w:ascii="Cambria" w:eastAsia="Times New Roman" w:hAnsi="Cambria" w:cs="Times New Roman"/>
                <w:spacing w:val="-1"/>
                <w:sz w:val="16"/>
                <w:szCs w:val="16"/>
                <w:lang w:val="uk" w:eastAsia="lt-LT"/>
              </w:rPr>
              <w:t xml:space="preserve">2026 року. </w:t>
            </w:r>
            <w:r w:rsidRPr="003052FF">
              <w:rPr>
                <w:rFonts w:ascii="Cambria" w:eastAsia="Times New Roman" w:hAnsi="Cambria" w:cs="Times New Roman"/>
                <w:sz w:val="16"/>
                <w:szCs w:val="16"/>
                <w:lang w:val="uk" w:eastAsia="lt-LT"/>
              </w:rPr>
              <w:t xml:space="preserve">Гарантуючи виконання умов договору, банк (страхова компанія) повинен безвідклично та беззастережно взяти на себе зобов’язання не пізніше 15 (п’ятнадцяти) днів з дати отримання письмового повідомлення Покупця про порушення, часткове або повне невиконання або неналежне виконання. виконання зобов'язань Постачальника послуг, сплатити Покупцю в якості гарантії виконання Договору зазначену суму шляхом перерахування грошових коштів на рахунок Покупця. У гарантії виконання договору не може бути зазначено, що банк (страхова компанія) відповідає лише за відшкодування прямих збитків. Банк (страхова компанія) не має права вимагати від Покупця обґрунтування своєї вимоги. Покупець у повідомленні до банку (страхової компанії) зазначає, що йому належить сума гарантії виконання Договору у зв’язку з тим, що Виконавець не виконав Договір частково або повністю та/або його було розірвано. з вини Постачальника послуг. Покупець не зобов'язується доводити фактично понесені збитки, а Постачальник послуг підписанням Договору та наданням гарантії виконання підтверджує, що сума гарантії виконання може розглядатися як мінімальні недоведені збитки Покупця. Гарантія виконання договору повинна набути чинності не пізніше дня її надання Покупцеві. Сума забезпечення виконання </w:t>
            </w:r>
            <w:r w:rsidR="00D6229A" w:rsidRPr="003052FF">
              <w:rPr>
                <w:rFonts w:ascii="Cambria" w:eastAsia="Times New Roman" w:hAnsi="Cambria" w:cs="Times New Roman"/>
                <w:sz w:val="16"/>
                <w:szCs w:val="16"/>
                <w:lang w:val="uk" w:eastAsia="lt-LT"/>
              </w:rPr>
              <w:t>Договору</w:t>
            </w:r>
            <w:r w:rsidRPr="003052FF">
              <w:rPr>
                <w:rFonts w:ascii="Cambria" w:eastAsia="Times New Roman" w:hAnsi="Cambria" w:cs="Times New Roman"/>
                <w:sz w:val="16"/>
                <w:szCs w:val="16"/>
                <w:lang w:val="uk" w:eastAsia="lt-LT"/>
              </w:rPr>
              <w:t xml:space="preserve"> має бути визначена та сплачена в євро. Гарантія виконання договору повинна бути складена литовською або іншою мовою (на вимогу Покупця надається переклад на литовську мову).</w:t>
            </w:r>
          </w:p>
        </w:tc>
      </w:tr>
      <w:tr w:rsidR="00797420" w:rsidRPr="00797420" w14:paraId="38313213" w14:textId="1C1A149C" w:rsidTr="008551E0">
        <w:trPr>
          <w:gridBefore w:val="1"/>
          <w:gridAfter w:val="1"/>
          <w:wBefore w:w="272" w:type="pct"/>
          <w:wAfter w:w="137" w:type="pct"/>
          <w:trHeight w:val="20"/>
        </w:trPr>
        <w:tc>
          <w:tcPr>
            <w:tcW w:w="2294" w:type="pct"/>
            <w:gridSpan w:val="2"/>
          </w:tcPr>
          <w:p w14:paraId="2CD3109D" w14:textId="77777777"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 xml:space="preserve">9.3. Jeigu </w:t>
            </w:r>
            <w:bookmarkStart w:id="5" w:name="_Hlk132822040"/>
            <w:r w:rsidRPr="003052FF">
              <w:rPr>
                <w:rFonts w:ascii="Cambria" w:eastAsia="Times New Roman" w:hAnsi="Cambria" w:cs="Times New Roman"/>
                <w:sz w:val="16"/>
                <w:szCs w:val="16"/>
                <w:lang w:val="lt-LT" w:eastAsia="lt-LT"/>
              </w:rPr>
              <w:t xml:space="preserve">Paslaugų teikėjas </w:t>
            </w:r>
            <w:bookmarkEnd w:id="5"/>
            <w:r w:rsidRPr="003052FF">
              <w:rPr>
                <w:rFonts w:ascii="Cambria" w:eastAsia="Times New Roman" w:hAnsi="Cambria" w:cs="Times New Roman"/>
                <w:sz w:val="16"/>
                <w:szCs w:val="16"/>
                <w:lang w:val="lt-LT" w:eastAsia="lt-LT"/>
              </w:rPr>
              <w:t>nepateikia Sutarties įvykdymo užtikrinimo, atitinkančio Sutarties 9.2 papunktyje nustatytus reikalavimus, Sutartis neįsigalioja.</w:t>
            </w:r>
          </w:p>
        </w:tc>
        <w:tc>
          <w:tcPr>
            <w:tcW w:w="2296" w:type="pct"/>
          </w:tcPr>
          <w:p w14:paraId="2F956915" w14:textId="1A6E22E7"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9.3. Якщо Постачальник послуг не надає гарантії виконання Договору, що відповідає вимогам, викладеним у п. 9.2 Договору, Договір не набуває чинності.</w:t>
            </w:r>
          </w:p>
        </w:tc>
      </w:tr>
      <w:tr w:rsidR="00797420" w:rsidRPr="00797420" w14:paraId="010FEB01" w14:textId="11ED1E41" w:rsidTr="008551E0">
        <w:trPr>
          <w:gridBefore w:val="1"/>
          <w:gridAfter w:val="1"/>
          <w:wBefore w:w="272" w:type="pct"/>
          <w:wAfter w:w="137" w:type="pct"/>
          <w:trHeight w:val="20"/>
        </w:trPr>
        <w:tc>
          <w:tcPr>
            <w:tcW w:w="2294" w:type="pct"/>
            <w:gridSpan w:val="2"/>
          </w:tcPr>
          <w:p w14:paraId="525AD0FA" w14:textId="77777777"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9.4. Pirkėjas Sutarties įvykdymo užtikrinimą grąžina Paslaugų teikėjui pateikus raštišką prašymą ne vėliau kaip per 14 (keturiolika) dienų nuo šio Sutarties įvykdymo užtikrinimo galiojimo termino pabaigos.</w:t>
            </w:r>
          </w:p>
        </w:tc>
        <w:tc>
          <w:tcPr>
            <w:tcW w:w="2296" w:type="pct"/>
          </w:tcPr>
          <w:p w14:paraId="50AE4C00" w14:textId="0E3DC8B2"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9.4. Покупець повинен повернути гарантію виконання Постачальнику послуг за поданням письмового запиту не пізніше ніж протягом 14 (чотирнадцяти) днів після закінчення терміну дії цієї гарантії виконання.</w:t>
            </w:r>
          </w:p>
        </w:tc>
      </w:tr>
      <w:tr w:rsidR="00797420" w:rsidRPr="00797420" w14:paraId="4134CB7A" w14:textId="49A6722B" w:rsidTr="008551E0">
        <w:trPr>
          <w:gridBefore w:val="1"/>
          <w:gridAfter w:val="1"/>
          <w:wBefore w:w="272" w:type="pct"/>
          <w:wAfter w:w="137" w:type="pct"/>
          <w:trHeight w:val="20"/>
        </w:trPr>
        <w:tc>
          <w:tcPr>
            <w:tcW w:w="2294" w:type="pct"/>
            <w:gridSpan w:val="2"/>
          </w:tcPr>
          <w:p w14:paraId="5AB73338" w14:textId="77777777"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 xml:space="preserve">9.5. Jeigu Pirkėjas pasinaudoja Sutarties įvykdymo užtikrinimu, išskyrus atvejus, kai Sutarties įvykdymo užtikrinimu pasinaudojama dėl to, kad nutraukiama Sutartis, Paslaugų teikėjas, siekdamas toliau vykdyti Sutarties įsipareigojimus, privalo per 15 (penkiolika) dienų pateikti Pirkėjui naują Sutarties įvykdymo užtikrinimą, kuriame nurodyta suma turi būti ne mažesnė kaip 5 (penki) procentai nuo Sutarties kainos. </w:t>
            </w:r>
            <w:bookmarkStart w:id="6" w:name="_Hlk132822335"/>
            <w:r w:rsidRPr="003052FF">
              <w:rPr>
                <w:rFonts w:ascii="Cambria" w:eastAsia="Times New Roman" w:hAnsi="Cambria" w:cs="Times New Roman"/>
                <w:sz w:val="16"/>
                <w:szCs w:val="16"/>
                <w:lang w:val="lt-LT" w:eastAsia="lt-LT"/>
              </w:rPr>
              <w:t>Jei Paslaugų teikėjas nepateikia naujo Sutarties įvykdymo užtikrinimo</w:t>
            </w:r>
            <w:bookmarkEnd w:id="6"/>
            <w:r w:rsidRPr="003052FF">
              <w:rPr>
                <w:rFonts w:ascii="Cambria" w:eastAsia="Times New Roman" w:hAnsi="Cambria" w:cs="Times New Roman"/>
                <w:sz w:val="16"/>
                <w:szCs w:val="16"/>
                <w:lang w:val="lt-LT" w:eastAsia="lt-LT"/>
              </w:rPr>
              <w:t>, Pirkėjas turi teisę vienašališkai nutraukti Sutartį 10.4 papunktyje nustatyta tvarka.</w:t>
            </w:r>
          </w:p>
        </w:tc>
        <w:tc>
          <w:tcPr>
            <w:tcW w:w="2296" w:type="pct"/>
          </w:tcPr>
          <w:p w14:paraId="1176B11E" w14:textId="033F640E"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9.5. У разі використання Покупцем гарантії виконання Договору, крім випадків, коли гарантія виконання Договору використовується внаслідок розірвання Договору, Постачальник послуг з метою продовження виконання зобов’язань за Договором, протягом 15 (п'ятнадцяти) днів зобов'язаний надати Покупцеві нову гарантію виконання умов Договору, в якій зазначена сума повинна становити не менше 5 (п'яти) відсотків від ціни Договору. Якщо </w:t>
            </w:r>
            <w:r w:rsidR="00F2288D" w:rsidRPr="003052FF">
              <w:rPr>
                <w:rFonts w:ascii="Cambria" w:eastAsia="Times New Roman" w:hAnsi="Cambria" w:cs="Times New Roman"/>
                <w:sz w:val="16"/>
                <w:szCs w:val="16"/>
                <w:lang w:val="uk" w:eastAsia="lt-LT"/>
              </w:rPr>
              <w:t>Постачальник послуг</w:t>
            </w:r>
            <w:r w:rsidRPr="003052FF">
              <w:rPr>
                <w:rFonts w:ascii="Cambria" w:eastAsia="Times New Roman" w:hAnsi="Cambria" w:cs="Times New Roman"/>
                <w:sz w:val="16"/>
                <w:szCs w:val="16"/>
                <w:lang w:val="uk" w:eastAsia="lt-LT"/>
              </w:rPr>
              <w:t xml:space="preserve"> не надасть нову гарантію виконання Договору , Покупець має право в односторонньому порядку розірвати Договір у порядку, визначеному п. 10.4.</w:t>
            </w:r>
          </w:p>
        </w:tc>
      </w:tr>
      <w:tr w:rsidR="00797420" w:rsidRPr="00797420" w14:paraId="37BA9CCE" w14:textId="1175890B" w:rsidTr="008551E0">
        <w:trPr>
          <w:gridBefore w:val="1"/>
          <w:gridAfter w:val="1"/>
          <w:wBefore w:w="272" w:type="pct"/>
          <w:wAfter w:w="137" w:type="pct"/>
          <w:trHeight w:val="20"/>
        </w:trPr>
        <w:tc>
          <w:tcPr>
            <w:tcW w:w="2294" w:type="pct"/>
            <w:gridSpan w:val="2"/>
          </w:tcPr>
          <w:p w14:paraId="216EEE59" w14:textId="77777777"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9.6. Pirkėjo pasinaudojimas Sutarties įvykdymo užtikrinimu, išskyrus atvejus, kai Sutarties įvykdymo užtikrinimu pasinaudojama dėl to, kad nutraukiama Sutartis, neatleidžia Paslaugų teikėjo nuo įsipareigojimų pagal Sutartį vykdymo.</w:t>
            </w:r>
          </w:p>
        </w:tc>
        <w:tc>
          <w:tcPr>
            <w:tcW w:w="2296" w:type="pct"/>
          </w:tcPr>
          <w:p w14:paraId="651726DD" w14:textId="52B06B6C"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9.6. Використання Покупцем гарантії виконання, за винятком випадків використання гарантії виконання внаслідок розірвання Договору, не звільняє Постачальника послуг від виконання зобов'язань за Договором.</w:t>
            </w:r>
          </w:p>
        </w:tc>
      </w:tr>
      <w:tr w:rsidR="00797420" w:rsidRPr="00797420" w14:paraId="6281CD16" w14:textId="443ACB25" w:rsidTr="008551E0">
        <w:trPr>
          <w:gridBefore w:val="1"/>
          <w:gridAfter w:val="1"/>
          <w:wBefore w:w="272" w:type="pct"/>
          <w:wAfter w:w="137" w:type="pct"/>
          <w:trHeight w:val="20"/>
        </w:trPr>
        <w:tc>
          <w:tcPr>
            <w:tcW w:w="2294" w:type="pct"/>
            <w:gridSpan w:val="2"/>
          </w:tcPr>
          <w:p w14:paraId="0D1E67D3" w14:textId="77777777"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 xml:space="preserve">9.7. Pirkėjas gali pasinaudoti Sutarties įvykdymo užtikrinimu, esant bet kuriai iš žemiau nurodytų aplinkybių:  </w:t>
            </w:r>
          </w:p>
        </w:tc>
        <w:tc>
          <w:tcPr>
            <w:tcW w:w="2296" w:type="pct"/>
          </w:tcPr>
          <w:p w14:paraId="1E9022A2" w14:textId="331C7987"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9.</w:t>
            </w:r>
            <w:r w:rsidRPr="003052FF">
              <w:rPr>
                <w:rFonts w:ascii="Cambria" w:eastAsia="Times New Roman" w:hAnsi="Cambria" w:cs="Times New Roman"/>
                <w:sz w:val="16"/>
                <w:szCs w:val="16"/>
                <w:lang w:val="ru-RU" w:eastAsia="lt-LT"/>
              </w:rPr>
              <w:t>7</w:t>
            </w:r>
            <w:r w:rsidRPr="003052FF">
              <w:rPr>
                <w:rFonts w:ascii="Cambria" w:eastAsia="Times New Roman" w:hAnsi="Cambria" w:cs="Times New Roman"/>
                <w:sz w:val="16"/>
                <w:szCs w:val="16"/>
                <w:lang w:val="uk" w:eastAsia="lt-LT"/>
              </w:rPr>
              <w:t>. Покупець може скористатися гарантією виконання договору в будь-якому з наступних випадків:</w:t>
            </w:r>
          </w:p>
        </w:tc>
      </w:tr>
      <w:tr w:rsidR="00797420" w:rsidRPr="00797420" w14:paraId="7788837E" w14:textId="1A8D72AD" w:rsidTr="008551E0">
        <w:trPr>
          <w:gridBefore w:val="1"/>
          <w:gridAfter w:val="1"/>
          <w:wBefore w:w="272" w:type="pct"/>
          <w:wAfter w:w="137" w:type="pct"/>
          <w:trHeight w:val="20"/>
        </w:trPr>
        <w:tc>
          <w:tcPr>
            <w:tcW w:w="2294" w:type="pct"/>
            <w:gridSpan w:val="2"/>
          </w:tcPr>
          <w:p w14:paraId="28A5B11E" w14:textId="77777777"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9.7.1. Paslaugų tei</w:t>
            </w:r>
            <w:r w:rsidRPr="003052FF">
              <w:rPr>
                <w:rFonts w:ascii="Cambria" w:eastAsia="Calibri" w:hAnsi="Cambria" w:cs="Times New Roman"/>
                <w:sz w:val="16"/>
                <w:szCs w:val="16"/>
                <w:shd w:val="clear" w:color="auto" w:fill="FFFFFF"/>
                <w:lang w:val="lt-LT"/>
              </w:rPr>
              <w:t xml:space="preserve">kėjas neįvykdė, nevykdo arba netinkamai vykdo savo įsipareigojimus pagal Sutartį.  </w:t>
            </w:r>
          </w:p>
        </w:tc>
        <w:tc>
          <w:tcPr>
            <w:tcW w:w="2296" w:type="pct"/>
          </w:tcPr>
          <w:p w14:paraId="3F7517D0" w14:textId="476BD06F"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9.7.1. Постачальник послуг </w:t>
            </w:r>
            <w:r w:rsidRPr="003052FF">
              <w:rPr>
                <w:rFonts w:ascii="Cambria" w:eastAsia="Calibri" w:hAnsi="Cambria" w:cs="Times New Roman"/>
                <w:sz w:val="16"/>
                <w:szCs w:val="16"/>
                <w:shd w:val="clear" w:color="auto" w:fill="FFFFFF"/>
                <w:lang w:val="uk"/>
              </w:rPr>
              <w:t>не виконав, не виконує або не виконує належним чином свої зобов’язання за Договором.</w:t>
            </w:r>
          </w:p>
        </w:tc>
      </w:tr>
      <w:tr w:rsidR="00797420" w:rsidRPr="00797420" w14:paraId="0FCB2F50" w14:textId="0A1F4C8D" w:rsidTr="008551E0">
        <w:trPr>
          <w:gridBefore w:val="1"/>
          <w:gridAfter w:val="1"/>
          <w:wBefore w:w="272" w:type="pct"/>
          <w:wAfter w:w="137" w:type="pct"/>
          <w:trHeight w:val="20"/>
        </w:trPr>
        <w:tc>
          <w:tcPr>
            <w:tcW w:w="2294" w:type="pct"/>
            <w:gridSpan w:val="2"/>
          </w:tcPr>
          <w:p w14:paraId="4B29706F" w14:textId="77777777" w:rsidR="00797420" w:rsidRPr="003052FF" w:rsidRDefault="00797420" w:rsidP="00965F1B">
            <w:pPr>
              <w:tabs>
                <w:tab w:val="left" w:pos="709"/>
                <w:tab w:val="left" w:pos="1134"/>
              </w:tabs>
              <w:contextualSpacing/>
              <w:jc w:val="both"/>
              <w:rPr>
                <w:rFonts w:ascii="Cambria" w:eastAsia="Calibri" w:hAnsi="Cambria" w:cs="Times New Roman"/>
                <w:sz w:val="16"/>
                <w:szCs w:val="16"/>
                <w:shd w:val="clear" w:color="auto" w:fill="FFFFFF"/>
                <w:lang w:val="lt-LT"/>
              </w:rPr>
            </w:pPr>
            <w:r w:rsidRPr="003052FF">
              <w:rPr>
                <w:rFonts w:ascii="Cambria" w:eastAsia="Times New Roman" w:hAnsi="Cambria" w:cs="Times New Roman"/>
                <w:sz w:val="16"/>
                <w:szCs w:val="16"/>
                <w:lang w:val="lt-LT" w:eastAsia="lt-LT"/>
              </w:rPr>
              <w:t>9.7.2. Paslaugų tei</w:t>
            </w:r>
            <w:r w:rsidRPr="003052FF">
              <w:rPr>
                <w:rFonts w:ascii="Cambria" w:eastAsia="Calibri" w:hAnsi="Cambria" w:cs="Times New Roman"/>
                <w:sz w:val="16"/>
                <w:szCs w:val="16"/>
                <w:shd w:val="clear" w:color="auto" w:fill="FFFFFF"/>
                <w:lang w:val="lt-LT"/>
              </w:rPr>
              <w:t xml:space="preserve">kėjas per Pirkėjo protingai nustatytą laikotarpį neįvykdo Pirkėjo nurodymo ištaisyti Paslaugų trūkumus.  </w:t>
            </w:r>
          </w:p>
        </w:tc>
        <w:tc>
          <w:tcPr>
            <w:tcW w:w="2296" w:type="pct"/>
          </w:tcPr>
          <w:p w14:paraId="6DC8635C" w14:textId="0E27FDEE"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9.7.2. Постачальник послуг </w:t>
            </w:r>
            <w:r w:rsidRPr="003052FF">
              <w:rPr>
                <w:rFonts w:ascii="Cambria" w:eastAsia="Calibri" w:hAnsi="Cambria" w:cs="Times New Roman"/>
                <w:sz w:val="16"/>
                <w:szCs w:val="16"/>
                <w:shd w:val="clear" w:color="auto" w:fill="FFFFFF"/>
                <w:lang w:val="uk"/>
              </w:rPr>
              <w:t>не виконує вказівку Покупця щодо усунення недоліків Послуг протягом строку, обґрунтовано визначеного Покупцем.</w:t>
            </w:r>
          </w:p>
        </w:tc>
      </w:tr>
      <w:tr w:rsidR="00797420" w:rsidRPr="00797420" w14:paraId="18D89B43" w14:textId="3B98ABB8" w:rsidTr="008551E0">
        <w:trPr>
          <w:gridBefore w:val="1"/>
          <w:gridAfter w:val="1"/>
          <w:wBefore w:w="272" w:type="pct"/>
          <w:wAfter w:w="137" w:type="pct"/>
          <w:trHeight w:val="20"/>
        </w:trPr>
        <w:tc>
          <w:tcPr>
            <w:tcW w:w="2294" w:type="pct"/>
            <w:gridSpan w:val="2"/>
          </w:tcPr>
          <w:p w14:paraId="00E2D381" w14:textId="77777777"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 xml:space="preserve">9.7.3. </w:t>
            </w:r>
            <w:r w:rsidRPr="003052FF">
              <w:rPr>
                <w:rFonts w:ascii="Cambria" w:eastAsia="Calibri" w:hAnsi="Cambria" w:cs="Times New Roman"/>
                <w:sz w:val="16"/>
                <w:szCs w:val="16"/>
                <w:shd w:val="clear" w:color="auto" w:fill="FFFFFF"/>
                <w:lang w:val="lt-LT"/>
              </w:rPr>
              <w:t>Jei dėl bet kokių Paslaugų teikėjo veiksmų (veikimo ar neveikimo) Pirkėjas patyrė nuostolius (įskaitant, bet neapribojant, papildomas išlaidas, negautas pajamas ar kitus tiesioginius ir netiesioginius nuostolius).</w:t>
            </w:r>
          </w:p>
        </w:tc>
        <w:tc>
          <w:tcPr>
            <w:tcW w:w="2296" w:type="pct"/>
          </w:tcPr>
          <w:p w14:paraId="6B008FE0" w14:textId="2F455181"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9.7.3. </w:t>
            </w:r>
            <w:r w:rsidRPr="003052FF">
              <w:rPr>
                <w:rFonts w:ascii="Cambria" w:eastAsia="Calibri" w:hAnsi="Cambria" w:cs="Times New Roman"/>
                <w:sz w:val="16"/>
                <w:szCs w:val="16"/>
                <w:shd w:val="clear" w:color="auto" w:fill="FFFFFF"/>
                <w:lang w:val="uk"/>
              </w:rPr>
              <w:t>Якщо Покупець зазнав збитків (включаючи, але не обмежуючись, додаткові витрати, втрачений дохід або інші прямі та непрямі збитки) в результаті будь-яких дій (дій або бездіяльності) Постачальника послуг.</w:t>
            </w:r>
          </w:p>
        </w:tc>
      </w:tr>
      <w:tr w:rsidR="00797420" w:rsidRPr="00797420" w14:paraId="649BA3FC" w14:textId="0F9C8302" w:rsidTr="008551E0">
        <w:trPr>
          <w:gridBefore w:val="1"/>
          <w:gridAfter w:val="1"/>
          <w:wBefore w:w="272" w:type="pct"/>
          <w:wAfter w:w="137" w:type="pct"/>
          <w:trHeight w:val="20"/>
        </w:trPr>
        <w:tc>
          <w:tcPr>
            <w:tcW w:w="2294" w:type="pct"/>
            <w:gridSpan w:val="2"/>
          </w:tcPr>
          <w:p w14:paraId="48C910F0" w14:textId="77777777"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9.7.4. Paslaugų teikėjas be pateisinamos priežasties (ne Sutartyje nustatytais atvejais) vienašališkai nutraukia Sutartį.</w:t>
            </w:r>
          </w:p>
        </w:tc>
        <w:tc>
          <w:tcPr>
            <w:tcW w:w="2296" w:type="pct"/>
          </w:tcPr>
          <w:p w14:paraId="025A964F" w14:textId="115484A1"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9.7.4. Постачальник в односторонньому порядку розриває Договір без поважної причини (у випадках, не передбачених Договором).</w:t>
            </w:r>
          </w:p>
        </w:tc>
      </w:tr>
      <w:tr w:rsidR="00797420" w:rsidRPr="00797420" w14:paraId="04FFECFE" w14:textId="6844F91D" w:rsidTr="008551E0">
        <w:trPr>
          <w:gridBefore w:val="1"/>
          <w:gridAfter w:val="1"/>
          <w:wBefore w:w="272" w:type="pct"/>
          <w:wAfter w:w="137" w:type="pct"/>
          <w:trHeight w:val="20"/>
        </w:trPr>
        <w:tc>
          <w:tcPr>
            <w:tcW w:w="2294" w:type="pct"/>
            <w:gridSpan w:val="2"/>
          </w:tcPr>
          <w:p w14:paraId="41EEE625" w14:textId="77777777"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9.7.5. Pirkėjas vienašališkai nutraukia Sutartį pagal Sutarties 10.1 arba 10.3 papunktį.</w:t>
            </w:r>
          </w:p>
        </w:tc>
        <w:tc>
          <w:tcPr>
            <w:tcW w:w="2296" w:type="pct"/>
          </w:tcPr>
          <w:p w14:paraId="3915B204" w14:textId="7270C1E4" w:rsidR="00797420" w:rsidRPr="003052FF" w:rsidRDefault="00797420" w:rsidP="00965F1B">
            <w:pPr>
              <w:tabs>
                <w:tab w:val="left" w:pos="709"/>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9.7.5. Покупець в односторонньому порядку розриває Договір відповідно до п. 10.1 або 10.3 Договору.</w:t>
            </w:r>
          </w:p>
        </w:tc>
      </w:tr>
      <w:tr w:rsidR="00797420" w:rsidRPr="00797420" w14:paraId="7503F996" w14:textId="105B2430" w:rsidTr="008551E0">
        <w:trPr>
          <w:gridBefore w:val="1"/>
          <w:gridAfter w:val="1"/>
          <w:wBefore w:w="272" w:type="pct"/>
          <w:wAfter w:w="137" w:type="pct"/>
          <w:trHeight w:val="20"/>
        </w:trPr>
        <w:tc>
          <w:tcPr>
            <w:tcW w:w="2294" w:type="pct"/>
            <w:gridSpan w:val="2"/>
          </w:tcPr>
          <w:p w14:paraId="69336DB0" w14:textId="77777777" w:rsidR="00797420" w:rsidRPr="003052FF" w:rsidRDefault="00797420" w:rsidP="00965F1B">
            <w:pPr>
              <w:suppressAutoHyphens/>
              <w:jc w:val="center"/>
              <w:rPr>
                <w:rFonts w:ascii="Cambria" w:eastAsia="Arial" w:hAnsi="Cambria" w:cs="Times New Roman"/>
                <w:sz w:val="16"/>
                <w:szCs w:val="16"/>
                <w:lang w:val="lt-LT"/>
              </w:rPr>
            </w:pPr>
          </w:p>
        </w:tc>
        <w:tc>
          <w:tcPr>
            <w:tcW w:w="2296" w:type="pct"/>
          </w:tcPr>
          <w:p w14:paraId="13880C06" w14:textId="77777777" w:rsidR="00797420" w:rsidRPr="003052FF" w:rsidRDefault="00797420" w:rsidP="00965F1B">
            <w:pPr>
              <w:suppressAutoHyphens/>
              <w:jc w:val="center"/>
              <w:rPr>
                <w:rFonts w:ascii="Cambria" w:eastAsia="Arial" w:hAnsi="Cambria" w:cs="Times New Roman"/>
                <w:sz w:val="16"/>
                <w:szCs w:val="16"/>
                <w:lang w:val="lt-LT"/>
              </w:rPr>
            </w:pPr>
          </w:p>
        </w:tc>
      </w:tr>
      <w:tr w:rsidR="00797420" w:rsidRPr="00797420" w14:paraId="5065397C" w14:textId="6541F9B3" w:rsidTr="008551E0">
        <w:trPr>
          <w:gridBefore w:val="1"/>
          <w:gridAfter w:val="1"/>
          <w:wBefore w:w="272" w:type="pct"/>
          <w:wAfter w:w="137" w:type="pct"/>
          <w:trHeight w:val="20"/>
        </w:trPr>
        <w:tc>
          <w:tcPr>
            <w:tcW w:w="2294" w:type="pct"/>
            <w:gridSpan w:val="2"/>
          </w:tcPr>
          <w:p w14:paraId="348AEAFA" w14:textId="4948F33A" w:rsidR="00797420" w:rsidRPr="003052FF" w:rsidRDefault="00797420" w:rsidP="00965F1B">
            <w:pPr>
              <w:numPr>
                <w:ilvl w:val="0"/>
                <w:numId w:val="2"/>
              </w:numPr>
              <w:ind w:left="0" w:firstLine="0"/>
              <w:jc w:val="center"/>
              <w:rPr>
                <w:rFonts w:ascii="Cambria" w:eastAsia="Times New Roman" w:hAnsi="Cambria" w:cs="Times New Roman"/>
                <w:b/>
                <w:sz w:val="16"/>
                <w:szCs w:val="16"/>
                <w:lang w:val="lt-LT" w:eastAsia="ar-SA"/>
              </w:rPr>
            </w:pPr>
            <w:r w:rsidRPr="003052FF">
              <w:rPr>
                <w:rFonts w:ascii="Cambria" w:eastAsia="Times New Roman" w:hAnsi="Cambria" w:cs="Times New Roman"/>
                <w:b/>
                <w:sz w:val="16"/>
                <w:szCs w:val="16"/>
                <w:lang w:val="lt-LT" w:eastAsia="lt-LT"/>
              </w:rPr>
              <w:t>SUTARTIES NUTRAUKIMAS</w:t>
            </w:r>
          </w:p>
        </w:tc>
        <w:tc>
          <w:tcPr>
            <w:tcW w:w="2296" w:type="pct"/>
          </w:tcPr>
          <w:p w14:paraId="2F1538B9" w14:textId="4E9325CC" w:rsidR="00797420" w:rsidRPr="003052FF" w:rsidRDefault="00797420" w:rsidP="00965F1B">
            <w:pPr>
              <w:pStyle w:val="Heading1"/>
              <w:spacing w:before="0"/>
              <w:jc w:val="center"/>
              <w:outlineLvl w:val="0"/>
              <w:rPr>
                <w:rFonts w:ascii="Cambria" w:eastAsia="Times New Roman" w:hAnsi="Cambria" w:cs="Times New Roman"/>
                <w:b/>
                <w:color w:val="auto"/>
                <w:sz w:val="16"/>
                <w:szCs w:val="16"/>
                <w:lang w:val="lt-LT" w:eastAsia="ar-SA"/>
              </w:rPr>
            </w:pPr>
            <w:r w:rsidRPr="003052FF">
              <w:rPr>
                <w:rFonts w:ascii="Cambria" w:eastAsia="Times New Roman" w:hAnsi="Cambria" w:cs="Times New Roman"/>
                <w:b/>
                <w:color w:val="auto"/>
                <w:sz w:val="16"/>
                <w:szCs w:val="16"/>
                <w:lang w:val="uk" w:eastAsia="lt-LT"/>
              </w:rPr>
              <w:t>РОЗІРВАННЯ ДОГОВОРУ</w:t>
            </w:r>
          </w:p>
        </w:tc>
      </w:tr>
      <w:tr w:rsidR="00797420" w:rsidRPr="00797420" w14:paraId="00153D4F" w14:textId="5C2DCBE0" w:rsidTr="008551E0">
        <w:trPr>
          <w:gridBefore w:val="1"/>
          <w:gridAfter w:val="1"/>
          <w:wBefore w:w="272" w:type="pct"/>
          <w:wAfter w:w="137" w:type="pct"/>
          <w:trHeight w:val="20"/>
        </w:trPr>
        <w:tc>
          <w:tcPr>
            <w:tcW w:w="2294" w:type="pct"/>
            <w:gridSpan w:val="2"/>
          </w:tcPr>
          <w:p w14:paraId="565B1A85" w14:textId="77777777" w:rsidR="00797420" w:rsidRPr="003052FF" w:rsidRDefault="00797420" w:rsidP="00965F1B">
            <w:pPr>
              <w:suppressAutoHyphens/>
              <w:jc w:val="center"/>
              <w:rPr>
                <w:rFonts w:ascii="Cambria" w:eastAsia="Calibri" w:hAnsi="Cambria" w:cs="Times New Roman"/>
                <w:sz w:val="16"/>
                <w:szCs w:val="16"/>
                <w:lang w:val="lt-LT"/>
              </w:rPr>
            </w:pPr>
          </w:p>
        </w:tc>
        <w:tc>
          <w:tcPr>
            <w:tcW w:w="2296" w:type="pct"/>
          </w:tcPr>
          <w:p w14:paraId="63F332D4" w14:textId="77777777" w:rsidR="00797420" w:rsidRPr="003052FF" w:rsidRDefault="00797420" w:rsidP="00965F1B">
            <w:pPr>
              <w:suppressAutoHyphens/>
              <w:jc w:val="center"/>
              <w:rPr>
                <w:rFonts w:ascii="Cambria" w:eastAsia="Calibri" w:hAnsi="Cambria" w:cs="Times New Roman"/>
                <w:sz w:val="16"/>
                <w:szCs w:val="16"/>
                <w:lang w:val="lt-LT"/>
              </w:rPr>
            </w:pPr>
          </w:p>
        </w:tc>
      </w:tr>
      <w:tr w:rsidR="00797420" w:rsidRPr="00797420" w14:paraId="55D41DB0" w14:textId="03F1E2C9" w:rsidTr="008551E0">
        <w:trPr>
          <w:gridBefore w:val="1"/>
          <w:gridAfter w:val="1"/>
          <w:wBefore w:w="272" w:type="pct"/>
          <w:wAfter w:w="137" w:type="pct"/>
          <w:trHeight w:val="20"/>
        </w:trPr>
        <w:tc>
          <w:tcPr>
            <w:tcW w:w="2294" w:type="pct"/>
            <w:gridSpan w:val="2"/>
          </w:tcPr>
          <w:p w14:paraId="49DD9CC5"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tc>
        <w:tc>
          <w:tcPr>
            <w:tcW w:w="2296" w:type="pct"/>
          </w:tcPr>
          <w:p w14:paraId="7195DE7B" w14:textId="140467BE"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10.1. Сторона має право в односторонньому порядку розірвати Договір у разі невиконання іншою Стороною своїх зобов’язань або виконання їх неналежним чином, попередивши про це іншу Сторону письмово за 15 (п’ятнадцять) днів. У разі розірвання Договору з вини однієї зі Сторін винна Сторона зобов'язана відшкодувати всі збитки, пов'язані з розірванням Договору.</w:t>
            </w:r>
          </w:p>
        </w:tc>
      </w:tr>
      <w:tr w:rsidR="00797420" w:rsidRPr="00797420" w14:paraId="6D7D5F50" w14:textId="1D850DFF" w:rsidTr="008551E0">
        <w:trPr>
          <w:gridBefore w:val="1"/>
          <w:gridAfter w:val="1"/>
          <w:wBefore w:w="272" w:type="pct"/>
          <w:wAfter w:w="137" w:type="pct"/>
          <w:trHeight w:val="20"/>
        </w:trPr>
        <w:tc>
          <w:tcPr>
            <w:tcW w:w="2294" w:type="pct"/>
            <w:gridSpan w:val="2"/>
          </w:tcPr>
          <w:p w14:paraId="4583D489"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10.2. Šalis, prieš 15 (penkiolika) dienų raštu pranešusi kitai Šaliai, gali nutraukti Sutartį pirma laiko, jei pateikia Sutarties 8.2 papunktyje nurodytą pranešimą dėl nenugalimos jėgos aplinkybių atsiradimo.</w:t>
            </w:r>
          </w:p>
        </w:tc>
        <w:tc>
          <w:tcPr>
            <w:tcW w:w="2296" w:type="pct"/>
          </w:tcPr>
          <w:p w14:paraId="1476A61D" w14:textId="080C9AF3"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10.2. Сторона, письмово повідомивши іншу Сторону за 15 (п'ятнадцять) днів, може достроково розірвати Договір у разі подання нею повідомлення, зазначеного в п. 8.2 Договору, у зв'язку з настанням обставин непереборної сили.</w:t>
            </w:r>
          </w:p>
        </w:tc>
      </w:tr>
      <w:tr w:rsidR="00797420" w:rsidRPr="00797420" w14:paraId="0D96C1B2" w14:textId="26CF5C09" w:rsidTr="008551E0">
        <w:trPr>
          <w:gridBefore w:val="1"/>
          <w:gridAfter w:val="1"/>
          <w:wBefore w:w="272" w:type="pct"/>
          <w:wAfter w:w="137" w:type="pct"/>
          <w:trHeight w:val="20"/>
        </w:trPr>
        <w:tc>
          <w:tcPr>
            <w:tcW w:w="2294" w:type="pct"/>
            <w:gridSpan w:val="2"/>
          </w:tcPr>
          <w:p w14:paraId="7DBE6E34"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10.3. Pirkėjas taip pat turi teisę vienašališkai nutraukti Sutartį, prieš 15 (penkiolika) dienų raštu pranešęs apie tai Paslaugų teikėjui, jeigu:</w:t>
            </w:r>
          </w:p>
        </w:tc>
        <w:tc>
          <w:tcPr>
            <w:tcW w:w="2296" w:type="pct"/>
          </w:tcPr>
          <w:p w14:paraId="7C0A9344" w14:textId="66A11539"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10.3. Покупець також має право в односторонньому порядку розірвати Договір, письмово повідомивши про це Постачальника послуг за 15 (п'ятнадцять) днів, якщо:</w:t>
            </w:r>
          </w:p>
        </w:tc>
      </w:tr>
      <w:tr w:rsidR="00797420" w:rsidRPr="00797420" w14:paraId="48DF0FB7" w14:textId="3CC09B47" w:rsidTr="008551E0">
        <w:trPr>
          <w:gridBefore w:val="1"/>
          <w:gridAfter w:val="1"/>
          <w:wBefore w:w="272" w:type="pct"/>
          <w:wAfter w:w="137" w:type="pct"/>
          <w:trHeight w:val="20"/>
        </w:trPr>
        <w:tc>
          <w:tcPr>
            <w:tcW w:w="2294" w:type="pct"/>
            <w:gridSpan w:val="2"/>
          </w:tcPr>
          <w:p w14:paraId="6B91866E"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10.3.1. Paslaugų teikėjas sudaro paslaugų subteikimo sutartį be Pirkėjo sutikimo;</w:t>
            </w:r>
          </w:p>
        </w:tc>
        <w:tc>
          <w:tcPr>
            <w:tcW w:w="2296" w:type="pct"/>
          </w:tcPr>
          <w:p w14:paraId="4411CB22" w14:textId="4CB80758"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10.3.1. Виконавець послуг укладає договір підряду про надання послуг без згоди Покупця;</w:t>
            </w:r>
          </w:p>
        </w:tc>
      </w:tr>
      <w:tr w:rsidR="00797420" w:rsidRPr="00797420" w14:paraId="07716631" w14:textId="79AAB71B" w:rsidTr="008551E0">
        <w:trPr>
          <w:gridBefore w:val="1"/>
          <w:gridAfter w:val="1"/>
          <w:wBefore w:w="272" w:type="pct"/>
          <w:wAfter w:w="137" w:type="pct"/>
          <w:trHeight w:val="20"/>
        </w:trPr>
        <w:tc>
          <w:tcPr>
            <w:tcW w:w="2294" w:type="pct"/>
            <w:gridSpan w:val="2"/>
          </w:tcPr>
          <w:p w14:paraId="306AACBC"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tc>
        <w:tc>
          <w:tcPr>
            <w:tcW w:w="2296" w:type="pct"/>
          </w:tcPr>
          <w:p w14:paraId="253F8C42" w14:textId="4AFE9A6D"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10.3.2. Постачальник послуг визнається винним у професійній неправомірній поведінці, шахрайстві, корупції, відмиванні грошей, участі в злочинній організації або коли Постачальник послуг втрачає ліцензію, акредитацію чи інші дозволи, необхідні для здійснення своєї діяльності, за чинним рішенням компетентний орган або суд;</w:t>
            </w:r>
          </w:p>
        </w:tc>
      </w:tr>
      <w:tr w:rsidR="00797420" w:rsidRPr="00797420" w14:paraId="158C4824" w14:textId="11F486C9" w:rsidTr="008551E0">
        <w:trPr>
          <w:gridBefore w:val="1"/>
          <w:gridAfter w:val="1"/>
          <w:wBefore w:w="272" w:type="pct"/>
          <w:wAfter w:w="137" w:type="pct"/>
          <w:trHeight w:val="20"/>
        </w:trPr>
        <w:tc>
          <w:tcPr>
            <w:tcW w:w="2294" w:type="pct"/>
            <w:gridSpan w:val="2"/>
          </w:tcPr>
          <w:p w14:paraId="246A1AA1"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10.3.3. Sutartis buvo pakeista pažeidžiant Viešųjų pirkimų įstatymo 89 straipsnį;</w:t>
            </w:r>
          </w:p>
        </w:tc>
        <w:tc>
          <w:tcPr>
            <w:tcW w:w="2296" w:type="pct"/>
          </w:tcPr>
          <w:p w14:paraId="6CE39972" w14:textId="2477312C"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10.3.3. Договір змінено з порушенням ст.89 ЗУ «Про публічні закупівлі»;</w:t>
            </w:r>
          </w:p>
        </w:tc>
      </w:tr>
      <w:tr w:rsidR="00797420" w:rsidRPr="00797420" w14:paraId="54E1D5A3" w14:textId="72828EBE" w:rsidTr="008551E0">
        <w:trPr>
          <w:gridBefore w:val="1"/>
          <w:gridAfter w:val="1"/>
          <w:wBefore w:w="272" w:type="pct"/>
          <w:wAfter w:w="137" w:type="pct"/>
          <w:trHeight w:val="20"/>
        </w:trPr>
        <w:tc>
          <w:tcPr>
            <w:tcW w:w="2294" w:type="pct"/>
            <w:gridSpan w:val="2"/>
          </w:tcPr>
          <w:p w14:paraId="41B842A7"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10.3.4. Paaiškėjo, kad Paslaugų teikėjas turėjo būti pašalintas iš pirkimo procedūrų pagal Viešųjų pirkimų įstatymo 46 straipsnio 1 dalį;</w:t>
            </w:r>
          </w:p>
        </w:tc>
        <w:tc>
          <w:tcPr>
            <w:tcW w:w="2296" w:type="pct"/>
          </w:tcPr>
          <w:p w14:paraId="15AAF142" w14:textId="0BA63C34"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10.3.4. Виявилося, що Постачальник послуг мав бути виключений з процедур закупівель відповідно до частини 1 статті 46 Закону про публічні закупівлі;</w:t>
            </w:r>
          </w:p>
        </w:tc>
      </w:tr>
      <w:tr w:rsidR="00797420" w:rsidRPr="00797420" w14:paraId="4A98340D" w14:textId="59F6298C" w:rsidTr="008551E0">
        <w:trPr>
          <w:gridBefore w:val="1"/>
          <w:gridAfter w:val="1"/>
          <w:wBefore w:w="272" w:type="pct"/>
          <w:wAfter w:w="137" w:type="pct"/>
          <w:trHeight w:val="20"/>
        </w:trPr>
        <w:tc>
          <w:tcPr>
            <w:tcW w:w="2294" w:type="pct"/>
            <w:gridSpan w:val="2"/>
          </w:tcPr>
          <w:p w14:paraId="76CDA74D"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10.3.5.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tc>
        <w:tc>
          <w:tcPr>
            <w:tcW w:w="2296" w:type="pct"/>
          </w:tcPr>
          <w:p w14:paraId="53A4BF04" w14:textId="03605ADB"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10.3.5. Виявилося, що Договір не повинен був укладатися з Постачальником послуг у зв’язку з тим, що Суд Європейського Союзу визнав у процесі відповідно до статті 258 Договору про функціонування Європейського Союзу, що зобов’язання за не виконано установчі договори Європейського Союзу та Директиву 2014/24/ЄС;</w:t>
            </w:r>
          </w:p>
        </w:tc>
      </w:tr>
      <w:tr w:rsidR="00797420" w:rsidRPr="00797420" w14:paraId="5E0B51D8" w14:textId="7240F084" w:rsidTr="008551E0">
        <w:trPr>
          <w:gridBefore w:val="1"/>
          <w:gridAfter w:val="1"/>
          <w:wBefore w:w="272" w:type="pct"/>
          <w:wAfter w:w="137" w:type="pct"/>
          <w:trHeight w:val="20"/>
        </w:trPr>
        <w:tc>
          <w:tcPr>
            <w:tcW w:w="2294" w:type="pct"/>
            <w:gridSpan w:val="2"/>
          </w:tcPr>
          <w:p w14:paraId="4C11B2F5"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10.3.6. kai Paslaugų teikėjas nesilaiko sutartinių įsipareigojimų vykdymo terminų</w:t>
            </w:r>
            <w:r w:rsidRPr="003052FF">
              <w:rPr>
                <w:rFonts w:ascii="Cambria" w:eastAsia="Calibri" w:hAnsi="Cambria" w:cs="Times New Roman"/>
                <w:sz w:val="16"/>
                <w:szCs w:val="16"/>
                <w:lang w:val="lt-LT"/>
              </w:rPr>
              <w:t>;</w:t>
            </w:r>
          </w:p>
        </w:tc>
        <w:tc>
          <w:tcPr>
            <w:tcW w:w="2296" w:type="pct"/>
          </w:tcPr>
          <w:p w14:paraId="4057DFA7" w14:textId="228A2D5F"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 xml:space="preserve">10.3.6. коли Постачальник послуг не дотримується строків виконання договірних зобов'язань </w:t>
            </w:r>
            <w:r w:rsidRPr="003052FF">
              <w:rPr>
                <w:rFonts w:ascii="Cambria" w:eastAsia="Calibri" w:hAnsi="Cambria" w:cs="Times New Roman"/>
                <w:sz w:val="16"/>
                <w:szCs w:val="16"/>
                <w:lang w:val="uk"/>
              </w:rPr>
              <w:t>;</w:t>
            </w:r>
          </w:p>
        </w:tc>
      </w:tr>
      <w:tr w:rsidR="00797420" w:rsidRPr="00797420" w14:paraId="54B034E6" w14:textId="062BF27F" w:rsidTr="008551E0">
        <w:trPr>
          <w:gridBefore w:val="1"/>
          <w:gridAfter w:val="1"/>
          <w:wBefore w:w="272" w:type="pct"/>
          <w:wAfter w:w="137" w:type="pct"/>
          <w:trHeight w:val="20"/>
        </w:trPr>
        <w:tc>
          <w:tcPr>
            <w:tcW w:w="2294" w:type="pct"/>
            <w:gridSpan w:val="2"/>
          </w:tcPr>
          <w:p w14:paraId="734FBA6F"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 xml:space="preserve">10.3.7. </w:t>
            </w:r>
            <w:r w:rsidRPr="003052FF">
              <w:rPr>
                <w:rFonts w:ascii="Cambria" w:eastAsia="Calibri" w:hAnsi="Cambria" w:cs="Times New Roman"/>
                <w:sz w:val="16"/>
                <w:szCs w:val="16"/>
                <w:lang w:val="lt-LT"/>
              </w:rPr>
              <w:t>Jei Paslaugų teikėjas nepateikia naujo Sutarties įvykdymo užtikrinimo;</w:t>
            </w:r>
          </w:p>
        </w:tc>
        <w:tc>
          <w:tcPr>
            <w:tcW w:w="2296" w:type="pct"/>
          </w:tcPr>
          <w:p w14:paraId="5F02AA08" w14:textId="7551CF8C"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 xml:space="preserve">10.3.7. </w:t>
            </w:r>
            <w:r w:rsidRPr="003052FF">
              <w:rPr>
                <w:rFonts w:ascii="Cambria" w:eastAsia="Calibri" w:hAnsi="Cambria" w:cs="Times New Roman"/>
                <w:sz w:val="16"/>
                <w:szCs w:val="16"/>
                <w:lang w:val="uk"/>
              </w:rPr>
              <w:t xml:space="preserve">Якщо Постачальник послуг не надає нову гарантію виконання </w:t>
            </w:r>
            <w:r w:rsidR="00F2288D" w:rsidRPr="003052FF">
              <w:rPr>
                <w:rFonts w:ascii="Cambria" w:eastAsia="Calibri" w:hAnsi="Cambria" w:cs="Times New Roman"/>
                <w:sz w:val="16"/>
                <w:szCs w:val="16"/>
                <w:lang w:val="uk"/>
              </w:rPr>
              <w:t>Договору</w:t>
            </w:r>
            <w:r w:rsidRPr="003052FF">
              <w:rPr>
                <w:rFonts w:ascii="Cambria" w:eastAsia="Calibri" w:hAnsi="Cambria" w:cs="Times New Roman"/>
                <w:sz w:val="16"/>
                <w:szCs w:val="16"/>
                <w:lang w:val="uk"/>
              </w:rPr>
              <w:t>;</w:t>
            </w:r>
          </w:p>
        </w:tc>
      </w:tr>
      <w:tr w:rsidR="00797420" w:rsidRPr="00797420" w14:paraId="660E8752" w14:textId="0441E215" w:rsidTr="008551E0">
        <w:trPr>
          <w:gridBefore w:val="1"/>
          <w:gridAfter w:val="1"/>
          <w:wBefore w:w="272" w:type="pct"/>
          <w:wAfter w:w="137" w:type="pct"/>
          <w:trHeight w:val="20"/>
        </w:trPr>
        <w:tc>
          <w:tcPr>
            <w:tcW w:w="2294" w:type="pct"/>
            <w:gridSpan w:val="2"/>
          </w:tcPr>
          <w:p w14:paraId="06EA5012" w14:textId="7B8CE188" w:rsidR="00797420" w:rsidRPr="003052FF" w:rsidRDefault="00797420" w:rsidP="00965F1B">
            <w:pPr>
              <w:suppressAutoHyphens/>
              <w:jc w:val="both"/>
              <w:rPr>
                <w:rFonts w:ascii="Cambria" w:eastAsia="Times New Roman" w:hAnsi="Cambria" w:cs="Times New Roman"/>
                <w:sz w:val="16"/>
                <w:szCs w:val="16"/>
                <w:lang w:val="lt-LT" w:eastAsia="ar-SA"/>
              </w:rPr>
            </w:pPr>
            <w:bookmarkStart w:id="7" w:name="_Hlk132822345"/>
            <w:r w:rsidRPr="003052FF">
              <w:rPr>
                <w:rFonts w:ascii="Cambria" w:eastAsia="Times New Roman" w:hAnsi="Cambria" w:cs="Times New Roman"/>
                <w:sz w:val="16"/>
                <w:szCs w:val="16"/>
                <w:lang w:val="lt-LT" w:eastAsia="ar-SA"/>
              </w:rPr>
              <w:t xml:space="preserve">10.3.8. </w:t>
            </w:r>
            <w:bookmarkEnd w:id="7"/>
            <w:r w:rsidRPr="003052FF">
              <w:rPr>
                <w:rFonts w:ascii="Cambria" w:eastAsia="Times New Roman" w:hAnsi="Cambria" w:cs="Times New Roman"/>
                <w:sz w:val="16"/>
                <w:szCs w:val="16"/>
                <w:lang w:val="lt-LT" w:eastAsia="ar-SA"/>
              </w:rPr>
              <w:t>Paslaugų teikėjas bankrutuoja arba yra likviduojamas, sustabdo ūkinę veiklą arba įstatymuose ir kituose teisės aktuose numatyta tvarka susidaro analogiška situacija.</w:t>
            </w:r>
          </w:p>
        </w:tc>
        <w:tc>
          <w:tcPr>
            <w:tcW w:w="2296" w:type="pct"/>
          </w:tcPr>
          <w:p w14:paraId="6E8AE5B1" w14:textId="2A370C0C"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10.3.8. Постачальник послуг стає банкрутом або ліквідується, припиняється господарська діяльність або виникає аналогічна ситуація в порядку, передбаченому законами та іншими правовими актами.</w:t>
            </w:r>
          </w:p>
        </w:tc>
      </w:tr>
      <w:tr w:rsidR="00797420" w:rsidRPr="00797420" w14:paraId="46D5B6C2" w14:textId="619A9BA1" w:rsidTr="008551E0">
        <w:trPr>
          <w:gridBefore w:val="1"/>
          <w:gridAfter w:val="1"/>
          <w:wBefore w:w="272" w:type="pct"/>
          <w:wAfter w:w="137" w:type="pct"/>
          <w:trHeight w:val="20"/>
        </w:trPr>
        <w:tc>
          <w:tcPr>
            <w:tcW w:w="2294" w:type="pct"/>
            <w:gridSpan w:val="2"/>
          </w:tcPr>
          <w:p w14:paraId="566A4B40"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 xml:space="preserve">10.4. Pirkėjas turi teisę vienašališkai nutraukti Sutartį dėl Paslaugų teikėjo kaltės, nesilaikydamas Sutarties 10.1 papunktyje nustatyto termino, kai Sutarties įvykdymo užtikrinimą išdavęs subjektas (garantas, laiduotojas) negali įvykdyti savo įsipareigojimų arba kai Pirkėjas pasinaudoja Sutarties įvykdymo užtikrinimu, </w:t>
            </w:r>
            <w:r w:rsidRPr="003052FF">
              <w:rPr>
                <w:rFonts w:ascii="Cambria" w:eastAsia="Calibri" w:hAnsi="Cambria" w:cs="Times New Roman"/>
                <w:sz w:val="16"/>
                <w:szCs w:val="16"/>
                <w:lang w:val="lt-LT"/>
              </w:rPr>
              <w:t>išskyrus atvejus, kai Sutarties įvykdymo užtikrinimu pasinaudojama dėl to, kad nutraukiama Sutartis,</w:t>
            </w:r>
            <w:r w:rsidRPr="003052FF">
              <w:rPr>
                <w:rFonts w:ascii="Cambria" w:eastAsia="Times New Roman" w:hAnsi="Cambria" w:cs="Times New Roman"/>
                <w:sz w:val="16"/>
                <w:szCs w:val="16"/>
                <w:lang w:val="lt-LT" w:eastAsia="ar-SA"/>
              </w:rPr>
              <w:t xml:space="preserve"> ir Paslaugų teikėjas, Pirkėjui raštu pareikalavus, per 15 (penkiolika) dienų nepateikė naujo Sutarties įvykdymo užtikrinimo tokiomis pačiomis sąlygomis kaip ir ankstesnysis.</w:t>
            </w:r>
          </w:p>
        </w:tc>
        <w:tc>
          <w:tcPr>
            <w:tcW w:w="2296" w:type="pct"/>
          </w:tcPr>
          <w:p w14:paraId="035151B9" w14:textId="2976A1B1"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 xml:space="preserve">10.4. Покупець має право в односторонньому порядку розірвати Договір з вини </w:t>
            </w:r>
            <w:r w:rsidR="00D6229A" w:rsidRPr="003052FF">
              <w:rPr>
                <w:rFonts w:ascii="Cambria" w:eastAsia="Times New Roman" w:hAnsi="Cambria" w:cs="Times New Roman"/>
                <w:sz w:val="16"/>
                <w:szCs w:val="16"/>
                <w:lang w:val="uk" w:eastAsia="ar-SA"/>
              </w:rPr>
              <w:t>Постачальника</w:t>
            </w:r>
            <w:r w:rsidR="00F2288D" w:rsidRPr="003052FF">
              <w:rPr>
                <w:rFonts w:ascii="Cambria" w:eastAsia="Times New Roman" w:hAnsi="Cambria" w:cs="Times New Roman"/>
                <w:sz w:val="16"/>
                <w:szCs w:val="16"/>
                <w:lang w:val="uk" w:eastAsia="ar-SA"/>
              </w:rPr>
              <w:t xml:space="preserve"> послуг</w:t>
            </w:r>
            <w:r w:rsidRPr="003052FF">
              <w:rPr>
                <w:rFonts w:ascii="Cambria" w:eastAsia="Times New Roman" w:hAnsi="Cambria" w:cs="Times New Roman"/>
                <w:sz w:val="16"/>
                <w:szCs w:val="16"/>
                <w:lang w:val="uk" w:eastAsia="ar-SA"/>
              </w:rPr>
              <w:t xml:space="preserve"> без дотримання строку, встановленого п. 10.1 Договору, якщо особа (гарант, поручитель), яка надала гарантію виконання, не може виконати свої зобов’язання або коли Покупець використовує гарантію виконання, </w:t>
            </w:r>
            <w:r w:rsidRPr="003052FF">
              <w:rPr>
                <w:rFonts w:ascii="Cambria" w:eastAsia="Calibri" w:hAnsi="Cambria" w:cs="Times New Roman"/>
                <w:sz w:val="16"/>
                <w:szCs w:val="16"/>
                <w:lang w:val="uk"/>
              </w:rPr>
              <w:t xml:space="preserve">за винятком випадків, коли гарантія виконання використовується для того, </w:t>
            </w:r>
            <w:r w:rsidR="00F2288D" w:rsidRPr="003052FF">
              <w:rPr>
                <w:rFonts w:ascii="Cambria" w:eastAsia="Calibri" w:hAnsi="Cambria" w:cs="Times New Roman"/>
                <w:sz w:val="16"/>
                <w:szCs w:val="16"/>
                <w:lang w:val="uk"/>
              </w:rPr>
              <w:t>коли</w:t>
            </w:r>
            <w:r w:rsidRPr="003052FF">
              <w:rPr>
                <w:rFonts w:ascii="Cambria" w:eastAsia="Calibri" w:hAnsi="Cambria" w:cs="Times New Roman"/>
                <w:sz w:val="16"/>
                <w:szCs w:val="16"/>
                <w:lang w:val="uk"/>
              </w:rPr>
              <w:t xml:space="preserve"> Договір припиняється, </w:t>
            </w:r>
            <w:r w:rsidRPr="003052FF">
              <w:rPr>
                <w:rFonts w:ascii="Cambria" w:eastAsia="Times New Roman" w:hAnsi="Cambria" w:cs="Times New Roman"/>
                <w:sz w:val="16"/>
                <w:szCs w:val="16"/>
                <w:lang w:val="uk" w:eastAsia="ar-SA"/>
              </w:rPr>
              <w:t>а Постачальник послуг - Покупцю на письмову вимогу протягом 15 (п’ятнадцяти) днів не надав нову гарантію виконання Договору на тих же умовах, що і попередній</w:t>
            </w:r>
            <w:r w:rsidR="00F2288D" w:rsidRPr="003052FF">
              <w:rPr>
                <w:rFonts w:ascii="Cambria" w:eastAsia="Times New Roman" w:hAnsi="Cambria" w:cs="Times New Roman"/>
                <w:sz w:val="16"/>
                <w:szCs w:val="16"/>
                <w:lang w:val="uk" w:eastAsia="ar-SA"/>
              </w:rPr>
              <w:t xml:space="preserve"> період</w:t>
            </w:r>
            <w:r w:rsidRPr="003052FF">
              <w:rPr>
                <w:rFonts w:ascii="Cambria" w:eastAsia="Times New Roman" w:hAnsi="Cambria" w:cs="Times New Roman"/>
                <w:sz w:val="16"/>
                <w:szCs w:val="16"/>
                <w:lang w:val="uk" w:eastAsia="ar-SA"/>
              </w:rPr>
              <w:t>.</w:t>
            </w:r>
          </w:p>
        </w:tc>
      </w:tr>
      <w:tr w:rsidR="00797420" w:rsidRPr="00797420" w14:paraId="61409A33" w14:textId="61B8DEB4" w:rsidTr="008551E0">
        <w:trPr>
          <w:gridBefore w:val="1"/>
          <w:gridAfter w:val="1"/>
          <w:wBefore w:w="272" w:type="pct"/>
          <w:wAfter w:w="137" w:type="pct"/>
          <w:trHeight w:val="20"/>
        </w:trPr>
        <w:tc>
          <w:tcPr>
            <w:tcW w:w="2294" w:type="pct"/>
            <w:gridSpan w:val="2"/>
          </w:tcPr>
          <w:p w14:paraId="0FD10885"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 xml:space="preserve">10.5. Pažeidimus, nurodytus Sutarties 7.2, 7.3, 7.4, 7.5, 10.4 papunkčiuose bei 10.3.1-10.3.8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3052FF">
              <w:rPr>
                <w:rFonts w:ascii="Cambria" w:eastAsia="Calibri" w:hAnsi="Cambria" w:cs="Times New Roman"/>
                <w:sz w:val="16"/>
                <w:szCs w:val="16"/>
                <w:lang w:val="lt-LT"/>
              </w:rPr>
              <w:t>arba elektroninio pašto adresu</w:t>
            </w:r>
            <w:r w:rsidRPr="003052FF">
              <w:rPr>
                <w:rFonts w:ascii="Cambria" w:eastAsia="Times New Roman" w:hAnsi="Cambria" w:cs="Times New Roman"/>
                <w:sz w:val="16"/>
                <w:szCs w:val="16"/>
                <w:lang w:val="lt-LT"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tc>
        <w:tc>
          <w:tcPr>
            <w:tcW w:w="2296" w:type="pct"/>
          </w:tcPr>
          <w:p w14:paraId="0C447796" w14:textId="5DC491DE"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 xml:space="preserve">10.5. Сторони погоджуються вважати порушення, зазначені в пунктах </w:t>
            </w:r>
            <w:r w:rsidRPr="003052FF">
              <w:rPr>
                <w:rFonts w:ascii="Cambria" w:eastAsia="Times New Roman" w:hAnsi="Cambria" w:cs="Times New Roman"/>
                <w:sz w:val="16"/>
                <w:szCs w:val="16"/>
                <w:lang w:val="ru-RU" w:eastAsia="ar-SA"/>
              </w:rPr>
              <w:t xml:space="preserve">7.2, </w:t>
            </w:r>
            <w:r w:rsidRPr="003052FF">
              <w:rPr>
                <w:rFonts w:ascii="Cambria" w:eastAsia="Times New Roman" w:hAnsi="Cambria" w:cs="Times New Roman"/>
                <w:sz w:val="16"/>
                <w:szCs w:val="16"/>
                <w:lang w:val="uk" w:eastAsia="ar-SA"/>
              </w:rPr>
              <w:t xml:space="preserve">7.3, 7.4, 7.5, 10.4 та пунктах 10.3.1-10.3.8 Договору, істотними порушеннями Договору, незалежно від того, припиняється Договір з цих підстав чи ні. . Це положення не обмежує можливість кваліфікувати порушення інших зобов’язань у Договорі, додатках до нього та випливають із суті Договору як істотні, відповідно до статті 6.217, частина 2 Цивільного кодексу Литовської Республіки. Перед розірванням Договору в односторонньому порядку Сторона повинна письмово вимагати від Сторони, яка порушила Договір, усунення обставин (причин), що є підставою для розірвання Договору, протягом розумного строку, який не може перевищувати 15 (п'ятнадцяти) ) днів, рахуючи з моменту направлення запиту електронною поштою на адресу Сторони, яка порушила Договір, зазначену в Договорі днів. Якщо ці обставини (причини) не будуть усунуті у встановлений строк, Сторона, яка ініціює розірвання Договору, має право без зволікання та без звернення до суду чи іншої інстанції для вирішення спорів розірвати Договір в односторонньому порядку, повідомивши про це іншу Сторону. про це письмово або електронною поштою на вказану в Договорі адресу </w:t>
            </w:r>
            <w:r w:rsidRPr="003052FF">
              <w:rPr>
                <w:rFonts w:ascii="Cambria" w:eastAsia="Calibri" w:hAnsi="Cambria" w:cs="Times New Roman"/>
                <w:sz w:val="16"/>
                <w:szCs w:val="16"/>
                <w:lang w:val="uk"/>
              </w:rPr>
              <w:t xml:space="preserve">чи електронну адресу Сторони, яка порушила </w:t>
            </w:r>
            <w:r w:rsidR="00F2288D" w:rsidRPr="003052FF">
              <w:rPr>
                <w:rFonts w:ascii="Cambria" w:eastAsia="Calibri" w:hAnsi="Cambria" w:cs="Times New Roman"/>
                <w:sz w:val="16"/>
                <w:szCs w:val="16"/>
                <w:lang w:val="uk"/>
              </w:rPr>
              <w:t>Договір</w:t>
            </w:r>
            <w:r w:rsidRPr="003052FF">
              <w:rPr>
                <w:rFonts w:ascii="Cambria" w:eastAsia="Calibri" w:hAnsi="Cambria" w:cs="Times New Roman"/>
                <w:sz w:val="16"/>
                <w:szCs w:val="16"/>
                <w:lang w:val="uk"/>
              </w:rPr>
              <w:t xml:space="preserve"> </w:t>
            </w:r>
            <w:r w:rsidRPr="003052FF">
              <w:rPr>
                <w:rFonts w:ascii="Cambria" w:eastAsia="Times New Roman" w:hAnsi="Cambria" w:cs="Times New Roman"/>
                <w:sz w:val="16"/>
                <w:szCs w:val="16"/>
                <w:lang w:val="uk" w:eastAsia="ar-SA"/>
              </w:rPr>
              <w:t>. Повідомлення про розірвання Договору вважається надісланим іншій Стороні: у разі направлення рекомендованим листом – через 3 (три) робочі дні з дня відправлення рекомендованим листом, у разі направлення електронною поштою – наступного дня. робочий день після відправлення запиту.</w:t>
            </w:r>
          </w:p>
        </w:tc>
      </w:tr>
      <w:tr w:rsidR="00797420" w:rsidRPr="00797420" w14:paraId="72ED3250" w14:textId="39AC77F4" w:rsidTr="008551E0">
        <w:trPr>
          <w:gridBefore w:val="1"/>
          <w:gridAfter w:val="1"/>
          <w:wBefore w:w="272" w:type="pct"/>
          <w:wAfter w:w="137" w:type="pct"/>
          <w:trHeight w:val="20"/>
        </w:trPr>
        <w:tc>
          <w:tcPr>
            <w:tcW w:w="2294" w:type="pct"/>
            <w:gridSpan w:val="2"/>
          </w:tcPr>
          <w:p w14:paraId="06688619" w14:textId="77777777" w:rsidR="00797420" w:rsidRPr="003052FF" w:rsidRDefault="00797420" w:rsidP="00965F1B">
            <w:pPr>
              <w:suppressAutoHyphens/>
              <w:jc w:val="both"/>
              <w:rPr>
                <w:rFonts w:ascii="Cambria" w:eastAsia="Calibri" w:hAnsi="Cambria" w:cs="Times New Roman"/>
                <w:sz w:val="16"/>
                <w:szCs w:val="16"/>
                <w:lang w:val="lt-LT"/>
              </w:rPr>
            </w:pPr>
            <w:r w:rsidRPr="003052FF">
              <w:rPr>
                <w:rFonts w:ascii="Cambria" w:eastAsia="Times New Roman" w:hAnsi="Cambria" w:cs="Times New Roman"/>
                <w:sz w:val="16"/>
                <w:szCs w:val="16"/>
                <w:lang w:val="lt-LT" w:eastAsia="ar-SA"/>
              </w:rPr>
              <w:t xml:space="preserve">10.6. Nutraukus Sutartį dėl esminių Sutarties pažeidimų </w:t>
            </w:r>
            <w:r w:rsidRPr="003052FF">
              <w:rPr>
                <w:rFonts w:ascii="Cambria" w:eastAsia="Calibri" w:hAnsi="Cambria" w:cs="Times New Roman"/>
                <w:sz w:val="16"/>
                <w:szCs w:val="16"/>
                <w:lang w:val="lt-LT"/>
              </w:rPr>
              <w:t>arba Pirkėjui priėmus sprendimą, kad Paslaugų teikėjas Sutartyje nustatytą esminę Sutarties sąlygą vykdė su dideliais arba nuolatiniais trūkumais ir dėl to Pirkėjas pritaikė sutartyje nustatytą sankciją</w:t>
            </w:r>
            <w:r w:rsidRPr="003052FF">
              <w:rPr>
                <w:rFonts w:ascii="Cambria" w:eastAsia="Times New Roman" w:hAnsi="Cambria" w:cs="Times New Roman"/>
                <w:sz w:val="16"/>
                <w:szCs w:val="16"/>
                <w:lang w:val="lt-LT" w:eastAsia="ar-SA"/>
              </w:rPr>
              <w:t>, Pirkėjas vykdo Viešųjų pirkimų įstatymo 91 straipsnio 1 dalyje nustatytą prievolę Centrinėje viešųjų pirkimų informacinėje sistemoje paskelbti informaciją apie Sutartį neįvykdžiusį ar netinkamai ją įvykdžiusį Paslaugų teikėją.</w:t>
            </w:r>
          </w:p>
        </w:tc>
        <w:tc>
          <w:tcPr>
            <w:tcW w:w="2296" w:type="pct"/>
          </w:tcPr>
          <w:p w14:paraId="2882A9E7" w14:textId="0D51CD69"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 xml:space="preserve">10.6. У разі розірвання Договору через суттєві порушення Договору </w:t>
            </w:r>
            <w:r w:rsidRPr="003052FF">
              <w:rPr>
                <w:rFonts w:ascii="Cambria" w:eastAsia="Calibri" w:hAnsi="Cambria" w:cs="Times New Roman"/>
                <w:sz w:val="16"/>
                <w:szCs w:val="16"/>
                <w:lang w:val="uk"/>
              </w:rPr>
              <w:t xml:space="preserve">або після прийняття Покупцем рішення про те, що Постачальник послуг виконав істотні умови Договору з істотними або постійними недоліками, внаслідок чого Покупець застосував санкцію, встановлену в Договору </w:t>
            </w:r>
            <w:r w:rsidRPr="003052FF">
              <w:rPr>
                <w:rFonts w:ascii="Cambria" w:eastAsia="Times New Roman" w:hAnsi="Cambria" w:cs="Times New Roman"/>
                <w:sz w:val="16"/>
                <w:szCs w:val="16"/>
                <w:lang w:val="uk" w:eastAsia="ar-SA"/>
              </w:rPr>
              <w:t>, Покупець виконує обов’язок, встановлений частиною 1 статті 91 Закону про публічні закупівлі, в ЦІЗП щодо оприлюднення інформації про особу, яка не виконала або не виконала Договір належним чином. Постачальник послуг.</w:t>
            </w:r>
          </w:p>
        </w:tc>
      </w:tr>
      <w:tr w:rsidR="00797420" w:rsidRPr="00797420" w14:paraId="4FEDB850" w14:textId="37BCC9BA" w:rsidTr="008551E0">
        <w:trPr>
          <w:gridBefore w:val="1"/>
          <w:gridAfter w:val="1"/>
          <w:wBefore w:w="272" w:type="pct"/>
          <w:wAfter w:w="137" w:type="pct"/>
          <w:trHeight w:val="20"/>
        </w:trPr>
        <w:tc>
          <w:tcPr>
            <w:tcW w:w="2294" w:type="pct"/>
            <w:gridSpan w:val="2"/>
          </w:tcPr>
          <w:p w14:paraId="10B020F9"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10.7. Sutartis gali būti nutraukta raštišku abiejų Šalių susitarimu.</w:t>
            </w:r>
          </w:p>
        </w:tc>
        <w:tc>
          <w:tcPr>
            <w:tcW w:w="2296" w:type="pct"/>
          </w:tcPr>
          <w:p w14:paraId="6093B0FF" w14:textId="1641E434"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10.7. Договір може бути розірваний за письмовою згодою обох Сторін.</w:t>
            </w:r>
          </w:p>
        </w:tc>
      </w:tr>
      <w:tr w:rsidR="00797420" w:rsidRPr="00797420" w14:paraId="2E9338CA" w14:textId="1CFA0AF8" w:rsidTr="008551E0">
        <w:trPr>
          <w:gridBefore w:val="1"/>
          <w:gridAfter w:val="1"/>
          <w:wBefore w:w="272" w:type="pct"/>
          <w:wAfter w:w="137" w:type="pct"/>
          <w:trHeight w:val="20"/>
        </w:trPr>
        <w:tc>
          <w:tcPr>
            <w:tcW w:w="2294" w:type="pct"/>
            <w:gridSpan w:val="2"/>
          </w:tcPr>
          <w:p w14:paraId="6DC4B651"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10.8. Paslaugų teikėjui vienašališkai nutraukus Sutartį, joje nenustatytais pagrindais, Paslaugų teikėjas turi atlyginti Pirkėjui visus Pirkėjo su Sutarties nutraukimu susijusius nuostolius.</w:t>
            </w:r>
          </w:p>
        </w:tc>
        <w:tc>
          <w:tcPr>
            <w:tcW w:w="2296" w:type="pct"/>
          </w:tcPr>
          <w:p w14:paraId="3F8387E3" w14:textId="5F733CFA"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 xml:space="preserve">10.8. У разі розірвання Постачальником Договору в односторонньому порядку на підставах, не зазначених у ньому, </w:t>
            </w:r>
            <w:r w:rsidR="00F54F41" w:rsidRPr="003052FF">
              <w:rPr>
                <w:rFonts w:ascii="Cambria" w:eastAsia="Times New Roman" w:hAnsi="Cambria" w:cs="Times New Roman"/>
                <w:sz w:val="16"/>
                <w:szCs w:val="16"/>
                <w:lang w:val="uk" w:eastAsia="ar-SA"/>
              </w:rPr>
              <w:t>Постачальник послуг</w:t>
            </w:r>
            <w:r w:rsidRPr="003052FF">
              <w:rPr>
                <w:rFonts w:ascii="Cambria" w:eastAsia="Times New Roman" w:hAnsi="Cambria" w:cs="Times New Roman"/>
                <w:sz w:val="16"/>
                <w:szCs w:val="16"/>
                <w:lang w:val="uk" w:eastAsia="ar-SA"/>
              </w:rPr>
              <w:t xml:space="preserve"> зобов’язаний відшкодувати Покупцеві всі збитки Покупця, пов’язані з розірванням Договору.</w:t>
            </w:r>
          </w:p>
        </w:tc>
      </w:tr>
      <w:tr w:rsidR="00797420" w:rsidRPr="00797420" w14:paraId="6694020E" w14:textId="3400E75B" w:rsidTr="008551E0">
        <w:trPr>
          <w:gridBefore w:val="1"/>
          <w:gridAfter w:val="1"/>
          <w:wBefore w:w="272" w:type="pct"/>
          <w:wAfter w:w="137" w:type="pct"/>
          <w:trHeight w:val="20"/>
        </w:trPr>
        <w:tc>
          <w:tcPr>
            <w:tcW w:w="2294" w:type="pct"/>
            <w:gridSpan w:val="2"/>
          </w:tcPr>
          <w:p w14:paraId="60F65E7E"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10.9. Nutraukus Sutartį pirma laiko ar pasibaigus jos galiojimo terminui, Šalių finansinės prievolės ir prisiimti įsipareigojimai, atsiradę iki Sutarties nutraukimo ar galiojimo termino pabaigos, lieka galioti iki visiško jų įvykdymo.</w:t>
            </w:r>
          </w:p>
        </w:tc>
        <w:tc>
          <w:tcPr>
            <w:tcW w:w="2296" w:type="pct"/>
          </w:tcPr>
          <w:p w14:paraId="21B86A5F" w14:textId="37B82D2A"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10.9. У разі дострокового розірвання Договору або закінчення строку його дії зобов'язання Сторін фінансового характеру та прийняті зобов'язання, що виникли до припинення або закінчення строку дії Договору, залишаються чинними до їх повного виконання.</w:t>
            </w:r>
          </w:p>
        </w:tc>
      </w:tr>
      <w:tr w:rsidR="00797420" w:rsidRPr="00797420" w14:paraId="77BDB4CC" w14:textId="3AD58FF6" w:rsidTr="008551E0">
        <w:trPr>
          <w:gridBefore w:val="1"/>
          <w:gridAfter w:val="1"/>
          <w:wBefore w:w="272" w:type="pct"/>
          <w:wAfter w:w="137" w:type="pct"/>
          <w:trHeight w:val="20"/>
        </w:trPr>
        <w:tc>
          <w:tcPr>
            <w:tcW w:w="2294" w:type="pct"/>
            <w:gridSpan w:val="2"/>
          </w:tcPr>
          <w:p w14:paraId="571FBDB5" w14:textId="77777777"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lt-LT" w:eastAsia="ar-SA"/>
              </w:rPr>
              <w:t xml:space="preserve">10.10. Bet kuri Sutarties Šalis turi teisę nutraukti Sutartį, netaikant Sutarties nutraukimo įspėjimo terminų, jeigu Sutarties vykdymas sustabdytas daugiau nei 60 (šešiasdešimt) dienų, kaip nustatyta Sutarties 13.2 papunktyje, o Sutarties Šaliai raštu kreipusis dėl Sutarties vykdymo atnaujinimo į Šalį, kurios iniciatyva Sutarties vykdymas sustabdytas ir pastaroji per 20 (dvidešimt) dienų Sutarties vykdymo neatnaujina. </w:t>
            </w:r>
          </w:p>
        </w:tc>
        <w:tc>
          <w:tcPr>
            <w:tcW w:w="2296" w:type="pct"/>
          </w:tcPr>
          <w:p w14:paraId="2E0094DA" w14:textId="4220D6DF" w:rsidR="00797420" w:rsidRPr="003052FF" w:rsidRDefault="00797420" w:rsidP="00965F1B">
            <w:pPr>
              <w:suppressAutoHyphens/>
              <w:jc w:val="both"/>
              <w:rPr>
                <w:rFonts w:ascii="Cambria" w:eastAsia="Times New Roman" w:hAnsi="Cambria" w:cs="Times New Roman"/>
                <w:sz w:val="16"/>
                <w:szCs w:val="16"/>
                <w:lang w:val="lt-LT" w:eastAsia="ar-SA"/>
              </w:rPr>
            </w:pPr>
            <w:r w:rsidRPr="003052FF">
              <w:rPr>
                <w:rFonts w:ascii="Cambria" w:eastAsia="Times New Roman" w:hAnsi="Cambria" w:cs="Times New Roman"/>
                <w:sz w:val="16"/>
                <w:szCs w:val="16"/>
                <w:lang w:val="uk" w:eastAsia="ar-SA"/>
              </w:rPr>
              <w:t>10.10. Будь-яка Сторона Договору має право розірвати Договір без застосування строку попередження про розірвання Договору, якщо виконання Договору було призупинено більш ніж на 60 (шістдесят) днів, як це передбачено п. 13.2 Договору, а Сторона Договору звернулася з письмовою заявою про поновлення виконання Договору до Сторони, з ініціативи якої було призупинено виконання Договору, та остання протягом 20 (двадцяти) днів з моменту підписання Договору. не оновлюється.</w:t>
            </w:r>
          </w:p>
        </w:tc>
      </w:tr>
      <w:tr w:rsidR="00965F1B" w:rsidRPr="00797420" w14:paraId="47B13018" w14:textId="77777777" w:rsidTr="008551E0">
        <w:trPr>
          <w:gridBefore w:val="1"/>
          <w:gridAfter w:val="1"/>
          <w:wBefore w:w="272" w:type="pct"/>
          <w:wAfter w:w="137" w:type="pct"/>
          <w:trHeight w:val="20"/>
        </w:trPr>
        <w:tc>
          <w:tcPr>
            <w:tcW w:w="2294" w:type="pct"/>
            <w:gridSpan w:val="2"/>
          </w:tcPr>
          <w:p w14:paraId="316FCF1D" w14:textId="77777777" w:rsidR="00965F1B" w:rsidRPr="003052FF" w:rsidRDefault="00965F1B" w:rsidP="00965F1B">
            <w:pPr>
              <w:suppressAutoHyphens/>
              <w:jc w:val="both"/>
              <w:rPr>
                <w:rFonts w:ascii="Cambria" w:eastAsia="Times New Roman" w:hAnsi="Cambria" w:cs="Times New Roman"/>
                <w:sz w:val="16"/>
                <w:szCs w:val="16"/>
                <w:lang w:val="lt-LT" w:eastAsia="ar-SA"/>
              </w:rPr>
            </w:pPr>
          </w:p>
        </w:tc>
        <w:tc>
          <w:tcPr>
            <w:tcW w:w="2296" w:type="pct"/>
          </w:tcPr>
          <w:p w14:paraId="29694CB9" w14:textId="77777777" w:rsidR="00965F1B" w:rsidRPr="003052FF" w:rsidRDefault="00965F1B" w:rsidP="00965F1B">
            <w:pPr>
              <w:suppressAutoHyphens/>
              <w:jc w:val="both"/>
              <w:rPr>
                <w:rFonts w:ascii="Cambria" w:eastAsia="Times New Roman" w:hAnsi="Cambria" w:cs="Times New Roman"/>
                <w:sz w:val="16"/>
                <w:szCs w:val="16"/>
                <w:lang w:val="uk" w:eastAsia="ar-SA"/>
              </w:rPr>
            </w:pPr>
          </w:p>
        </w:tc>
      </w:tr>
      <w:tr w:rsidR="00797420" w:rsidRPr="00797420" w14:paraId="4F01F1B9" w14:textId="675B49C8" w:rsidTr="008551E0">
        <w:trPr>
          <w:gridBefore w:val="1"/>
          <w:gridAfter w:val="1"/>
          <w:wBefore w:w="272" w:type="pct"/>
          <w:wAfter w:w="137" w:type="pct"/>
          <w:trHeight w:val="20"/>
        </w:trPr>
        <w:tc>
          <w:tcPr>
            <w:tcW w:w="2294" w:type="pct"/>
            <w:gridSpan w:val="2"/>
          </w:tcPr>
          <w:p w14:paraId="43CDF377" w14:textId="73D1E598" w:rsidR="00797420" w:rsidRPr="003052FF" w:rsidRDefault="00797420" w:rsidP="00965F1B">
            <w:pPr>
              <w:numPr>
                <w:ilvl w:val="0"/>
                <w:numId w:val="2"/>
              </w:numPr>
              <w:ind w:left="0" w:firstLine="0"/>
              <w:jc w:val="center"/>
              <w:rPr>
                <w:rFonts w:ascii="Cambria" w:eastAsia="Times New Roman" w:hAnsi="Cambria" w:cs="Times New Roman"/>
                <w:b/>
                <w:sz w:val="16"/>
                <w:szCs w:val="16"/>
                <w:lang w:val="lt-LT" w:eastAsia="x-none"/>
              </w:rPr>
            </w:pPr>
            <w:r w:rsidRPr="003052FF">
              <w:rPr>
                <w:rFonts w:ascii="Cambria" w:eastAsia="Times New Roman" w:hAnsi="Cambria" w:cs="Times New Roman"/>
                <w:b/>
                <w:sz w:val="16"/>
                <w:szCs w:val="16"/>
                <w:lang w:val="lt-LT" w:eastAsia="lt-LT"/>
              </w:rPr>
              <w:t>TAIKOMA TEISĖ IR GINČŲ SPRENDIMO TVARKA</w:t>
            </w:r>
          </w:p>
        </w:tc>
        <w:tc>
          <w:tcPr>
            <w:tcW w:w="2296" w:type="pct"/>
          </w:tcPr>
          <w:p w14:paraId="342A6EA6" w14:textId="1F3C2EE2" w:rsidR="00797420" w:rsidRPr="003052FF" w:rsidRDefault="00797420" w:rsidP="00965F1B">
            <w:pPr>
              <w:pStyle w:val="Heading1"/>
              <w:spacing w:before="0"/>
              <w:jc w:val="center"/>
              <w:outlineLvl w:val="0"/>
              <w:rPr>
                <w:rFonts w:ascii="Cambria" w:eastAsia="Times New Roman" w:hAnsi="Cambria" w:cs="Times New Roman"/>
                <w:b/>
                <w:color w:val="auto"/>
                <w:sz w:val="16"/>
                <w:szCs w:val="16"/>
                <w:lang w:val="uk" w:eastAsia="lt-LT"/>
              </w:rPr>
            </w:pPr>
            <w:r w:rsidRPr="003052FF">
              <w:rPr>
                <w:rFonts w:ascii="Cambria" w:eastAsia="Times New Roman" w:hAnsi="Cambria" w:cs="Times New Roman"/>
                <w:b/>
                <w:color w:val="auto"/>
                <w:sz w:val="16"/>
                <w:szCs w:val="16"/>
                <w:lang w:val="uk" w:eastAsia="lt-LT"/>
              </w:rPr>
              <w:t>ЧИННЕ ЗАКОНОДАВСТВО ТА ПРОЦЕДУРА ВИРІШЕННЯ СПОРІВ</w:t>
            </w:r>
          </w:p>
        </w:tc>
      </w:tr>
      <w:tr w:rsidR="00797420" w:rsidRPr="00797420" w14:paraId="46840D59" w14:textId="5AE3ACD8" w:rsidTr="008551E0">
        <w:trPr>
          <w:gridBefore w:val="1"/>
          <w:gridAfter w:val="1"/>
          <w:wBefore w:w="272" w:type="pct"/>
          <w:wAfter w:w="137" w:type="pct"/>
          <w:trHeight w:val="20"/>
        </w:trPr>
        <w:tc>
          <w:tcPr>
            <w:tcW w:w="2294" w:type="pct"/>
            <w:gridSpan w:val="2"/>
          </w:tcPr>
          <w:p w14:paraId="18A329B7"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 xml:space="preserve">11.1. Sutarčiai aiškinti bei ginčams dėl Sutarties vykdymo spręsti taikoma Lietuvos Respublikos teisė. </w:t>
            </w:r>
          </w:p>
        </w:tc>
        <w:tc>
          <w:tcPr>
            <w:tcW w:w="2296" w:type="pct"/>
          </w:tcPr>
          <w:p w14:paraId="6B6AD2CD" w14:textId="07427C82"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11.1. До тлумачення Договору та вирішення спорів щодо виконання Договору застосовується право Литовської Республіки.</w:t>
            </w:r>
          </w:p>
        </w:tc>
      </w:tr>
      <w:tr w:rsidR="00797420" w:rsidRPr="00797420" w14:paraId="65BEA5FD" w14:textId="7C25F7BB" w:rsidTr="008551E0">
        <w:trPr>
          <w:gridBefore w:val="1"/>
          <w:gridAfter w:val="1"/>
          <w:wBefore w:w="272" w:type="pct"/>
          <w:wAfter w:w="137" w:type="pct"/>
          <w:trHeight w:val="20"/>
        </w:trPr>
        <w:tc>
          <w:tcPr>
            <w:tcW w:w="2294" w:type="pct"/>
            <w:gridSpan w:val="2"/>
          </w:tcPr>
          <w:p w14:paraId="5300EE31" w14:textId="77777777"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tc>
        <w:tc>
          <w:tcPr>
            <w:tcW w:w="2296" w:type="pct"/>
          </w:tcPr>
          <w:p w14:paraId="579DCB7A" w14:textId="1CAF4711"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11.2. Усі спори, що виникають з Договору, вирішуються добросовісно та за взаємною згодою Сторін. Якщо спір неможливо вирішити шляхом переговорів протягом 30 (тридцяти) днів з моменту початку переговорів, будь-який спір вирішується в судах Литовської Республіки. Початком переговорів вважається день, коли одна зі Сторін Договору подала іншій Стороні письмове звернення з пропозицією розпочати переговори.</w:t>
            </w:r>
          </w:p>
        </w:tc>
      </w:tr>
      <w:tr w:rsidR="00797420" w:rsidRPr="00797420" w14:paraId="4799270B" w14:textId="5B93DB9D" w:rsidTr="008551E0">
        <w:trPr>
          <w:gridBefore w:val="1"/>
          <w:gridAfter w:val="1"/>
          <w:wBefore w:w="272" w:type="pct"/>
          <w:wAfter w:w="137" w:type="pct"/>
          <w:trHeight w:val="20"/>
        </w:trPr>
        <w:tc>
          <w:tcPr>
            <w:tcW w:w="2294" w:type="pct"/>
            <w:gridSpan w:val="2"/>
          </w:tcPr>
          <w:p w14:paraId="5DF2D318" w14:textId="77777777" w:rsidR="00797420" w:rsidRPr="003052FF" w:rsidRDefault="00797420" w:rsidP="00965F1B">
            <w:pPr>
              <w:contextualSpacing/>
              <w:jc w:val="both"/>
              <w:rPr>
                <w:rFonts w:ascii="Cambria" w:eastAsia="Times New Roman" w:hAnsi="Cambria" w:cs="Times New Roman"/>
                <w:sz w:val="16"/>
                <w:szCs w:val="16"/>
                <w:lang w:val="lt-LT" w:eastAsia="lt-LT"/>
              </w:rPr>
            </w:pPr>
          </w:p>
        </w:tc>
        <w:tc>
          <w:tcPr>
            <w:tcW w:w="2296" w:type="pct"/>
          </w:tcPr>
          <w:p w14:paraId="525CFD23" w14:textId="77777777" w:rsidR="00797420" w:rsidRPr="003052FF" w:rsidRDefault="00797420" w:rsidP="00965F1B">
            <w:pPr>
              <w:contextualSpacing/>
              <w:jc w:val="both"/>
              <w:rPr>
                <w:rFonts w:ascii="Cambria" w:eastAsia="Times New Roman" w:hAnsi="Cambria" w:cs="Times New Roman"/>
                <w:sz w:val="16"/>
                <w:szCs w:val="16"/>
                <w:lang w:val="lt-LT" w:eastAsia="lt-LT"/>
              </w:rPr>
            </w:pPr>
          </w:p>
        </w:tc>
      </w:tr>
      <w:tr w:rsidR="00797420" w:rsidRPr="00797420" w14:paraId="7B1BA578" w14:textId="5467FF28" w:rsidTr="008551E0">
        <w:trPr>
          <w:gridBefore w:val="1"/>
          <w:gridAfter w:val="1"/>
          <w:wBefore w:w="272" w:type="pct"/>
          <w:wAfter w:w="137" w:type="pct"/>
          <w:trHeight w:val="20"/>
        </w:trPr>
        <w:tc>
          <w:tcPr>
            <w:tcW w:w="2294" w:type="pct"/>
            <w:gridSpan w:val="2"/>
          </w:tcPr>
          <w:p w14:paraId="597BBD57" w14:textId="300598E0" w:rsidR="00797420" w:rsidRPr="003052FF" w:rsidRDefault="00797420" w:rsidP="00965F1B">
            <w:pPr>
              <w:numPr>
                <w:ilvl w:val="0"/>
                <w:numId w:val="2"/>
              </w:numPr>
              <w:ind w:left="0" w:firstLine="0"/>
              <w:jc w:val="center"/>
              <w:rPr>
                <w:rFonts w:ascii="Cambria" w:eastAsia="Times New Roman" w:hAnsi="Cambria" w:cs="Times New Roman"/>
                <w:b/>
                <w:sz w:val="16"/>
                <w:szCs w:val="16"/>
                <w:lang w:val="lt-LT" w:eastAsia="x-none"/>
              </w:rPr>
            </w:pPr>
            <w:r w:rsidRPr="003052FF">
              <w:rPr>
                <w:rFonts w:ascii="Cambria" w:eastAsia="Times New Roman" w:hAnsi="Cambria" w:cs="Times New Roman"/>
                <w:b/>
                <w:sz w:val="16"/>
                <w:szCs w:val="16"/>
                <w:lang w:val="lt-LT" w:eastAsia="lt-LT"/>
              </w:rPr>
              <w:t>KITOS SUTARTIES SĄLYGOS</w:t>
            </w:r>
          </w:p>
        </w:tc>
        <w:tc>
          <w:tcPr>
            <w:tcW w:w="2296" w:type="pct"/>
          </w:tcPr>
          <w:p w14:paraId="34B47A66" w14:textId="267D8E82" w:rsidR="00797420" w:rsidRPr="003052FF" w:rsidRDefault="00797420" w:rsidP="00965F1B">
            <w:pPr>
              <w:pStyle w:val="Heading1"/>
              <w:spacing w:before="0"/>
              <w:jc w:val="center"/>
              <w:outlineLvl w:val="0"/>
              <w:rPr>
                <w:rFonts w:ascii="Cambria" w:eastAsia="Times New Roman" w:hAnsi="Cambria" w:cs="Times New Roman"/>
                <w:b/>
                <w:color w:val="auto"/>
                <w:sz w:val="16"/>
                <w:szCs w:val="16"/>
                <w:lang w:val="lt-LT" w:eastAsia="x-none"/>
              </w:rPr>
            </w:pPr>
            <w:r w:rsidRPr="003052FF">
              <w:rPr>
                <w:rFonts w:ascii="Cambria" w:eastAsia="Times New Roman" w:hAnsi="Cambria" w:cs="Times New Roman"/>
                <w:b/>
                <w:color w:val="auto"/>
                <w:sz w:val="16"/>
                <w:szCs w:val="16"/>
                <w:lang w:val="uk" w:eastAsia="lt-LT"/>
              </w:rPr>
              <w:t>ІНШІ УМОВИ ДОГОВОРУ</w:t>
            </w:r>
          </w:p>
        </w:tc>
      </w:tr>
      <w:tr w:rsidR="00797420" w:rsidRPr="00797420" w14:paraId="381223DD" w14:textId="0AC85EDE" w:rsidTr="008551E0">
        <w:trPr>
          <w:gridBefore w:val="1"/>
          <w:gridAfter w:val="1"/>
          <w:wBefore w:w="272" w:type="pct"/>
          <w:wAfter w:w="137" w:type="pct"/>
          <w:trHeight w:val="20"/>
        </w:trPr>
        <w:tc>
          <w:tcPr>
            <w:tcW w:w="2294" w:type="pct"/>
            <w:gridSpan w:val="2"/>
          </w:tcPr>
          <w:p w14:paraId="6EA7D7E3" w14:textId="77777777" w:rsidR="00797420" w:rsidRPr="003052FF" w:rsidRDefault="00797420" w:rsidP="00965F1B">
            <w:pPr>
              <w:contextualSpacing/>
              <w:jc w:val="both"/>
              <w:rPr>
                <w:rFonts w:ascii="Cambria" w:eastAsia="Times New Roman" w:hAnsi="Cambria" w:cs="Times New Roman"/>
                <w:i/>
                <w:sz w:val="16"/>
                <w:szCs w:val="16"/>
                <w:lang w:val="lt-LT" w:eastAsia="lt-LT"/>
              </w:rPr>
            </w:pPr>
            <w:r w:rsidRPr="003052FF">
              <w:rPr>
                <w:rFonts w:ascii="Cambria" w:eastAsia="Times New Roman" w:hAnsi="Cambria" w:cs="Times New Roman"/>
                <w:sz w:val="16"/>
                <w:szCs w:val="16"/>
                <w:lang w:val="lt-LT" w:eastAsia="lt-LT"/>
              </w:rPr>
              <w:t>12.1. Paslaugų teikėjo specialistai, kurie teiks Paslaugas:</w:t>
            </w:r>
          </w:p>
        </w:tc>
        <w:tc>
          <w:tcPr>
            <w:tcW w:w="2296" w:type="pct"/>
          </w:tcPr>
          <w:p w14:paraId="43EC2CE3" w14:textId="1D6EC82A"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12.1. Фахівці Постачальника послуг, які будуть надавати Послуги:</w:t>
            </w:r>
          </w:p>
        </w:tc>
      </w:tr>
      <w:tr w:rsidR="00A649A4" w:rsidRPr="00797420" w14:paraId="546FB2E2" w14:textId="5682C9D2" w:rsidTr="008551E0">
        <w:trPr>
          <w:gridBefore w:val="1"/>
          <w:gridAfter w:val="1"/>
          <w:wBefore w:w="272" w:type="pct"/>
          <w:wAfter w:w="137" w:type="pct"/>
          <w:trHeight w:val="20"/>
        </w:trPr>
        <w:tc>
          <w:tcPr>
            <w:tcW w:w="2294" w:type="pct"/>
            <w:gridSpan w:val="2"/>
          </w:tcPr>
          <w:p w14:paraId="2AF6ADA1" w14:textId="34566C47" w:rsidR="00A649A4" w:rsidRPr="003052FF" w:rsidRDefault="00A649A4" w:rsidP="001F4C09">
            <w:pPr>
              <w:ind w:left="164"/>
              <w:contextualSpacing/>
              <w:jc w:val="both"/>
              <w:rPr>
                <w:rFonts w:ascii="Cambria" w:eastAsia="Times New Roman" w:hAnsi="Cambria" w:cs="Times New Roman"/>
                <w:i/>
                <w:sz w:val="16"/>
                <w:szCs w:val="16"/>
                <w:lang w:eastAsia="lt-LT"/>
              </w:rPr>
            </w:pPr>
            <w:r w:rsidRPr="003052FF">
              <w:rPr>
                <w:rFonts w:ascii="Cambria" w:hAnsi="Cambria"/>
                <w:sz w:val="16"/>
                <w:szCs w:val="16"/>
              </w:rPr>
              <w:t>12.1.1. Polyvoda Serhii – projekto vadovas;</w:t>
            </w:r>
          </w:p>
        </w:tc>
        <w:tc>
          <w:tcPr>
            <w:tcW w:w="2296" w:type="pct"/>
          </w:tcPr>
          <w:p w14:paraId="72855075" w14:textId="3E30C2E0" w:rsidR="00A649A4" w:rsidRPr="003052FF" w:rsidRDefault="004F5B86" w:rsidP="001F4C09">
            <w:pPr>
              <w:ind w:left="164"/>
              <w:contextualSpacing/>
              <w:jc w:val="both"/>
              <w:rPr>
                <w:rFonts w:ascii="Cambria" w:eastAsia="Times New Roman" w:hAnsi="Cambria" w:cs="Times New Roman"/>
                <w:sz w:val="16"/>
                <w:szCs w:val="16"/>
                <w:lang w:val="lt-LT" w:eastAsia="lt-LT"/>
              </w:rPr>
            </w:pPr>
            <w:r w:rsidRPr="003052FF">
              <w:rPr>
                <w:rFonts w:ascii="Cambria" w:hAnsi="Cambria"/>
                <w:sz w:val="16"/>
                <w:szCs w:val="16"/>
              </w:rPr>
              <w:t xml:space="preserve">12.1.1. </w:t>
            </w:r>
            <w:r w:rsidR="00C81B39">
              <w:rPr>
                <w:rFonts w:ascii="Cambria" w:hAnsi="Cambria"/>
                <w:sz w:val="16"/>
                <w:szCs w:val="16"/>
                <w:lang w:val="lt-LT"/>
              </w:rPr>
              <w:t>xxx</w:t>
            </w:r>
            <w:r w:rsidR="00A649A4" w:rsidRPr="003052FF">
              <w:rPr>
                <w:rFonts w:ascii="Cambria" w:eastAsia="Times New Roman" w:hAnsi="Cambria" w:cs="Times New Roman"/>
                <w:sz w:val="16"/>
                <w:szCs w:val="16"/>
                <w:lang w:val="uk" w:eastAsia="lt-LT"/>
              </w:rPr>
              <w:t xml:space="preserve"> - керівник проекту.</w:t>
            </w:r>
          </w:p>
        </w:tc>
      </w:tr>
      <w:tr w:rsidR="004F5B86" w:rsidRPr="00797420" w14:paraId="3E00D7D0" w14:textId="77777777" w:rsidTr="008551E0">
        <w:trPr>
          <w:gridBefore w:val="1"/>
          <w:gridAfter w:val="1"/>
          <w:wBefore w:w="272" w:type="pct"/>
          <w:wAfter w:w="137" w:type="pct"/>
          <w:trHeight w:val="20"/>
        </w:trPr>
        <w:tc>
          <w:tcPr>
            <w:tcW w:w="2294" w:type="pct"/>
            <w:gridSpan w:val="2"/>
          </w:tcPr>
          <w:p w14:paraId="188FCF01" w14:textId="555BBE80" w:rsidR="004F5B86" w:rsidRPr="003052FF" w:rsidRDefault="004F5B86" w:rsidP="001F4C09">
            <w:pPr>
              <w:ind w:left="164"/>
              <w:contextualSpacing/>
              <w:jc w:val="both"/>
              <w:rPr>
                <w:rFonts w:ascii="Cambria" w:hAnsi="Cambria"/>
                <w:sz w:val="16"/>
                <w:szCs w:val="16"/>
              </w:rPr>
            </w:pPr>
            <w:r w:rsidRPr="003052FF">
              <w:rPr>
                <w:rFonts w:ascii="Cambria" w:hAnsi="Cambria"/>
                <w:sz w:val="16"/>
                <w:szCs w:val="16"/>
              </w:rPr>
              <w:t xml:space="preserve">12.1.2. </w:t>
            </w:r>
            <w:r w:rsidR="00C81B39">
              <w:rPr>
                <w:rFonts w:ascii="Cambria" w:hAnsi="Cambria"/>
                <w:sz w:val="16"/>
                <w:szCs w:val="16"/>
                <w:lang w:val="lt-LT"/>
              </w:rPr>
              <w:t>xxx</w:t>
            </w:r>
            <w:r w:rsidRPr="003052FF">
              <w:rPr>
                <w:rFonts w:ascii="Cambria" w:hAnsi="Cambria"/>
                <w:sz w:val="16"/>
                <w:szCs w:val="16"/>
              </w:rPr>
              <w:t xml:space="preserve"> – specialistas, atsakingas už aerofotografavimo darbus;</w:t>
            </w:r>
          </w:p>
        </w:tc>
        <w:tc>
          <w:tcPr>
            <w:tcW w:w="2296" w:type="pct"/>
          </w:tcPr>
          <w:p w14:paraId="600514EE" w14:textId="24507699" w:rsidR="004F5B86" w:rsidRPr="003052FF" w:rsidRDefault="004F5B86" w:rsidP="001F4C09">
            <w:pPr>
              <w:ind w:left="164"/>
              <w:contextualSpacing/>
              <w:jc w:val="both"/>
              <w:rPr>
                <w:rFonts w:ascii="Cambria" w:hAnsi="Cambria"/>
                <w:sz w:val="16"/>
                <w:szCs w:val="16"/>
              </w:rPr>
            </w:pPr>
            <w:r w:rsidRPr="003052FF">
              <w:rPr>
                <w:rFonts w:ascii="Cambria" w:eastAsia="Times New Roman" w:hAnsi="Cambria" w:cs="Times New Roman"/>
                <w:sz w:val="16"/>
                <w:szCs w:val="16"/>
                <w:lang w:eastAsia="lt-LT"/>
              </w:rPr>
              <w:t xml:space="preserve">12.1.2. </w:t>
            </w:r>
            <w:r w:rsidR="00C81B39">
              <w:rPr>
                <w:rFonts w:ascii="Cambria" w:eastAsia="Times New Roman" w:hAnsi="Cambria" w:cs="Times New Roman"/>
                <w:sz w:val="16"/>
                <w:szCs w:val="16"/>
                <w:lang w:val="lt-LT" w:eastAsia="lt-LT"/>
              </w:rPr>
              <w:t>xxx</w:t>
            </w:r>
            <w:r w:rsidRPr="003052FF">
              <w:rPr>
                <w:rFonts w:ascii="Cambria" w:eastAsia="Times New Roman" w:hAnsi="Cambria" w:cs="Times New Roman"/>
                <w:sz w:val="16"/>
                <w:szCs w:val="16"/>
                <w:lang w:eastAsia="lt-LT"/>
              </w:rPr>
              <w:t xml:space="preserve"> - спеціаліст, відповідальний за аерофотознімальні роботи</w:t>
            </w:r>
          </w:p>
        </w:tc>
      </w:tr>
      <w:tr w:rsidR="00A649A4" w:rsidRPr="00797420" w14:paraId="284ED9AD" w14:textId="77777777" w:rsidTr="008551E0">
        <w:trPr>
          <w:gridBefore w:val="1"/>
          <w:gridAfter w:val="1"/>
          <w:wBefore w:w="272" w:type="pct"/>
          <w:wAfter w:w="137" w:type="pct"/>
          <w:trHeight w:val="20"/>
        </w:trPr>
        <w:tc>
          <w:tcPr>
            <w:tcW w:w="2294" w:type="pct"/>
            <w:gridSpan w:val="2"/>
          </w:tcPr>
          <w:p w14:paraId="5A8A6683" w14:textId="09B833BF" w:rsidR="00A649A4" w:rsidRPr="003052FF" w:rsidRDefault="004F5B86" w:rsidP="001F4C09">
            <w:pPr>
              <w:ind w:left="164"/>
              <w:contextualSpacing/>
              <w:jc w:val="both"/>
              <w:rPr>
                <w:rFonts w:ascii="Cambria" w:eastAsia="Times New Roman" w:hAnsi="Cambria" w:cs="Times New Roman"/>
                <w:sz w:val="16"/>
                <w:szCs w:val="16"/>
                <w:lang w:eastAsia="lt-LT"/>
              </w:rPr>
            </w:pPr>
            <w:r w:rsidRPr="003052FF">
              <w:rPr>
                <w:rFonts w:ascii="Cambria" w:hAnsi="Cambria"/>
                <w:sz w:val="16"/>
                <w:szCs w:val="16"/>
              </w:rPr>
              <w:t xml:space="preserve">12.1.3. </w:t>
            </w:r>
            <w:r w:rsidR="00C81B39">
              <w:rPr>
                <w:rFonts w:ascii="Cambria" w:hAnsi="Cambria"/>
                <w:sz w:val="16"/>
                <w:szCs w:val="16"/>
                <w:lang w:val="lt-LT"/>
              </w:rPr>
              <w:t>xxx</w:t>
            </w:r>
            <w:r w:rsidRPr="003052FF">
              <w:rPr>
                <w:rFonts w:ascii="Cambria" w:hAnsi="Cambria"/>
                <w:sz w:val="16"/>
                <w:szCs w:val="16"/>
              </w:rPr>
              <w:t xml:space="preserve"> – specialistas, atsakingas už aerofotografavimo darbus;</w:t>
            </w:r>
          </w:p>
        </w:tc>
        <w:tc>
          <w:tcPr>
            <w:tcW w:w="2296" w:type="pct"/>
          </w:tcPr>
          <w:p w14:paraId="0A8B97E5" w14:textId="3AA9C2F6" w:rsidR="00A649A4" w:rsidRPr="003052FF" w:rsidRDefault="004F5B86" w:rsidP="001F4C09">
            <w:pPr>
              <w:ind w:left="164"/>
              <w:contextualSpacing/>
              <w:jc w:val="both"/>
              <w:rPr>
                <w:rFonts w:ascii="Cambria" w:eastAsia="Times New Roman" w:hAnsi="Cambria" w:cs="Times New Roman"/>
                <w:sz w:val="16"/>
                <w:szCs w:val="16"/>
                <w:lang w:eastAsia="lt-LT"/>
              </w:rPr>
            </w:pPr>
            <w:r w:rsidRPr="003052FF">
              <w:rPr>
                <w:rFonts w:ascii="Cambria" w:eastAsia="Times New Roman" w:hAnsi="Cambria" w:cs="Times New Roman"/>
                <w:sz w:val="16"/>
                <w:szCs w:val="16"/>
                <w:lang w:eastAsia="lt-LT"/>
              </w:rPr>
              <w:t>12.1.3.</w:t>
            </w:r>
            <w:r w:rsidRPr="003052FF">
              <w:rPr>
                <w:rFonts w:ascii="Cambria" w:eastAsia="Times New Roman" w:hAnsi="Cambria" w:cs="Times New Roman"/>
                <w:sz w:val="16"/>
                <w:szCs w:val="16"/>
                <w:lang w:val="uk" w:eastAsia="lt-LT"/>
              </w:rPr>
              <w:t xml:space="preserve"> </w:t>
            </w:r>
            <w:r w:rsidR="00C81B39">
              <w:rPr>
                <w:rFonts w:ascii="Cambria" w:eastAsia="Times New Roman" w:hAnsi="Cambria" w:cs="Times New Roman"/>
                <w:sz w:val="16"/>
                <w:szCs w:val="16"/>
                <w:lang w:val="lt-LT" w:eastAsia="lt-LT"/>
              </w:rPr>
              <w:t>xxx</w:t>
            </w:r>
            <w:r w:rsidRPr="003052FF">
              <w:rPr>
                <w:rFonts w:ascii="Cambria" w:eastAsia="Times New Roman" w:hAnsi="Cambria" w:cs="Times New Roman"/>
                <w:sz w:val="16"/>
                <w:szCs w:val="16"/>
                <w:lang w:eastAsia="lt-LT"/>
              </w:rPr>
              <w:t>- спеціаліст, відповідальний за аерофотознімальні роботи</w:t>
            </w:r>
          </w:p>
        </w:tc>
      </w:tr>
      <w:tr w:rsidR="00A649A4" w:rsidRPr="00797420" w14:paraId="4A1A4E42" w14:textId="77777777" w:rsidTr="008551E0">
        <w:trPr>
          <w:gridBefore w:val="1"/>
          <w:gridAfter w:val="1"/>
          <w:wBefore w:w="272" w:type="pct"/>
          <w:wAfter w:w="137" w:type="pct"/>
          <w:trHeight w:val="20"/>
        </w:trPr>
        <w:tc>
          <w:tcPr>
            <w:tcW w:w="2294" w:type="pct"/>
            <w:gridSpan w:val="2"/>
          </w:tcPr>
          <w:p w14:paraId="49788AEC" w14:textId="702B8CB5" w:rsidR="00A649A4" w:rsidRPr="003052FF" w:rsidRDefault="00A649A4" w:rsidP="001F4C09">
            <w:pPr>
              <w:ind w:left="164"/>
              <w:contextualSpacing/>
              <w:jc w:val="both"/>
              <w:rPr>
                <w:rFonts w:ascii="Cambria" w:eastAsia="Times New Roman" w:hAnsi="Cambria" w:cs="Times New Roman"/>
                <w:sz w:val="16"/>
                <w:szCs w:val="16"/>
                <w:lang w:eastAsia="lt-LT"/>
              </w:rPr>
            </w:pPr>
            <w:r w:rsidRPr="003052FF">
              <w:rPr>
                <w:rFonts w:ascii="Cambria" w:hAnsi="Cambria"/>
                <w:sz w:val="16"/>
                <w:szCs w:val="16"/>
              </w:rPr>
              <w:t xml:space="preserve">12.1.4. </w:t>
            </w:r>
            <w:r w:rsidR="00C81B39">
              <w:rPr>
                <w:rFonts w:ascii="Cambria" w:hAnsi="Cambria"/>
                <w:sz w:val="16"/>
                <w:szCs w:val="16"/>
                <w:lang w:val="lt-LT"/>
              </w:rPr>
              <w:t>xxx</w:t>
            </w:r>
            <w:r w:rsidRPr="003052FF">
              <w:rPr>
                <w:rFonts w:ascii="Cambria" w:hAnsi="Cambria"/>
                <w:sz w:val="16"/>
                <w:szCs w:val="16"/>
              </w:rPr>
              <w:t xml:space="preserve"> – fotogrametrijos specialistas;</w:t>
            </w:r>
          </w:p>
        </w:tc>
        <w:tc>
          <w:tcPr>
            <w:tcW w:w="2296" w:type="pct"/>
          </w:tcPr>
          <w:p w14:paraId="30766C02" w14:textId="3CA0E45B" w:rsidR="00A649A4" w:rsidRPr="003052FF" w:rsidRDefault="004F5B86" w:rsidP="001F4C09">
            <w:pPr>
              <w:ind w:left="164"/>
              <w:contextualSpacing/>
              <w:jc w:val="both"/>
              <w:rPr>
                <w:rFonts w:ascii="Cambria" w:eastAsia="Times New Roman" w:hAnsi="Cambria" w:cs="Times New Roman"/>
                <w:sz w:val="16"/>
                <w:szCs w:val="16"/>
                <w:lang w:eastAsia="lt-LT"/>
              </w:rPr>
            </w:pPr>
            <w:r w:rsidRPr="003052FF">
              <w:rPr>
                <w:rFonts w:ascii="Cambria" w:eastAsia="Times New Roman" w:hAnsi="Cambria" w:cs="Times New Roman"/>
                <w:sz w:val="16"/>
                <w:szCs w:val="16"/>
                <w:lang w:eastAsia="lt-LT"/>
              </w:rPr>
              <w:t xml:space="preserve">12.1.3. </w:t>
            </w:r>
            <w:r w:rsidR="00C81B39">
              <w:rPr>
                <w:rFonts w:ascii="Cambria" w:eastAsia="Times New Roman" w:hAnsi="Cambria" w:cs="Times New Roman"/>
                <w:sz w:val="16"/>
                <w:szCs w:val="16"/>
                <w:lang w:val="lt-LT" w:eastAsia="lt-LT"/>
              </w:rPr>
              <w:t>xxx</w:t>
            </w:r>
            <w:r w:rsidRPr="003052FF">
              <w:rPr>
                <w:rFonts w:ascii="Cambria" w:eastAsia="Times New Roman" w:hAnsi="Cambria" w:cs="Times New Roman"/>
                <w:sz w:val="16"/>
                <w:szCs w:val="16"/>
                <w:lang w:eastAsia="lt-LT"/>
              </w:rPr>
              <w:t xml:space="preserve"> –</w:t>
            </w:r>
            <w:r w:rsidRPr="003052FF">
              <w:rPr>
                <w:rFonts w:ascii="Cambria" w:eastAsia="Times New Roman" w:hAnsi="Cambria" w:cs="Times New Roman"/>
                <w:sz w:val="16"/>
                <w:szCs w:val="16"/>
                <w:lang w:val="ru-RU" w:eastAsia="lt-LT"/>
              </w:rPr>
              <w:t xml:space="preserve"> </w:t>
            </w:r>
            <w:r w:rsidRPr="003052FF">
              <w:rPr>
                <w:rFonts w:ascii="Cambria" w:eastAsia="Times New Roman" w:hAnsi="Cambria" w:cs="Times New Roman"/>
                <w:sz w:val="16"/>
                <w:szCs w:val="16"/>
                <w:lang w:eastAsia="lt-LT"/>
              </w:rPr>
              <w:t>спеціаліст з фотограметрії</w:t>
            </w:r>
          </w:p>
        </w:tc>
      </w:tr>
      <w:tr w:rsidR="00A649A4" w:rsidRPr="00797420" w14:paraId="089A42F2" w14:textId="77777777" w:rsidTr="008551E0">
        <w:trPr>
          <w:gridBefore w:val="1"/>
          <w:gridAfter w:val="1"/>
          <w:wBefore w:w="272" w:type="pct"/>
          <w:wAfter w:w="137" w:type="pct"/>
          <w:trHeight w:val="20"/>
        </w:trPr>
        <w:tc>
          <w:tcPr>
            <w:tcW w:w="2294" w:type="pct"/>
            <w:gridSpan w:val="2"/>
          </w:tcPr>
          <w:p w14:paraId="5CE705DD" w14:textId="712A922B" w:rsidR="00A649A4" w:rsidRPr="003052FF" w:rsidRDefault="00A649A4" w:rsidP="001F4C09">
            <w:pPr>
              <w:ind w:left="164"/>
              <w:contextualSpacing/>
              <w:jc w:val="both"/>
              <w:rPr>
                <w:rFonts w:ascii="Cambria" w:eastAsia="Times New Roman" w:hAnsi="Cambria" w:cs="Times New Roman"/>
                <w:sz w:val="16"/>
                <w:szCs w:val="16"/>
                <w:highlight w:val="yellow"/>
                <w:lang w:val="lt-LT" w:eastAsia="lt-LT"/>
              </w:rPr>
            </w:pPr>
            <w:r w:rsidRPr="003052FF">
              <w:rPr>
                <w:rFonts w:ascii="Cambria" w:hAnsi="Cambria"/>
                <w:sz w:val="16"/>
                <w:szCs w:val="16"/>
              </w:rPr>
              <w:t xml:space="preserve">12.1.5. </w:t>
            </w:r>
            <w:r w:rsidR="00C81B39">
              <w:rPr>
                <w:rFonts w:ascii="Cambria" w:hAnsi="Cambria"/>
                <w:sz w:val="16"/>
                <w:szCs w:val="16"/>
                <w:lang w:val="lt-LT"/>
              </w:rPr>
              <w:t>xxx</w:t>
            </w:r>
            <w:r w:rsidRPr="003052FF">
              <w:rPr>
                <w:rFonts w:ascii="Cambria" w:hAnsi="Cambria"/>
                <w:sz w:val="16"/>
                <w:szCs w:val="16"/>
              </w:rPr>
              <w:t xml:space="preserve"> – specialistas, atsakingas už ortofotografinių žemėlapių sudarymą.</w:t>
            </w:r>
          </w:p>
        </w:tc>
        <w:tc>
          <w:tcPr>
            <w:tcW w:w="2296" w:type="pct"/>
          </w:tcPr>
          <w:p w14:paraId="25D8C8C0" w14:textId="789D6A21" w:rsidR="00A649A4" w:rsidRPr="003052FF" w:rsidRDefault="004F5B86" w:rsidP="001F4C09">
            <w:pPr>
              <w:ind w:left="164"/>
              <w:contextualSpacing/>
              <w:jc w:val="both"/>
              <w:rPr>
                <w:rFonts w:ascii="Cambria" w:eastAsia="Times New Roman" w:hAnsi="Cambria" w:cs="Times New Roman"/>
                <w:sz w:val="16"/>
                <w:szCs w:val="16"/>
                <w:highlight w:val="yellow"/>
                <w:lang w:val="uk" w:eastAsia="lt-LT"/>
              </w:rPr>
            </w:pPr>
            <w:r w:rsidRPr="003052FF">
              <w:rPr>
                <w:rFonts w:ascii="Cambria" w:eastAsia="Times New Roman" w:hAnsi="Cambria" w:cs="Times New Roman"/>
                <w:sz w:val="16"/>
                <w:szCs w:val="16"/>
                <w:lang w:eastAsia="lt-LT"/>
              </w:rPr>
              <w:t>12.1.4.</w:t>
            </w:r>
            <w:r w:rsidR="00C81B39">
              <w:rPr>
                <w:rFonts w:ascii="Cambria" w:eastAsia="Times New Roman" w:hAnsi="Cambria" w:cs="Times New Roman"/>
                <w:sz w:val="16"/>
                <w:szCs w:val="16"/>
                <w:lang w:val="lt-LT" w:eastAsia="lt-LT"/>
              </w:rPr>
              <w:t xml:space="preserve"> xxx</w:t>
            </w:r>
            <w:r w:rsidRPr="003052FF">
              <w:rPr>
                <w:rFonts w:ascii="Cambria" w:eastAsia="Times New Roman" w:hAnsi="Cambria" w:cs="Times New Roman"/>
                <w:sz w:val="16"/>
                <w:szCs w:val="16"/>
                <w:lang w:eastAsia="lt-LT"/>
              </w:rPr>
              <w:t xml:space="preserve"> – спеціаліст, відповідальний за ортофотокартографічні роботи</w:t>
            </w:r>
          </w:p>
        </w:tc>
      </w:tr>
      <w:tr w:rsidR="00797420" w:rsidRPr="00797420" w14:paraId="41445276" w14:textId="2E3D690E" w:rsidTr="008551E0">
        <w:trPr>
          <w:gridBefore w:val="1"/>
          <w:gridAfter w:val="1"/>
          <w:wBefore w:w="272" w:type="pct"/>
          <w:wAfter w:w="137" w:type="pct"/>
          <w:trHeight w:val="20"/>
        </w:trPr>
        <w:tc>
          <w:tcPr>
            <w:tcW w:w="2294" w:type="pct"/>
            <w:gridSpan w:val="2"/>
          </w:tcPr>
          <w:p w14:paraId="2A37FF27" w14:textId="0FD274C3" w:rsidR="00797420" w:rsidRPr="003052FF" w:rsidRDefault="007A61DE" w:rsidP="00965F1B">
            <w:pPr>
              <w:contextualSpacing/>
              <w:jc w:val="both"/>
              <w:rPr>
                <w:rFonts w:ascii="Cambria" w:eastAsia="Times New Roman" w:hAnsi="Cambria" w:cs="Times New Roman"/>
                <w:i/>
                <w:sz w:val="16"/>
                <w:szCs w:val="16"/>
                <w:lang w:val="lt-LT" w:eastAsia="lt-LT"/>
              </w:rPr>
            </w:pPr>
            <w:r>
              <w:rPr>
                <w:rFonts w:ascii="Cambria" w:eastAsia="Times New Roman" w:hAnsi="Cambria" w:cs="Times New Roman"/>
                <w:sz w:val="16"/>
                <w:szCs w:val="16"/>
                <w:lang w:val="lt-LT" w:eastAsia="lt-LT"/>
              </w:rPr>
              <w:t xml:space="preserve">     </w:t>
            </w:r>
            <w:r w:rsidR="00797420" w:rsidRPr="003052FF">
              <w:rPr>
                <w:rFonts w:ascii="Cambria" w:eastAsia="Times New Roman" w:hAnsi="Cambria" w:cs="Times New Roman"/>
                <w:sz w:val="16"/>
                <w:szCs w:val="16"/>
                <w:lang w:val="lt-LT" w:eastAsia="lt-LT"/>
              </w:rPr>
              <w:t>12.2. Paslaugų teikėjas Sutarties vykdymui pasitelks šiuos subtiekėjus ir (ar) ūkio subjektus pajėgumams ir (ar) kvazisubtiekėjus (toliau – subteikėjai):</w:t>
            </w:r>
          </w:p>
        </w:tc>
        <w:tc>
          <w:tcPr>
            <w:tcW w:w="2296" w:type="pct"/>
          </w:tcPr>
          <w:p w14:paraId="04F40C8A" w14:textId="5EF29D35" w:rsidR="00797420" w:rsidRPr="003052FF" w:rsidRDefault="00797420" w:rsidP="00965F1B">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12.2. Для виконання Договору Постачальник послуг використовуватиме таких субпостачальників та/або суб’єктів господарювання для потужностей та/або квазіпостачальників (надалі – субпостачальники):</w:t>
            </w:r>
          </w:p>
        </w:tc>
      </w:tr>
      <w:tr w:rsidR="00F27532" w:rsidRPr="00797420" w14:paraId="3AB94F7C" w14:textId="77777777" w:rsidTr="008551E0">
        <w:trPr>
          <w:gridBefore w:val="1"/>
          <w:gridAfter w:val="1"/>
          <w:wBefore w:w="272" w:type="pct"/>
          <w:wAfter w:w="137" w:type="pct"/>
          <w:trHeight w:val="20"/>
        </w:trPr>
        <w:tc>
          <w:tcPr>
            <w:tcW w:w="2294" w:type="pct"/>
            <w:gridSpan w:val="2"/>
            <w:shd w:val="clear" w:color="auto" w:fill="auto"/>
          </w:tcPr>
          <w:p w14:paraId="34ED9417" w14:textId="13B6FC7F" w:rsidR="00F27532" w:rsidRPr="003052FF" w:rsidRDefault="001F4C09" w:rsidP="001F4C09">
            <w:pPr>
              <w:ind w:left="164"/>
              <w:contextualSpacing/>
              <w:rPr>
                <w:rFonts w:ascii="Cambria" w:eastAsia="Times New Roman" w:hAnsi="Cambria" w:cs="Times New Roman"/>
                <w:i/>
                <w:sz w:val="16"/>
                <w:szCs w:val="16"/>
                <w:lang w:val="lt-LT" w:eastAsia="lt-LT"/>
              </w:rPr>
            </w:pPr>
            <w:r w:rsidRPr="003052FF">
              <w:rPr>
                <w:rFonts w:ascii="Cambria" w:eastAsia="Times New Roman" w:hAnsi="Cambria" w:cs="Times New Roman"/>
                <w:sz w:val="16"/>
                <w:szCs w:val="16"/>
                <w:lang w:val="lt-LT" w:eastAsia="lt-LT"/>
              </w:rPr>
              <w:t>12.2.1.</w:t>
            </w:r>
            <w:r w:rsidR="00C81B39">
              <w:rPr>
                <w:rFonts w:ascii="Cambria" w:eastAsia="Times New Roman" w:hAnsi="Cambria" w:cs="Times New Roman"/>
                <w:sz w:val="16"/>
                <w:szCs w:val="16"/>
                <w:lang w:val="lt-LT" w:eastAsia="lt-LT"/>
              </w:rPr>
              <w:t xml:space="preserve"> xxx</w:t>
            </w:r>
            <w:r w:rsidRPr="003052FF">
              <w:rPr>
                <w:rFonts w:ascii="Cambria" w:eastAsia="Times New Roman" w:hAnsi="Cambria" w:cs="Times New Roman"/>
                <w:sz w:val="16"/>
                <w:szCs w:val="16"/>
                <w:lang w:val="lt-LT" w:eastAsia="lt-LT"/>
              </w:rPr>
              <w:t xml:space="preserve"> – specialistė, atsakinga už dokumentacijos rengimą.</w:t>
            </w:r>
          </w:p>
        </w:tc>
        <w:tc>
          <w:tcPr>
            <w:tcW w:w="2296" w:type="pct"/>
            <w:shd w:val="clear" w:color="auto" w:fill="auto"/>
          </w:tcPr>
          <w:p w14:paraId="19570721" w14:textId="4165AF30" w:rsidR="00F27532" w:rsidRPr="003052FF" w:rsidRDefault="001F4C09" w:rsidP="001F4C09">
            <w:pPr>
              <w:ind w:left="164"/>
              <w:contextualSpacing/>
              <w:rPr>
                <w:rFonts w:ascii="Cambria" w:eastAsia="Times New Roman" w:hAnsi="Cambria" w:cs="Times New Roman"/>
                <w:i/>
                <w:sz w:val="16"/>
                <w:szCs w:val="16"/>
                <w:lang w:val="uk" w:eastAsia="lt-LT"/>
              </w:rPr>
            </w:pPr>
            <w:r w:rsidRPr="003052FF">
              <w:rPr>
                <w:rFonts w:ascii="Cambria" w:eastAsia="Times New Roman" w:hAnsi="Cambria" w:cs="Times New Roman"/>
                <w:sz w:val="16"/>
                <w:szCs w:val="16"/>
                <w:lang w:val="uk" w:eastAsia="lt-LT"/>
              </w:rPr>
              <w:t>12.2.1.</w:t>
            </w:r>
            <w:r w:rsidR="00F27532" w:rsidRPr="003052FF">
              <w:rPr>
                <w:rFonts w:ascii="Cambria" w:eastAsia="Times New Roman" w:hAnsi="Cambria" w:cs="Times New Roman"/>
                <w:sz w:val="16"/>
                <w:szCs w:val="16"/>
                <w:lang w:val="uk" w:eastAsia="lt-LT"/>
              </w:rPr>
              <w:t xml:space="preserve"> </w:t>
            </w:r>
            <w:r w:rsidR="00C81B39">
              <w:rPr>
                <w:rFonts w:ascii="Cambria" w:eastAsia="Times New Roman" w:hAnsi="Cambria" w:cs="Times New Roman"/>
                <w:sz w:val="16"/>
                <w:szCs w:val="16"/>
                <w:lang w:val="lt-LT" w:eastAsia="lt-LT"/>
              </w:rPr>
              <w:t>xxx</w:t>
            </w:r>
            <w:bookmarkStart w:id="8" w:name="_GoBack"/>
            <w:bookmarkEnd w:id="8"/>
            <w:r w:rsidR="00F27532" w:rsidRPr="003052FF">
              <w:rPr>
                <w:rFonts w:ascii="Cambria" w:eastAsia="Times New Roman" w:hAnsi="Cambria" w:cs="Times New Roman"/>
                <w:sz w:val="16"/>
                <w:szCs w:val="16"/>
                <w:lang w:eastAsia="lt-LT"/>
              </w:rPr>
              <w:t>, спеціаліст, відповідальний за оформлення документації</w:t>
            </w:r>
          </w:p>
        </w:tc>
      </w:tr>
      <w:tr w:rsidR="00F27532" w:rsidRPr="00797420" w14:paraId="7D25C064" w14:textId="28466DA4" w:rsidTr="008551E0">
        <w:trPr>
          <w:gridBefore w:val="1"/>
          <w:gridAfter w:val="1"/>
          <w:wBefore w:w="272" w:type="pct"/>
          <w:wAfter w:w="137" w:type="pct"/>
          <w:trHeight w:val="20"/>
        </w:trPr>
        <w:tc>
          <w:tcPr>
            <w:tcW w:w="2294" w:type="pct"/>
            <w:gridSpan w:val="2"/>
          </w:tcPr>
          <w:p w14:paraId="1219A6EE" w14:textId="77777777" w:rsidR="00F27532" w:rsidRPr="003052FF" w:rsidRDefault="00F27532" w:rsidP="00F27532">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Vykdant Sutartį, gali būti pasitelkiami nauji arba keičiami esami subteikėjai. Paslaugų teikėjas, prieš pasitelkdamas naujus arba pakeisdamas esamus subteikėjus, turi apie tai raštu informuoti Pirkėją, nurodydamas subteikėjo pasitelkimo ar pakeitimo priežastis. Paslaugų teikėjas privalo pateikti pirkimo sąlygose subteikėjams nustatytus kvalifikaciją patvirtinančius dokumentus,</w:t>
            </w:r>
            <w:r w:rsidRPr="003052FF">
              <w:rPr>
                <w:rFonts w:ascii="Cambria" w:eastAsia="Calibri" w:hAnsi="Cambria" w:cs="Times New Roman"/>
                <w:sz w:val="16"/>
                <w:szCs w:val="16"/>
                <w:lang w:val="lt-LT"/>
              </w:rPr>
              <w:t xml:space="preserve"> </w:t>
            </w:r>
            <w:r w:rsidRPr="003052FF">
              <w:rPr>
                <w:rFonts w:ascii="Cambria" w:eastAsia="Times New Roman" w:hAnsi="Cambria" w:cs="Times New Roman"/>
                <w:sz w:val="16"/>
                <w:szCs w:val="16"/>
                <w:lang w:val="lt-LT" w:eastAsia="lt-LT"/>
              </w:rPr>
              <w:t xml:space="preserve">jei keičiami subteikėjai, kurių pajėgumais rėmėsi Paslaugų teikėjas, kad atitiktų kvalifikacijos reikalavimus. Tokiu atveju subteikėjai turi būti ne žemesnės kvalifikacijos negu numatyta pirkimo dokumentuose. Taip pat naujai pasitelkiamiems ar keičiamiems subtiekėjams (išskyrus kvazisubteikėjams) taikomi Reglamente nustatyti ribojimai ir tokie subtiekėjai privalo pateikti užpildytą deklaraciją dėl atitikties Reglamento nuostatoms (pagal pirkimo sąlygose pridėtą Tiekėjo / subtiekėjo deklaracijos pavyzdinę formą). Kilus abejonių dėl subtiekėjo atitikties Reglamento nuostatoms, perkančioji organizacija prašys pateikti dokumentus, įrodančius deklaracijoje pateiktų duomenų teisingumą. Gavęs pranešimą apie naujų subtiekėjų pasitelkimą arba esamų pakeitimą ir patikrinęs jų atitikimą šiame punkte nustatytiems reikalavimams, Pirkėjas kartu su Paslaugų teikėju sudaro susitarimą dėl naujų subteikėjų pasitelkimo ar esamų pakeitimo, kurį pasirašo abi Sutarties šalys. Šie dokumentai yra neatsiejama Sutarties dalis. </w:t>
            </w:r>
          </w:p>
        </w:tc>
        <w:tc>
          <w:tcPr>
            <w:tcW w:w="2296" w:type="pct"/>
          </w:tcPr>
          <w:p w14:paraId="30E8E26A" w14:textId="470684C8" w:rsidR="00F27532" w:rsidRPr="003052FF" w:rsidRDefault="00D40985" w:rsidP="00F27532">
            <w:pPr>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 xml:space="preserve">Під час виконання Договору можуть використовуватися нові субпідрядники або змінюватися існуючі субпідрядники. Постачальник послуг перед використанням нових або зміною існуючих субпровайдерів повинен письмово проінформувати Покупця із зазначенням причин використання або зміни субпровайдера. Постачальник послуг повинен надати кваліфікаційні документи, зазначені в умовах закупівлі для субпідрядників, у разі зміни субпідрядників, на потужності яких покладався Постачальник послуг для виконання кваліфікаційних вимог. При цьому субпідрядники повинні мати кваліфікацію не нижчу за ту, що передбачена документацією про закупівлю. Крім того, на новоприйнятих або змінених субпідрядників (за винятком квазісубпідрядників) поширюються обмеження, викладені в Регламенті, і такі субпідрядники повинні подати заповнену декларацію про відповідність положенням Регламенту (згідно з зразком Декларації постачальника/субпідрядника, який додається до умов закупівлі). У разі виникнення сумнівів щодо дотримання субпідрядником положень Положення замовник вимагатиме документи, що підтверджують достовірність даних, наведених у декларації. Після отримання повідомлення про залучення нових субпідрядників або про заміну існуючих та перевірки їх відповідності вимогам, викладеним у цьому пункті, Покупець разом з </w:t>
            </w:r>
            <w:r w:rsidRPr="003052FF">
              <w:rPr>
                <w:rFonts w:ascii="Cambria" w:eastAsia="Times New Roman" w:hAnsi="Cambria" w:cs="Times New Roman"/>
                <w:sz w:val="16"/>
                <w:szCs w:val="16"/>
                <w:lang w:eastAsia="lt-LT"/>
              </w:rPr>
              <w:t>Постачальником</w:t>
            </w:r>
            <w:r w:rsidRPr="003052FF">
              <w:rPr>
                <w:rFonts w:ascii="Cambria" w:eastAsia="Times New Roman" w:hAnsi="Cambria" w:cs="Times New Roman"/>
                <w:sz w:val="16"/>
                <w:szCs w:val="16"/>
                <w:lang w:val="uk" w:eastAsia="lt-LT"/>
              </w:rPr>
              <w:t xml:space="preserve"> послуг укладає договір про залучення нових субпідрядників або про заміну існуючих, який підписується обома сторонами Договору. Ці документи є невід'ємною частиною Договору.</w:t>
            </w:r>
          </w:p>
        </w:tc>
      </w:tr>
      <w:tr w:rsidR="00F27532" w:rsidRPr="00797420" w14:paraId="797FA889" w14:textId="7142D6AE" w:rsidTr="008551E0">
        <w:trPr>
          <w:gridBefore w:val="1"/>
          <w:gridAfter w:val="1"/>
          <w:wBefore w:w="272" w:type="pct"/>
          <w:wAfter w:w="137" w:type="pct"/>
          <w:trHeight w:val="20"/>
        </w:trPr>
        <w:tc>
          <w:tcPr>
            <w:tcW w:w="2294" w:type="pct"/>
            <w:gridSpan w:val="2"/>
          </w:tcPr>
          <w:p w14:paraId="2C52A48E" w14:textId="77777777" w:rsidR="00F27532" w:rsidRPr="003052FF" w:rsidRDefault="00F27532" w:rsidP="00F27532">
            <w:pPr>
              <w:tabs>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rPr>
              <w:t>12.3.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3052FF">
              <w:rPr>
                <w:rFonts w:ascii="Cambria" w:eastAsia="Times New Roman" w:hAnsi="Cambria" w:cs="Times New Roman"/>
                <w:sz w:val="16"/>
                <w:szCs w:val="16"/>
                <w:lang w:val="lt-LT" w:eastAsia="lt-LT"/>
              </w:rPr>
              <w:t>.</w:t>
            </w:r>
          </w:p>
        </w:tc>
        <w:tc>
          <w:tcPr>
            <w:tcW w:w="2296" w:type="pct"/>
          </w:tcPr>
          <w:p w14:paraId="2C32D56C" w14:textId="65885B01" w:rsidR="00F27532" w:rsidRPr="003052FF" w:rsidRDefault="00F27532" w:rsidP="00F27532">
            <w:pPr>
              <w:tabs>
                <w:tab w:val="left" w:pos="1134"/>
              </w:tabs>
              <w:contextualSpacing/>
              <w:jc w:val="both"/>
              <w:rPr>
                <w:rFonts w:ascii="Cambria" w:eastAsia="Times New Roman" w:hAnsi="Cambria" w:cs="Times New Roman"/>
                <w:sz w:val="16"/>
                <w:szCs w:val="16"/>
                <w:lang w:val="lt-LT"/>
              </w:rPr>
            </w:pPr>
            <w:r w:rsidRPr="003052FF">
              <w:rPr>
                <w:rFonts w:ascii="Cambria" w:eastAsia="Times New Roman" w:hAnsi="Cambria" w:cs="Times New Roman"/>
                <w:sz w:val="16"/>
                <w:szCs w:val="16"/>
                <w:lang w:val="uk"/>
              </w:rPr>
              <w:t>12.3. Умови Договору не можуть бути змінені протягом строку дії Договору, за винятком тих умов Договору, зміна яких не порушить принципи та цілі, викладені у статті 17 Закону про Державні закупівлі. Умови договору змінюються відповідно до статті 89 Закону про публічні закупівлі письмовою угодою між Стор</w:t>
            </w:r>
            <w:r w:rsidR="00D40985" w:rsidRPr="003052FF">
              <w:rPr>
                <w:rFonts w:ascii="Cambria" w:eastAsia="Times New Roman" w:hAnsi="Cambria" w:cs="Times New Roman"/>
                <w:sz w:val="16"/>
                <w:szCs w:val="16"/>
              </w:rPr>
              <w:t>о</w:t>
            </w:r>
            <w:r w:rsidRPr="003052FF">
              <w:rPr>
                <w:rFonts w:ascii="Cambria" w:eastAsia="Times New Roman" w:hAnsi="Cambria" w:cs="Times New Roman"/>
                <w:sz w:val="16"/>
                <w:szCs w:val="16"/>
                <w:lang w:val="uk"/>
              </w:rPr>
              <w:t xml:space="preserve">нами, яка є невід’ємною частиною договору </w:t>
            </w:r>
            <w:r w:rsidRPr="003052FF">
              <w:rPr>
                <w:rFonts w:ascii="Cambria" w:eastAsia="Times New Roman" w:hAnsi="Cambria" w:cs="Times New Roman"/>
                <w:sz w:val="16"/>
                <w:szCs w:val="16"/>
                <w:lang w:val="uk" w:eastAsia="lt-LT"/>
              </w:rPr>
              <w:t>.</w:t>
            </w:r>
          </w:p>
        </w:tc>
      </w:tr>
      <w:tr w:rsidR="00F27532" w:rsidRPr="00797420" w14:paraId="6A0F5369" w14:textId="35326A60" w:rsidTr="008551E0">
        <w:trPr>
          <w:gridBefore w:val="1"/>
          <w:gridAfter w:val="1"/>
          <w:wBefore w:w="272" w:type="pct"/>
          <w:wAfter w:w="137" w:type="pct"/>
          <w:trHeight w:val="20"/>
        </w:trPr>
        <w:tc>
          <w:tcPr>
            <w:tcW w:w="2294" w:type="pct"/>
            <w:gridSpan w:val="2"/>
          </w:tcPr>
          <w:p w14:paraId="31717E84" w14:textId="77777777" w:rsidR="00F27532" w:rsidRPr="003052FF" w:rsidRDefault="00F27532" w:rsidP="00F27532">
            <w:pPr>
              <w:tabs>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lt-LT" w:eastAsia="lt-LT"/>
              </w:rPr>
              <w:t>12.4. Šalys įsipareigoja neatskleisti tretiesiems asmenims Sutarties turinio ir kitos informacijos, susijusios su Sutarties sudarymu ir vykdymu, be išankstinio rašytinio kitos Šalies sutikimo, išskyrus Lietuvos Respublikos įstatymų numatytus atvejus.</w:t>
            </w:r>
          </w:p>
        </w:tc>
        <w:tc>
          <w:tcPr>
            <w:tcW w:w="2296" w:type="pct"/>
          </w:tcPr>
          <w:p w14:paraId="6A27AC0E" w14:textId="167514DE" w:rsidR="00F27532" w:rsidRPr="003052FF" w:rsidRDefault="00F27532" w:rsidP="00F27532">
            <w:pPr>
              <w:tabs>
                <w:tab w:val="left" w:pos="1134"/>
              </w:tabs>
              <w:contextualSpacing/>
              <w:jc w:val="both"/>
              <w:rPr>
                <w:rFonts w:ascii="Cambria" w:eastAsia="Times New Roman" w:hAnsi="Cambria" w:cs="Times New Roman"/>
                <w:sz w:val="16"/>
                <w:szCs w:val="16"/>
                <w:lang w:val="lt-LT" w:eastAsia="lt-LT"/>
              </w:rPr>
            </w:pPr>
            <w:r w:rsidRPr="003052FF">
              <w:rPr>
                <w:rFonts w:ascii="Cambria" w:eastAsia="Times New Roman" w:hAnsi="Cambria" w:cs="Times New Roman"/>
                <w:sz w:val="16"/>
                <w:szCs w:val="16"/>
                <w:lang w:val="uk" w:eastAsia="lt-LT"/>
              </w:rPr>
              <w:t>12.4. Сторони зобов'язуються не розголошувати зміст Договору та іншу інформацію, пов'язану з укладенням і виконанням Договору, третім особам без попередньої письмової згоди іншої Сторони, за винятком випадків, передбачених законодавством Литовської Республіки.</w:t>
            </w:r>
          </w:p>
        </w:tc>
      </w:tr>
      <w:tr w:rsidR="00F27532" w:rsidRPr="00797420" w14:paraId="38326800" w14:textId="0F00845C" w:rsidTr="008551E0">
        <w:trPr>
          <w:gridBefore w:val="1"/>
          <w:gridAfter w:val="1"/>
          <w:wBefore w:w="272" w:type="pct"/>
          <w:wAfter w:w="137" w:type="pct"/>
          <w:trHeight w:val="20"/>
        </w:trPr>
        <w:tc>
          <w:tcPr>
            <w:tcW w:w="2294" w:type="pct"/>
            <w:gridSpan w:val="2"/>
          </w:tcPr>
          <w:p w14:paraId="68FFCB98" w14:textId="4CE1CD98" w:rsidR="00F27532" w:rsidRPr="003052FF" w:rsidRDefault="00F27532" w:rsidP="00F27532">
            <w:pPr>
              <w:contextualSpacing/>
              <w:jc w:val="both"/>
              <w:rPr>
                <w:rFonts w:ascii="Cambria" w:eastAsia="Times New Roman" w:hAnsi="Cambria" w:cs="Times New Roman"/>
                <w:sz w:val="16"/>
                <w:szCs w:val="16"/>
                <w:lang w:val="lt-LT" w:eastAsia="lt-LT"/>
              </w:rPr>
            </w:pPr>
            <w:r w:rsidRPr="003052FF">
              <w:rPr>
                <w:rFonts w:ascii="Cambria" w:eastAsia="Calibri" w:hAnsi="Cambria" w:cs="Times New Roman"/>
                <w:sz w:val="16"/>
                <w:szCs w:val="16"/>
                <w:lang w:val="lt-LT"/>
              </w:rPr>
              <w:t xml:space="preserve">12.5. </w:t>
            </w:r>
            <w:r w:rsidR="001F4C09" w:rsidRPr="003052FF">
              <w:rPr>
                <w:rFonts w:ascii="Cambria" w:eastAsia="Times New Roman" w:hAnsi="Cambria" w:cs="Times New Roman"/>
                <w:sz w:val="16"/>
                <w:szCs w:val="16"/>
                <w:lang w:val="lt-LT" w:eastAsia="lt-LT"/>
              </w:rPr>
              <w:t>Sutartis sudaryta dviem vienodą juridinę galią turinčiais egzemplioriais – po vieną kiekvienai iš Šalių. Sutartis, sudaryta lietuvių kalba, abiem Šalims turi teisinę galią, esant bet kokiems abiejų kalbų teksto neatitikimams, pirmenybė teikiama lietuvių kalba surašytam tekstui.</w:t>
            </w:r>
          </w:p>
        </w:tc>
        <w:tc>
          <w:tcPr>
            <w:tcW w:w="2296" w:type="pct"/>
          </w:tcPr>
          <w:p w14:paraId="21E266C9" w14:textId="5C8B818E" w:rsidR="00F27532" w:rsidRPr="003052FF" w:rsidRDefault="00F27532" w:rsidP="00F27532">
            <w:pPr>
              <w:contextualSpacing/>
              <w:jc w:val="both"/>
              <w:rPr>
                <w:rFonts w:ascii="Cambria" w:eastAsia="Calibri" w:hAnsi="Cambria" w:cs="Times New Roman"/>
                <w:sz w:val="16"/>
                <w:szCs w:val="16"/>
              </w:rPr>
            </w:pPr>
            <w:r w:rsidRPr="003052FF">
              <w:rPr>
                <w:rFonts w:ascii="Cambria" w:eastAsia="Calibri" w:hAnsi="Cambria" w:cs="Times New Roman"/>
                <w:sz w:val="16"/>
                <w:szCs w:val="16"/>
                <w:lang w:val="uk"/>
              </w:rPr>
              <w:t xml:space="preserve">12.5. </w:t>
            </w:r>
            <w:r w:rsidR="001F4C09" w:rsidRPr="003052FF">
              <w:rPr>
                <w:rFonts w:ascii="Cambria" w:eastAsia="Times New Roman" w:hAnsi="Cambria" w:cs="Times New Roman"/>
                <w:sz w:val="16"/>
                <w:szCs w:val="16"/>
                <w:lang w:val="uk" w:eastAsia="lt-LT"/>
              </w:rPr>
              <w:t>Договір укладено у двох примірниках, які мають однакову юридичну силу – по одному для кожної із Сторін. Договір, укладений литовською мовою, має юридичну силу для обох Сторін, у разі розбіжностей між текстами обома мовами перевагу матиме текст, написаний литовською мовою.</w:t>
            </w:r>
          </w:p>
        </w:tc>
      </w:tr>
      <w:tr w:rsidR="00F27532" w:rsidRPr="00797420" w14:paraId="45A5E410" w14:textId="058DEAB0" w:rsidTr="008551E0">
        <w:trPr>
          <w:gridBefore w:val="1"/>
          <w:gridAfter w:val="1"/>
          <w:wBefore w:w="272" w:type="pct"/>
          <w:wAfter w:w="137" w:type="pct"/>
          <w:trHeight w:val="20"/>
        </w:trPr>
        <w:tc>
          <w:tcPr>
            <w:tcW w:w="2294" w:type="pct"/>
            <w:gridSpan w:val="2"/>
          </w:tcPr>
          <w:p w14:paraId="00CCA36B" w14:textId="77777777" w:rsidR="00F27532" w:rsidRPr="00797420" w:rsidRDefault="00F27532" w:rsidP="00F27532">
            <w:pPr>
              <w:contextualSpacing/>
              <w:jc w:val="both"/>
              <w:rPr>
                <w:rFonts w:ascii="Cambria" w:eastAsia="Times New Roman" w:hAnsi="Cambria" w:cs="Times New Roman"/>
                <w:sz w:val="16"/>
                <w:szCs w:val="16"/>
                <w:lang w:val="lt-LT" w:eastAsia="lt-LT"/>
              </w:rPr>
            </w:pPr>
            <w:r w:rsidRPr="00797420">
              <w:rPr>
                <w:rFonts w:ascii="Cambria" w:eastAsia="Times New Roman" w:hAnsi="Cambria" w:cs="Times New Roman"/>
                <w:sz w:val="16"/>
                <w:szCs w:val="16"/>
                <w:lang w:val="lt-LT" w:eastAsia="lt-LT"/>
              </w:rPr>
              <w:t>12.6. Šalių atsakingi asmenys už Sutarties vykdymą:</w:t>
            </w:r>
          </w:p>
        </w:tc>
        <w:tc>
          <w:tcPr>
            <w:tcW w:w="2296" w:type="pct"/>
          </w:tcPr>
          <w:p w14:paraId="30712839" w14:textId="4E72E4B2" w:rsidR="00F27532" w:rsidRPr="00797420" w:rsidRDefault="00F27532" w:rsidP="00F27532">
            <w:pPr>
              <w:contextualSpacing/>
              <w:jc w:val="both"/>
              <w:rPr>
                <w:rFonts w:ascii="Cambria" w:eastAsia="Times New Roman" w:hAnsi="Cambria" w:cs="Times New Roman"/>
                <w:sz w:val="16"/>
                <w:szCs w:val="16"/>
                <w:lang w:val="lt-LT" w:eastAsia="lt-LT"/>
              </w:rPr>
            </w:pPr>
            <w:r w:rsidRPr="00D638C8">
              <w:rPr>
                <w:rFonts w:ascii="Cambria" w:eastAsia="Times New Roman" w:hAnsi="Cambria" w:cs="Times New Roman"/>
                <w:sz w:val="16"/>
                <w:szCs w:val="16"/>
                <w:lang w:val="uk" w:eastAsia="lt-LT"/>
              </w:rPr>
              <w:t>12.6. Особи, відповідальні за виконання Договору:</w:t>
            </w:r>
          </w:p>
        </w:tc>
      </w:tr>
      <w:tr w:rsidR="00F27532" w:rsidRPr="00797420" w14:paraId="7613FC85" w14:textId="0020D4B9" w:rsidTr="008551E0">
        <w:trPr>
          <w:gridBefore w:val="1"/>
          <w:gridAfter w:val="1"/>
          <w:wBefore w:w="272" w:type="pct"/>
          <w:wAfter w:w="137" w:type="pct"/>
          <w:trHeight w:val="20"/>
        </w:trPr>
        <w:tc>
          <w:tcPr>
            <w:tcW w:w="2294" w:type="pct"/>
            <w:gridSpan w:val="2"/>
          </w:tcPr>
          <w:p w14:paraId="082B0964" w14:textId="53BDEC75" w:rsidR="00F27532" w:rsidRPr="00797420" w:rsidRDefault="00F27532" w:rsidP="00F27532">
            <w:pPr>
              <w:contextualSpacing/>
              <w:jc w:val="both"/>
              <w:rPr>
                <w:rFonts w:ascii="Cambria" w:eastAsia="Times New Roman" w:hAnsi="Cambria" w:cs="Times New Roman"/>
                <w:sz w:val="16"/>
                <w:szCs w:val="16"/>
                <w:lang w:val="lt-LT" w:eastAsia="lt-LT"/>
              </w:rPr>
            </w:pPr>
            <w:r w:rsidRPr="00797420">
              <w:rPr>
                <w:rFonts w:ascii="Cambria" w:eastAsia="Times New Roman" w:hAnsi="Cambria" w:cs="Times New Roman"/>
                <w:sz w:val="16"/>
                <w:szCs w:val="16"/>
                <w:lang w:val="lt-LT" w:eastAsia="lt-LT"/>
              </w:rPr>
              <w:t xml:space="preserve">12.6.1. Pirkėjo – </w:t>
            </w:r>
            <w:r w:rsidR="00D743C3" w:rsidRPr="00D743C3">
              <w:rPr>
                <w:rFonts w:ascii="Cambria" w:eastAsia="Times New Roman" w:hAnsi="Cambria" w:cs="Times New Roman"/>
                <w:sz w:val="16"/>
                <w:szCs w:val="16"/>
                <w:lang w:eastAsia="lt-LT"/>
              </w:rPr>
              <w:t>– Nacionalinės žemės tarnybos prie Aplinkos ministerijos Erdvinių duomenų vystymo ir geodezijos skyriaus vedėja Jūratė Bojarunienė, tel. +370 706 85 177, el. paštas: Jurate.Bojaruniene@nzt.lt (jai laikinai nesant, atsakingas Erdvinių duomenų vystymo ir geodezijos skyriaus vyriausiasis specialistas Antanas Pieviškis, tel. +370 706 85 172, el. paštas: Antanas.Pieviskis@nzt.lt);</w:t>
            </w:r>
          </w:p>
        </w:tc>
        <w:tc>
          <w:tcPr>
            <w:tcW w:w="2296" w:type="pct"/>
          </w:tcPr>
          <w:p w14:paraId="068D71A9" w14:textId="14FB76CC" w:rsidR="00F27532" w:rsidRPr="00797420" w:rsidRDefault="00F27532" w:rsidP="00F27532">
            <w:pPr>
              <w:contextualSpacing/>
              <w:jc w:val="both"/>
              <w:rPr>
                <w:rFonts w:ascii="Cambria" w:eastAsia="Times New Roman" w:hAnsi="Cambria" w:cs="Times New Roman"/>
                <w:sz w:val="16"/>
                <w:szCs w:val="16"/>
                <w:lang w:val="lt-LT" w:eastAsia="lt-LT"/>
              </w:rPr>
            </w:pPr>
            <w:r w:rsidRPr="00D638C8">
              <w:rPr>
                <w:rFonts w:ascii="Cambria" w:eastAsia="Times New Roman" w:hAnsi="Cambria" w:cs="Times New Roman"/>
                <w:sz w:val="16"/>
                <w:szCs w:val="16"/>
                <w:lang w:val="uk" w:eastAsia="lt-LT"/>
              </w:rPr>
              <w:t xml:space="preserve">12.6.1. </w:t>
            </w:r>
            <w:r w:rsidR="00D40985">
              <w:rPr>
                <w:rFonts w:ascii="Cambria" w:eastAsia="Times New Roman" w:hAnsi="Cambria" w:cs="Times New Roman"/>
                <w:sz w:val="16"/>
                <w:szCs w:val="16"/>
                <w:lang w:eastAsia="lt-LT"/>
              </w:rPr>
              <w:t>П</w:t>
            </w:r>
            <w:r w:rsidRPr="00D638C8">
              <w:rPr>
                <w:rFonts w:ascii="Cambria" w:eastAsia="Times New Roman" w:hAnsi="Cambria" w:cs="Times New Roman"/>
                <w:sz w:val="16"/>
                <w:szCs w:val="16"/>
                <w:lang w:val="uk" w:eastAsia="lt-LT"/>
              </w:rPr>
              <w:t>окупець -</w:t>
            </w:r>
            <w:r w:rsidR="00D40985">
              <w:rPr>
                <w:rFonts w:ascii="Cambria" w:eastAsia="Times New Roman" w:hAnsi="Cambria" w:cs="Times New Roman"/>
                <w:sz w:val="16"/>
                <w:szCs w:val="16"/>
                <w:lang w:eastAsia="lt-LT"/>
              </w:rPr>
              <w:t xml:space="preserve"> </w:t>
            </w:r>
            <w:r w:rsidR="00D743C3" w:rsidRPr="00D743C3">
              <w:rPr>
                <w:rFonts w:ascii="Cambria" w:eastAsia="Times New Roman" w:hAnsi="Cambria" w:cs="Times New Roman"/>
                <w:sz w:val="16"/>
                <w:szCs w:val="16"/>
                <w:lang w:eastAsia="lt-LT"/>
              </w:rPr>
              <w:t>– Юрате Боярунене, начальник відділу розвитку просторових даних та геодезії Національної земельної служби при Міністерстві навколишнього середовища, тел. +370 706 85 177, ел електронна пошта: Jurate.Bojaruniene@nzt.lt (у разі її тимчасової відсутності відповідальна особа – Антанас Пієвішкіс, головний спеціаліст відділу розвитку просторових даних та геодезії, тел. +370 706 85 172, електронна адреса: Antanas.Pieviskis@nzt.lt);</w:t>
            </w:r>
          </w:p>
        </w:tc>
      </w:tr>
      <w:tr w:rsidR="00F27532" w:rsidRPr="00797420" w14:paraId="5142736E" w14:textId="7B4E1990" w:rsidTr="008551E0">
        <w:trPr>
          <w:gridBefore w:val="1"/>
          <w:gridAfter w:val="1"/>
          <w:wBefore w:w="272" w:type="pct"/>
          <w:wAfter w:w="137" w:type="pct"/>
          <w:trHeight w:val="20"/>
        </w:trPr>
        <w:tc>
          <w:tcPr>
            <w:tcW w:w="2294" w:type="pct"/>
            <w:gridSpan w:val="2"/>
          </w:tcPr>
          <w:p w14:paraId="77CB672F" w14:textId="3618994C" w:rsidR="00F27532" w:rsidRPr="00D40985" w:rsidRDefault="00F27532" w:rsidP="00F27532">
            <w:pPr>
              <w:contextualSpacing/>
              <w:jc w:val="both"/>
              <w:rPr>
                <w:rFonts w:ascii="Cambria" w:eastAsia="Times New Roman" w:hAnsi="Cambria" w:cs="Times New Roman"/>
                <w:sz w:val="16"/>
                <w:szCs w:val="16"/>
                <w:lang w:eastAsia="lt-LT"/>
              </w:rPr>
            </w:pPr>
            <w:r w:rsidRPr="00797420">
              <w:rPr>
                <w:rFonts w:ascii="Cambria" w:eastAsia="Times New Roman" w:hAnsi="Cambria" w:cs="Times New Roman"/>
                <w:sz w:val="16"/>
                <w:szCs w:val="16"/>
                <w:lang w:val="lt-LT" w:eastAsia="lt-LT"/>
              </w:rPr>
              <w:t xml:space="preserve">12.6.2. Paslaugų teikėjo – </w:t>
            </w:r>
            <w:r w:rsidR="00D743C3" w:rsidRPr="00D743C3">
              <w:rPr>
                <w:rFonts w:ascii="Cambria" w:eastAsia="Times New Roman" w:hAnsi="Cambria" w:cs="Times New Roman"/>
                <w:sz w:val="16"/>
                <w:szCs w:val="16"/>
                <w:lang w:eastAsia="lt-LT"/>
              </w:rPr>
              <w:t>PAB „Aviakompanija Columbus“ valdybos pirmininkas Volodymyr Tarasov, tel. +380 67 447 6900, el. paštas: aac.columbus@gmail.com.</w:t>
            </w:r>
          </w:p>
        </w:tc>
        <w:tc>
          <w:tcPr>
            <w:tcW w:w="2296" w:type="pct"/>
          </w:tcPr>
          <w:p w14:paraId="7E37A839" w14:textId="3D5CFB66" w:rsidR="00F27532" w:rsidRPr="00D40985" w:rsidRDefault="00F27532" w:rsidP="00F27532">
            <w:pPr>
              <w:contextualSpacing/>
              <w:jc w:val="both"/>
              <w:rPr>
                <w:rFonts w:ascii="Cambria" w:eastAsia="Times New Roman" w:hAnsi="Cambria" w:cs="Times New Roman"/>
                <w:sz w:val="16"/>
                <w:szCs w:val="16"/>
                <w:lang w:eastAsia="lt-LT"/>
              </w:rPr>
            </w:pPr>
            <w:r w:rsidRPr="00D638C8">
              <w:rPr>
                <w:rFonts w:ascii="Cambria" w:eastAsia="Times New Roman" w:hAnsi="Cambria" w:cs="Times New Roman"/>
                <w:sz w:val="16"/>
                <w:szCs w:val="16"/>
                <w:lang w:val="uk" w:eastAsia="lt-LT"/>
              </w:rPr>
              <w:t>12.6.2. Постачальник послуг -</w:t>
            </w:r>
            <w:r w:rsidR="00D743C3">
              <w:t xml:space="preserve"> </w:t>
            </w:r>
            <w:r w:rsidR="00D743C3" w:rsidRPr="00D743C3">
              <w:rPr>
                <w:rFonts w:ascii="Cambria" w:eastAsia="Times New Roman" w:hAnsi="Cambria" w:cs="Times New Roman"/>
                <w:sz w:val="16"/>
                <w:szCs w:val="16"/>
                <w:lang w:eastAsia="lt-LT"/>
              </w:rPr>
              <w:t>Голова правління П</w:t>
            </w:r>
            <w:r w:rsidR="00D743C3">
              <w:rPr>
                <w:rFonts w:ascii="Cambria" w:eastAsia="Times New Roman" w:hAnsi="Cambria" w:cs="Times New Roman"/>
                <w:sz w:val="16"/>
                <w:szCs w:val="16"/>
                <w:lang w:eastAsia="lt-LT"/>
              </w:rPr>
              <w:t>рАТ</w:t>
            </w:r>
            <w:r w:rsidR="00D743C3" w:rsidRPr="00D743C3">
              <w:rPr>
                <w:rFonts w:ascii="Cambria" w:eastAsia="Times New Roman" w:hAnsi="Cambria" w:cs="Times New Roman"/>
                <w:sz w:val="16"/>
                <w:szCs w:val="16"/>
                <w:lang w:eastAsia="lt-LT"/>
              </w:rPr>
              <w:t xml:space="preserve"> «</w:t>
            </w:r>
            <w:r w:rsidR="00D743C3">
              <w:rPr>
                <w:rFonts w:ascii="Cambria" w:eastAsia="Times New Roman" w:hAnsi="Cambria" w:cs="Times New Roman"/>
                <w:sz w:val="16"/>
                <w:szCs w:val="16"/>
                <w:lang w:eastAsia="lt-LT"/>
              </w:rPr>
              <w:t xml:space="preserve">Авіакомпанія </w:t>
            </w:r>
            <w:r w:rsidR="00D743C3" w:rsidRPr="00D743C3">
              <w:rPr>
                <w:rFonts w:ascii="Cambria" w:eastAsia="Times New Roman" w:hAnsi="Cambria" w:cs="Times New Roman"/>
                <w:sz w:val="16"/>
                <w:szCs w:val="16"/>
                <w:lang w:eastAsia="lt-LT"/>
              </w:rPr>
              <w:t>Колумбус » Володимир Тарасов, тел. +380 67 447 6900, ел Електронна адреса: aac.columbus@gmail.com.</w:t>
            </w:r>
          </w:p>
        </w:tc>
      </w:tr>
      <w:tr w:rsidR="00F27532" w:rsidRPr="00797420" w14:paraId="77DDFDA4" w14:textId="383D96F5" w:rsidTr="008551E0">
        <w:trPr>
          <w:gridBefore w:val="1"/>
          <w:gridAfter w:val="1"/>
          <w:wBefore w:w="272" w:type="pct"/>
          <w:wAfter w:w="137" w:type="pct"/>
          <w:trHeight w:val="20"/>
        </w:trPr>
        <w:tc>
          <w:tcPr>
            <w:tcW w:w="2294" w:type="pct"/>
            <w:gridSpan w:val="2"/>
          </w:tcPr>
          <w:p w14:paraId="7D531873" w14:textId="37E339E4" w:rsidR="00F27532" w:rsidRPr="00797420" w:rsidRDefault="00F27532" w:rsidP="00F27532">
            <w:pPr>
              <w:contextualSpacing/>
              <w:jc w:val="both"/>
              <w:rPr>
                <w:rFonts w:ascii="Cambria" w:eastAsia="Times New Roman" w:hAnsi="Cambria" w:cs="Times New Roman"/>
                <w:color w:val="000000"/>
                <w:sz w:val="16"/>
                <w:szCs w:val="16"/>
                <w:lang w:val="lt-LT" w:eastAsia="lt-LT"/>
              </w:rPr>
            </w:pPr>
            <w:r w:rsidRPr="00797420">
              <w:rPr>
                <w:rFonts w:ascii="Cambria" w:eastAsia="Calibri" w:hAnsi="Cambria" w:cs="Times New Roman"/>
                <w:sz w:val="16"/>
                <w:szCs w:val="16"/>
                <w:lang w:val="lt-LT"/>
              </w:rPr>
              <w:t xml:space="preserve">12.7. </w:t>
            </w:r>
            <w:r w:rsidR="00723645" w:rsidRPr="00723645">
              <w:rPr>
                <w:rFonts w:ascii="Cambria" w:eastAsia="Calibri" w:hAnsi="Cambria" w:cs="Times New Roman"/>
                <w:color w:val="000000"/>
                <w:sz w:val="16"/>
                <w:szCs w:val="16"/>
                <w:lang w:val="lt-LT"/>
              </w:rPr>
              <w:t>Pirkėjo atsakingas asmuo už Sutarties ir jos pakeitimų paskelbimą pagal Viešųjų pirkimų įstatymo 86 straipsnio 9 dalies nuostatas – Nacionalinės žemės tarnybos prie Aplinkos ministerijos Viešųjų pirkimų ir turto valdymo skyriaus vyriausioji specialistė Alma Ziberkienė, tel. +370 706 85 097, el. paštas: Alma.Ziberkiene@nzt.lt.</w:t>
            </w:r>
          </w:p>
        </w:tc>
        <w:tc>
          <w:tcPr>
            <w:tcW w:w="2296" w:type="pct"/>
          </w:tcPr>
          <w:p w14:paraId="2DD4FF69" w14:textId="0A20DD7B" w:rsidR="00F27532" w:rsidRPr="00797420" w:rsidRDefault="00F27532" w:rsidP="00F27532">
            <w:pPr>
              <w:contextualSpacing/>
              <w:jc w:val="both"/>
              <w:rPr>
                <w:rFonts w:ascii="Cambria" w:eastAsia="Calibri" w:hAnsi="Cambria" w:cs="Times New Roman"/>
                <w:sz w:val="16"/>
                <w:szCs w:val="16"/>
                <w:lang w:val="lt-LT"/>
              </w:rPr>
            </w:pPr>
            <w:r w:rsidRPr="00D638C8">
              <w:rPr>
                <w:rFonts w:ascii="Cambria" w:eastAsia="Calibri" w:hAnsi="Cambria" w:cs="Times New Roman"/>
                <w:sz w:val="16"/>
                <w:szCs w:val="16"/>
                <w:lang w:val="uk"/>
              </w:rPr>
              <w:t xml:space="preserve">12.7. </w:t>
            </w:r>
            <w:r w:rsidR="00723645" w:rsidRPr="00723645">
              <w:rPr>
                <w:rFonts w:ascii="Cambria" w:eastAsia="Calibri" w:hAnsi="Cambria" w:cs="Times New Roman"/>
                <w:color w:val="000000"/>
                <w:sz w:val="16"/>
                <w:szCs w:val="16"/>
                <w:lang w:val="uk"/>
              </w:rPr>
              <w:t>Відповідальною особою Покупця за оприлюднення Договору та змін до нього відповідно до положень частини 9 статті 86 Закону про публічні закупівлі є Альма Зіберкене, головний спеціаліст відділу державних закупівель та управління активами Нацземслужби Мінприроди, тел. +370 706 85 097, ел Електронна адреса: Alma.Ziberkiene@nzt.lt.</w:t>
            </w:r>
          </w:p>
        </w:tc>
      </w:tr>
      <w:tr w:rsidR="00F27532" w:rsidRPr="00797420" w14:paraId="50F9C7EB" w14:textId="5F5720C8" w:rsidTr="008551E0">
        <w:trPr>
          <w:gridBefore w:val="1"/>
          <w:gridAfter w:val="1"/>
          <w:wBefore w:w="272" w:type="pct"/>
          <w:wAfter w:w="137" w:type="pct"/>
          <w:trHeight w:val="20"/>
        </w:trPr>
        <w:tc>
          <w:tcPr>
            <w:tcW w:w="2294" w:type="pct"/>
            <w:gridSpan w:val="2"/>
          </w:tcPr>
          <w:p w14:paraId="1A58852D" w14:textId="1BFA6D5A" w:rsidR="00F27532" w:rsidRPr="00660595" w:rsidRDefault="00F27532" w:rsidP="00F27532">
            <w:pPr>
              <w:contextualSpacing/>
              <w:jc w:val="both"/>
              <w:rPr>
                <w:rFonts w:ascii="Cambria" w:eastAsia="Times New Roman" w:hAnsi="Cambria" w:cs="Times New Roman"/>
                <w:sz w:val="16"/>
                <w:szCs w:val="16"/>
                <w:lang w:val="lt-LT" w:eastAsia="lt-LT"/>
              </w:rPr>
            </w:pPr>
            <w:r w:rsidRPr="00660595">
              <w:rPr>
                <w:rFonts w:ascii="Cambria" w:eastAsia="Times New Roman" w:hAnsi="Cambria" w:cs="Times New Roman"/>
                <w:sz w:val="16"/>
                <w:szCs w:val="16"/>
                <w:lang w:val="lt-LT" w:eastAsia="lt-LT"/>
              </w:rPr>
              <w:t>12.8.</w:t>
            </w:r>
            <w:r w:rsidRPr="00660595">
              <w:rPr>
                <w:rFonts w:ascii="Cambria" w:eastAsia="Times New Roman" w:hAnsi="Cambria" w:cs="Times New Roman"/>
                <w:sz w:val="16"/>
                <w:szCs w:val="16"/>
                <w:lang w:val="lt-LT" w:eastAsia="x-none"/>
              </w:rPr>
              <w:t xml:space="preserve"> D</w:t>
            </w:r>
            <w:r w:rsidRPr="00660595">
              <w:rPr>
                <w:rFonts w:ascii="Cambria" w:eastAsia="Times New Roman" w:hAnsi="Cambria" w:cs="Times New Roman"/>
                <w:sz w:val="16"/>
                <w:szCs w:val="16"/>
                <w:lang w:val="lt-LT" w:eastAsia="lt-LT"/>
              </w:rPr>
              <w:t>višaliai elektroniniai dokumentai (susitarimai, perdavimo ir priėmimo aktai ir kt.) sudaromi ir pasirašomi elektroninio dokumento formatu – ADOC</w:t>
            </w:r>
            <w:r w:rsidR="005210FA" w:rsidRPr="00660595">
              <w:rPr>
                <w:rFonts w:ascii="Cambria" w:eastAsia="Times New Roman" w:hAnsi="Cambria" w:cs="Times New Roman"/>
                <w:sz w:val="16"/>
                <w:szCs w:val="16"/>
                <w:lang w:val="lt-LT" w:eastAsia="lt-LT"/>
              </w:rPr>
              <w:t xml:space="preserve"> arba abiem šalims priimtinu būdu.</w:t>
            </w:r>
          </w:p>
        </w:tc>
        <w:tc>
          <w:tcPr>
            <w:tcW w:w="2296" w:type="pct"/>
          </w:tcPr>
          <w:p w14:paraId="2C9176FE" w14:textId="61A0D134" w:rsidR="00F27532" w:rsidRPr="00660595" w:rsidRDefault="00F27532" w:rsidP="00F27532">
            <w:pPr>
              <w:contextualSpacing/>
              <w:jc w:val="both"/>
              <w:rPr>
                <w:rFonts w:ascii="Cambria" w:eastAsia="Times New Roman" w:hAnsi="Cambria" w:cs="Times New Roman"/>
                <w:sz w:val="16"/>
                <w:szCs w:val="16"/>
                <w:lang w:val="lt-LT" w:eastAsia="lt-LT"/>
              </w:rPr>
            </w:pPr>
            <w:r w:rsidRPr="00660595">
              <w:rPr>
                <w:rFonts w:ascii="Cambria" w:eastAsia="Times New Roman" w:hAnsi="Cambria" w:cs="Times New Roman"/>
                <w:sz w:val="16"/>
                <w:szCs w:val="16"/>
                <w:lang w:val="uk" w:eastAsia="lt-LT"/>
              </w:rPr>
              <w:t xml:space="preserve">12.8. </w:t>
            </w:r>
            <w:r w:rsidRPr="00660595">
              <w:rPr>
                <w:rFonts w:ascii="Cambria" w:eastAsia="Times New Roman" w:hAnsi="Cambria" w:cs="Times New Roman"/>
                <w:sz w:val="16"/>
                <w:szCs w:val="16"/>
                <w:lang w:val="uk" w:eastAsia="x-none"/>
              </w:rPr>
              <w:t xml:space="preserve">Двосторонні </w:t>
            </w:r>
            <w:r w:rsidRPr="00660595">
              <w:rPr>
                <w:rFonts w:ascii="Cambria" w:eastAsia="Times New Roman" w:hAnsi="Cambria" w:cs="Times New Roman"/>
                <w:sz w:val="16"/>
                <w:szCs w:val="16"/>
                <w:lang w:val="uk" w:eastAsia="lt-LT"/>
              </w:rPr>
              <w:t xml:space="preserve">електронні документи (договори, акти прийому-передачі тощо) складаються і підписуються у форматі електронного документа </w:t>
            </w:r>
            <w:r w:rsidR="00B5110B" w:rsidRPr="00660595">
              <w:rPr>
                <w:rFonts w:ascii="Cambria" w:eastAsia="Times New Roman" w:hAnsi="Cambria" w:cs="Times New Roman"/>
                <w:sz w:val="16"/>
                <w:szCs w:val="16"/>
                <w:lang w:val="uk" w:eastAsia="lt-LT"/>
              </w:rPr>
              <w:t>–</w:t>
            </w:r>
            <w:r w:rsidRPr="00660595">
              <w:rPr>
                <w:rFonts w:ascii="Cambria" w:eastAsia="Times New Roman" w:hAnsi="Cambria" w:cs="Times New Roman"/>
                <w:sz w:val="16"/>
                <w:szCs w:val="16"/>
                <w:lang w:val="uk" w:eastAsia="lt-LT"/>
              </w:rPr>
              <w:t xml:space="preserve"> ADOC</w:t>
            </w:r>
            <w:r w:rsidR="00660595" w:rsidRPr="00660595">
              <w:t xml:space="preserve"> </w:t>
            </w:r>
            <w:r w:rsidR="00660595" w:rsidRPr="00660595">
              <w:rPr>
                <w:rFonts w:ascii="Cambria" w:eastAsia="Times New Roman" w:hAnsi="Cambria" w:cs="Times New Roman"/>
                <w:sz w:val="16"/>
                <w:szCs w:val="16"/>
                <w:lang w:val="uk" w:eastAsia="lt-LT"/>
              </w:rPr>
              <w:t>або у інший спосіб, прийнятний для обох сторін</w:t>
            </w:r>
            <w:r w:rsidRPr="00660595">
              <w:rPr>
                <w:rFonts w:ascii="Cambria" w:eastAsia="Times New Roman" w:hAnsi="Cambria" w:cs="Times New Roman"/>
                <w:sz w:val="16"/>
                <w:szCs w:val="16"/>
                <w:lang w:val="uk" w:eastAsia="lt-LT"/>
              </w:rPr>
              <w:t>.</w:t>
            </w:r>
          </w:p>
        </w:tc>
      </w:tr>
      <w:tr w:rsidR="00F27532" w:rsidRPr="00797420" w14:paraId="62EA6131" w14:textId="77777777" w:rsidTr="008551E0">
        <w:trPr>
          <w:gridBefore w:val="1"/>
          <w:gridAfter w:val="1"/>
          <w:wBefore w:w="272" w:type="pct"/>
          <w:wAfter w:w="137" w:type="pct"/>
          <w:trHeight w:val="20"/>
        </w:trPr>
        <w:tc>
          <w:tcPr>
            <w:tcW w:w="2294" w:type="pct"/>
            <w:gridSpan w:val="2"/>
          </w:tcPr>
          <w:p w14:paraId="39A8E1D3" w14:textId="77777777" w:rsidR="00F27532" w:rsidRPr="00797420" w:rsidRDefault="00F27532" w:rsidP="00F27532">
            <w:pPr>
              <w:contextualSpacing/>
              <w:jc w:val="both"/>
              <w:rPr>
                <w:rFonts w:ascii="Cambria" w:eastAsia="Times New Roman" w:hAnsi="Cambria" w:cs="Times New Roman"/>
                <w:sz w:val="16"/>
                <w:szCs w:val="16"/>
                <w:lang w:val="lt-LT" w:eastAsia="lt-LT"/>
              </w:rPr>
            </w:pPr>
          </w:p>
        </w:tc>
        <w:tc>
          <w:tcPr>
            <w:tcW w:w="2296" w:type="pct"/>
          </w:tcPr>
          <w:p w14:paraId="1EEC1B92" w14:textId="77777777" w:rsidR="00F27532" w:rsidRPr="00D638C8" w:rsidRDefault="00F27532" w:rsidP="00F27532">
            <w:pPr>
              <w:contextualSpacing/>
              <w:jc w:val="both"/>
              <w:rPr>
                <w:rFonts w:ascii="Cambria" w:eastAsia="Times New Roman" w:hAnsi="Cambria" w:cs="Times New Roman"/>
                <w:sz w:val="16"/>
                <w:szCs w:val="16"/>
                <w:lang w:val="uk" w:eastAsia="lt-LT"/>
              </w:rPr>
            </w:pPr>
          </w:p>
        </w:tc>
      </w:tr>
      <w:tr w:rsidR="00F27532" w:rsidRPr="00797420" w14:paraId="13E56C1C" w14:textId="638EBC0C" w:rsidTr="008551E0">
        <w:trPr>
          <w:gridBefore w:val="1"/>
          <w:gridAfter w:val="1"/>
          <w:wBefore w:w="272" w:type="pct"/>
          <w:wAfter w:w="137" w:type="pct"/>
          <w:trHeight w:val="20"/>
        </w:trPr>
        <w:tc>
          <w:tcPr>
            <w:tcW w:w="2294" w:type="pct"/>
            <w:gridSpan w:val="2"/>
          </w:tcPr>
          <w:p w14:paraId="19776188" w14:textId="7E72C245" w:rsidR="00F27532" w:rsidRPr="00797420" w:rsidRDefault="00F27532" w:rsidP="00F27532">
            <w:pPr>
              <w:numPr>
                <w:ilvl w:val="0"/>
                <w:numId w:val="2"/>
              </w:numPr>
              <w:ind w:left="0" w:firstLine="0"/>
              <w:jc w:val="center"/>
              <w:rPr>
                <w:rFonts w:ascii="Cambria" w:eastAsia="Times New Roman" w:hAnsi="Cambria" w:cs="Times New Roman"/>
                <w:b/>
                <w:sz w:val="16"/>
                <w:szCs w:val="16"/>
                <w:lang w:val="lt-LT" w:eastAsia="x-none"/>
              </w:rPr>
            </w:pPr>
            <w:r w:rsidRPr="00797420">
              <w:rPr>
                <w:rFonts w:ascii="Cambria" w:eastAsia="Times New Roman" w:hAnsi="Cambria" w:cs="Times New Roman"/>
                <w:b/>
                <w:sz w:val="16"/>
                <w:szCs w:val="16"/>
                <w:lang w:val="lt-LT" w:eastAsia="lt-LT"/>
              </w:rPr>
              <w:t>SUTARTIES VYKDYMO STABDYMAS</w:t>
            </w:r>
          </w:p>
        </w:tc>
        <w:tc>
          <w:tcPr>
            <w:tcW w:w="2296" w:type="pct"/>
          </w:tcPr>
          <w:p w14:paraId="75D10707" w14:textId="073376A5" w:rsidR="00F27532" w:rsidRPr="00797420" w:rsidRDefault="00F27532" w:rsidP="00F27532">
            <w:pPr>
              <w:pStyle w:val="Heading1"/>
              <w:spacing w:before="0"/>
              <w:jc w:val="center"/>
              <w:outlineLvl w:val="0"/>
              <w:rPr>
                <w:rFonts w:ascii="Cambria" w:eastAsia="Times New Roman" w:hAnsi="Cambria" w:cs="Times New Roman"/>
                <w:b/>
                <w:sz w:val="16"/>
                <w:szCs w:val="16"/>
                <w:lang w:val="lt-LT" w:eastAsia="x-none"/>
              </w:rPr>
            </w:pPr>
            <w:r w:rsidRPr="0046072E">
              <w:rPr>
                <w:rFonts w:ascii="Cambria" w:eastAsia="Times New Roman" w:hAnsi="Cambria" w:cs="Times New Roman"/>
                <w:b/>
                <w:color w:val="auto"/>
                <w:sz w:val="16"/>
                <w:szCs w:val="16"/>
                <w:lang w:val="uk" w:eastAsia="lt-LT"/>
              </w:rPr>
              <w:t>ПРИЗУПИНЕННЯ ДІЇ ДОГОВОРУ</w:t>
            </w:r>
          </w:p>
        </w:tc>
      </w:tr>
      <w:tr w:rsidR="00F27532" w:rsidRPr="00797420" w14:paraId="0838770E" w14:textId="6F077C3E" w:rsidTr="008551E0">
        <w:trPr>
          <w:gridBefore w:val="1"/>
          <w:gridAfter w:val="1"/>
          <w:wBefore w:w="272" w:type="pct"/>
          <w:wAfter w:w="137" w:type="pct"/>
          <w:trHeight w:val="20"/>
        </w:trPr>
        <w:tc>
          <w:tcPr>
            <w:tcW w:w="2294" w:type="pct"/>
            <w:gridSpan w:val="2"/>
          </w:tcPr>
          <w:p w14:paraId="63712F82" w14:textId="77777777" w:rsidR="00F27532" w:rsidRPr="00797420" w:rsidRDefault="00F27532" w:rsidP="00F27532">
            <w:pPr>
              <w:tabs>
                <w:tab w:val="left" w:pos="1134"/>
              </w:tabs>
              <w:contextualSpacing/>
              <w:jc w:val="both"/>
              <w:rPr>
                <w:rFonts w:ascii="Cambria" w:eastAsia="Times New Roman" w:hAnsi="Cambria" w:cs="Times New Roman"/>
                <w:sz w:val="16"/>
                <w:szCs w:val="16"/>
                <w:lang w:val="lt-LT" w:eastAsia="lt-LT"/>
              </w:rPr>
            </w:pPr>
            <w:r w:rsidRPr="00797420">
              <w:rPr>
                <w:rFonts w:ascii="Cambria" w:eastAsia="Times New Roman" w:hAnsi="Cambria" w:cs="Times New Roman"/>
                <w:sz w:val="16"/>
                <w:szCs w:val="16"/>
                <w:lang w:val="lt-LT" w:eastAsia="lt-LT"/>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797420">
              <w:rPr>
                <w:rFonts w:ascii="Cambria" w:eastAsia="Times New Roman" w:hAnsi="Cambria" w:cs="Times New Roman"/>
                <w:i/>
                <w:sz w:val="16"/>
                <w:szCs w:val="16"/>
                <w:lang w:val="lt-LT" w:eastAsia="lt-LT"/>
              </w:rPr>
              <w:t>(force majeure)</w:t>
            </w:r>
            <w:r w:rsidRPr="00797420">
              <w:rPr>
                <w:rFonts w:ascii="Cambria" w:eastAsia="Times New Roman" w:hAnsi="Cambria" w:cs="Times New Roman"/>
                <w:sz w:val="16"/>
                <w:szCs w:val="16"/>
                <w:lang w:val="lt-LT" w:eastAsia="lt-LT"/>
              </w:rPr>
              <w:t xml:space="preserve"> aplinkybes) kuriai nors Šaliai nesant galimybių tinkamai vykdyti Sutartyje numatytus įsipareigojimus.</w:t>
            </w:r>
          </w:p>
        </w:tc>
        <w:tc>
          <w:tcPr>
            <w:tcW w:w="2296" w:type="pct"/>
          </w:tcPr>
          <w:p w14:paraId="0D365B86" w14:textId="145ABDB3" w:rsidR="00F27532" w:rsidRPr="00797420" w:rsidRDefault="00F27532" w:rsidP="00F27532">
            <w:pPr>
              <w:tabs>
                <w:tab w:val="left" w:pos="1134"/>
              </w:tabs>
              <w:contextualSpacing/>
              <w:jc w:val="both"/>
              <w:rPr>
                <w:rFonts w:ascii="Cambria" w:eastAsia="Times New Roman" w:hAnsi="Cambria" w:cs="Times New Roman"/>
                <w:sz w:val="16"/>
                <w:szCs w:val="16"/>
                <w:lang w:val="lt-LT" w:eastAsia="lt-LT"/>
              </w:rPr>
            </w:pPr>
            <w:r w:rsidRPr="00D638C8">
              <w:rPr>
                <w:rFonts w:ascii="Cambria" w:eastAsia="Times New Roman" w:hAnsi="Cambria" w:cs="Times New Roman"/>
                <w:sz w:val="16"/>
                <w:szCs w:val="16"/>
                <w:lang w:val="uk" w:eastAsia="lt-LT"/>
              </w:rPr>
              <w:t xml:space="preserve">13.1. За письмовою згодою Покупця та </w:t>
            </w:r>
            <w:r>
              <w:rPr>
                <w:rFonts w:ascii="Cambria" w:eastAsia="Times New Roman" w:hAnsi="Cambria" w:cs="Times New Roman"/>
                <w:sz w:val="16"/>
                <w:szCs w:val="16"/>
                <w:lang w:val="uk" w:eastAsia="lt-LT"/>
              </w:rPr>
              <w:t>Постачальника</w:t>
            </w:r>
            <w:r w:rsidRPr="00D638C8">
              <w:rPr>
                <w:rFonts w:ascii="Cambria" w:eastAsia="Times New Roman" w:hAnsi="Cambria" w:cs="Times New Roman"/>
                <w:sz w:val="16"/>
                <w:szCs w:val="16"/>
                <w:lang w:val="uk" w:eastAsia="lt-LT"/>
              </w:rPr>
              <w:t xml:space="preserve"> виконання зобов'язань Сторін, передбачених Договором, або їх частини може бути призупинено у зв'язку з важливими об'єктивними обставинами, що не залежать від Сторін (дії держави, дії третьої особи тощо) (за винятком обставин </w:t>
            </w:r>
            <w:r w:rsidRPr="00D638C8">
              <w:rPr>
                <w:rFonts w:ascii="Cambria" w:eastAsia="Times New Roman" w:hAnsi="Cambria" w:cs="Times New Roman"/>
                <w:i/>
                <w:sz w:val="16"/>
                <w:szCs w:val="16"/>
                <w:lang w:val="uk" w:eastAsia="lt-LT"/>
              </w:rPr>
              <w:t xml:space="preserve">непереборної сили </w:t>
            </w:r>
            <w:r w:rsidRPr="00D638C8">
              <w:rPr>
                <w:rFonts w:ascii="Cambria" w:eastAsia="Times New Roman" w:hAnsi="Cambria" w:cs="Times New Roman"/>
                <w:sz w:val="16"/>
                <w:szCs w:val="16"/>
                <w:lang w:val="uk" w:eastAsia="lt-LT"/>
              </w:rPr>
              <w:t>) для будь-якої зі Сторін у разі відсутності можливості належним чином виконати зобов’язання, передбачені Договором.</w:t>
            </w:r>
          </w:p>
        </w:tc>
      </w:tr>
      <w:tr w:rsidR="00F27532" w:rsidRPr="00797420" w14:paraId="0FA4895B" w14:textId="7961E709" w:rsidTr="008551E0">
        <w:trPr>
          <w:gridBefore w:val="1"/>
          <w:gridAfter w:val="1"/>
          <w:wBefore w:w="272" w:type="pct"/>
          <w:wAfter w:w="137" w:type="pct"/>
          <w:trHeight w:val="20"/>
        </w:trPr>
        <w:tc>
          <w:tcPr>
            <w:tcW w:w="2294" w:type="pct"/>
            <w:gridSpan w:val="2"/>
          </w:tcPr>
          <w:p w14:paraId="793C0BFB" w14:textId="77777777" w:rsidR="00F27532" w:rsidRPr="00797420" w:rsidRDefault="00F27532" w:rsidP="00F27532">
            <w:pPr>
              <w:tabs>
                <w:tab w:val="left" w:pos="1134"/>
              </w:tabs>
              <w:contextualSpacing/>
              <w:jc w:val="both"/>
              <w:rPr>
                <w:rFonts w:ascii="Cambria" w:eastAsia="Times New Roman" w:hAnsi="Cambria" w:cs="Times New Roman"/>
                <w:sz w:val="16"/>
                <w:szCs w:val="16"/>
                <w:lang w:val="lt-LT" w:eastAsia="lt-LT"/>
              </w:rPr>
            </w:pPr>
            <w:r w:rsidRPr="00797420">
              <w:rPr>
                <w:rFonts w:ascii="Cambria" w:eastAsia="Times New Roman" w:hAnsi="Cambria" w:cs="Times New Roman"/>
                <w:sz w:val="16"/>
                <w:szCs w:val="16"/>
                <w:lang w:val="lt-LT" w:eastAsia="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tc>
        <w:tc>
          <w:tcPr>
            <w:tcW w:w="2296" w:type="pct"/>
          </w:tcPr>
          <w:p w14:paraId="3BE94FC9" w14:textId="382B9D56" w:rsidR="00F27532" w:rsidRPr="00797420" w:rsidRDefault="00F27532" w:rsidP="00F27532">
            <w:pPr>
              <w:tabs>
                <w:tab w:val="left" w:pos="1134"/>
              </w:tabs>
              <w:contextualSpacing/>
              <w:jc w:val="both"/>
              <w:rPr>
                <w:rFonts w:ascii="Cambria" w:eastAsia="Times New Roman" w:hAnsi="Cambria" w:cs="Times New Roman"/>
                <w:sz w:val="16"/>
                <w:szCs w:val="16"/>
                <w:lang w:val="lt-LT" w:eastAsia="lt-LT"/>
              </w:rPr>
            </w:pPr>
            <w:r w:rsidRPr="00D638C8">
              <w:rPr>
                <w:rFonts w:ascii="Cambria" w:eastAsia="Times New Roman" w:hAnsi="Cambria" w:cs="Times New Roman"/>
                <w:sz w:val="16"/>
                <w:szCs w:val="16"/>
                <w:lang w:val="uk" w:eastAsia="lt-LT"/>
              </w:rPr>
              <w:t>13.2. У разі призупинення виконання Договору на термін більше 60 (шістдесяти) днів у зв’язку з обставинами, зазначеними в п. 13.1 Договору, кожна Сторона Договору має право шляхом письмового повідомлення Сторони, з ініціативи якої відбувається виконання Договору. було призупинено, вимагати поновлення виконання Договору протягом 20 (двадцяти) днів. Якщо протягом зазначеного 20 (двадцяти) денного строку виконання Договору не буде відновлено, Сторона Договору, яка подала повідомлення про поновлення виконання Договору, має право розірвати Договір у порядку, встановленому викладених у п.10 Договору.</w:t>
            </w:r>
          </w:p>
        </w:tc>
      </w:tr>
      <w:tr w:rsidR="00F27532" w:rsidRPr="00797420" w14:paraId="588B3D3F" w14:textId="00A6B441" w:rsidTr="008551E0">
        <w:trPr>
          <w:gridBefore w:val="1"/>
          <w:gridAfter w:val="1"/>
          <w:wBefore w:w="272" w:type="pct"/>
          <w:wAfter w:w="137" w:type="pct"/>
          <w:trHeight w:val="20"/>
        </w:trPr>
        <w:tc>
          <w:tcPr>
            <w:tcW w:w="2294" w:type="pct"/>
            <w:gridSpan w:val="2"/>
          </w:tcPr>
          <w:p w14:paraId="36363490" w14:textId="77777777" w:rsidR="00F27532" w:rsidRPr="00797420" w:rsidRDefault="00F27532" w:rsidP="00F27532">
            <w:pPr>
              <w:tabs>
                <w:tab w:val="left" w:pos="1134"/>
              </w:tabs>
              <w:contextualSpacing/>
              <w:jc w:val="both"/>
              <w:rPr>
                <w:rFonts w:ascii="Cambria" w:eastAsia="Times New Roman" w:hAnsi="Cambria" w:cs="Times New Roman"/>
                <w:sz w:val="16"/>
                <w:szCs w:val="16"/>
                <w:lang w:val="lt-LT" w:eastAsia="lt-LT"/>
              </w:rPr>
            </w:pPr>
            <w:r w:rsidRPr="00797420">
              <w:rPr>
                <w:rFonts w:ascii="Cambria" w:eastAsia="Times New Roman" w:hAnsi="Cambria" w:cs="Times New Roman"/>
                <w:sz w:val="16"/>
                <w:szCs w:val="16"/>
                <w:lang w:val="lt-LT" w:eastAsia="lt-LT"/>
              </w:rPr>
              <w:t xml:space="preserve">13.3. Sutarties vykdymas dėl nenugalimos jėgos </w:t>
            </w:r>
            <w:r w:rsidRPr="00797420">
              <w:rPr>
                <w:rFonts w:ascii="Cambria" w:eastAsia="Times New Roman" w:hAnsi="Cambria" w:cs="Times New Roman"/>
                <w:i/>
                <w:sz w:val="16"/>
                <w:szCs w:val="16"/>
                <w:lang w:val="lt-LT" w:eastAsia="lt-LT"/>
              </w:rPr>
              <w:t>(force majeure)</w:t>
            </w:r>
            <w:r w:rsidRPr="00797420">
              <w:rPr>
                <w:rFonts w:ascii="Cambria" w:eastAsia="Times New Roman" w:hAnsi="Cambria" w:cs="Times New Roman"/>
                <w:sz w:val="16"/>
                <w:szCs w:val="16"/>
                <w:lang w:val="lt-LT" w:eastAsia="lt-LT"/>
              </w:rPr>
              <w:t xml:space="preserve"> aplinkybių gali būti sustabdomas Sutarties VIII skyriuje ,,Nenugalimos jėgos aplinkybės </w:t>
            </w:r>
            <w:r w:rsidRPr="00797420">
              <w:rPr>
                <w:rFonts w:ascii="Cambria" w:eastAsia="Times New Roman" w:hAnsi="Cambria" w:cs="Times New Roman"/>
                <w:i/>
                <w:sz w:val="16"/>
                <w:szCs w:val="16"/>
                <w:lang w:val="lt-LT" w:eastAsia="lt-LT"/>
              </w:rPr>
              <w:t>(force majeure)</w:t>
            </w:r>
            <w:r w:rsidRPr="00797420">
              <w:rPr>
                <w:rFonts w:ascii="Cambria" w:eastAsia="Times New Roman" w:hAnsi="Cambria" w:cs="Times New Roman"/>
                <w:sz w:val="16"/>
                <w:szCs w:val="16"/>
                <w:lang w:val="lt-LT" w:eastAsia="lt-LT"/>
              </w:rPr>
              <w:t>“ nustatyta tvarka.</w:t>
            </w:r>
          </w:p>
        </w:tc>
        <w:tc>
          <w:tcPr>
            <w:tcW w:w="2296" w:type="pct"/>
          </w:tcPr>
          <w:p w14:paraId="165DDA1D" w14:textId="2DBC12F4" w:rsidR="00F27532" w:rsidRPr="00797420" w:rsidRDefault="00F27532" w:rsidP="00F27532">
            <w:pPr>
              <w:tabs>
                <w:tab w:val="left" w:pos="1134"/>
              </w:tabs>
              <w:contextualSpacing/>
              <w:jc w:val="both"/>
              <w:rPr>
                <w:rFonts w:ascii="Cambria" w:eastAsia="Times New Roman" w:hAnsi="Cambria" w:cs="Times New Roman"/>
                <w:sz w:val="16"/>
                <w:szCs w:val="16"/>
                <w:lang w:val="lt-LT" w:eastAsia="lt-LT"/>
              </w:rPr>
            </w:pPr>
            <w:r w:rsidRPr="00D638C8">
              <w:rPr>
                <w:rFonts w:ascii="Cambria" w:eastAsia="Times New Roman" w:hAnsi="Cambria" w:cs="Times New Roman"/>
                <w:sz w:val="16"/>
                <w:szCs w:val="16"/>
                <w:lang w:val="uk" w:eastAsia="lt-LT"/>
              </w:rPr>
              <w:t xml:space="preserve">13.3. Виконання договору через обставини </w:t>
            </w:r>
            <w:r w:rsidRPr="00D638C8">
              <w:rPr>
                <w:rFonts w:ascii="Cambria" w:eastAsia="Times New Roman" w:hAnsi="Cambria" w:cs="Times New Roman"/>
                <w:i/>
                <w:sz w:val="16"/>
                <w:szCs w:val="16"/>
                <w:lang w:val="uk" w:eastAsia="lt-LT"/>
              </w:rPr>
              <w:t xml:space="preserve">непереборної сили </w:t>
            </w:r>
            <w:r w:rsidRPr="00D638C8">
              <w:rPr>
                <w:rFonts w:ascii="Cambria" w:eastAsia="Times New Roman" w:hAnsi="Cambria" w:cs="Times New Roman"/>
                <w:sz w:val="16"/>
                <w:szCs w:val="16"/>
                <w:lang w:val="uk" w:eastAsia="lt-LT"/>
              </w:rPr>
              <w:t xml:space="preserve">може бути призупинено в порядку, встановленому в розділі VIII </w:t>
            </w:r>
            <w:r>
              <w:rPr>
                <w:rFonts w:ascii="Cambria" w:eastAsia="Times New Roman" w:hAnsi="Cambria" w:cs="Times New Roman"/>
                <w:sz w:val="16"/>
                <w:szCs w:val="16"/>
                <w:lang w:val="uk" w:eastAsia="lt-LT"/>
              </w:rPr>
              <w:t>Договору</w:t>
            </w:r>
            <w:r w:rsidRPr="00D638C8">
              <w:rPr>
                <w:rFonts w:ascii="Cambria" w:eastAsia="Times New Roman" w:hAnsi="Cambria" w:cs="Times New Roman"/>
                <w:sz w:val="16"/>
                <w:szCs w:val="16"/>
                <w:lang w:val="uk" w:eastAsia="lt-LT"/>
              </w:rPr>
              <w:t xml:space="preserve"> « </w:t>
            </w:r>
            <w:r w:rsidRPr="00D638C8">
              <w:rPr>
                <w:rFonts w:ascii="Cambria" w:eastAsia="Times New Roman" w:hAnsi="Cambria" w:cs="Times New Roman"/>
                <w:i/>
                <w:sz w:val="16"/>
                <w:szCs w:val="16"/>
                <w:lang w:val="uk" w:eastAsia="lt-LT"/>
              </w:rPr>
              <w:t xml:space="preserve">Обставини непереборної сили» </w:t>
            </w:r>
            <w:r w:rsidRPr="00D638C8">
              <w:rPr>
                <w:rFonts w:ascii="Cambria" w:eastAsia="Times New Roman" w:hAnsi="Cambria" w:cs="Times New Roman"/>
                <w:sz w:val="16"/>
                <w:szCs w:val="16"/>
                <w:lang w:val="uk" w:eastAsia="lt-LT"/>
              </w:rPr>
              <w:t>.</w:t>
            </w:r>
          </w:p>
        </w:tc>
      </w:tr>
      <w:tr w:rsidR="00F27532" w:rsidRPr="00797420" w14:paraId="163A7101" w14:textId="29853C5E" w:rsidTr="008551E0">
        <w:trPr>
          <w:gridBefore w:val="1"/>
          <w:gridAfter w:val="1"/>
          <w:wBefore w:w="272" w:type="pct"/>
          <w:wAfter w:w="137" w:type="pct"/>
          <w:trHeight w:val="20"/>
        </w:trPr>
        <w:tc>
          <w:tcPr>
            <w:tcW w:w="2294" w:type="pct"/>
            <w:gridSpan w:val="2"/>
          </w:tcPr>
          <w:p w14:paraId="70B977EB" w14:textId="77777777" w:rsidR="00F27532" w:rsidRPr="00797420" w:rsidRDefault="00F27532" w:rsidP="00F27532">
            <w:pPr>
              <w:tabs>
                <w:tab w:val="left" w:pos="1134"/>
              </w:tabs>
              <w:contextualSpacing/>
              <w:jc w:val="both"/>
              <w:rPr>
                <w:rFonts w:ascii="Cambria" w:eastAsia="Times New Roman" w:hAnsi="Cambria" w:cs="Times New Roman"/>
                <w:sz w:val="16"/>
                <w:szCs w:val="16"/>
                <w:lang w:val="lt-LT" w:eastAsia="lt-LT"/>
              </w:rPr>
            </w:pPr>
            <w:r w:rsidRPr="00797420">
              <w:rPr>
                <w:rFonts w:ascii="Cambria" w:eastAsia="Times New Roman" w:hAnsi="Cambria" w:cs="Times New Roman"/>
                <w:sz w:val="16"/>
                <w:szCs w:val="16"/>
                <w:lang w:val="lt-LT" w:eastAsia="lt-LT"/>
              </w:rPr>
              <w:t>13.4. Laikotarpis, kurio metu Sutarties vykdymas buvo sustabdytas, į Sutarties vykdymo terminą neįskaičiuojamas. Atnaujinus Sutarties vykdymą, paslaugų teikimo terminas pratęsiamas tokiam laikotarpiui, kuriam buvo sustabdytas Sutarties vykdymas.</w:t>
            </w:r>
          </w:p>
        </w:tc>
        <w:tc>
          <w:tcPr>
            <w:tcW w:w="2296" w:type="pct"/>
          </w:tcPr>
          <w:p w14:paraId="7769991B" w14:textId="33EFB8B3" w:rsidR="00F27532" w:rsidRPr="00797420" w:rsidRDefault="00F27532" w:rsidP="00F27532">
            <w:pPr>
              <w:tabs>
                <w:tab w:val="left" w:pos="1134"/>
              </w:tabs>
              <w:contextualSpacing/>
              <w:jc w:val="both"/>
              <w:rPr>
                <w:rFonts w:ascii="Cambria" w:eastAsia="Times New Roman" w:hAnsi="Cambria" w:cs="Times New Roman"/>
                <w:sz w:val="16"/>
                <w:szCs w:val="16"/>
                <w:lang w:val="lt-LT" w:eastAsia="lt-LT"/>
              </w:rPr>
            </w:pPr>
            <w:r w:rsidRPr="00D638C8">
              <w:rPr>
                <w:rFonts w:ascii="Cambria" w:eastAsia="Times New Roman" w:hAnsi="Cambria" w:cs="Times New Roman"/>
                <w:sz w:val="16"/>
                <w:szCs w:val="16"/>
                <w:lang w:val="uk" w:eastAsia="lt-LT"/>
              </w:rPr>
              <w:t>13.4. Строк, протягом якого було призупинено виконання Договору, до строку Договору не зараховується. При поновленні виконання Договору термін надання послуг продовжується на період, на який було призупинено виконання Договору.</w:t>
            </w:r>
          </w:p>
        </w:tc>
      </w:tr>
      <w:tr w:rsidR="00F27532" w:rsidRPr="00797420" w14:paraId="74C4EC1B" w14:textId="77777777" w:rsidTr="008551E0">
        <w:trPr>
          <w:gridBefore w:val="1"/>
          <w:gridAfter w:val="1"/>
          <w:wBefore w:w="272" w:type="pct"/>
          <w:wAfter w:w="137" w:type="pct"/>
          <w:trHeight w:val="20"/>
        </w:trPr>
        <w:tc>
          <w:tcPr>
            <w:tcW w:w="2294" w:type="pct"/>
            <w:gridSpan w:val="2"/>
          </w:tcPr>
          <w:p w14:paraId="320E96E5" w14:textId="77777777" w:rsidR="00F27532" w:rsidRPr="00797420" w:rsidRDefault="00F27532" w:rsidP="00F27532">
            <w:pPr>
              <w:tabs>
                <w:tab w:val="left" w:pos="1134"/>
              </w:tabs>
              <w:contextualSpacing/>
              <w:jc w:val="both"/>
              <w:rPr>
                <w:rFonts w:ascii="Cambria" w:eastAsia="Times New Roman" w:hAnsi="Cambria" w:cs="Times New Roman"/>
                <w:sz w:val="16"/>
                <w:szCs w:val="16"/>
                <w:lang w:val="lt-LT" w:eastAsia="lt-LT"/>
              </w:rPr>
            </w:pPr>
          </w:p>
        </w:tc>
        <w:tc>
          <w:tcPr>
            <w:tcW w:w="2296" w:type="pct"/>
          </w:tcPr>
          <w:p w14:paraId="74BF9506" w14:textId="77777777" w:rsidR="00F27532" w:rsidRPr="00D638C8" w:rsidRDefault="00F27532" w:rsidP="00F27532">
            <w:pPr>
              <w:tabs>
                <w:tab w:val="left" w:pos="1134"/>
              </w:tabs>
              <w:contextualSpacing/>
              <w:jc w:val="both"/>
              <w:rPr>
                <w:rFonts w:ascii="Cambria" w:eastAsia="Times New Roman" w:hAnsi="Cambria" w:cs="Times New Roman"/>
                <w:sz w:val="16"/>
                <w:szCs w:val="16"/>
                <w:lang w:val="uk" w:eastAsia="lt-LT"/>
              </w:rPr>
            </w:pPr>
          </w:p>
        </w:tc>
      </w:tr>
      <w:tr w:rsidR="00F27532" w:rsidRPr="00797420" w14:paraId="3F3B1954" w14:textId="292396C9" w:rsidTr="008551E0">
        <w:trPr>
          <w:gridBefore w:val="1"/>
          <w:gridAfter w:val="1"/>
          <w:wBefore w:w="272" w:type="pct"/>
          <w:wAfter w:w="137" w:type="pct"/>
          <w:trHeight w:val="20"/>
        </w:trPr>
        <w:tc>
          <w:tcPr>
            <w:tcW w:w="2294" w:type="pct"/>
            <w:gridSpan w:val="2"/>
          </w:tcPr>
          <w:p w14:paraId="5B0DE5F0" w14:textId="1AED23A3" w:rsidR="00F27532" w:rsidRPr="00797420" w:rsidRDefault="00F27532" w:rsidP="00F27532">
            <w:pPr>
              <w:numPr>
                <w:ilvl w:val="0"/>
                <w:numId w:val="2"/>
              </w:numPr>
              <w:ind w:left="0" w:firstLine="0"/>
              <w:jc w:val="center"/>
              <w:rPr>
                <w:rFonts w:ascii="Cambria" w:eastAsia="Times New Roman" w:hAnsi="Cambria" w:cs="Times New Roman"/>
                <w:b/>
                <w:sz w:val="16"/>
                <w:szCs w:val="16"/>
                <w:lang w:val="lt-LT" w:eastAsia="x-none"/>
              </w:rPr>
            </w:pPr>
            <w:r w:rsidRPr="00797420">
              <w:rPr>
                <w:rFonts w:ascii="Cambria" w:eastAsia="Times New Roman" w:hAnsi="Cambria" w:cs="Times New Roman"/>
                <w:b/>
                <w:sz w:val="16"/>
                <w:szCs w:val="16"/>
                <w:lang w:val="lt-LT" w:eastAsia="lt-LT"/>
              </w:rPr>
              <w:t>SUTARTIES PRIEDAI</w:t>
            </w:r>
          </w:p>
        </w:tc>
        <w:tc>
          <w:tcPr>
            <w:tcW w:w="2296" w:type="pct"/>
          </w:tcPr>
          <w:p w14:paraId="555C6387" w14:textId="27EDA929" w:rsidR="00F27532" w:rsidRPr="00797420" w:rsidRDefault="00F27532" w:rsidP="00F27532">
            <w:pPr>
              <w:pStyle w:val="Heading1"/>
              <w:spacing w:before="0"/>
              <w:jc w:val="center"/>
              <w:outlineLvl w:val="0"/>
              <w:rPr>
                <w:rFonts w:ascii="Cambria" w:eastAsia="Times New Roman" w:hAnsi="Cambria" w:cs="Times New Roman"/>
                <w:b/>
                <w:sz w:val="16"/>
                <w:szCs w:val="16"/>
                <w:lang w:val="lt-LT" w:eastAsia="x-none"/>
              </w:rPr>
            </w:pPr>
            <w:r w:rsidRPr="0046072E">
              <w:rPr>
                <w:rFonts w:ascii="Cambria" w:eastAsia="Times New Roman" w:hAnsi="Cambria" w:cs="Times New Roman"/>
                <w:b/>
                <w:color w:val="auto"/>
                <w:sz w:val="16"/>
                <w:szCs w:val="16"/>
                <w:lang w:val="uk" w:eastAsia="lt-LT"/>
              </w:rPr>
              <w:t>ДОДАТКИ ДО ДОГОВОРУ</w:t>
            </w:r>
          </w:p>
        </w:tc>
      </w:tr>
      <w:tr w:rsidR="00F27532" w:rsidRPr="00797420" w14:paraId="296BF35E" w14:textId="546308F5" w:rsidTr="008551E0">
        <w:trPr>
          <w:gridBefore w:val="1"/>
          <w:gridAfter w:val="1"/>
          <w:wBefore w:w="272" w:type="pct"/>
          <w:wAfter w:w="137" w:type="pct"/>
          <w:trHeight w:val="20"/>
        </w:trPr>
        <w:tc>
          <w:tcPr>
            <w:tcW w:w="2294" w:type="pct"/>
            <w:gridSpan w:val="2"/>
          </w:tcPr>
          <w:p w14:paraId="59478FFE" w14:textId="77777777" w:rsidR="00F27532" w:rsidRPr="00797420" w:rsidRDefault="00F27532" w:rsidP="00F27532">
            <w:pPr>
              <w:tabs>
                <w:tab w:val="left" w:pos="0"/>
              </w:tabs>
              <w:jc w:val="both"/>
              <w:rPr>
                <w:rFonts w:ascii="Cambria" w:eastAsia="Times New Roman" w:hAnsi="Cambria" w:cs="Times New Roman"/>
                <w:sz w:val="16"/>
                <w:szCs w:val="16"/>
                <w:lang w:val="lt-LT" w:eastAsia="x-none"/>
              </w:rPr>
            </w:pPr>
            <w:r w:rsidRPr="00797420">
              <w:rPr>
                <w:rFonts w:ascii="Cambria" w:eastAsia="Times New Roman" w:hAnsi="Cambria" w:cs="Times New Roman"/>
                <w:sz w:val="16"/>
                <w:szCs w:val="16"/>
                <w:lang w:val="lt-LT" w:eastAsia="x-none"/>
              </w:rPr>
              <w:t>14.1. Sutartis turi 2 (du) priedus, kurie yra neatskiriamosios Sutarties dalys:</w:t>
            </w:r>
          </w:p>
        </w:tc>
        <w:tc>
          <w:tcPr>
            <w:tcW w:w="2296" w:type="pct"/>
          </w:tcPr>
          <w:p w14:paraId="765B93D0" w14:textId="293529DB" w:rsidR="00F27532" w:rsidRPr="0046072E" w:rsidRDefault="00F27532" w:rsidP="00F27532">
            <w:pPr>
              <w:pStyle w:val="Heading1"/>
              <w:numPr>
                <w:ilvl w:val="0"/>
                <w:numId w:val="0"/>
              </w:numPr>
              <w:spacing w:before="0"/>
              <w:outlineLvl w:val="0"/>
              <w:rPr>
                <w:rFonts w:ascii="Cambria" w:eastAsia="Times New Roman" w:hAnsi="Cambria" w:cs="Times New Roman"/>
                <w:b/>
                <w:color w:val="auto"/>
                <w:sz w:val="16"/>
                <w:szCs w:val="16"/>
                <w:lang w:val="uk" w:eastAsia="lt-LT"/>
              </w:rPr>
            </w:pPr>
            <w:r w:rsidRPr="00965F1B">
              <w:rPr>
                <w:rFonts w:ascii="Cambria" w:eastAsia="Times New Roman" w:hAnsi="Cambria" w:cs="Times New Roman"/>
                <w:color w:val="auto"/>
                <w:sz w:val="16"/>
                <w:szCs w:val="16"/>
                <w:lang w:val="uk" w:eastAsia="x-none"/>
              </w:rPr>
              <w:t>14.1. Договір має 2 (два) додатки, які є невід’ємними частинами Договору:</w:t>
            </w:r>
          </w:p>
        </w:tc>
      </w:tr>
      <w:tr w:rsidR="00F27532" w:rsidRPr="00797420" w14:paraId="77176B2B" w14:textId="32429996" w:rsidTr="008551E0">
        <w:trPr>
          <w:gridBefore w:val="1"/>
          <w:gridAfter w:val="1"/>
          <w:wBefore w:w="272" w:type="pct"/>
          <w:wAfter w:w="137" w:type="pct"/>
          <w:trHeight w:val="20"/>
        </w:trPr>
        <w:tc>
          <w:tcPr>
            <w:tcW w:w="2294" w:type="pct"/>
            <w:gridSpan w:val="2"/>
          </w:tcPr>
          <w:p w14:paraId="2D642CCC" w14:textId="77777777" w:rsidR="00F27532" w:rsidRPr="00797420" w:rsidRDefault="00F27532" w:rsidP="00F27532">
            <w:pPr>
              <w:tabs>
                <w:tab w:val="num" w:pos="1155"/>
                <w:tab w:val="left" w:pos="1276"/>
              </w:tabs>
              <w:contextualSpacing/>
              <w:jc w:val="both"/>
              <w:rPr>
                <w:rFonts w:ascii="Cambria" w:eastAsia="Times New Roman" w:hAnsi="Cambria" w:cs="Times New Roman"/>
                <w:sz w:val="16"/>
                <w:szCs w:val="16"/>
                <w:lang w:val="lt-LT" w:eastAsia="lt-LT"/>
              </w:rPr>
            </w:pPr>
            <w:r w:rsidRPr="00797420">
              <w:rPr>
                <w:rFonts w:ascii="Cambria" w:eastAsia="Times New Roman" w:hAnsi="Cambria" w:cs="Times New Roman"/>
                <w:sz w:val="16"/>
                <w:szCs w:val="16"/>
                <w:lang w:val="lt-LT" w:eastAsia="lt-LT"/>
              </w:rPr>
              <w:t xml:space="preserve">14.1.1. </w:t>
            </w:r>
            <w:r w:rsidRPr="00797420">
              <w:rPr>
                <w:rFonts w:ascii="Cambria" w:eastAsia="Calibri" w:hAnsi="Cambria" w:cs="Times New Roman"/>
                <w:sz w:val="16"/>
                <w:szCs w:val="16"/>
                <w:lang w:val="lt-LT"/>
              </w:rPr>
              <w:t xml:space="preserve">Lietuvos Respublikos teritorijos aerofotografavimo ir ortofotografinių žemėlapių sudarymo paslaugų techninė specifikacija </w:t>
            </w:r>
            <w:r w:rsidRPr="00797420">
              <w:rPr>
                <w:rFonts w:ascii="Cambria" w:eastAsia="Times New Roman" w:hAnsi="Cambria" w:cs="Times New Roman"/>
                <w:sz w:val="16"/>
                <w:szCs w:val="16"/>
                <w:lang w:val="lt-LT" w:eastAsia="lt-LT"/>
              </w:rPr>
              <w:t>(Sutarties 1 priedas).</w:t>
            </w:r>
          </w:p>
        </w:tc>
        <w:tc>
          <w:tcPr>
            <w:tcW w:w="2296" w:type="pct"/>
          </w:tcPr>
          <w:p w14:paraId="400ACF42" w14:textId="610B5A72" w:rsidR="00F27532" w:rsidRPr="00797420" w:rsidRDefault="00F27532" w:rsidP="00F27532">
            <w:pPr>
              <w:tabs>
                <w:tab w:val="num" w:pos="1155"/>
                <w:tab w:val="left" w:pos="1276"/>
              </w:tabs>
              <w:contextualSpacing/>
              <w:jc w:val="both"/>
              <w:rPr>
                <w:rFonts w:ascii="Cambria" w:eastAsia="Times New Roman" w:hAnsi="Cambria" w:cs="Times New Roman"/>
                <w:sz w:val="16"/>
                <w:szCs w:val="16"/>
                <w:lang w:val="lt-LT" w:eastAsia="lt-LT"/>
              </w:rPr>
            </w:pPr>
            <w:r w:rsidRPr="00D638C8">
              <w:rPr>
                <w:rFonts w:ascii="Cambria" w:eastAsia="Times New Roman" w:hAnsi="Cambria" w:cs="Times New Roman"/>
                <w:sz w:val="16"/>
                <w:szCs w:val="16"/>
                <w:lang w:val="uk" w:eastAsia="lt-LT"/>
              </w:rPr>
              <w:t xml:space="preserve">14.1.1. </w:t>
            </w:r>
            <w:r w:rsidRPr="00D638C8">
              <w:rPr>
                <w:rFonts w:ascii="Cambria" w:eastAsia="Calibri" w:hAnsi="Cambria" w:cs="Times New Roman"/>
                <w:sz w:val="16"/>
                <w:szCs w:val="16"/>
                <w:lang w:val="uk"/>
              </w:rPr>
              <w:t xml:space="preserve">Технічна специфікація послуг аерофотозйомки та ортофотографічного картографування території Литовської Республіки </w:t>
            </w:r>
            <w:r w:rsidRPr="00D638C8">
              <w:rPr>
                <w:rFonts w:ascii="Cambria" w:eastAsia="Times New Roman" w:hAnsi="Cambria" w:cs="Times New Roman"/>
                <w:sz w:val="16"/>
                <w:szCs w:val="16"/>
                <w:lang w:val="uk" w:eastAsia="lt-LT"/>
              </w:rPr>
              <w:t>(Додаток 1 до Договору).</w:t>
            </w:r>
          </w:p>
        </w:tc>
      </w:tr>
      <w:tr w:rsidR="00F27532" w:rsidRPr="00797420" w14:paraId="72145B0A" w14:textId="79BDE08E" w:rsidTr="008551E0">
        <w:trPr>
          <w:gridBefore w:val="1"/>
          <w:gridAfter w:val="1"/>
          <w:wBefore w:w="272" w:type="pct"/>
          <w:wAfter w:w="137" w:type="pct"/>
          <w:trHeight w:val="20"/>
        </w:trPr>
        <w:tc>
          <w:tcPr>
            <w:tcW w:w="2294" w:type="pct"/>
            <w:gridSpan w:val="2"/>
          </w:tcPr>
          <w:p w14:paraId="58774163" w14:textId="206C46BB" w:rsidR="00F27532" w:rsidRPr="00797420" w:rsidRDefault="00F27532" w:rsidP="00F27532">
            <w:pPr>
              <w:tabs>
                <w:tab w:val="num" w:pos="1155"/>
                <w:tab w:val="left" w:pos="1276"/>
              </w:tabs>
              <w:contextualSpacing/>
              <w:jc w:val="both"/>
              <w:rPr>
                <w:rFonts w:ascii="Cambria" w:eastAsia="Times New Roman" w:hAnsi="Cambria" w:cs="Times New Roman"/>
                <w:sz w:val="16"/>
                <w:szCs w:val="16"/>
                <w:lang w:val="lt-LT" w:eastAsia="lt-LT"/>
              </w:rPr>
            </w:pPr>
            <w:bookmarkStart w:id="9" w:name="_Hlk139279279"/>
            <w:r w:rsidRPr="00797420">
              <w:rPr>
                <w:rFonts w:ascii="Cambria" w:eastAsia="Times New Roman" w:hAnsi="Cambria" w:cs="Times New Roman"/>
                <w:sz w:val="16"/>
                <w:szCs w:val="16"/>
                <w:lang w:val="lt-LT" w:eastAsia="lt-LT"/>
              </w:rPr>
              <w:t xml:space="preserve">14.1.2. </w:t>
            </w:r>
            <w:bookmarkEnd w:id="9"/>
            <w:r w:rsidRPr="00797420">
              <w:rPr>
                <w:rFonts w:ascii="Cambria" w:eastAsia="Times New Roman" w:hAnsi="Cambria" w:cs="Times New Roman"/>
                <w:sz w:val="16"/>
                <w:szCs w:val="16"/>
                <w:lang w:val="lt-LT" w:eastAsia="lt-LT"/>
              </w:rPr>
              <w:t xml:space="preserve">Paslaugų perdavimo ir priėmimo akto </w:t>
            </w:r>
            <w:bookmarkStart w:id="10" w:name="_Hlk139279336"/>
            <w:r w:rsidRPr="00797420">
              <w:rPr>
                <w:rFonts w:ascii="Cambria" w:eastAsia="Times New Roman" w:hAnsi="Cambria" w:cs="Times New Roman"/>
                <w:sz w:val="16"/>
                <w:szCs w:val="16"/>
                <w:lang w:val="lt-LT" w:eastAsia="lt-LT"/>
              </w:rPr>
              <w:t xml:space="preserve">formos pavyzdys </w:t>
            </w:r>
            <w:bookmarkStart w:id="11" w:name="_Hlk139279297"/>
            <w:bookmarkEnd w:id="10"/>
            <w:r w:rsidRPr="00797420">
              <w:rPr>
                <w:rFonts w:ascii="Cambria" w:eastAsia="Times New Roman" w:hAnsi="Cambria" w:cs="Times New Roman"/>
                <w:sz w:val="16"/>
                <w:szCs w:val="16"/>
                <w:lang w:val="lt-LT" w:eastAsia="lt-LT"/>
              </w:rPr>
              <w:t>(Sutarties 2 priedas).</w:t>
            </w:r>
          </w:p>
        </w:tc>
        <w:tc>
          <w:tcPr>
            <w:tcW w:w="2296" w:type="pct"/>
          </w:tcPr>
          <w:p w14:paraId="045C8FAA" w14:textId="6B7EA563" w:rsidR="00F27532" w:rsidRPr="00797420" w:rsidRDefault="00F27532" w:rsidP="00F27532">
            <w:pPr>
              <w:tabs>
                <w:tab w:val="num" w:pos="1155"/>
                <w:tab w:val="left" w:pos="1276"/>
              </w:tabs>
              <w:contextualSpacing/>
              <w:jc w:val="both"/>
              <w:rPr>
                <w:rFonts w:ascii="Cambria" w:eastAsia="Times New Roman" w:hAnsi="Cambria" w:cs="Times New Roman"/>
                <w:sz w:val="16"/>
                <w:szCs w:val="16"/>
                <w:lang w:val="lt-LT" w:eastAsia="lt-LT"/>
              </w:rPr>
            </w:pPr>
            <w:r w:rsidRPr="00D638C8">
              <w:rPr>
                <w:rFonts w:ascii="Cambria" w:eastAsia="Times New Roman" w:hAnsi="Cambria" w:cs="Times New Roman"/>
                <w:sz w:val="16"/>
                <w:szCs w:val="16"/>
                <w:lang w:val="uk" w:eastAsia="lt-LT"/>
              </w:rPr>
              <w:t>14.1.2. Приклад форми акту прийому-передачі послуг (Додаток 2 Договору).</w:t>
            </w:r>
          </w:p>
        </w:tc>
      </w:tr>
      <w:tr w:rsidR="00F27532" w:rsidRPr="00797420" w14:paraId="106D87D8" w14:textId="6E002BC5" w:rsidTr="008551E0">
        <w:trPr>
          <w:gridBefore w:val="1"/>
          <w:gridAfter w:val="1"/>
          <w:wBefore w:w="272" w:type="pct"/>
          <w:wAfter w:w="137" w:type="pct"/>
          <w:trHeight w:val="391"/>
        </w:trPr>
        <w:tc>
          <w:tcPr>
            <w:tcW w:w="2294" w:type="pct"/>
            <w:gridSpan w:val="2"/>
          </w:tcPr>
          <w:p w14:paraId="11F573F0" w14:textId="77777777" w:rsidR="00F27532" w:rsidRPr="00797420" w:rsidRDefault="00F27532" w:rsidP="00F27532">
            <w:pPr>
              <w:tabs>
                <w:tab w:val="num" w:pos="1155"/>
                <w:tab w:val="left" w:pos="1276"/>
              </w:tabs>
              <w:contextualSpacing/>
              <w:jc w:val="both"/>
              <w:rPr>
                <w:rFonts w:ascii="Cambria" w:eastAsia="Times New Roman" w:hAnsi="Cambria" w:cs="Times New Roman"/>
                <w:sz w:val="16"/>
                <w:szCs w:val="16"/>
                <w:lang w:val="lt-LT" w:eastAsia="lt-LT"/>
              </w:rPr>
            </w:pPr>
          </w:p>
        </w:tc>
        <w:tc>
          <w:tcPr>
            <w:tcW w:w="2296" w:type="pct"/>
          </w:tcPr>
          <w:p w14:paraId="179C1B8E" w14:textId="5EE0A74A" w:rsidR="00F27532" w:rsidRPr="00797420" w:rsidRDefault="00F27532" w:rsidP="00F27532">
            <w:pPr>
              <w:tabs>
                <w:tab w:val="num" w:pos="1155"/>
                <w:tab w:val="left" w:pos="1276"/>
              </w:tabs>
              <w:contextualSpacing/>
              <w:jc w:val="both"/>
              <w:rPr>
                <w:rFonts w:ascii="Cambria" w:eastAsia="Times New Roman" w:hAnsi="Cambria" w:cs="Times New Roman"/>
                <w:sz w:val="16"/>
                <w:szCs w:val="16"/>
                <w:lang w:val="lt-LT" w:eastAsia="lt-LT"/>
              </w:rPr>
            </w:pPr>
          </w:p>
        </w:tc>
      </w:tr>
      <w:bookmarkEnd w:id="11"/>
      <w:tr w:rsidR="00F27532" w:rsidRPr="00797420" w14:paraId="29EDBCFD" w14:textId="5AD9DB25" w:rsidTr="008551E0">
        <w:trPr>
          <w:gridBefore w:val="1"/>
          <w:gridAfter w:val="1"/>
          <w:wBefore w:w="272" w:type="pct"/>
          <w:wAfter w:w="137" w:type="pct"/>
          <w:trHeight w:val="415"/>
        </w:trPr>
        <w:tc>
          <w:tcPr>
            <w:tcW w:w="2294" w:type="pct"/>
            <w:gridSpan w:val="2"/>
          </w:tcPr>
          <w:p w14:paraId="55013226" w14:textId="0A104D8F" w:rsidR="00F27532" w:rsidRPr="00797420" w:rsidRDefault="00F27532" w:rsidP="00F27532">
            <w:pPr>
              <w:numPr>
                <w:ilvl w:val="0"/>
                <w:numId w:val="2"/>
              </w:numPr>
              <w:ind w:left="0" w:firstLine="0"/>
              <w:jc w:val="center"/>
              <w:rPr>
                <w:rFonts w:ascii="Cambria" w:eastAsia="Calibri" w:hAnsi="Cambria" w:cs="Times New Roman"/>
                <w:b/>
                <w:bCs/>
                <w:sz w:val="16"/>
                <w:szCs w:val="16"/>
                <w:lang w:val="lt-LT"/>
              </w:rPr>
            </w:pPr>
            <w:r w:rsidRPr="00687FB3">
              <w:rPr>
                <w:rFonts w:ascii="Cambria" w:eastAsia="Times New Roman" w:hAnsi="Cambria" w:cs="Times New Roman"/>
                <w:b/>
                <w:sz w:val="16"/>
                <w:szCs w:val="16"/>
                <w:lang w:val="lt-LT" w:eastAsia="lt-LT"/>
              </w:rPr>
              <w:t>ŠALIŲ REKVIZITAI</w:t>
            </w:r>
          </w:p>
        </w:tc>
        <w:tc>
          <w:tcPr>
            <w:tcW w:w="2296" w:type="pct"/>
          </w:tcPr>
          <w:p w14:paraId="72B8FBFF" w14:textId="5185A7C0" w:rsidR="00F27532" w:rsidRPr="00797420" w:rsidRDefault="00F27532" w:rsidP="00F27532">
            <w:pPr>
              <w:pStyle w:val="Heading1"/>
              <w:spacing w:before="0"/>
              <w:jc w:val="center"/>
              <w:outlineLvl w:val="0"/>
              <w:rPr>
                <w:rFonts w:ascii="Cambria" w:eastAsia="Calibri" w:hAnsi="Cambria" w:cs="Times New Roman"/>
                <w:b/>
                <w:sz w:val="16"/>
                <w:szCs w:val="16"/>
                <w:lang w:val="lt-LT"/>
              </w:rPr>
            </w:pPr>
            <w:r w:rsidRPr="0046072E">
              <w:rPr>
                <w:rFonts w:ascii="Cambria" w:eastAsia="Times New Roman" w:hAnsi="Cambria" w:cs="Times New Roman"/>
                <w:b/>
                <w:color w:val="auto"/>
                <w:sz w:val="16"/>
                <w:szCs w:val="16"/>
                <w:lang w:val="uk" w:eastAsia="lt-LT"/>
              </w:rPr>
              <w:t>РЕКВІЗИТИ СТОРІН</w:t>
            </w:r>
          </w:p>
        </w:tc>
      </w:tr>
      <w:tr w:rsidR="00F27532" w:rsidRPr="00797420" w14:paraId="09D57578" w14:textId="3DA85282" w:rsidTr="008551E0">
        <w:trPr>
          <w:gridBefore w:val="1"/>
          <w:gridAfter w:val="1"/>
          <w:wBefore w:w="272" w:type="pct"/>
          <w:wAfter w:w="137" w:type="pct"/>
          <w:trHeight w:val="20"/>
        </w:trPr>
        <w:tc>
          <w:tcPr>
            <w:tcW w:w="2294" w:type="pct"/>
            <w:gridSpan w:val="2"/>
          </w:tcPr>
          <w:p w14:paraId="7E2615F6" w14:textId="77777777" w:rsidR="00097B80" w:rsidRPr="00797420" w:rsidRDefault="00097B80" w:rsidP="00097B80">
            <w:pPr>
              <w:widowControl w:val="0"/>
              <w:tabs>
                <w:tab w:val="left" w:pos="3715"/>
              </w:tabs>
              <w:rPr>
                <w:rFonts w:ascii="Cambria" w:eastAsia="Times New Roman" w:hAnsi="Cambria" w:cs="Times New Roman"/>
                <w:b/>
                <w:bCs/>
                <w:sz w:val="16"/>
                <w:szCs w:val="16"/>
                <w:lang w:val="lt-LT"/>
              </w:rPr>
            </w:pPr>
            <w:r w:rsidRPr="00797420">
              <w:rPr>
                <w:rFonts w:ascii="Cambria" w:eastAsia="Times New Roman" w:hAnsi="Cambria" w:cs="Times New Roman"/>
                <w:b/>
                <w:bCs/>
                <w:sz w:val="16"/>
                <w:szCs w:val="16"/>
                <w:lang w:val="lt-LT"/>
              </w:rPr>
              <w:t>PIRKĖJAS:</w:t>
            </w:r>
            <w:r w:rsidRPr="00D638C8">
              <w:rPr>
                <w:rFonts w:ascii="Cambria" w:eastAsia="Times New Roman" w:hAnsi="Cambria" w:cs="Times New Roman"/>
                <w:b/>
                <w:bCs/>
                <w:sz w:val="16"/>
                <w:szCs w:val="16"/>
                <w:lang w:val="uk"/>
              </w:rPr>
              <w:t xml:space="preserve"> </w:t>
            </w:r>
            <w:r>
              <w:rPr>
                <w:rFonts w:ascii="Cambria" w:eastAsia="Times New Roman" w:hAnsi="Cambria" w:cs="Times New Roman"/>
                <w:b/>
                <w:bCs/>
                <w:sz w:val="16"/>
                <w:szCs w:val="16"/>
              </w:rPr>
              <w:t xml:space="preserve">/ </w:t>
            </w:r>
            <w:r w:rsidRPr="00D638C8">
              <w:rPr>
                <w:rFonts w:ascii="Cambria" w:eastAsia="Times New Roman" w:hAnsi="Cambria" w:cs="Times New Roman"/>
                <w:b/>
                <w:bCs/>
                <w:sz w:val="16"/>
                <w:szCs w:val="16"/>
                <w:lang w:val="uk"/>
              </w:rPr>
              <w:t>ПОКУПЕЦЬ:</w:t>
            </w:r>
            <w:r w:rsidRPr="00797420">
              <w:rPr>
                <w:rFonts w:ascii="Cambria" w:eastAsia="Times New Roman" w:hAnsi="Cambria" w:cs="Times New Roman"/>
                <w:b/>
                <w:bCs/>
                <w:sz w:val="16"/>
                <w:szCs w:val="16"/>
                <w:lang w:val="lt-LT"/>
              </w:rPr>
              <w:tab/>
            </w:r>
          </w:p>
          <w:p w14:paraId="410D1889" w14:textId="17DB7C65" w:rsidR="00097B80" w:rsidRPr="00097B80" w:rsidRDefault="00097B80" w:rsidP="00097B80">
            <w:pPr>
              <w:widowControl w:val="0"/>
              <w:ind w:left="169" w:right="62"/>
              <w:rPr>
                <w:rFonts w:ascii="Cambria" w:eastAsia="Times New Roman" w:hAnsi="Cambria" w:cs="Times New Roman"/>
                <w:b/>
                <w:bCs/>
                <w:sz w:val="16"/>
                <w:szCs w:val="16"/>
              </w:rPr>
            </w:pPr>
            <w:r w:rsidRPr="00797420">
              <w:rPr>
                <w:rFonts w:ascii="Cambria" w:eastAsia="Times New Roman" w:hAnsi="Cambria" w:cs="Times New Roman"/>
                <w:b/>
                <w:bCs/>
                <w:sz w:val="16"/>
                <w:szCs w:val="16"/>
                <w:lang w:val="lt-LT"/>
              </w:rPr>
              <w:t xml:space="preserve">Nacionalinė žemės tarnyba </w:t>
            </w:r>
            <w:r>
              <w:rPr>
                <w:rFonts w:ascii="Cambria" w:eastAsia="Times New Roman" w:hAnsi="Cambria" w:cs="Times New Roman"/>
                <w:b/>
                <w:bCs/>
                <w:sz w:val="16"/>
                <w:szCs w:val="16"/>
              </w:rPr>
              <w:t xml:space="preserve"> </w:t>
            </w:r>
            <w:r w:rsidRPr="00797420">
              <w:rPr>
                <w:rFonts w:ascii="Cambria" w:eastAsia="Times New Roman" w:hAnsi="Cambria" w:cs="Times New Roman"/>
                <w:b/>
                <w:bCs/>
                <w:sz w:val="16"/>
                <w:szCs w:val="16"/>
                <w:lang w:val="lt-LT"/>
              </w:rPr>
              <w:t>prie Aplinkos ministerijos</w:t>
            </w:r>
            <w:r w:rsidR="00B775F0">
              <w:rPr>
                <w:rFonts w:ascii="Cambria" w:eastAsia="Times New Roman" w:hAnsi="Cambria" w:cs="Times New Roman"/>
                <w:b/>
                <w:bCs/>
                <w:sz w:val="16"/>
                <w:szCs w:val="16"/>
              </w:rPr>
              <w:t xml:space="preserve"> </w:t>
            </w:r>
            <w:r>
              <w:rPr>
                <w:rFonts w:ascii="Cambria" w:eastAsia="Times New Roman" w:hAnsi="Cambria" w:cs="Times New Roman"/>
                <w:b/>
                <w:bCs/>
                <w:sz w:val="16"/>
                <w:szCs w:val="16"/>
              </w:rPr>
              <w:t>/</w:t>
            </w:r>
            <w:r w:rsidRPr="00D638C8">
              <w:rPr>
                <w:rFonts w:ascii="Cambria" w:eastAsia="Times New Roman" w:hAnsi="Cambria" w:cs="Times New Roman"/>
                <w:b/>
                <w:bCs/>
                <w:sz w:val="16"/>
                <w:szCs w:val="16"/>
                <w:lang w:val="uk"/>
              </w:rPr>
              <w:t xml:space="preserve"> Національна земельна служба</w:t>
            </w:r>
            <w:r>
              <w:rPr>
                <w:rFonts w:ascii="Cambria" w:eastAsia="Times New Roman" w:hAnsi="Cambria" w:cs="Times New Roman"/>
                <w:b/>
                <w:bCs/>
                <w:sz w:val="16"/>
                <w:szCs w:val="16"/>
              </w:rPr>
              <w:t xml:space="preserve"> </w:t>
            </w:r>
            <w:r w:rsidRPr="00D638C8">
              <w:rPr>
                <w:rFonts w:ascii="Cambria" w:eastAsia="Times New Roman" w:hAnsi="Cambria" w:cs="Times New Roman"/>
                <w:b/>
                <w:bCs/>
                <w:sz w:val="16"/>
                <w:szCs w:val="16"/>
                <w:lang w:val="uk"/>
              </w:rPr>
              <w:t>в Мін</w:t>
            </w:r>
            <w:r>
              <w:rPr>
                <w:rFonts w:ascii="Cambria" w:eastAsia="Times New Roman" w:hAnsi="Cambria" w:cs="Times New Roman"/>
                <w:b/>
                <w:bCs/>
                <w:sz w:val="16"/>
                <w:szCs w:val="16"/>
              </w:rPr>
              <w:t>природи</w:t>
            </w:r>
          </w:p>
          <w:p w14:paraId="16256DA3" w14:textId="2E73200E" w:rsidR="00097B80" w:rsidRPr="00B775F0" w:rsidRDefault="00097B80" w:rsidP="00097B80">
            <w:pPr>
              <w:widowControl w:val="0"/>
              <w:ind w:left="65" w:right="62"/>
              <w:rPr>
                <w:rFonts w:ascii="Cambria" w:eastAsia="Times New Roman" w:hAnsi="Cambria" w:cs="Times New Roman"/>
                <w:sz w:val="16"/>
                <w:szCs w:val="16"/>
              </w:rPr>
            </w:pPr>
          </w:p>
          <w:p w14:paraId="34EBD604" w14:textId="49B4AE76" w:rsidR="00097B80" w:rsidRDefault="00097B80" w:rsidP="00D052D5">
            <w:pPr>
              <w:widowControl w:val="0"/>
              <w:ind w:left="169"/>
              <w:rPr>
                <w:rFonts w:ascii="Cambria" w:eastAsia="Times New Roman" w:hAnsi="Cambria" w:cs="Times New Roman"/>
                <w:sz w:val="16"/>
                <w:szCs w:val="16"/>
              </w:rPr>
            </w:pPr>
            <w:r w:rsidRPr="00797420">
              <w:rPr>
                <w:rFonts w:ascii="Cambria" w:eastAsia="Times New Roman" w:hAnsi="Cambria" w:cs="Times New Roman"/>
                <w:sz w:val="16"/>
                <w:szCs w:val="16"/>
                <w:lang w:val="lt-LT"/>
              </w:rPr>
              <w:t>Gedimino pr. 19, LT-01103 Vilnius</w:t>
            </w:r>
            <w:r>
              <w:rPr>
                <w:rFonts w:ascii="Cambria" w:eastAsia="Times New Roman" w:hAnsi="Cambria" w:cs="Times New Roman"/>
                <w:sz w:val="16"/>
                <w:szCs w:val="16"/>
              </w:rPr>
              <w:t>/</w:t>
            </w:r>
          </w:p>
          <w:p w14:paraId="14C48048" w14:textId="77777777" w:rsidR="00097B80" w:rsidRPr="00D638C8" w:rsidRDefault="00097B80" w:rsidP="00D052D5">
            <w:pPr>
              <w:widowControl w:val="0"/>
              <w:tabs>
                <w:tab w:val="left" w:pos="0"/>
                <w:tab w:val="left" w:pos="993"/>
              </w:tabs>
              <w:ind w:left="169"/>
              <w:rPr>
                <w:rFonts w:ascii="Cambria" w:eastAsia="Times New Roman" w:hAnsi="Cambria" w:cs="Times New Roman"/>
                <w:sz w:val="16"/>
                <w:szCs w:val="16"/>
                <w:lang w:val="uk"/>
              </w:rPr>
            </w:pPr>
            <w:r w:rsidRPr="00D638C8">
              <w:rPr>
                <w:rFonts w:ascii="Cambria" w:eastAsia="Times New Roman" w:hAnsi="Cambria" w:cs="Times New Roman"/>
                <w:sz w:val="16"/>
                <w:szCs w:val="16"/>
                <w:lang w:val="uk"/>
              </w:rPr>
              <w:t>Гедиміна просп. 19, LT-01103 Вільнюс</w:t>
            </w:r>
          </w:p>
          <w:p w14:paraId="567E1C16" w14:textId="44AF6667" w:rsidR="00097B80" w:rsidRDefault="00097B80" w:rsidP="00D052D5">
            <w:pPr>
              <w:widowControl w:val="0"/>
              <w:ind w:left="169"/>
              <w:rPr>
                <w:rFonts w:ascii="Cambria" w:eastAsia="Times New Roman" w:hAnsi="Cambria" w:cs="Times New Roman"/>
                <w:sz w:val="16"/>
                <w:szCs w:val="16"/>
              </w:rPr>
            </w:pPr>
            <w:r w:rsidRPr="00797420">
              <w:rPr>
                <w:rFonts w:ascii="Cambria" w:eastAsia="Times New Roman" w:hAnsi="Cambria" w:cs="Times New Roman"/>
                <w:sz w:val="16"/>
                <w:szCs w:val="16"/>
                <w:lang w:val="lt-LT"/>
              </w:rPr>
              <w:t>Kodas</w:t>
            </w:r>
            <w:r w:rsidR="00B775F0">
              <w:rPr>
                <w:rFonts w:ascii="Cambria" w:eastAsia="Times New Roman" w:hAnsi="Cambria" w:cs="Times New Roman"/>
                <w:sz w:val="16"/>
                <w:szCs w:val="16"/>
              </w:rPr>
              <w:t xml:space="preserve"> / </w:t>
            </w:r>
            <w:r w:rsidR="00B775F0" w:rsidRPr="00D638C8">
              <w:rPr>
                <w:rFonts w:ascii="Cambria" w:eastAsia="Times New Roman" w:hAnsi="Cambria" w:cs="Times New Roman"/>
                <w:sz w:val="16"/>
                <w:szCs w:val="16"/>
                <w:lang w:val="uk"/>
              </w:rPr>
              <w:t>Код</w:t>
            </w:r>
            <w:r w:rsidRPr="00797420">
              <w:rPr>
                <w:rFonts w:ascii="Cambria" w:eastAsia="Times New Roman" w:hAnsi="Cambria" w:cs="Times New Roman"/>
                <w:sz w:val="16"/>
                <w:szCs w:val="16"/>
                <w:lang w:val="lt-LT"/>
              </w:rPr>
              <w:t xml:space="preserve"> 188704927</w:t>
            </w:r>
          </w:p>
          <w:p w14:paraId="7BCA60DF" w14:textId="23407641" w:rsidR="00097B80" w:rsidRDefault="00097B80" w:rsidP="00B775F0">
            <w:pPr>
              <w:widowControl w:val="0"/>
              <w:ind w:left="169" w:right="62"/>
              <w:contextualSpacing/>
              <w:rPr>
                <w:rFonts w:ascii="Cambria" w:eastAsia="Calibri" w:hAnsi="Cambria" w:cs="Times New Roman"/>
                <w:sz w:val="16"/>
                <w:szCs w:val="16"/>
                <w:lang w:val="lt-LT"/>
              </w:rPr>
            </w:pPr>
            <w:r w:rsidRPr="00797420">
              <w:rPr>
                <w:rFonts w:ascii="Cambria" w:eastAsia="Calibri" w:hAnsi="Cambria" w:cs="Times New Roman"/>
                <w:sz w:val="16"/>
                <w:szCs w:val="16"/>
                <w:lang w:val="lt-LT"/>
              </w:rPr>
              <w:t xml:space="preserve">A. s. </w:t>
            </w:r>
            <w:r w:rsidR="00B775F0">
              <w:rPr>
                <w:rFonts w:ascii="Cambria" w:eastAsia="Calibri" w:hAnsi="Cambria" w:cs="Times New Roman"/>
                <w:sz w:val="16"/>
                <w:szCs w:val="16"/>
              </w:rPr>
              <w:t xml:space="preserve">/ Рахунок </w:t>
            </w:r>
            <w:r w:rsidRPr="00797420">
              <w:rPr>
                <w:rFonts w:ascii="Cambria" w:eastAsia="Calibri" w:hAnsi="Cambria" w:cs="Times New Roman"/>
                <w:sz w:val="16"/>
                <w:szCs w:val="16"/>
                <w:lang w:val="lt-LT"/>
              </w:rPr>
              <w:t>LT764040063610000729</w:t>
            </w:r>
          </w:p>
          <w:p w14:paraId="3F6B90B4" w14:textId="018B5EE5" w:rsidR="00097B80" w:rsidRDefault="00097B80" w:rsidP="00D052D5">
            <w:pPr>
              <w:widowControl w:val="0"/>
              <w:ind w:left="169" w:right="62"/>
              <w:contextualSpacing/>
              <w:rPr>
                <w:rFonts w:ascii="Cambria" w:eastAsia="Calibri" w:hAnsi="Cambria" w:cs="Times New Roman"/>
                <w:sz w:val="16"/>
                <w:szCs w:val="16"/>
              </w:rPr>
            </w:pPr>
            <w:r w:rsidRPr="00797420">
              <w:rPr>
                <w:rFonts w:ascii="Cambria" w:eastAsia="Calibri" w:hAnsi="Cambria" w:cs="Times New Roman"/>
                <w:sz w:val="16"/>
                <w:szCs w:val="16"/>
                <w:lang w:val="lt-LT"/>
              </w:rPr>
              <w:t>Lietuvos Respublikos finansų ministerija</w:t>
            </w:r>
            <w:r>
              <w:rPr>
                <w:rFonts w:ascii="Cambria" w:eastAsia="Calibri" w:hAnsi="Cambria" w:cs="Times New Roman"/>
                <w:sz w:val="16"/>
                <w:szCs w:val="16"/>
              </w:rPr>
              <w:t>/</w:t>
            </w:r>
          </w:p>
          <w:p w14:paraId="44849BBB" w14:textId="77777777" w:rsidR="00097B80" w:rsidRPr="00D638C8" w:rsidRDefault="00097B80" w:rsidP="00D052D5">
            <w:pPr>
              <w:widowControl w:val="0"/>
              <w:tabs>
                <w:tab w:val="left" w:pos="567"/>
                <w:tab w:val="left" w:pos="993"/>
              </w:tabs>
              <w:ind w:left="169" w:right="62"/>
              <w:contextualSpacing/>
              <w:rPr>
                <w:rFonts w:ascii="Cambria" w:eastAsia="Calibri" w:hAnsi="Cambria" w:cs="Times New Roman"/>
                <w:sz w:val="16"/>
                <w:szCs w:val="16"/>
                <w:lang w:val="uk"/>
              </w:rPr>
            </w:pPr>
            <w:r w:rsidRPr="00D638C8">
              <w:rPr>
                <w:rFonts w:ascii="Cambria" w:eastAsia="Calibri" w:hAnsi="Cambria" w:cs="Times New Roman"/>
                <w:sz w:val="16"/>
                <w:szCs w:val="16"/>
                <w:lang w:val="uk"/>
              </w:rPr>
              <w:t>Міністерство фінансів Литовської Республіки</w:t>
            </w:r>
          </w:p>
          <w:p w14:paraId="1C9B20AF" w14:textId="3FD7F6A6" w:rsidR="00097B80" w:rsidRDefault="00097B80" w:rsidP="00D052D5">
            <w:pPr>
              <w:widowControl w:val="0"/>
              <w:ind w:left="169" w:right="62"/>
              <w:contextualSpacing/>
              <w:rPr>
                <w:rFonts w:ascii="Cambria" w:eastAsia="Calibri" w:hAnsi="Cambria" w:cs="Times New Roman"/>
                <w:sz w:val="16"/>
                <w:szCs w:val="16"/>
              </w:rPr>
            </w:pPr>
            <w:r w:rsidRPr="00797420">
              <w:rPr>
                <w:rFonts w:ascii="Cambria" w:eastAsia="Calibri" w:hAnsi="Cambria" w:cs="Times New Roman"/>
                <w:sz w:val="16"/>
                <w:szCs w:val="16"/>
                <w:lang w:val="lt-LT"/>
              </w:rPr>
              <w:t>Finansų įstaigos kodas 40400</w:t>
            </w:r>
            <w:r>
              <w:rPr>
                <w:rFonts w:ascii="Cambria" w:eastAsia="Calibri" w:hAnsi="Cambria" w:cs="Times New Roman"/>
                <w:sz w:val="16"/>
                <w:szCs w:val="16"/>
              </w:rPr>
              <w:t xml:space="preserve"> /</w:t>
            </w:r>
          </w:p>
          <w:p w14:paraId="23BA39E2" w14:textId="77777777" w:rsidR="00097B80" w:rsidRPr="00D638C8" w:rsidRDefault="00097B80" w:rsidP="00D052D5">
            <w:pPr>
              <w:widowControl w:val="0"/>
              <w:tabs>
                <w:tab w:val="left" w:pos="567"/>
                <w:tab w:val="left" w:pos="993"/>
              </w:tabs>
              <w:ind w:left="169" w:right="62"/>
              <w:contextualSpacing/>
              <w:rPr>
                <w:rFonts w:ascii="Cambria" w:eastAsia="Calibri" w:hAnsi="Cambria" w:cs="Times New Roman"/>
                <w:sz w:val="16"/>
                <w:szCs w:val="16"/>
                <w:lang w:val="uk"/>
              </w:rPr>
            </w:pPr>
            <w:r w:rsidRPr="00D638C8">
              <w:rPr>
                <w:rFonts w:ascii="Cambria" w:eastAsia="Calibri" w:hAnsi="Cambria" w:cs="Times New Roman"/>
                <w:sz w:val="16"/>
                <w:szCs w:val="16"/>
                <w:lang w:val="uk"/>
              </w:rPr>
              <w:t>Код фінансової установи 40400</w:t>
            </w:r>
          </w:p>
          <w:p w14:paraId="3018C2FA" w14:textId="2585425D" w:rsidR="00097B80" w:rsidRPr="00D638C8" w:rsidRDefault="00097B80" w:rsidP="007D23BA">
            <w:pPr>
              <w:widowControl w:val="0"/>
              <w:ind w:left="169" w:right="62"/>
              <w:contextualSpacing/>
              <w:rPr>
                <w:rFonts w:ascii="Cambria" w:eastAsia="Calibri" w:hAnsi="Cambria" w:cs="Times New Roman"/>
                <w:sz w:val="16"/>
                <w:szCs w:val="16"/>
                <w:lang w:val="uk"/>
              </w:rPr>
            </w:pPr>
            <w:r w:rsidRPr="00797420">
              <w:rPr>
                <w:rFonts w:ascii="Cambria" w:eastAsia="Calibri" w:hAnsi="Cambria" w:cs="Times New Roman"/>
                <w:sz w:val="16"/>
                <w:szCs w:val="16"/>
                <w:lang w:val="lt-LT"/>
              </w:rPr>
              <w:t>Telefonas</w:t>
            </w:r>
            <w:r w:rsidR="007D23BA">
              <w:rPr>
                <w:rFonts w:ascii="Cambria" w:eastAsia="Calibri" w:hAnsi="Cambria" w:cs="Times New Roman"/>
                <w:sz w:val="16"/>
                <w:szCs w:val="16"/>
              </w:rPr>
              <w:t xml:space="preserve"> /</w:t>
            </w:r>
            <w:r w:rsidRPr="00797420">
              <w:rPr>
                <w:rFonts w:ascii="Cambria" w:eastAsia="Calibri" w:hAnsi="Cambria" w:cs="Times New Roman"/>
                <w:sz w:val="16"/>
                <w:szCs w:val="16"/>
                <w:lang w:val="lt-LT"/>
              </w:rPr>
              <w:t xml:space="preserve"> </w:t>
            </w:r>
            <w:r w:rsidR="007D23BA" w:rsidRPr="00D638C8">
              <w:rPr>
                <w:rFonts w:ascii="Cambria" w:eastAsia="Calibri" w:hAnsi="Cambria" w:cs="Times New Roman"/>
                <w:sz w:val="16"/>
                <w:szCs w:val="16"/>
                <w:lang w:val="uk"/>
              </w:rPr>
              <w:t>Телефон</w:t>
            </w:r>
            <w:r w:rsidR="007D23BA" w:rsidRPr="00797420">
              <w:rPr>
                <w:rFonts w:ascii="Cambria" w:eastAsia="Calibri" w:hAnsi="Cambria" w:cs="Times New Roman"/>
                <w:sz w:val="16"/>
                <w:szCs w:val="16"/>
                <w:lang w:val="lt-LT"/>
              </w:rPr>
              <w:t xml:space="preserve"> </w:t>
            </w:r>
            <w:r w:rsidRPr="00797420">
              <w:rPr>
                <w:rFonts w:ascii="Cambria" w:eastAsia="Calibri" w:hAnsi="Cambria" w:cs="Times New Roman"/>
                <w:sz w:val="16"/>
                <w:szCs w:val="16"/>
                <w:lang w:val="lt-LT"/>
              </w:rPr>
              <w:t>+370 706 86</w:t>
            </w:r>
            <w:r>
              <w:rPr>
                <w:rFonts w:ascii="Cambria" w:eastAsia="Calibri" w:hAnsi="Cambria" w:cs="Times New Roman"/>
                <w:sz w:val="16"/>
                <w:szCs w:val="16"/>
                <w:lang w:val="lt-LT"/>
              </w:rPr>
              <w:t> </w:t>
            </w:r>
            <w:r w:rsidRPr="00797420">
              <w:rPr>
                <w:rFonts w:ascii="Cambria" w:eastAsia="Calibri" w:hAnsi="Cambria" w:cs="Times New Roman"/>
                <w:sz w:val="16"/>
                <w:szCs w:val="16"/>
                <w:lang w:val="lt-LT"/>
              </w:rPr>
              <w:t>666</w:t>
            </w:r>
          </w:p>
          <w:p w14:paraId="53F68D12" w14:textId="61471BAE" w:rsidR="00097B80" w:rsidRPr="00D638C8" w:rsidRDefault="00097B80" w:rsidP="007D23BA">
            <w:pPr>
              <w:widowControl w:val="0"/>
              <w:ind w:left="169" w:right="62"/>
              <w:contextualSpacing/>
              <w:rPr>
                <w:rFonts w:ascii="Cambria" w:eastAsia="Calibri" w:hAnsi="Cambria" w:cs="Times New Roman"/>
                <w:sz w:val="16"/>
                <w:szCs w:val="16"/>
                <w:lang w:val="uk"/>
              </w:rPr>
            </w:pPr>
            <w:r w:rsidRPr="00797420">
              <w:rPr>
                <w:rFonts w:ascii="Cambria" w:eastAsia="Calibri" w:hAnsi="Cambria" w:cs="Times New Roman"/>
                <w:sz w:val="16"/>
                <w:szCs w:val="16"/>
                <w:lang w:val="lt-LT"/>
              </w:rPr>
              <w:t>El. p.</w:t>
            </w:r>
            <w:r w:rsidR="007D23BA">
              <w:rPr>
                <w:rFonts w:ascii="Cambria" w:eastAsia="Calibri" w:hAnsi="Cambria" w:cs="Times New Roman"/>
                <w:sz w:val="16"/>
                <w:szCs w:val="16"/>
              </w:rPr>
              <w:t>/</w:t>
            </w:r>
            <w:r w:rsidR="007D23BA" w:rsidRPr="00D638C8">
              <w:rPr>
                <w:rFonts w:ascii="Cambria" w:eastAsia="Calibri" w:hAnsi="Cambria" w:cs="Times New Roman"/>
                <w:sz w:val="16"/>
                <w:szCs w:val="16"/>
                <w:lang w:val="uk"/>
              </w:rPr>
              <w:t xml:space="preserve"> електронн</w:t>
            </w:r>
            <w:r w:rsidR="007D23BA">
              <w:rPr>
                <w:rFonts w:ascii="Cambria" w:eastAsia="Calibri" w:hAnsi="Cambria" w:cs="Times New Roman"/>
                <w:sz w:val="16"/>
                <w:szCs w:val="16"/>
                <w:lang w:val="uk"/>
              </w:rPr>
              <w:t>а</w:t>
            </w:r>
            <w:r w:rsidR="007D23BA" w:rsidRPr="00D638C8">
              <w:rPr>
                <w:rFonts w:ascii="Cambria" w:eastAsia="Calibri" w:hAnsi="Cambria" w:cs="Times New Roman"/>
                <w:sz w:val="16"/>
                <w:szCs w:val="16"/>
                <w:lang w:val="uk"/>
              </w:rPr>
              <w:t xml:space="preserve"> пошт</w:t>
            </w:r>
            <w:r w:rsidR="007D23BA">
              <w:rPr>
                <w:rFonts w:ascii="Cambria" w:eastAsia="Calibri" w:hAnsi="Cambria" w:cs="Times New Roman"/>
                <w:sz w:val="16"/>
                <w:szCs w:val="16"/>
                <w:lang w:val="uk"/>
              </w:rPr>
              <w:t>а</w:t>
            </w:r>
            <w:r w:rsidRPr="00797420">
              <w:rPr>
                <w:rFonts w:ascii="Cambria" w:eastAsia="Calibri" w:hAnsi="Cambria" w:cs="Times New Roman"/>
                <w:sz w:val="16"/>
                <w:szCs w:val="16"/>
                <w:lang w:val="lt-LT"/>
              </w:rPr>
              <w:t xml:space="preserve"> </w:t>
            </w:r>
            <w:hyperlink r:id="rId14" w:history="1">
              <w:r w:rsidRPr="00E179B7">
                <w:rPr>
                  <w:rStyle w:val="Hyperlink"/>
                  <w:rFonts w:ascii="Cambria" w:eastAsia="Calibri" w:hAnsi="Cambria" w:cs="Times New Roman"/>
                  <w:sz w:val="16"/>
                  <w:szCs w:val="16"/>
                  <w:lang w:val="lt-LT"/>
                </w:rPr>
                <w:t>nzt@nzt.lt</w:t>
              </w:r>
            </w:hyperlink>
          </w:p>
          <w:p w14:paraId="0B67B1CF" w14:textId="77777777" w:rsidR="00097B80" w:rsidRPr="00097B80" w:rsidRDefault="00097B80" w:rsidP="00097B80">
            <w:pPr>
              <w:widowControl w:val="0"/>
              <w:ind w:left="169" w:right="62"/>
              <w:contextualSpacing/>
              <w:rPr>
                <w:rFonts w:ascii="Cambria" w:eastAsia="Calibri" w:hAnsi="Cambria" w:cs="Times New Roman"/>
                <w:sz w:val="16"/>
                <w:szCs w:val="16"/>
              </w:rPr>
            </w:pPr>
          </w:p>
          <w:p w14:paraId="76395CDB" w14:textId="662033C2" w:rsidR="00097B80" w:rsidRDefault="00097B80" w:rsidP="00F27532">
            <w:pPr>
              <w:widowControl w:val="0"/>
              <w:tabs>
                <w:tab w:val="left" w:pos="3715"/>
              </w:tabs>
              <w:ind w:left="108" w:hanging="34"/>
              <w:rPr>
                <w:rFonts w:ascii="Cambria" w:eastAsia="Times New Roman" w:hAnsi="Cambria" w:cs="Times New Roman"/>
                <w:sz w:val="16"/>
                <w:szCs w:val="16"/>
                <w:lang w:val="lt-LT"/>
              </w:rPr>
            </w:pPr>
          </w:p>
          <w:p w14:paraId="06371CDA" w14:textId="77777777" w:rsidR="00723645" w:rsidRPr="00CD0411" w:rsidRDefault="00723645" w:rsidP="00F27532">
            <w:pPr>
              <w:widowControl w:val="0"/>
              <w:tabs>
                <w:tab w:val="left" w:pos="3715"/>
              </w:tabs>
              <w:ind w:left="108" w:hanging="34"/>
              <w:rPr>
                <w:rFonts w:ascii="Cambria" w:eastAsia="Times New Roman" w:hAnsi="Cambria" w:cs="Times New Roman"/>
                <w:b/>
                <w:bCs/>
                <w:sz w:val="16"/>
                <w:szCs w:val="16"/>
                <w:lang w:val="lt-LT"/>
              </w:rPr>
            </w:pPr>
            <w:r w:rsidRPr="00CD0411">
              <w:rPr>
                <w:rFonts w:ascii="Cambria" w:eastAsia="Times New Roman" w:hAnsi="Cambria" w:cs="Times New Roman"/>
                <w:b/>
                <w:bCs/>
                <w:sz w:val="16"/>
                <w:szCs w:val="16"/>
                <w:lang w:val="lt-LT"/>
              </w:rPr>
              <w:t xml:space="preserve">Direktorius </w:t>
            </w:r>
          </w:p>
          <w:p w14:paraId="290E569C" w14:textId="6DB4A3DC" w:rsidR="00723645" w:rsidRDefault="00723645" w:rsidP="00F27532">
            <w:pPr>
              <w:widowControl w:val="0"/>
              <w:tabs>
                <w:tab w:val="left" w:pos="3715"/>
              </w:tabs>
              <w:ind w:left="108" w:hanging="34"/>
              <w:rPr>
                <w:rFonts w:ascii="Cambria" w:eastAsia="Times New Roman" w:hAnsi="Cambria" w:cs="Times New Roman"/>
                <w:sz w:val="16"/>
                <w:szCs w:val="16"/>
                <w:lang w:val="lt-LT"/>
              </w:rPr>
            </w:pPr>
          </w:p>
          <w:p w14:paraId="45FF21DD" w14:textId="77777777" w:rsidR="00521BB7" w:rsidRPr="003052FF" w:rsidRDefault="00521BB7" w:rsidP="00F27532">
            <w:pPr>
              <w:widowControl w:val="0"/>
              <w:tabs>
                <w:tab w:val="left" w:pos="3715"/>
              </w:tabs>
              <w:ind w:left="108" w:hanging="34"/>
              <w:rPr>
                <w:rFonts w:ascii="Cambria" w:eastAsia="Times New Roman" w:hAnsi="Cambria" w:cs="Times New Roman"/>
                <w:sz w:val="16"/>
                <w:szCs w:val="16"/>
                <w:lang w:val="lt-LT"/>
              </w:rPr>
            </w:pPr>
          </w:p>
          <w:p w14:paraId="5177645A" w14:textId="77777777" w:rsidR="00723645" w:rsidRPr="003052FF" w:rsidRDefault="00723645" w:rsidP="00F27532">
            <w:pPr>
              <w:widowControl w:val="0"/>
              <w:tabs>
                <w:tab w:val="left" w:pos="3715"/>
              </w:tabs>
              <w:ind w:left="108" w:hanging="34"/>
              <w:rPr>
                <w:rFonts w:ascii="Cambria" w:eastAsia="Times New Roman" w:hAnsi="Cambria" w:cs="Times New Roman"/>
                <w:sz w:val="16"/>
                <w:szCs w:val="16"/>
                <w:lang w:val="lt-LT"/>
              </w:rPr>
            </w:pPr>
          </w:p>
          <w:p w14:paraId="686F1DC1" w14:textId="3076672E" w:rsidR="00F27532" w:rsidRPr="00797420" w:rsidRDefault="003052FF" w:rsidP="00723645">
            <w:pPr>
              <w:widowControl w:val="0"/>
              <w:tabs>
                <w:tab w:val="left" w:pos="3715"/>
              </w:tabs>
              <w:ind w:left="108" w:hanging="34"/>
              <w:rPr>
                <w:rFonts w:ascii="Cambria" w:eastAsia="Calibri" w:hAnsi="Cambria" w:cs="Times New Roman"/>
                <w:bCs/>
                <w:sz w:val="16"/>
                <w:szCs w:val="16"/>
                <w:lang w:val="lt-LT"/>
              </w:rPr>
            </w:pPr>
            <w:r>
              <w:rPr>
                <w:rFonts w:ascii="Cambria" w:eastAsia="Calibri" w:hAnsi="Cambria" w:cs="Times New Roman"/>
                <w:b/>
                <w:bCs/>
                <w:sz w:val="16"/>
                <w:szCs w:val="16"/>
              </w:rPr>
              <w:t>_______________________________________</w:t>
            </w:r>
            <w:r>
              <w:t xml:space="preserve"> </w:t>
            </w:r>
            <w:r w:rsidR="00723645" w:rsidRPr="00521BB7">
              <w:rPr>
                <w:rFonts w:ascii="Cambria" w:eastAsia="Times New Roman" w:hAnsi="Cambria" w:cs="Times New Roman"/>
                <w:b/>
                <w:bCs/>
                <w:sz w:val="16"/>
                <w:szCs w:val="16"/>
                <w:lang w:val="lt-LT"/>
              </w:rPr>
              <w:t>Saulius Mickus</w:t>
            </w:r>
          </w:p>
        </w:tc>
        <w:tc>
          <w:tcPr>
            <w:tcW w:w="2296" w:type="pct"/>
          </w:tcPr>
          <w:p w14:paraId="063F92F5" w14:textId="77777777" w:rsidR="00F27532" w:rsidRDefault="00097B80" w:rsidP="00097B80">
            <w:pPr>
              <w:widowControl w:val="0"/>
              <w:tabs>
                <w:tab w:val="left" w:pos="0"/>
                <w:tab w:val="left" w:pos="993"/>
              </w:tabs>
              <w:rPr>
                <w:rFonts w:ascii="Cambria" w:eastAsia="Times New Roman" w:hAnsi="Cambria" w:cs="Times New Roman"/>
                <w:b/>
                <w:bCs/>
                <w:sz w:val="16"/>
                <w:szCs w:val="16"/>
                <w:lang w:val="uk"/>
              </w:rPr>
            </w:pPr>
            <w:r w:rsidRPr="00797420">
              <w:rPr>
                <w:rFonts w:ascii="Cambria" w:eastAsia="Times New Roman" w:hAnsi="Cambria" w:cs="Times New Roman"/>
                <w:b/>
                <w:bCs/>
                <w:sz w:val="16"/>
                <w:szCs w:val="16"/>
                <w:lang w:val="lt-LT"/>
              </w:rPr>
              <w:t>PASLAUGŲ TEIKĖJAS:</w:t>
            </w:r>
            <w:r>
              <w:rPr>
                <w:rFonts w:ascii="Cambria" w:eastAsia="Times New Roman" w:hAnsi="Cambria" w:cs="Times New Roman"/>
                <w:b/>
                <w:bCs/>
                <w:sz w:val="16"/>
                <w:szCs w:val="16"/>
              </w:rPr>
              <w:t xml:space="preserve"> / </w:t>
            </w:r>
            <w:r w:rsidRPr="00D638C8">
              <w:rPr>
                <w:rFonts w:ascii="Cambria" w:eastAsia="Times New Roman" w:hAnsi="Cambria" w:cs="Times New Roman"/>
                <w:b/>
                <w:bCs/>
                <w:sz w:val="16"/>
                <w:szCs w:val="16"/>
                <w:lang w:val="uk"/>
              </w:rPr>
              <w:t>ПОСТАЧАЛЬНИК ПОСЛУГ:</w:t>
            </w:r>
          </w:p>
          <w:p w14:paraId="75FDD896" w14:textId="5A3FE7B6" w:rsidR="00B775F0" w:rsidRDefault="00B775F0" w:rsidP="00B775F0">
            <w:pPr>
              <w:ind w:left="172"/>
              <w:rPr>
                <w:rFonts w:ascii="Cambria" w:eastAsia="Times New Roman" w:hAnsi="Cambria" w:cs="Times New Roman"/>
                <w:b/>
                <w:bCs/>
                <w:sz w:val="17"/>
                <w:szCs w:val="17"/>
                <w:lang w:eastAsia="lt-LT"/>
              </w:rPr>
            </w:pPr>
            <w:r w:rsidRPr="00B775F0">
              <w:rPr>
                <w:rFonts w:ascii="Cambria" w:eastAsia="Times New Roman" w:hAnsi="Cambria" w:cs="Times New Roman"/>
                <w:b/>
                <w:bCs/>
                <w:sz w:val="17"/>
                <w:szCs w:val="17"/>
                <w:lang w:val="lt-LT" w:eastAsia="lt-LT"/>
              </w:rPr>
              <w:t>PAB "Aviakompanija Columbus“</w:t>
            </w:r>
            <w:r>
              <w:rPr>
                <w:rFonts w:ascii="Cambria" w:eastAsia="Times New Roman" w:hAnsi="Cambria" w:cs="Times New Roman"/>
                <w:b/>
                <w:bCs/>
                <w:sz w:val="17"/>
                <w:szCs w:val="17"/>
                <w:lang w:eastAsia="lt-LT"/>
              </w:rPr>
              <w:t xml:space="preserve"> /</w:t>
            </w:r>
          </w:p>
          <w:p w14:paraId="60A913B9" w14:textId="4F00FC08" w:rsidR="00B775F0" w:rsidRDefault="00B775F0" w:rsidP="00B775F0">
            <w:pPr>
              <w:ind w:left="172"/>
              <w:rPr>
                <w:rFonts w:ascii="Cambria" w:eastAsia="Times New Roman" w:hAnsi="Cambria" w:cs="Times New Roman"/>
                <w:b/>
                <w:bCs/>
                <w:sz w:val="17"/>
                <w:szCs w:val="17"/>
                <w:lang w:eastAsia="lt-LT"/>
              </w:rPr>
            </w:pPr>
            <w:r>
              <w:rPr>
                <w:rFonts w:ascii="Cambria" w:eastAsia="Times New Roman" w:hAnsi="Cambria" w:cs="Times New Roman"/>
                <w:b/>
                <w:bCs/>
                <w:sz w:val="17"/>
                <w:szCs w:val="17"/>
                <w:lang w:eastAsia="lt-LT"/>
              </w:rPr>
              <w:t>ПрАТ “Авіакомпанія Колумбус»</w:t>
            </w:r>
          </w:p>
          <w:p w14:paraId="73D1A063" w14:textId="026F6404" w:rsidR="00B775F0" w:rsidRPr="00B775F0" w:rsidRDefault="00B775F0" w:rsidP="00B775F0">
            <w:pPr>
              <w:ind w:left="172"/>
              <w:rPr>
                <w:rFonts w:ascii="Cambria" w:eastAsia="Times New Roman" w:hAnsi="Cambria" w:cs="Times New Roman"/>
                <w:sz w:val="17"/>
                <w:szCs w:val="17"/>
                <w:lang w:eastAsia="lt-LT"/>
              </w:rPr>
            </w:pPr>
          </w:p>
          <w:p w14:paraId="065CAB46" w14:textId="7186A0DD" w:rsidR="00B775F0" w:rsidRPr="00521BB7" w:rsidRDefault="00B775F0" w:rsidP="00521BB7">
            <w:pPr>
              <w:ind w:left="172"/>
              <w:rPr>
                <w:rFonts w:ascii="Cambria" w:eastAsia="Times New Roman" w:hAnsi="Cambria" w:cs="Times New Roman"/>
                <w:sz w:val="17"/>
                <w:szCs w:val="17"/>
                <w:lang w:eastAsia="lt-LT"/>
              </w:rPr>
            </w:pPr>
            <w:r w:rsidRPr="00B775F0">
              <w:rPr>
                <w:rFonts w:ascii="Cambria" w:eastAsia="Times New Roman" w:hAnsi="Cambria" w:cs="Times New Roman"/>
                <w:sz w:val="17"/>
                <w:szCs w:val="17"/>
                <w:lang w:eastAsia="lt-LT"/>
              </w:rPr>
              <w:t>V</w:t>
            </w:r>
            <w:r w:rsidRPr="00521BB7">
              <w:rPr>
                <w:rFonts w:ascii="Cambria" w:eastAsia="Times New Roman" w:hAnsi="Cambria" w:cs="Times New Roman"/>
                <w:sz w:val="17"/>
                <w:szCs w:val="17"/>
                <w:lang w:eastAsia="lt-LT"/>
              </w:rPr>
              <w:t>olynska g. 67, 03151, Kijevas, Ukraine</w:t>
            </w:r>
            <w:r w:rsidR="005210FA" w:rsidRPr="00521BB7">
              <w:rPr>
                <w:rFonts w:ascii="Cambria" w:eastAsia="Times New Roman" w:hAnsi="Cambria" w:cs="Times New Roman"/>
                <w:sz w:val="17"/>
                <w:szCs w:val="17"/>
                <w:lang w:val="lt-LT" w:eastAsia="lt-LT"/>
              </w:rPr>
              <w:t>, 03151</w:t>
            </w:r>
            <w:r w:rsidRPr="00521BB7">
              <w:rPr>
                <w:rFonts w:ascii="Cambria" w:eastAsia="Times New Roman" w:hAnsi="Cambria" w:cs="Times New Roman"/>
                <w:sz w:val="17"/>
                <w:szCs w:val="17"/>
                <w:lang w:eastAsia="lt-LT"/>
              </w:rPr>
              <w:t>/</w:t>
            </w:r>
          </w:p>
          <w:p w14:paraId="1833E18E" w14:textId="3D09801E" w:rsidR="00B775F0" w:rsidRPr="00F93D77" w:rsidRDefault="00B775F0" w:rsidP="00521BB7">
            <w:pPr>
              <w:ind w:left="172"/>
              <w:rPr>
                <w:rFonts w:ascii="Cambria" w:eastAsia="Times New Roman" w:hAnsi="Cambria" w:cs="Times New Roman"/>
                <w:sz w:val="17"/>
                <w:szCs w:val="17"/>
                <w:lang w:val="lt-LT" w:eastAsia="lt-LT"/>
              </w:rPr>
            </w:pPr>
            <w:r w:rsidRPr="00521BB7">
              <w:rPr>
                <w:rFonts w:ascii="Cambria" w:eastAsia="Times New Roman" w:hAnsi="Cambria" w:cs="Times New Roman"/>
                <w:sz w:val="17"/>
                <w:szCs w:val="17"/>
                <w:lang w:eastAsia="lt-LT"/>
              </w:rPr>
              <w:t>Воли</w:t>
            </w:r>
            <w:r w:rsidRPr="00F93D77">
              <w:rPr>
                <w:rFonts w:ascii="Cambria" w:eastAsia="Times New Roman" w:hAnsi="Cambria" w:cs="Times New Roman"/>
                <w:sz w:val="17"/>
                <w:szCs w:val="17"/>
                <w:lang w:eastAsia="lt-LT"/>
              </w:rPr>
              <w:t>нська вул., буд. 67, 03151, Київ, Україна</w:t>
            </w:r>
            <w:r w:rsidR="005210FA" w:rsidRPr="00F93D77">
              <w:rPr>
                <w:rFonts w:ascii="Cambria" w:eastAsia="Times New Roman" w:hAnsi="Cambria" w:cs="Times New Roman"/>
                <w:sz w:val="17"/>
                <w:szCs w:val="17"/>
                <w:lang w:val="lt-LT" w:eastAsia="lt-LT"/>
              </w:rPr>
              <w:t>, 03151</w:t>
            </w:r>
          </w:p>
          <w:p w14:paraId="2FC4D34B" w14:textId="45C49A4C" w:rsidR="00B775F0" w:rsidRPr="00F93D77" w:rsidRDefault="00B775F0" w:rsidP="00521BB7">
            <w:pPr>
              <w:widowControl w:val="0"/>
              <w:ind w:left="169"/>
              <w:rPr>
                <w:rFonts w:ascii="Cambria" w:eastAsia="Times New Roman" w:hAnsi="Cambria" w:cs="Times New Roman"/>
                <w:sz w:val="16"/>
                <w:szCs w:val="16"/>
              </w:rPr>
            </w:pPr>
            <w:r w:rsidRPr="00F93D77">
              <w:rPr>
                <w:rFonts w:ascii="Cambria" w:eastAsia="Times New Roman" w:hAnsi="Cambria" w:cs="Times New Roman"/>
                <w:sz w:val="16"/>
                <w:szCs w:val="16"/>
                <w:lang w:val="lt-LT"/>
              </w:rPr>
              <w:t>Kodas</w:t>
            </w:r>
            <w:r w:rsidRPr="00F93D77">
              <w:rPr>
                <w:rFonts w:ascii="Cambria" w:eastAsia="Times New Roman" w:hAnsi="Cambria" w:cs="Times New Roman"/>
                <w:sz w:val="16"/>
                <w:szCs w:val="16"/>
              </w:rPr>
              <w:t xml:space="preserve"> / </w:t>
            </w:r>
            <w:r w:rsidRPr="00F93D77">
              <w:rPr>
                <w:rFonts w:ascii="Cambria" w:eastAsia="Times New Roman" w:hAnsi="Cambria" w:cs="Times New Roman"/>
                <w:sz w:val="16"/>
                <w:szCs w:val="16"/>
                <w:lang w:val="uk"/>
              </w:rPr>
              <w:t>Код</w:t>
            </w:r>
            <w:r w:rsidRPr="00F93D77">
              <w:rPr>
                <w:rFonts w:ascii="Cambria" w:eastAsia="Times New Roman" w:hAnsi="Cambria" w:cs="Times New Roman"/>
                <w:sz w:val="16"/>
                <w:szCs w:val="16"/>
                <w:lang w:val="lt-LT"/>
              </w:rPr>
              <w:t xml:space="preserve"> </w:t>
            </w:r>
            <w:r w:rsidR="007D23BA" w:rsidRPr="00F93D77">
              <w:rPr>
                <w:rFonts w:ascii="Cambria" w:eastAsia="Times New Roman" w:hAnsi="Cambria" w:cs="Times New Roman"/>
                <w:sz w:val="16"/>
                <w:szCs w:val="16"/>
                <w:lang w:val="lt-LT"/>
              </w:rPr>
              <w:t>19476188</w:t>
            </w:r>
          </w:p>
          <w:p w14:paraId="0D850F7A" w14:textId="6E9C9A88" w:rsidR="00B775F0" w:rsidRPr="00F93D77" w:rsidRDefault="005210FA" w:rsidP="00521BB7">
            <w:pPr>
              <w:pStyle w:val="Heading2"/>
              <w:numPr>
                <w:ilvl w:val="0"/>
                <w:numId w:val="0"/>
              </w:numPr>
              <w:spacing w:before="0"/>
              <w:ind w:left="173"/>
              <w:outlineLvl w:val="1"/>
              <w:rPr>
                <w:rFonts w:ascii="Cambria" w:eastAsia="Times New Roman" w:hAnsi="Cambria"/>
                <w:color w:val="auto"/>
                <w:sz w:val="17"/>
                <w:szCs w:val="17"/>
                <w:lang w:val="lt-LT" w:eastAsia="lt-LT"/>
              </w:rPr>
            </w:pPr>
            <w:r w:rsidRPr="00F93D77">
              <w:rPr>
                <w:rFonts w:ascii="Cambria" w:eastAsia="Times New Roman" w:hAnsi="Cambria"/>
                <w:color w:val="auto"/>
                <w:sz w:val="17"/>
                <w:szCs w:val="17"/>
                <w:lang w:val="lt-LT" w:eastAsia="lt-LT"/>
              </w:rPr>
              <w:t xml:space="preserve">A. s. / </w:t>
            </w:r>
            <w:r w:rsidRPr="00F93D77">
              <w:rPr>
                <w:rFonts w:ascii="Cambria" w:eastAsia="Calibri" w:hAnsi="Cambria" w:cs="Times New Roman"/>
                <w:color w:val="auto"/>
                <w:sz w:val="16"/>
                <w:szCs w:val="16"/>
              </w:rPr>
              <w:t>Рахунок</w:t>
            </w:r>
            <w:r w:rsidRPr="00F93D77">
              <w:rPr>
                <w:rFonts w:ascii="Cambria" w:eastAsia="Calibri" w:hAnsi="Cambria" w:cs="Times New Roman"/>
                <w:color w:val="auto"/>
                <w:sz w:val="16"/>
                <w:szCs w:val="16"/>
                <w:lang w:val="lt-LT"/>
              </w:rPr>
              <w:t xml:space="preserve"> </w:t>
            </w:r>
            <w:proofErr w:type="spellStart"/>
            <w:r w:rsidR="005F6D41">
              <w:rPr>
                <w:rFonts w:ascii="Cambria" w:eastAsia="Calibri" w:hAnsi="Cambria" w:cs="Times New Roman"/>
                <w:color w:val="auto"/>
                <w:sz w:val="16"/>
                <w:szCs w:val="16"/>
                <w:lang w:val="lt-LT"/>
              </w:rPr>
              <w:t>xxxxxxxxxxx</w:t>
            </w:r>
            <w:proofErr w:type="spellEnd"/>
          </w:p>
          <w:p w14:paraId="644C61A6" w14:textId="2C41B743" w:rsidR="007D23BA" w:rsidRPr="00F93D77" w:rsidRDefault="005210FA" w:rsidP="00521BB7">
            <w:pPr>
              <w:widowControl w:val="0"/>
              <w:ind w:left="169" w:right="62"/>
              <w:contextualSpacing/>
              <w:rPr>
                <w:rFonts w:ascii="Cambria" w:eastAsia="Calibri" w:hAnsi="Cambria" w:cs="Times New Roman"/>
                <w:sz w:val="16"/>
                <w:szCs w:val="16"/>
                <w:lang w:val="lt-LT"/>
              </w:rPr>
            </w:pPr>
            <w:r w:rsidRPr="00F93D77">
              <w:rPr>
                <w:rFonts w:ascii="Cambria" w:eastAsia="Calibri" w:hAnsi="Cambria" w:cs="Times New Roman"/>
                <w:sz w:val="16"/>
                <w:szCs w:val="16"/>
                <w:lang w:val="lt-LT"/>
              </w:rPr>
              <w:t>Bank</w:t>
            </w:r>
            <w:r w:rsidRPr="00F93D77">
              <w:rPr>
                <w:rFonts w:ascii="Cambria" w:eastAsia="Calibri" w:hAnsi="Cambria" w:cs="Times New Roman"/>
                <w:sz w:val="16"/>
                <w:szCs w:val="16"/>
                <w:shd w:val="clear" w:color="auto" w:fill="FFFFFF" w:themeFill="background1"/>
                <w:lang w:val="lt-LT"/>
              </w:rPr>
              <w:t xml:space="preserve">as </w:t>
            </w:r>
            <w:r w:rsidR="007D23BA" w:rsidRPr="00F93D77">
              <w:rPr>
                <w:rFonts w:ascii="Cambria" w:eastAsia="Calibri" w:hAnsi="Cambria" w:cs="Times New Roman"/>
                <w:sz w:val="16"/>
                <w:szCs w:val="16"/>
                <w:shd w:val="clear" w:color="auto" w:fill="FFFFFF" w:themeFill="background1"/>
              </w:rPr>
              <w:t>/</w:t>
            </w:r>
            <w:r w:rsidR="00660595" w:rsidRPr="00F93D77">
              <w:rPr>
                <w:rFonts w:ascii="Cambria" w:eastAsia="Calibri" w:hAnsi="Cambria" w:cs="Times New Roman"/>
                <w:sz w:val="16"/>
                <w:szCs w:val="16"/>
                <w:shd w:val="clear" w:color="auto" w:fill="FFFFFF" w:themeFill="background1"/>
              </w:rPr>
              <w:t>Банк</w:t>
            </w:r>
            <w:r w:rsidR="007D23BA" w:rsidRPr="00F93D77">
              <w:rPr>
                <w:rFonts w:ascii="Cambria" w:eastAsia="Calibri" w:hAnsi="Cambria" w:cs="Times New Roman"/>
                <w:sz w:val="16"/>
                <w:szCs w:val="16"/>
                <w:shd w:val="clear" w:color="auto" w:fill="FFFFFF" w:themeFill="background1"/>
                <w:lang w:val="lt-LT"/>
              </w:rPr>
              <w:t xml:space="preserve">: </w:t>
            </w:r>
            <w:proofErr w:type="spellStart"/>
            <w:r w:rsidR="00360C57">
              <w:rPr>
                <w:rFonts w:ascii="Cambria" w:eastAsia="Calibri" w:hAnsi="Cambria" w:cs="Times New Roman"/>
                <w:sz w:val="16"/>
                <w:szCs w:val="16"/>
                <w:shd w:val="clear" w:color="auto" w:fill="FFFFFF" w:themeFill="background1"/>
                <w:lang w:val="lt-LT"/>
              </w:rPr>
              <w:t>xxxxx</w:t>
            </w:r>
            <w:proofErr w:type="spellEnd"/>
          </w:p>
          <w:p w14:paraId="614AFF76" w14:textId="6A58BC15" w:rsidR="007D23BA" w:rsidRPr="00F93D77" w:rsidRDefault="007D23BA" w:rsidP="00521BB7">
            <w:pPr>
              <w:widowControl w:val="0"/>
              <w:ind w:left="169" w:right="62"/>
              <w:contextualSpacing/>
              <w:rPr>
                <w:rFonts w:ascii="Cambria" w:eastAsia="Calibri" w:hAnsi="Cambria" w:cs="Times New Roman"/>
                <w:sz w:val="16"/>
                <w:szCs w:val="16"/>
                <w:lang w:val="lt-LT"/>
              </w:rPr>
            </w:pPr>
            <w:r w:rsidRPr="00F93D77">
              <w:rPr>
                <w:rFonts w:ascii="Cambria" w:eastAsia="Calibri" w:hAnsi="Cambria" w:cs="Times New Roman"/>
                <w:sz w:val="16"/>
                <w:szCs w:val="16"/>
                <w:lang w:val="lt-LT"/>
              </w:rPr>
              <w:t>Banko kodas</w:t>
            </w:r>
            <w:r w:rsidRPr="00F93D77">
              <w:rPr>
                <w:rFonts w:ascii="Cambria" w:eastAsia="Calibri" w:hAnsi="Cambria" w:cs="Times New Roman"/>
                <w:sz w:val="16"/>
                <w:szCs w:val="16"/>
              </w:rPr>
              <w:t>/Код банку</w:t>
            </w:r>
            <w:r w:rsidRPr="00F93D77">
              <w:rPr>
                <w:rFonts w:ascii="Cambria" w:eastAsia="Calibri" w:hAnsi="Cambria" w:cs="Times New Roman"/>
                <w:sz w:val="16"/>
                <w:szCs w:val="16"/>
                <w:lang w:val="lt-LT"/>
              </w:rPr>
              <w:t xml:space="preserve">: </w:t>
            </w:r>
            <w:proofErr w:type="spellStart"/>
            <w:r w:rsidR="00360C57">
              <w:rPr>
                <w:rFonts w:ascii="Cambria" w:eastAsia="Calibri" w:hAnsi="Cambria" w:cs="Times New Roman"/>
                <w:sz w:val="16"/>
                <w:szCs w:val="16"/>
                <w:lang w:val="lt-LT"/>
              </w:rPr>
              <w:t>xxxxxx</w:t>
            </w:r>
            <w:proofErr w:type="spellEnd"/>
          </w:p>
          <w:p w14:paraId="5FF81999" w14:textId="41449FCE" w:rsidR="007D23BA" w:rsidRPr="00521BB7" w:rsidRDefault="007D23BA" w:rsidP="00521BB7">
            <w:pPr>
              <w:widowControl w:val="0"/>
              <w:ind w:left="169" w:right="62"/>
              <w:contextualSpacing/>
              <w:rPr>
                <w:rFonts w:ascii="Cambria" w:eastAsia="Calibri" w:hAnsi="Cambria" w:cs="Times New Roman"/>
                <w:sz w:val="16"/>
                <w:szCs w:val="16"/>
                <w:lang w:val="uk"/>
              </w:rPr>
            </w:pPr>
            <w:r w:rsidRPr="00521BB7">
              <w:rPr>
                <w:rFonts w:ascii="Cambria" w:eastAsia="Calibri" w:hAnsi="Cambria" w:cs="Times New Roman"/>
                <w:sz w:val="16"/>
                <w:szCs w:val="16"/>
                <w:lang w:val="lt-LT"/>
              </w:rPr>
              <w:t>Telefonas</w:t>
            </w:r>
            <w:r w:rsidRPr="00521BB7">
              <w:rPr>
                <w:rFonts w:ascii="Cambria" w:eastAsia="Calibri" w:hAnsi="Cambria" w:cs="Times New Roman"/>
                <w:sz w:val="16"/>
                <w:szCs w:val="16"/>
              </w:rPr>
              <w:t xml:space="preserve"> /</w:t>
            </w:r>
            <w:r w:rsidRPr="00521BB7">
              <w:rPr>
                <w:rFonts w:ascii="Cambria" w:eastAsia="Calibri" w:hAnsi="Cambria" w:cs="Times New Roman"/>
                <w:sz w:val="16"/>
                <w:szCs w:val="16"/>
                <w:lang w:val="lt-LT"/>
              </w:rPr>
              <w:t xml:space="preserve"> </w:t>
            </w:r>
            <w:r w:rsidRPr="00521BB7">
              <w:rPr>
                <w:rFonts w:ascii="Cambria" w:eastAsia="Calibri" w:hAnsi="Cambria" w:cs="Times New Roman"/>
                <w:sz w:val="16"/>
                <w:szCs w:val="16"/>
                <w:lang w:val="uk"/>
              </w:rPr>
              <w:t>Телефон</w:t>
            </w:r>
            <w:r w:rsidRPr="00521BB7">
              <w:rPr>
                <w:rFonts w:ascii="Cambria" w:eastAsia="Calibri" w:hAnsi="Cambria" w:cs="Times New Roman"/>
                <w:sz w:val="16"/>
                <w:szCs w:val="16"/>
                <w:lang w:val="lt-LT"/>
              </w:rPr>
              <w:t xml:space="preserve"> </w:t>
            </w:r>
            <w:r w:rsidR="00670B6A" w:rsidRPr="00521BB7">
              <w:rPr>
                <w:rFonts w:ascii="Cambria" w:eastAsia="Calibri" w:hAnsi="Cambria" w:cs="Times New Roman"/>
                <w:sz w:val="16"/>
                <w:szCs w:val="16"/>
                <w:lang w:val="lt-LT"/>
              </w:rPr>
              <w:t>+380 67 447 6900</w:t>
            </w:r>
          </w:p>
          <w:p w14:paraId="731A7F11" w14:textId="350E62D5" w:rsidR="007D23BA" w:rsidRPr="00521BB7" w:rsidRDefault="007D23BA" w:rsidP="00521BB7">
            <w:pPr>
              <w:widowControl w:val="0"/>
              <w:ind w:left="169" w:right="62"/>
              <w:contextualSpacing/>
              <w:rPr>
                <w:rFonts w:ascii="Cambria" w:eastAsia="Calibri" w:hAnsi="Cambria" w:cs="Times New Roman"/>
                <w:sz w:val="16"/>
                <w:szCs w:val="16"/>
                <w:lang w:val="lt-LT"/>
              </w:rPr>
            </w:pPr>
            <w:r w:rsidRPr="00521BB7">
              <w:rPr>
                <w:rFonts w:ascii="Cambria" w:eastAsia="Calibri" w:hAnsi="Cambria" w:cs="Times New Roman"/>
                <w:sz w:val="16"/>
                <w:szCs w:val="16"/>
                <w:lang w:val="lt-LT"/>
              </w:rPr>
              <w:t>El. p.</w:t>
            </w:r>
            <w:r w:rsidRPr="00521BB7">
              <w:rPr>
                <w:rFonts w:ascii="Cambria" w:eastAsia="Calibri" w:hAnsi="Cambria" w:cs="Times New Roman"/>
                <w:sz w:val="16"/>
                <w:szCs w:val="16"/>
              </w:rPr>
              <w:t>/</w:t>
            </w:r>
            <w:r w:rsidRPr="00521BB7">
              <w:rPr>
                <w:rFonts w:ascii="Cambria" w:eastAsia="Calibri" w:hAnsi="Cambria" w:cs="Times New Roman"/>
                <w:sz w:val="16"/>
                <w:szCs w:val="16"/>
                <w:lang w:val="uk"/>
              </w:rPr>
              <w:t xml:space="preserve"> електронна пошта</w:t>
            </w:r>
            <w:r w:rsidRPr="00521BB7">
              <w:rPr>
                <w:rFonts w:ascii="Cambria" w:eastAsia="Calibri" w:hAnsi="Cambria" w:cs="Times New Roman"/>
                <w:sz w:val="16"/>
                <w:szCs w:val="16"/>
                <w:lang w:val="lt-LT"/>
              </w:rPr>
              <w:t xml:space="preserve"> </w:t>
            </w:r>
            <w:hyperlink r:id="rId15" w:history="1">
              <w:r w:rsidRPr="00521BB7">
                <w:rPr>
                  <w:rStyle w:val="Hyperlink"/>
                  <w:rFonts w:ascii="Cambria" w:eastAsia="Calibri" w:hAnsi="Cambria" w:cs="Times New Roman"/>
                  <w:sz w:val="16"/>
                  <w:szCs w:val="16"/>
                  <w:lang w:val="lt-LT"/>
                </w:rPr>
                <w:t>aac.columbus@gmail.com</w:t>
              </w:r>
            </w:hyperlink>
          </w:p>
          <w:p w14:paraId="06552584" w14:textId="77777777" w:rsidR="007D23BA" w:rsidRPr="00521BB7" w:rsidRDefault="007D23BA" w:rsidP="00521BB7">
            <w:pPr>
              <w:widowControl w:val="0"/>
              <w:ind w:left="169" w:right="62"/>
              <w:contextualSpacing/>
              <w:rPr>
                <w:rFonts w:ascii="Cambria" w:eastAsia="Calibri" w:hAnsi="Cambria" w:cs="Times New Roman"/>
                <w:sz w:val="16"/>
                <w:szCs w:val="16"/>
                <w:lang w:val="uk"/>
              </w:rPr>
            </w:pPr>
          </w:p>
          <w:p w14:paraId="12A0FE0D" w14:textId="07FB955E" w:rsidR="007D23BA" w:rsidRDefault="007D23BA" w:rsidP="007D23BA">
            <w:pPr>
              <w:widowControl w:val="0"/>
              <w:ind w:left="169"/>
              <w:rPr>
                <w:rFonts w:ascii="Cambria" w:eastAsia="Calibri" w:hAnsi="Cambria" w:cs="Times New Roman"/>
                <w:b/>
                <w:bCs/>
                <w:sz w:val="16"/>
                <w:szCs w:val="16"/>
                <w:lang w:val="uk"/>
              </w:rPr>
            </w:pPr>
          </w:p>
          <w:p w14:paraId="599DDD70" w14:textId="77777777" w:rsidR="00521BB7" w:rsidRPr="007D23BA" w:rsidRDefault="00521BB7" w:rsidP="007D23BA">
            <w:pPr>
              <w:widowControl w:val="0"/>
              <w:ind w:left="169"/>
              <w:rPr>
                <w:rFonts w:ascii="Cambria" w:eastAsia="Calibri" w:hAnsi="Cambria" w:cs="Times New Roman"/>
                <w:b/>
                <w:bCs/>
                <w:sz w:val="16"/>
                <w:szCs w:val="16"/>
                <w:lang w:val="uk"/>
              </w:rPr>
            </w:pPr>
          </w:p>
          <w:p w14:paraId="1B28E47E" w14:textId="5F3293BB" w:rsidR="007D23BA" w:rsidRPr="00CD0411" w:rsidRDefault="00B114F5" w:rsidP="007D23BA">
            <w:pPr>
              <w:widowControl w:val="0"/>
              <w:ind w:left="169"/>
              <w:rPr>
                <w:rFonts w:ascii="Cambria" w:eastAsia="Times New Roman" w:hAnsi="Cambria" w:cs="Times New Roman"/>
                <w:b/>
                <w:bCs/>
                <w:sz w:val="16"/>
                <w:szCs w:val="16"/>
              </w:rPr>
            </w:pPr>
            <w:r w:rsidRPr="00CD0411">
              <w:rPr>
                <w:rFonts w:ascii="Cambria" w:eastAsia="Times New Roman" w:hAnsi="Cambria" w:cs="Times New Roman"/>
                <w:b/>
                <w:bCs/>
                <w:sz w:val="16"/>
                <w:szCs w:val="16"/>
                <w:lang w:val="lt-LT"/>
              </w:rPr>
              <w:t>Valdybos pirmininkas</w:t>
            </w:r>
            <w:r w:rsidRPr="00CD0411">
              <w:rPr>
                <w:rFonts w:ascii="Cambria" w:eastAsia="Times New Roman" w:hAnsi="Cambria" w:cs="Times New Roman"/>
                <w:b/>
                <w:bCs/>
                <w:sz w:val="16"/>
                <w:szCs w:val="16"/>
              </w:rPr>
              <w:t>/Голова правління</w:t>
            </w:r>
          </w:p>
          <w:p w14:paraId="325A577C" w14:textId="67C2E756" w:rsidR="00B114F5" w:rsidRDefault="00B114F5" w:rsidP="007D23BA">
            <w:pPr>
              <w:widowControl w:val="0"/>
              <w:ind w:left="169"/>
              <w:rPr>
                <w:rFonts w:ascii="Cambria" w:eastAsia="Calibri" w:hAnsi="Cambria" w:cs="Times New Roman"/>
                <w:b/>
                <w:bCs/>
                <w:sz w:val="16"/>
                <w:szCs w:val="16"/>
              </w:rPr>
            </w:pPr>
          </w:p>
          <w:p w14:paraId="3B31B618" w14:textId="77777777" w:rsidR="00521BB7" w:rsidRDefault="00521BB7" w:rsidP="007D23BA">
            <w:pPr>
              <w:widowControl w:val="0"/>
              <w:ind w:left="169"/>
              <w:rPr>
                <w:rFonts w:ascii="Cambria" w:eastAsia="Calibri" w:hAnsi="Cambria" w:cs="Times New Roman"/>
                <w:b/>
                <w:bCs/>
                <w:sz w:val="16"/>
                <w:szCs w:val="16"/>
              </w:rPr>
            </w:pPr>
          </w:p>
          <w:p w14:paraId="400689F4" w14:textId="55E72AAF" w:rsidR="00B114F5" w:rsidRDefault="00B114F5" w:rsidP="007D23BA">
            <w:pPr>
              <w:widowControl w:val="0"/>
              <w:ind w:left="169"/>
              <w:rPr>
                <w:rFonts w:ascii="Cambria" w:eastAsia="Calibri" w:hAnsi="Cambria" w:cs="Times New Roman"/>
                <w:b/>
                <w:bCs/>
                <w:sz w:val="16"/>
                <w:szCs w:val="16"/>
              </w:rPr>
            </w:pPr>
          </w:p>
          <w:p w14:paraId="205D5BA2" w14:textId="0EBD91BE" w:rsidR="00B114F5" w:rsidRPr="00521BB7" w:rsidRDefault="00B114F5" w:rsidP="007D23BA">
            <w:pPr>
              <w:widowControl w:val="0"/>
              <w:ind w:left="169"/>
              <w:rPr>
                <w:rFonts w:ascii="Cambria" w:eastAsia="Calibri" w:hAnsi="Cambria" w:cs="Times New Roman"/>
                <w:b/>
                <w:bCs/>
                <w:sz w:val="16"/>
                <w:szCs w:val="16"/>
              </w:rPr>
            </w:pPr>
            <w:r>
              <w:rPr>
                <w:rFonts w:ascii="Cambria" w:eastAsia="Calibri" w:hAnsi="Cambria" w:cs="Times New Roman"/>
                <w:b/>
                <w:bCs/>
                <w:sz w:val="16"/>
                <w:szCs w:val="16"/>
              </w:rPr>
              <w:t>_______________________________________</w:t>
            </w:r>
            <w:r>
              <w:t xml:space="preserve"> </w:t>
            </w:r>
            <w:r w:rsidRPr="00521BB7">
              <w:rPr>
                <w:b/>
                <w:bCs/>
              </w:rPr>
              <w:tab/>
            </w:r>
            <w:r w:rsidRPr="00521BB7">
              <w:rPr>
                <w:rFonts w:ascii="Cambria" w:eastAsia="Calibri" w:hAnsi="Cambria" w:cs="Times New Roman"/>
                <w:b/>
                <w:bCs/>
                <w:sz w:val="16"/>
                <w:szCs w:val="16"/>
              </w:rPr>
              <w:t>Volodymyr Tarasov/</w:t>
            </w:r>
          </w:p>
          <w:p w14:paraId="5C34892E" w14:textId="198CE172" w:rsidR="00B114F5" w:rsidRPr="00521BB7" w:rsidRDefault="00B114F5" w:rsidP="00B114F5">
            <w:pPr>
              <w:widowControl w:val="0"/>
              <w:ind w:left="2582"/>
              <w:rPr>
                <w:rFonts w:ascii="Cambria" w:eastAsia="Calibri" w:hAnsi="Cambria" w:cs="Times New Roman"/>
                <w:b/>
                <w:bCs/>
                <w:sz w:val="16"/>
                <w:szCs w:val="16"/>
              </w:rPr>
            </w:pPr>
            <w:r w:rsidRPr="00521BB7">
              <w:rPr>
                <w:rFonts w:ascii="Cambria" w:eastAsia="Calibri" w:hAnsi="Cambria" w:cs="Times New Roman"/>
                <w:b/>
                <w:bCs/>
                <w:sz w:val="16"/>
                <w:szCs w:val="16"/>
              </w:rPr>
              <w:tab/>
              <w:t>Володимир Тарасов</w:t>
            </w:r>
          </w:p>
          <w:p w14:paraId="7D721C37" w14:textId="5E5BFF64" w:rsidR="007D23BA" w:rsidRPr="007D23BA" w:rsidRDefault="007D23BA" w:rsidP="007D23BA">
            <w:pPr>
              <w:widowControl w:val="0"/>
              <w:ind w:left="169"/>
              <w:rPr>
                <w:rFonts w:ascii="Cambria" w:eastAsia="Times New Roman" w:hAnsi="Cambria" w:cs="Times New Roman"/>
                <w:b/>
                <w:bCs/>
                <w:sz w:val="16"/>
                <w:szCs w:val="16"/>
                <w:lang w:val="lt-LT"/>
              </w:rPr>
            </w:pPr>
          </w:p>
        </w:tc>
      </w:tr>
    </w:tbl>
    <w:p w14:paraId="6FDA2BA9" w14:textId="77777777" w:rsidR="00CD0411" w:rsidRDefault="00CD0411" w:rsidP="003052FF">
      <w:pPr>
        <w:sectPr w:rsidR="00CD0411" w:rsidSect="00521BB7">
          <w:headerReference w:type="default" r:id="rId16"/>
          <w:pgSz w:w="11906" w:h="16838"/>
          <w:pgMar w:top="851" w:right="851" w:bottom="426" w:left="1418" w:header="284" w:footer="709" w:gutter="0"/>
          <w:cols w:space="708"/>
          <w:docGrid w:linePitch="360"/>
        </w:sect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5174"/>
      </w:tblGrid>
      <w:tr w:rsidR="00660595" w:rsidRPr="000170B2" w14:paraId="4B86CF75" w14:textId="77777777" w:rsidTr="00CD0411">
        <w:tc>
          <w:tcPr>
            <w:tcW w:w="5174" w:type="dxa"/>
          </w:tcPr>
          <w:p w14:paraId="2AB49CC3" w14:textId="434EF495" w:rsidR="00660595" w:rsidRPr="000170B2" w:rsidRDefault="00660595" w:rsidP="00660595">
            <w:pPr>
              <w:widowControl w:val="0"/>
              <w:tabs>
                <w:tab w:val="right" w:pos="9639"/>
              </w:tabs>
              <w:spacing w:line="360" w:lineRule="auto"/>
              <w:rPr>
                <w:rFonts w:ascii="Cambria" w:eastAsia="Calibri" w:hAnsi="Cambria" w:cs="Times New Roman"/>
                <w:b/>
                <w:sz w:val="16"/>
                <w:szCs w:val="16"/>
                <w:lang w:val="lt-LT"/>
              </w:rPr>
            </w:pPr>
            <w:r w:rsidRPr="000170B2">
              <w:rPr>
                <w:rFonts w:ascii="Cambria" w:eastAsia="Calibri" w:hAnsi="Cambria" w:cs="Times New Roman"/>
                <w:b/>
                <w:sz w:val="16"/>
                <w:szCs w:val="16"/>
                <w:lang w:val="lt-LT"/>
              </w:rPr>
              <w:t>202</w:t>
            </w:r>
            <w:r w:rsidR="00E31ED6">
              <w:rPr>
                <w:rFonts w:ascii="Cambria" w:eastAsia="Calibri" w:hAnsi="Cambria" w:cs="Times New Roman"/>
                <w:b/>
                <w:sz w:val="16"/>
                <w:szCs w:val="16"/>
              </w:rPr>
              <w:t>5</w:t>
            </w:r>
            <w:r w:rsidRPr="000170B2">
              <w:rPr>
                <w:rFonts w:ascii="Cambria" w:eastAsia="Calibri" w:hAnsi="Cambria" w:cs="Times New Roman"/>
                <w:b/>
                <w:sz w:val="16"/>
                <w:szCs w:val="16"/>
                <w:lang w:val="lt-LT"/>
              </w:rPr>
              <w:t xml:space="preserve"> m. _____</w:t>
            </w:r>
            <w:r>
              <w:rPr>
                <w:rFonts w:ascii="Cambria" w:eastAsia="Calibri" w:hAnsi="Cambria" w:cs="Times New Roman"/>
                <w:b/>
                <w:sz w:val="16"/>
                <w:szCs w:val="16"/>
              </w:rPr>
              <w:t>_____________</w:t>
            </w:r>
            <w:r w:rsidRPr="000170B2">
              <w:rPr>
                <w:rFonts w:ascii="Cambria" w:eastAsia="Calibri" w:hAnsi="Cambria" w:cs="Times New Roman"/>
                <w:b/>
                <w:sz w:val="16"/>
                <w:szCs w:val="16"/>
                <w:lang w:val="lt-LT"/>
              </w:rPr>
              <w:t xml:space="preserve">________  d. </w:t>
            </w:r>
          </w:p>
          <w:p w14:paraId="6DEEAE0B" w14:textId="77777777" w:rsidR="00660595" w:rsidRPr="000170B2" w:rsidRDefault="00660595" w:rsidP="00660595">
            <w:pPr>
              <w:widowControl w:val="0"/>
              <w:tabs>
                <w:tab w:val="right" w:pos="9639"/>
              </w:tabs>
              <w:spacing w:line="360" w:lineRule="auto"/>
              <w:rPr>
                <w:rFonts w:ascii="Cambria" w:eastAsia="Calibri" w:hAnsi="Cambria" w:cs="Times New Roman"/>
                <w:b/>
                <w:sz w:val="16"/>
                <w:szCs w:val="16"/>
                <w:lang w:val="lt-LT"/>
              </w:rPr>
            </w:pPr>
            <w:r w:rsidRPr="000170B2">
              <w:rPr>
                <w:rFonts w:ascii="Cambria" w:eastAsia="Calibri" w:hAnsi="Cambria" w:cs="Times New Roman"/>
                <w:b/>
                <w:sz w:val="16"/>
                <w:szCs w:val="16"/>
                <w:lang w:val="lt-LT"/>
              </w:rPr>
              <w:t xml:space="preserve">pirkimo–pardavimo sutarties </w:t>
            </w:r>
          </w:p>
          <w:p w14:paraId="7897C797" w14:textId="77777777" w:rsidR="00660595" w:rsidRPr="000170B2" w:rsidRDefault="00660595" w:rsidP="00660595">
            <w:pPr>
              <w:widowControl w:val="0"/>
              <w:tabs>
                <w:tab w:val="right" w:pos="9639"/>
              </w:tabs>
              <w:spacing w:line="360" w:lineRule="auto"/>
              <w:rPr>
                <w:rFonts w:ascii="Cambria" w:eastAsia="Calibri" w:hAnsi="Cambria" w:cs="Times New Roman"/>
                <w:b/>
                <w:sz w:val="16"/>
                <w:szCs w:val="16"/>
                <w:lang w:val="lt-LT"/>
              </w:rPr>
            </w:pPr>
            <w:r w:rsidRPr="000170B2">
              <w:rPr>
                <w:rFonts w:ascii="Cambria" w:eastAsia="Calibri" w:hAnsi="Cambria" w:cs="Times New Roman"/>
                <w:b/>
                <w:sz w:val="16"/>
                <w:szCs w:val="16"/>
                <w:lang w:val="lt-LT"/>
              </w:rPr>
              <w:t xml:space="preserve">Nr. 1DPS-     </w:t>
            </w:r>
            <w:r>
              <w:rPr>
                <w:rFonts w:ascii="Cambria" w:eastAsia="Calibri" w:hAnsi="Cambria" w:cs="Times New Roman"/>
                <w:b/>
                <w:sz w:val="16"/>
                <w:szCs w:val="16"/>
              </w:rPr>
              <w:t xml:space="preserve">             </w:t>
            </w:r>
            <w:r w:rsidRPr="000170B2">
              <w:rPr>
                <w:rFonts w:ascii="Cambria" w:eastAsia="Calibri" w:hAnsi="Cambria" w:cs="Times New Roman"/>
                <w:b/>
                <w:sz w:val="16"/>
                <w:szCs w:val="16"/>
                <w:lang w:val="lt-LT"/>
              </w:rPr>
              <w:t xml:space="preserve">     -(     </w:t>
            </w:r>
            <w:r>
              <w:rPr>
                <w:rFonts w:ascii="Cambria" w:eastAsia="Calibri" w:hAnsi="Cambria" w:cs="Times New Roman"/>
                <w:b/>
                <w:sz w:val="16"/>
                <w:szCs w:val="16"/>
              </w:rPr>
              <w:t xml:space="preserve">          </w:t>
            </w:r>
            <w:r w:rsidRPr="000170B2">
              <w:rPr>
                <w:rFonts w:ascii="Cambria" w:eastAsia="Calibri" w:hAnsi="Cambria" w:cs="Times New Roman"/>
                <w:b/>
                <w:sz w:val="16"/>
                <w:szCs w:val="16"/>
                <w:lang w:val="lt-LT"/>
              </w:rPr>
              <w:t xml:space="preserve">  E.)</w:t>
            </w:r>
          </w:p>
          <w:p w14:paraId="4B3E8513" w14:textId="314974D6" w:rsidR="00660595" w:rsidRPr="000170B2" w:rsidRDefault="00660595" w:rsidP="00660595">
            <w:pPr>
              <w:widowControl w:val="0"/>
              <w:tabs>
                <w:tab w:val="right" w:pos="9639"/>
              </w:tabs>
              <w:rPr>
                <w:rFonts w:ascii="Cambria" w:eastAsia="Calibri" w:hAnsi="Cambria" w:cs="Times New Roman"/>
                <w:b/>
                <w:sz w:val="16"/>
                <w:szCs w:val="16"/>
                <w:lang w:val="lt-LT"/>
              </w:rPr>
            </w:pPr>
            <w:r>
              <w:rPr>
                <w:rFonts w:ascii="Cambria" w:eastAsia="Calibri" w:hAnsi="Cambria" w:cs="Times New Roman"/>
                <w:b/>
                <w:sz w:val="16"/>
                <w:szCs w:val="16"/>
              </w:rPr>
              <w:t>1</w:t>
            </w:r>
            <w:r w:rsidRPr="000170B2">
              <w:rPr>
                <w:rFonts w:ascii="Cambria" w:eastAsia="Calibri" w:hAnsi="Cambria" w:cs="Times New Roman"/>
                <w:b/>
                <w:sz w:val="16"/>
                <w:szCs w:val="16"/>
                <w:lang w:val="lt-LT"/>
              </w:rPr>
              <w:t xml:space="preserve"> priedas</w:t>
            </w:r>
          </w:p>
        </w:tc>
        <w:tc>
          <w:tcPr>
            <w:tcW w:w="5174" w:type="dxa"/>
          </w:tcPr>
          <w:p w14:paraId="2C3E18C8" w14:textId="0A5C3148" w:rsidR="00660595" w:rsidRDefault="00660595" w:rsidP="00660595">
            <w:pPr>
              <w:widowControl w:val="0"/>
              <w:tabs>
                <w:tab w:val="right" w:pos="9639"/>
              </w:tabs>
              <w:spacing w:line="360" w:lineRule="auto"/>
              <w:rPr>
                <w:rFonts w:ascii="Cambria" w:eastAsia="Calibri" w:hAnsi="Cambria" w:cs="Times New Roman"/>
                <w:b/>
                <w:sz w:val="16"/>
                <w:szCs w:val="16"/>
                <w:lang w:val="uk"/>
              </w:rPr>
            </w:pPr>
            <w:r>
              <w:rPr>
                <w:rFonts w:ascii="Cambria" w:eastAsia="Calibri" w:hAnsi="Cambria" w:cs="Times New Roman"/>
                <w:b/>
                <w:sz w:val="16"/>
                <w:szCs w:val="16"/>
                <w:lang w:val="uk"/>
              </w:rPr>
              <w:t>Додаток 1</w:t>
            </w:r>
          </w:p>
          <w:p w14:paraId="654988B2" w14:textId="77777777" w:rsidR="00660595" w:rsidRDefault="00660595" w:rsidP="00660595">
            <w:pPr>
              <w:widowControl w:val="0"/>
              <w:tabs>
                <w:tab w:val="right" w:pos="9639"/>
              </w:tabs>
              <w:spacing w:line="360" w:lineRule="auto"/>
              <w:rPr>
                <w:rFonts w:ascii="Cambria" w:eastAsia="Calibri" w:hAnsi="Cambria" w:cs="Times New Roman"/>
                <w:b/>
                <w:sz w:val="16"/>
                <w:szCs w:val="16"/>
                <w:lang w:val="uk"/>
              </w:rPr>
            </w:pPr>
            <w:r>
              <w:rPr>
                <w:rFonts w:ascii="Cambria" w:eastAsia="Calibri" w:hAnsi="Cambria" w:cs="Times New Roman"/>
                <w:b/>
                <w:sz w:val="16"/>
                <w:szCs w:val="16"/>
                <w:lang w:val="uk"/>
              </w:rPr>
              <w:t>До договору куплі-продажу</w:t>
            </w:r>
          </w:p>
          <w:p w14:paraId="510DFEE9" w14:textId="77777777" w:rsidR="00660595" w:rsidRDefault="00660595" w:rsidP="00660595">
            <w:pPr>
              <w:widowControl w:val="0"/>
              <w:tabs>
                <w:tab w:val="right" w:pos="9639"/>
              </w:tabs>
              <w:spacing w:line="360" w:lineRule="auto"/>
              <w:rPr>
                <w:rFonts w:ascii="Cambria" w:eastAsia="Calibri" w:hAnsi="Cambria" w:cs="Times New Roman"/>
                <w:b/>
                <w:sz w:val="16"/>
                <w:szCs w:val="16"/>
                <w:lang w:val="uk"/>
              </w:rPr>
            </w:pPr>
            <w:r w:rsidRPr="005F3ECB">
              <w:rPr>
                <w:rFonts w:ascii="Cambria" w:eastAsia="Calibri" w:hAnsi="Cambria" w:cs="Times New Roman"/>
                <w:b/>
                <w:sz w:val="16"/>
                <w:szCs w:val="16"/>
                <w:lang w:val="uk"/>
              </w:rPr>
              <w:t xml:space="preserve">Nr. </w:t>
            </w:r>
            <w:r w:rsidRPr="00660595">
              <w:rPr>
                <w:rFonts w:ascii="Cambria" w:eastAsia="Calibri" w:hAnsi="Cambria" w:cs="Times New Roman"/>
                <w:b/>
                <w:sz w:val="16"/>
                <w:szCs w:val="16"/>
                <w:lang w:val="uk"/>
              </w:rPr>
              <w:t>1DPS-                       -(                 E.)</w:t>
            </w:r>
            <w:r>
              <w:rPr>
                <w:rFonts w:ascii="Cambria" w:eastAsia="Calibri" w:hAnsi="Cambria" w:cs="Times New Roman"/>
                <w:b/>
                <w:sz w:val="16"/>
                <w:szCs w:val="16"/>
                <w:lang w:val="uk"/>
              </w:rPr>
              <w:t xml:space="preserve"> від </w:t>
            </w:r>
          </w:p>
          <w:p w14:paraId="30D737DC" w14:textId="66BEC99C" w:rsidR="00660595" w:rsidRPr="000170B2" w:rsidRDefault="00660595" w:rsidP="00660595">
            <w:pPr>
              <w:widowControl w:val="0"/>
              <w:tabs>
                <w:tab w:val="right" w:pos="9639"/>
              </w:tabs>
              <w:rPr>
                <w:rFonts w:ascii="Cambria" w:eastAsia="Calibri" w:hAnsi="Cambria" w:cs="Times New Roman"/>
                <w:b/>
                <w:sz w:val="16"/>
                <w:szCs w:val="16"/>
                <w:lang w:val="uk"/>
              </w:rPr>
            </w:pPr>
            <w:r w:rsidRPr="000170B2">
              <w:rPr>
                <w:rFonts w:ascii="Cambria" w:eastAsia="Calibri" w:hAnsi="Cambria" w:cs="Times New Roman"/>
                <w:b/>
                <w:sz w:val="16"/>
                <w:szCs w:val="16"/>
                <w:lang w:val="lt-LT"/>
              </w:rPr>
              <w:t>_____</w:t>
            </w:r>
            <w:r>
              <w:rPr>
                <w:rFonts w:ascii="Cambria" w:eastAsia="Calibri" w:hAnsi="Cambria" w:cs="Times New Roman"/>
                <w:b/>
                <w:sz w:val="16"/>
                <w:szCs w:val="16"/>
              </w:rPr>
              <w:t>_____________</w:t>
            </w:r>
            <w:r w:rsidRPr="000170B2">
              <w:rPr>
                <w:rFonts w:ascii="Cambria" w:eastAsia="Calibri" w:hAnsi="Cambria" w:cs="Times New Roman"/>
                <w:b/>
                <w:sz w:val="16"/>
                <w:szCs w:val="16"/>
                <w:lang w:val="lt-LT"/>
              </w:rPr>
              <w:t>________</w:t>
            </w:r>
            <w:r>
              <w:rPr>
                <w:rFonts w:ascii="Cambria" w:eastAsia="Calibri" w:hAnsi="Cambria" w:cs="Times New Roman"/>
                <w:b/>
                <w:sz w:val="16"/>
                <w:szCs w:val="16"/>
              </w:rPr>
              <w:t xml:space="preserve"> </w:t>
            </w:r>
            <w:r w:rsidRPr="000170B2">
              <w:rPr>
                <w:rFonts w:ascii="Cambria" w:eastAsia="Calibri" w:hAnsi="Cambria" w:cs="Times New Roman"/>
                <w:b/>
                <w:sz w:val="16"/>
                <w:szCs w:val="16"/>
                <w:lang w:val="lt-LT"/>
              </w:rPr>
              <w:t>202</w:t>
            </w:r>
            <w:r w:rsidR="00E31ED6">
              <w:rPr>
                <w:rFonts w:ascii="Cambria" w:eastAsia="Calibri" w:hAnsi="Cambria" w:cs="Times New Roman"/>
                <w:b/>
                <w:sz w:val="16"/>
                <w:szCs w:val="16"/>
              </w:rPr>
              <w:t>5</w:t>
            </w:r>
            <w:r w:rsidRPr="000170B2">
              <w:rPr>
                <w:rFonts w:ascii="Cambria" w:eastAsia="Calibri" w:hAnsi="Cambria" w:cs="Times New Roman"/>
                <w:b/>
                <w:sz w:val="16"/>
                <w:szCs w:val="16"/>
                <w:lang w:val="lt-LT"/>
              </w:rPr>
              <w:t xml:space="preserve"> </w:t>
            </w:r>
            <w:r>
              <w:rPr>
                <w:rFonts w:ascii="Cambria" w:eastAsia="Calibri" w:hAnsi="Cambria" w:cs="Times New Roman"/>
                <w:b/>
                <w:sz w:val="16"/>
                <w:szCs w:val="16"/>
              </w:rPr>
              <w:t>г</w:t>
            </w:r>
            <w:r w:rsidRPr="000170B2">
              <w:rPr>
                <w:rFonts w:ascii="Cambria" w:eastAsia="Calibri" w:hAnsi="Cambria" w:cs="Times New Roman"/>
                <w:b/>
                <w:sz w:val="16"/>
                <w:szCs w:val="16"/>
                <w:lang w:val="lt-LT"/>
              </w:rPr>
              <w:t>..</w:t>
            </w:r>
          </w:p>
        </w:tc>
      </w:tr>
      <w:tr w:rsidR="00660595" w:rsidRPr="000170B2" w14:paraId="67BD84AB" w14:textId="77777777" w:rsidTr="00CD0411">
        <w:tc>
          <w:tcPr>
            <w:tcW w:w="5174" w:type="dxa"/>
          </w:tcPr>
          <w:p w14:paraId="3BE22AD3" w14:textId="77777777" w:rsidR="00660595" w:rsidRPr="000170B2" w:rsidRDefault="00660595" w:rsidP="00660595">
            <w:pPr>
              <w:widowControl w:val="0"/>
              <w:tabs>
                <w:tab w:val="right" w:pos="9639"/>
              </w:tabs>
              <w:spacing w:line="360" w:lineRule="auto"/>
              <w:rPr>
                <w:rFonts w:ascii="Cambria" w:eastAsia="Calibri" w:hAnsi="Cambria" w:cs="Times New Roman"/>
                <w:b/>
                <w:sz w:val="16"/>
                <w:szCs w:val="16"/>
                <w:lang w:val="lt-LT"/>
              </w:rPr>
            </w:pPr>
          </w:p>
        </w:tc>
        <w:tc>
          <w:tcPr>
            <w:tcW w:w="5174" w:type="dxa"/>
          </w:tcPr>
          <w:p w14:paraId="6E91BAF0" w14:textId="77777777" w:rsidR="00660595" w:rsidRDefault="00660595" w:rsidP="00660595">
            <w:pPr>
              <w:widowControl w:val="0"/>
              <w:tabs>
                <w:tab w:val="right" w:pos="9639"/>
              </w:tabs>
              <w:spacing w:line="360" w:lineRule="auto"/>
              <w:rPr>
                <w:rFonts w:ascii="Cambria" w:eastAsia="Calibri" w:hAnsi="Cambria" w:cs="Times New Roman"/>
                <w:b/>
                <w:sz w:val="16"/>
                <w:szCs w:val="16"/>
                <w:lang w:val="uk"/>
              </w:rPr>
            </w:pPr>
          </w:p>
        </w:tc>
      </w:tr>
      <w:tr w:rsidR="00CD0411" w:rsidRPr="000170B2" w14:paraId="7F3BDAB4" w14:textId="77777777" w:rsidTr="00CD0411">
        <w:tc>
          <w:tcPr>
            <w:tcW w:w="5174" w:type="dxa"/>
          </w:tcPr>
          <w:p w14:paraId="0DD1A1DC" w14:textId="77777777" w:rsidR="00CD0411" w:rsidRPr="000170B2" w:rsidRDefault="00CD0411" w:rsidP="007A61DE">
            <w:pPr>
              <w:widowControl w:val="0"/>
              <w:tabs>
                <w:tab w:val="right" w:pos="9639"/>
              </w:tabs>
              <w:jc w:val="center"/>
              <w:rPr>
                <w:rFonts w:ascii="Cambria" w:eastAsia="Calibri" w:hAnsi="Cambria" w:cs="Times New Roman"/>
                <w:b/>
                <w:sz w:val="16"/>
                <w:szCs w:val="16"/>
                <w:lang w:val="lt-LT"/>
              </w:rPr>
            </w:pPr>
            <w:r w:rsidRPr="007617FB">
              <w:rPr>
                <w:rFonts w:ascii="Cambria" w:eastAsia="Calibri" w:hAnsi="Cambria" w:cs="Times New Roman"/>
                <w:b/>
                <w:sz w:val="16"/>
                <w:szCs w:val="16"/>
                <w:lang w:val="lt-LT"/>
              </w:rPr>
              <w:t xml:space="preserve">LIETUVOS RESPUBLIKOS TERITORIJOS AEROFOTOGRAFAVIMO IR ORTOFOTOGRAFINIŲ ŽEMĖLAPIŲ SUDARYMO PASLAUGŲ </w:t>
            </w:r>
          </w:p>
        </w:tc>
        <w:tc>
          <w:tcPr>
            <w:tcW w:w="5174" w:type="dxa"/>
          </w:tcPr>
          <w:p w14:paraId="3E3B2D0B" w14:textId="77777777" w:rsidR="00CD0411" w:rsidRPr="000170B2" w:rsidRDefault="00CD0411" w:rsidP="007A61DE">
            <w:pPr>
              <w:widowControl w:val="0"/>
              <w:tabs>
                <w:tab w:val="right" w:pos="9639"/>
              </w:tabs>
              <w:jc w:val="center"/>
              <w:rPr>
                <w:rFonts w:ascii="Cambria" w:eastAsia="Calibri" w:hAnsi="Cambria" w:cs="Times New Roman"/>
                <w:b/>
                <w:sz w:val="16"/>
                <w:szCs w:val="16"/>
                <w:lang w:val="uk"/>
              </w:rPr>
            </w:pPr>
            <w:r w:rsidRPr="00C73F11">
              <w:rPr>
                <w:rFonts w:ascii="Cambria" w:eastAsia="Calibri" w:hAnsi="Cambria" w:cs="Times New Roman"/>
                <w:b/>
                <w:sz w:val="16"/>
                <w:szCs w:val="16"/>
                <w:lang w:val="uk"/>
              </w:rPr>
              <w:t>ПОСЛУГИ АЕРОФОТОГРАФІЇ ТА ОРТОФОТОГРАФІЧНОГО КАРТОГРАФІЮ ТЕРИТОРІЇ ЛИТОВСЬКОЇ РЕСПУБЛІКИ</w:t>
            </w:r>
          </w:p>
        </w:tc>
      </w:tr>
      <w:tr w:rsidR="00CD0411" w:rsidRPr="000170B2" w14:paraId="26985CB9" w14:textId="77777777" w:rsidTr="00CD0411">
        <w:tc>
          <w:tcPr>
            <w:tcW w:w="5174" w:type="dxa"/>
          </w:tcPr>
          <w:p w14:paraId="3642382F" w14:textId="77777777" w:rsidR="00CD0411" w:rsidRPr="000170B2" w:rsidRDefault="00CD0411" w:rsidP="007A61DE">
            <w:pPr>
              <w:suppressAutoHyphens/>
              <w:jc w:val="center"/>
              <w:rPr>
                <w:rFonts w:ascii="Cambria" w:eastAsia="Calibri" w:hAnsi="Cambria" w:cs="Times New Roman"/>
                <w:b/>
                <w:sz w:val="16"/>
                <w:szCs w:val="16"/>
                <w:lang w:val="lt-LT"/>
              </w:rPr>
            </w:pPr>
            <w:r w:rsidRPr="007617FB">
              <w:rPr>
                <w:rFonts w:ascii="Cambria" w:eastAsia="Calibri" w:hAnsi="Cambria" w:cs="Times New Roman"/>
                <w:b/>
                <w:sz w:val="16"/>
                <w:szCs w:val="16"/>
                <w:lang w:val="lt-LT"/>
              </w:rPr>
              <w:t>TECHNINĖ SPECIFIKACIJA</w:t>
            </w:r>
          </w:p>
        </w:tc>
        <w:tc>
          <w:tcPr>
            <w:tcW w:w="5174" w:type="dxa"/>
          </w:tcPr>
          <w:p w14:paraId="2572223E" w14:textId="77777777" w:rsidR="00CD0411" w:rsidRPr="000170B2" w:rsidRDefault="00CD0411" w:rsidP="007A61DE">
            <w:pPr>
              <w:suppressAutoHyphens/>
              <w:jc w:val="center"/>
              <w:rPr>
                <w:rFonts w:ascii="Cambria" w:eastAsia="Calibri" w:hAnsi="Cambria" w:cs="Times New Roman"/>
                <w:b/>
                <w:sz w:val="16"/>
                <w:szCs w:val="16"/>
                <w:lang w:val="lt-LT"/>
              </w:rPr>
            </w:pPr>
            <w:r w:rsidRPr="00C73F11">
              <w:rPr>
                <w:rFonts w:ascii="Cambria" w:eastAsia="Calibri" w:hAnsi="Cambria" w:cs="Times New Roman"/>
                <w:b/>
                <w:sz w:val="16"/>
                <w:szCs w:val="16"/>
                <w:lang w:val="uk"/>
              </w:rPr>
              <w:t>ТЕХНІЧНА СПЕЦИФІКАЦІЯ</w:t>
            </w:r>
          </w:p>
        </w:tc>
      </w:tr>
      <w:tr w:rsidR="00CD0411" w:rsidRPr="000170B2" w14:paraId="73AEB05F" w14:textId="77777777" w:rsidTr="00CD0411">
        <w:tc>
          <w:tcPr>
            <w:tcW w:w="5174" w:type="dxa"/>
          </w:tcPr>
          <w:p w14:paraId="3E29E186" w14:textId="77777777" w:rsidR="00CD0411" w:rsidRPr="000170B2" w:rsidRDefault="00CD0411" w:rsidP="007A61DE">
            <w:pPr>
              <w:spacing w:before="160" w:after="120"/>
              <w:jc w:val="center"/>
              <w:rPr>
                <w:rFonts w:ascii="Cambria" w:eastAsia="Calibri" w:hAnsi="Cambria" w:cs="Palatino Linotype"/>
                <w:b/>
                <w:bCs/>
                <w:caps/>
                <w:sz w:val="16"/>
                <w:szCs w:val="16"/>
                <w:lang w:val="x-none" w:eastAsia="x-none" w:bidi="he-IL"/>
              </w:rPr>
            </w:pPr>
            <w:r>
              <w:rPr>
                <w:rFonts w:ascii="Cambria" w:eastAsia="Calibri" w:hAnsi="Cambria" w:cs="Palatino Linotype"/>
                <w:b/>
                <w:bCs/>
                <w:caps/>
                <w:sz w:val="16"/>
                <w:szCs w:val="16"/>
                <w:lang w:val="en-US" w:eastAsia="x-none" w:bidi="he-IL"/>
              </w:rPr>
              <w:t xml:space="preserve">I. </w:t>
            </w:r>
            <w:r w:rsidRPr="007617FB">
              <w:rPr>
                <w:rFonts w:ascii="Cambria" w:eastAsia="Calibri" w:hAnsi="Cambria" w:cs="Palatino Linotype"/>
                <w:b/>
                <w:bCs/>
                <w:caps/>
                <w:sz w:val="16"/>
                <w:szCs w:val="16"/>
                <w:lang w:val="x-none" w:eastAsia="x-none" w:bidi="he-IL"/>
              </w:rPr>
              <w:t>BENDROSIOS NUOSTATOS</w:t>
            </w:r>
          </w:p>
        </w:tc>
        <w:tc>
          <w:tcPr>
            <w:tcW w:w="5174" w:type="dxa"/>
          </w:tcPr>
          <w:p w14:paraId="67BDB3FC" w14:textId="77777777" w:rsidR="00CD0411" w:rsidRPr="000170B2" w:rsidRDefault="00CD0411" w:rsidP="007A61DE">
            <w:pPr>
              <w:spacing w:before="160" w:after="120"/>
              <w:jc w:val="center"/>
              <w:rPr>
                <w:rFonts w:ascii="Cambria" w:eastAsia="Calibri" w:hAnsi="Cambria" w:cs="Palatino Linotype"/>
                <w:b/>
                <w:bCs/>
                <w:caps/>
                <w:sz w:val="16"/>
                <w:szCs w:val="16"/>
                <w:lang w:val="x-none" w:eastAsia="x-none" w:bidi="he-IL"/>
              </w:rPr>
            </w:pPr>
            <w:r>
              <w:rPr>
                <w:rFonts w:ascii="Cambria" w:eastAsia="Calibri" w:hAnsi="Cambria" w:cs="Palatino Linotype"/>
                <w:b/>
                <w:bCs/>
                <w:caps/>
                <w:sz w:val="16"/>
                <w:szCs w:val="16"/>
                <w:lang w:val="en-US" w:eastAsia="x-none" w:bidi="he-IL"/>
              </w:rPr>
              <w:t>I</w:t>
            </w:r>
            <w:r w:rsidRPr="00C73F11">
              <w:rPr>
                <w:rFonts w:ascii="Cambria" w:eastAsia="Calibri" w:hAnsi="Cambria" w:cs="Palatino Linotype"/>
                <w:b/>
                <w:bCs/>
                <w:caps/>
                <w:sz w:val="16"/>
                <w:szCs w:val="16"/>
                <w:lang w:val="x-none" w:eastAsia="x-none" w:bidi="he-IL"/>
              </w:rPr>
              <w:t>. ЗАГАЛЬНІ ПОЛОЖЕННЯ</w:t>
            </w:r>
          </w:p>
        </w:tc>
      </w:tr>
      <w:tr w:rsidR="00CD0411" w:rsidRPr="000170B2" w14:paraId="3A54A9B8" w14:textId="77777777" w:rsidTr="00CD0411">
        <w:tc>
          <w:tcPr>
            <w:tcW w:w="5174" w:type="dxa"/>
          </w:tcPr>
          <w:p w14:paraId="0FB126F3"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Lietuvos Respublikos teritorijos aerofotografavimo ir ortofotografinių žemėlapių sudarymo paslaugų techninė specifikacija (toliau – techninė specifikacija) nustato Lietuvos Respublikos teritorijos aerofotografavimo ir ortofotografinių žemėlapių sudarymo paslaugų sudėtį, apimtis, techninius reikalavimus, parametrus bei perkančiajai organizacijai pristatomą produkciją.</w:t>
            </w:r>
          </w:p>
        </w:tc>
        <w:tc>
          <w:tcPr>
            <w:tcW w:w="5174" w:type="dxa"/>
          </w:tcPr>
          <w:p w14:paraId="1A2FE443" w14:textId="77777777" w:rsidR="00CD0411" w:rsidRPr="00670265"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lt-LT"/>
              </w:rPr>
            </w:pPr>
            <w:r w:rsidRPr="00670265">
              <w:rPr>
                <w:rFonts w:ascii="Cambria" w:eastAsia="Calibri" w:hAnsi="Cambria" w:cs="Times New Roman"/>
                <w:sz w:val="16"/>
                <w:szCs w:val="16"/>
                <w:lang w:val="uk"/>
              </w:rPr>
              <w:t>Технічна специфікація на послуги аерофотозйомки та ортофотокартографування для території Литовської Республіки (далі - технічна специфікація) встановлює склад, обсяг, технічні вимоги, параметри та продукцію, що постачається замовнику на послуги аерофотозйомки та ортофотокартографування для території Литовської Республіки.</w:t>
            </w:r>
          </w:p>
        </w:tc>
      </w:tr>
      <w:tr w:rsidR="00CD0411" w:rsidRPr="000170B2" w14:paraId="231A4D5E" w14:textId="77777777" w:rsidTr="00CD0411">
        <w:tc>
          <w:tcPr>
            <w:tcW w:w="5174" w:type="dxa"/>
          </w:tcPr>
          <w:p w14:paraId="5CFFC757"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Lietuvos Respublikos teritorijos aerofotografavimo ir ortofotografinių žemėlapių sudarymo paslaugos (toliau – Paslaugos) apima:</w:t>
            </w:r>
          </w:p>
        </w:tc>
        <w:tc>
          <w:tcPr>
            <w:tcW w:w="5174" w:type="dxa"/>
          </w:tcPr>
          <w:p w14:paraId="5B8F4A17" w14:textId="77777777" w:rsidR="00CD0411" w:rsidRPr="00670265"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Послуги аерофотозйомки та ортофотографічного картографування території Литовської Республіки (далі - Послуги) включають:</w:t>
            </w:r>
          </w:p>
        </w:tc>
      </w:tr>
      <w:tr w:rsidR="00CD0411" w:rsidRPr="000170B2" w14:paraId="40FF86EE" w14:textId="77777777" w:rsidTr="00CD0411">
        <w:tc>
          <w:tcPr>
            <w:tcW w:w="5174" w:type="dxa"/>
          </w:tcPr>
          <w:p w14:paraId="4316D009"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Lietuvos Respublikos teritorijos aerofotografavimą ir skaitmeninių aerofotonuotraukų pagaminimą;</w:t>
            </w:r>
          </w:p>
        </w:tc>
        <w:tc>
          <w:tcPr>
            <w:tcW w:w="5174" w:type="dxa"/>
          </w:tcPr>
          <w:p w14:paraId="5D37CEA5" w14:textId="77777777" w:rsidR="00CD0411" w:rsidRPr="00FC3684"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lt-LT"/>
              </w:rPr>
            </w:pPr>
            <w:r w:rsidRPr="00FC3684">
              <w:rPr>
                <w:rFonts w:ascii="Cambria" w:eastAsia="Calibri" w:hAnsi="Cambria" w:cs="Times New Roman"/>
                <w:sz w:val="16"/>
                <w:szCs w:val="16"/>
                <w:lang w:val="uk"/>
              </w:rPr>
              <w:t>Аерофотозйомка території Литовської Республіки та виготовлення цифрових аерофотознімків;</w:t>
            </w:r>
          </w:p>
        </w:tc>
      </w:tr>
      <w:tr w:rsidR="00CD0411" w:rsidRPr="000170B2" w14:paraId="389C6B62" w14:textId="77777777" w:rsidTr="00CD0411">
        <w:tc>
          <w:tcPr>
            <w:tcW w:w="5174" w:type="dxa"/>
          </w:tcPr>
          <w:p w14:paraId="25E81D06"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Valstybinių ortofotografinių žemėlapių (toliau – ortofotografiniai žemėlapiai) sudarymą.</w:t>
            </w:r>
          </w:p>
        </w:tc>
        <w:tc>
          <w:tcPr>
            <w:tcW w:w="5174" w:type="dxa"/>
          </w:tcPr>
          <w:p w14:paraId="54AE2A5F" w14:textId="77777777" w:rsidR="00CD0411" w:rsidRPr="000170B2"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Складання державних ортофотокарт (далі - ортофотокарти).</w:t>
            </w:r>
          </w:p>
        </w:tc>
      </w:tr>
      <w:tr w:rsidR="00CD0411" w:rsidRPr="000170B2" w14:paraId="6626D8DC" w14:textId="77777777" w:rsidTr="00CD0411">
        <w:tc>
          <w:tcPr>
            <w:tcW w:w="5174" w:type="dxa"/>
          </w:tcPr>
          <w:p w14:paraId="63D06584"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Paslaugos turi būti teikiamos vadovaujantis šia technine specifikacija. </w:t>
            </w:r>
            <w:bookmarkStart w:id="12" w:name="_Hlk60191295"/>
            <w:r w:rsidRPr="007617FB">
              <w:rPr>
                <w:rFonts w:ascii="Cambria" w:eastAsia="Calibri" w:hAnsi="Cambria" w:cs="Times New Roman"/>
                <w:sz w:val="16"/>
                <w:szCs w:val="16"/>
                <w:lang w:val="lt-LT"/>
              </w:rPr>
              <w:t>Techninė</w:t>
            </w:r>
            <w:bookmarkEnd w:id="12"/>
            <w:r w:rsidRPr="007617FB">
              <w:rPr>
                <w:rFonts w:ascii="Cambria" w:eastAsia="Calibri" w:hAnsi="Cambria" w:cs="Times New Roman"/>
                <w:sz w:val="16"/>
                <w:szCs w:val="16"/>
                <w:lang w:val="lt-LT"/>
              </w:rPr>
              <w:t xml:space="preserve"> specifikacija parengta vadovaujantis Lietuvos Respublikos geodezijos ir kartografijos įstatymu, Valstybinio geodezinio pagrindo tvarkymo ir krašto kartografavimo 2024–2026 metų programa, patvirtinta Aplinkos ministro 2024 m. vasario 27 d. įsakymu Nr. 3D-62 „Dėl Valstybinio geodezinio pagrindo tvarkymo ir krašto kartografavimo 2024</w:t>
            </w:r>
            <w:r w:rsidRPr="007617FB">
              <w:rPr>
                <w:rFonts w:ascii="Cambria" w:eastAsia="Calibri" w:hAnsi="Cambria" w:cs="Times New Roman"/>
                <w:sz w:val="16"/>
                <w:szCs w:val="16"/>
                <w:lang w:val="lt-LT"/>
              </w:rPr>
              <w:t>2026 metų programos patvirtinimo“.</w:t>
            </w:r>
          </w:p>
        </w:tc>
        <w:tc>
          <w:tcPr>
            <w:tcW w:w="5174" w:type="dxa"/>
          </w:tcPr>
          <w:p w14:paraId="4CD36DC4" w14:textId="77777777" w:rsidR="00CD0411" w:rsidRPr="000170B2"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 xml:space="preserve">Послуги повинні надаватися відповідно до цієї технічної специфікації. Технічну специфікацію було підготовлено відповідно до Закону про геодезію та картографію Литовської Республіки, Програми управління державною геодезичною базою та картографування земель на 2024-2026 роки, затвердженої Міністром навколишнього середовища у 2024 році. 27 лютого наказом № 3Д-62 «Про затвердження Програми управління Державної геодезичної бази та регіонального картографування на 2024 </w:t>
            </w:r>
            <w:r w:rsidRPr="00C73F11">
              <w:rPr>
                <w:rFonts w:ascii="Cambria" w:eastAsia="Calibri" w:hAnsi="Cambria" w:cs="Times New Roman"/>
                <w:sz w:val="16"/>
                <w:szCs w:val="16"/>
                <w:lang w:val="uk"/>
              </w:rPr>
              <w:t> 2026 роки ».</w:t>
            </w:r>
          </w:p>
        </w:tc>
      </w:tr>
      <w:tr w:rsidR="00CD0411" w:rsidRPr="000170B2" w14:paraId="78397043" w14:textId="77777777" w:rsidTr="00CD0411">
        <w:tc>
          <w:tcPr>
            <w:tcW w:w="5174" w:type="dxa"/>
          </w:tcPr>
          <w:p w14:paraId="7B5A55E5"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Vykdant Paslaugas privalo būti atlikta:</w:t>
            </w:r>
          </w:p>
        </w:tc>
        <w:tc>
          <w:tcPr>
            <w:tcW w:w="5174" w:type="dxa"/>
          </w:tcPr>
          <w:p w14:paraId="539E3A8F" w14:textId="77777777" w:rsidR="00CD0411" w:rsidRPr="00FC3684"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Під час надання Послуг необхідно виконати наступне:</w:t>
            </w:r>
          </w:p>
        </w:tc>
      </w:tr>
      <w:tr w:rsidR="00CD0411" w:rsidRPr="000170B2" w14:paraId="5463891E" w14:textId="77777777" w:rsidTr="00CD0411">
        <w:tc>
          <w:tcPr>
            <w:tcW w:w="5174" w:type="dxa"/>
          </w:tcPr>
          <w:p w14:paraId="4E94C542"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Lietuvos Respublikos teritorijos, kurią sudaro 39 000 kv. km, aerofotografavimas iš orlaivio ir skaitmeninių aerofotografinių nuotraukų, gautų atliekant aerofotografavimą iš orlaivio, pagaminimas;</w:t>
            </w:r>
          </w:p>
        </w:tc>
        <w:tc>
          <w:tcPr>
            <w:tcW w:w="5174" w:type="dxa"/>
          </w:tcPr>
          <w:p w14:paraId="3C6045D3" w14:textId="77777777" w:rsidR="00CD0411" w:rsidRPr="000170B2"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Територія Литовської Республіки, яка складається з 39</w:t>
            </w:r>
            <w:r>
              <w:rPr>
                <w:rFonts w:ascii="Cambria" w:eastAsia="Calibri" w:hAnsi="Cambria" w:cs="Times New Roman"/>
                <w:sz w:val="16"/>
                <w:szCs w:val="16"/>
              </w:rPr>
              <w:t> </w:t>
            </w:r>
            <w:r w:rsidRPr="00C73F11">
              <w:rPr>
                <w:rFonts w:ascii="Cambria" w:eastAsia="Calibri" w:hAnsi="Cambria" w:cs="Times New Roman"/>
                <w:sz w:val="16"/>
                <w:szCs w:val="16"/>
                <w:lang w:val="uk"/>
              </w:rPr>
              <w:t>000 кв. км, аерофотознімання з літака та виготовлення цифрових аерофотознімків, отриманих під час аерофотозйомки з літака;</w:t>
            </w:r>
          </w:p>
        </w:tc>
      </w:tr>
      <w:tr w:rsidR="00CD0411" w:rsidRPr="000170B2" w14:paraId="69E5CA0C" w14:textId="77777777" w:rsidTr="00CD0411">
        <w:tc>
          <w:tcPr>
            <w:tcW w:w="5174" w:type="dxa"/>
          </w:tcPr>
          <w:p w14:paraId="09901918"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Lietuvos Respublikos teritorijos M 1:5 000 skaitmeninio rastrinio ortofotografinio žemėlapio (toliau – ORT5LT) (keturių kanalų R G B NIR (</w:t>
            </w:r>
            <w:r w:rsidRPr="00FC3684">
              <w:rPr>
                <w:rFonts w:ascii="Cambria" w:eastAsia="Calibri" w:hAnsi="Cambria" w:cs="Times New Roman"/>
                <w:sz w:val="16"/>
                <w:szCs w:val="16"/>
                <w:lang w:val="lt-LT"/>
              </w:rPr>
              <w:t>angl. Red Green Blue Near-Infrared</w:t>
            </w:r>
            <w:r w:rsidRPr="007617FB">
              <w:rPr>
                <w:rFonts w:ascii="Cambria" w:eastAsia="Calibri" w:hAnsi="Cambria" w:cs="Times New Roman"/>
                <w:sz w:val="16"/>
                <w:szCs w:val="16"/>
                <w:lang w:val="lt-LT"/>
              </w:rPr>
              <w:t>)) sudarymas pilnais M 1:5 000 lapais, pagal Lietuvos Respublikos teritorijos žemėlapių LKS-94 koordinačių sistemoje skaidymą lapais (6 320 lapai);</w:t>
            </w:r>
          </w:p>
        </w:tc>
        <w:tc>
          <w:tcPr>
            <w:tcW w:w="5174" w:type="dxa"/>
          </w:tcPr>
          <w:p w14:paraId="781F7559" w14:textId="77777777" w:rsidR="00CD0411" w:rsidRPr="000170B2"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 xml:space="preserve">цифрової растрової ортофотографічної карти М 1:5 000 території Литовської Республіки (далі - ORT5LT) (чотири канали RGB NIR ( </w:t>
            </w:r>
            <w:r w:rsidRPr="00FC3684">
              <w:rPr>
                <w:rFonts w:ascii="Cambria" w:eastAsia="Calibri" w:hAnsi="Cambria" w:cs="Times New Roman"/>
                <w:sz w:val="16"/>
                <w:szCs w:val="16"/>
                <w:lang w:val="uk"/>
              </w:rPr>
              <w:t xml:space="preserve">Red Green Blue Near-Infrared </w:t>
            </w:r>
            <w:r w:rsidRPr="00C73F11">
              <w:rPr>
                <w:rFonts w:ascii="Cambria" w:eastAsia="Calibri" w:hAnsi="Cambria" w:cs="Times New Roman"/>
                <w:sz w:val="16"/>
                <w:szCs w:val="16"/>
                <w:lang w:val="uk"/>
              </w:rPr>
              <w:t>)) з повними аркушами М 1:5 000, згідно з ЛКС-94 карти території Литовської Республіки з поділом в системі координат на аркуші (6320 арк.);</w:t>
            </w:r>
          </w:p>
        </w:tc>
      </w:tr>
      <w:tr w:rsidR="00CD0411" w:rsidRPr="000170B2" w14:paraId="26967EAC" w14:textId="77777777" w:rsidTr="00CD0411">
        <w:tc>
          <w:tcPr>
            <w:tcW w:w="5174" w:type="dxa"/>
          </w:tcPr>
          <w:p w14:paraId="2F850BCC"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Paslaugoms atlikti turi būti naudojama ši naujausia medžiaga:</w:t>
            </w:r>
          </w:p>
        </w:tc>
        <w:tc>
          <w:tcPr>
            <w:tcW w:w="5174" w:type="dxa"/>
          </w:tcPr>
          <w:p w14:paraId="1E2257FE" w14:textId="77777777" w:rsidR="00CD0411" w:rsidRPr="000170B2"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Для надання послуг необхідно використовувати такі актуальні матеріали:</w:t>
            </w:r>
          </w:p>
        </w:tc>
      </w:tr>
      <w:tr w:rsidR="00CD0411" w:rsidRPr="000170B2" w14:paraId="26608BCE" w14:textId="77777777" w:rsidTr="00CD0411">
        <w:tc>
          <w:tcPr>
            <w:tcW w:w="5174" w:type="dxa"/>
          </w:tcPr>
          <w:p w14:paraId="76864653"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bookmarkStart w:id="13" w:name="_Ref502731380"/>
            <w:r w:rsidRPr="007617FB">
              <w:rPr>
                <w:rFonts w:ascii="Cambria" w:eastAsia="Calibri" w:hAnsi="Cambria" w:cs="Times New Roman"/>
                <w:sz w:val="16"/>
                <w:szCs w:val="16"/>
                <w:lang w:val="lt-LT"/>
              </w:rPr>
              <w:t>Georeferencinio pagrindo kadastro (GRPK) erdvinių duomenų rinkinys;</w:t>
            </w:r>
          </w:p>
        </w:tc>
        <w:tc>
          <w:tcPr>
            <w:tcW w:w="5174" w:type="dxa"/>
          </w:tcPr>
          <w:p w14:paraId="1844E70D" w14:textId="77777777" w:rsidR="00CD0411" w:rsidRPr="00CC002A"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набір просторових даних базового кадастру з геоприв'язкою (GRPK);</w:t>
            </w:r>
          </w:p>
        </w:tc>
      </w:tr>
      <w:bookmarkEnd w:id="13"/>
      <w:tr w:rsidR="00CD0411" w:rsidRPr="000170B2" w14:paraId="2B125B00" w14:textId="77777777" w:rsidTr="00CD0411">
        <w:tc>
          <w:tcPr>
            <w:tcW w:w="5174" w:type="dxa"/>
          </w:tcPr>
          <w:p w14:paraId="60E02C82"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CC002A">
              <w:rPr>
                <w:rFonts w:ascii="Cambria" w:eastAsia="Calibri" w:hAnsi="Cambria" w:cs="Times New Roman"/>
                <w:sz w:val="16"/>
                <w:szCs w:val="16"/>
                <w:lang w:val="lt-LT"/>
              </w:rPr>
              <w:t xml:space="preserve">skaitmeniniai erdviniai lazerinio skenavimo taškų duomenys ir / arba </w:t>
            </w:r>
            <w:bookmarkStart w:id="14" w:name="part_a837c83f7b2c48738f607b973b48c6c2"/>
            <w:bookmarkEnd w:id="14"/>
            <w:r w:rsidRPr="00CC002A">
              <w:rPr>
                <w:rFonts w:ascii="Cambria" w:eastAsia="Calibri" w:hAnsi="Cambria" w:cs="Times New Roman"/>
                <w:sz w:val="16"/>
                <w:szCs w:val="16"/>
                <w:lang w:val="lt-LT"/>
              </w:rPr>
              <w:t xml:space="preserve">skaitmeniniai erdviniai žemės paviršiaus lazerinio skenavimo taškų duomenys; </w:t>
            </w:r>
          </w:p>
        </w:tc>
        <w:tc>
          <w:tcPr>
            <w:tcW w:w="5174" w:type="dxa"/>
          </w:tcPr>
          <w:p w14:paraId="13186CCB" w14:textId="77777777" w:rsidR="00CD0411" w:rsidRPr="00CC002A"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C002A">
              <w:rPr>
                <w:rFonts w:ascii="Cambria" w:eastAsia="Calibri" w:hAnsi="Cambria" w:cs="Times New Roman"/>
                <w:sz w:val="16"/>
                <w:szCs w:val="16"/>
                <w:lang w:val="uk"/>
              </w:rPr>
              <w:t>дані точки цифрового просторового лазерного сканування та/або дані точки цифрового просторового лазерного сканування земної поверхні;</w:t>
            </w:r>
          </w:p>
        </w:tc>
      </w:tr>
      <w:tr w:rsidR="00CD0411" w:rsidRPr="000170B2" w14:paraId="56E39B41" w14:textId="77777777" w:rsidTr="00CD0411">
        <w:tc>
          <w:tcPr>
            <w:tcW w:w="5174" w:type="dxa"/>
          </w:tcPr>
          <w:p w14:paraId="7A39CBC3"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Valstybinio geodezinio pagrindo duomenų rinkinyje </w:t>
            </w:r>
            <w:r w:rsidRPr="00CC002A">
              <w:rPr>
                <w:rFonts w:ascii="Cambria" w:eastAsia="Calibri" w:hAnsi="Cambria" w:cs="Times New Roman"/>
                <w:sz w:val="16"/>
                <w:szCs w:val="16"/>
                <w:lang w:val="lt-LT"/>
              </w:rPr>
              <w:t>(sutrumpintas pavadinimas – GPDR)</w:t>
            </w:r>
            <w:r w:rsidRPr="007617FB">
              <w:rPr>
                <w:rFonts w:ascii="Cambria" w:eastAsia="Calibri" w:hAnsi="Cambria" w:cs="Times New Roman"/>
                <w:sz w:val="16"/>
                <w:szCs w:val="16"/>
                <w:lang w:val="lt-LT"/>
              </w:rPr>
              <w:t xml:space="preserve"> kaupiami geodezinio pagrindo punktų duomenys;</w:t>
            </w:r>
          </w:p>
        </w:tc>
        <w:tc>
          <w:tcPr>
            <w:tcW w:w="5174" w:type="dxa"/>
          </w:tcPr>
          <w:p w14:paraId="164B03F5" w14:textId="77777777" w:rsidR="00CD0411" w:rsidRPr="00CC002A"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 xml:space="preserve">Збір даних державної геодезичної бази </w:t>
            </w:r>
            <w:r w:rsidRPr="00CC002A">
              <w:rPr>
                <w:rFonts w:ascii="Cambria" w:eastAsia="Calibri" w:hAnsi="Cambria" w:cs="Times New Roman"/>
                <w:sz w:val="16"/>
                <w:szCs w:val="16"/>
                <w:lang w:val="uk"/>
              </w:rPr>
              <w:t xml:space="preserve">(скорочена назва - ГПДР) </w:t>
            </w:r>
            <w:r w:rsidRPr="00C73F11">
              <w:rPr>
                <w:rFonts w:ascii="Cambria" w:eastAsia="Calibri" w:hAnsi="Cambria" w:cs="Times New Roman"/>
                <w:sz w:val="16"/>
                <w:szCs w:val="16"/>
                <w:lang w:val="uk"/>
              </w:rPr>
              <w:t>збирає дані точок геодезичної основи;</w:t>
            </w:r>
          </w:p>
        </w:tc>
      </w:tr>
      <w:tr w:rsidR="00CD0411" w:rsidRPr="000170B2" w14:paraId="30B3A0D5" w14:textId="77777777" w:rsidTr="00CD0411">
        <w:tc>
          <w:tcPr>
            <w:tcW w:w="5174" w:type="dxa"/>
          </w:tcPr>
          <w:p w14:paraId="74C7F0DD" w14:textId="20E30F1B"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bookmarkStart w:id="15" w:name="_Ref502731400"/>
            <w:r w:rsidRPr="007617FB">
              <w:rPr>
                <w:rFonts w:ascii="Cambria" w:eastAsia="Calibri" w:hAnsi="Cambria" w:cs="Times New Roman"/>
                <w:sz w:val="16"/>
                <w:szCs w:val="16"/>
                <w:lang w:val="lt-LT"/>
              </w:rPr>
              <w:t>Lietuvos Respublikos teritorijos geoido modelis LIT20G.</w:t>
            </w:r>
            <w:bookmarkEnd w:id="15"/>
          </w:p>
        </w:tc>
        <w:tc>
          <w:tcPr>
            <w:tcW w:w="5174" w:type="dxa"/>
          </w:tcPr>
          <w:p w14:paraId="35704FD6" w14:textId="77777777" w:rsidR="00CD0411" w:rsidRPr="00CC002A"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Геоїдна модель території Литовської Республіки LIT20G.</w:t>
            </w:r>
          </w:p>
        </w:tc>
      </w:tr>
      <w:tr w:rsidR="00CD0411" w:rsidRPr="000170B2" w14:paraId="315422AB" w14:textId="77777777" w:rsidTr="00CD0411">
        <w:tc>
          <w:tcPr>
            <w:tcW w:w="5174" w:type="dxa"/>
          </w:tcPr>
          <w:p w14:paraId="762DC7EB"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Teikėjas šios </w:t>
            </w:r>
            <w:bookmarkStart w:id="16" w:name="_Hlk60191383"/>
            <w:r w:rsidRPr="007617FB">
              <w:rPr>
                <w:rFonts w:ascii="Cambria" w:eastAsia="Calibri" w:hAnsi="Cambria" w:cs="Times New Roman"/>
                <w:sz w:val="16"/>
                <w:szCs w:val="16"/>
                <w:lang w:val="lt-LT"/>
              </w:rPr>
              <w:t>techninės</w:t>
            </w:r>
            <w:bookmarkEnd w:id="16"/>
            <w:r w:rsidRPr="007617FB">
              <w:rPr>
                <w:rFonts w:ascii="Cambria" w:eastAsia="Calibri" w:hAnsi="Cambria" w:cs="Times New Roman"/>
                <w:sz w:val="16"/>
                <w:szCs w:val="16"/>
                <w:lang w:val="lt-LT"/>
              </w:rPr>
              <w:t xml:space="preserve"> specifikacijos </w:t>
            </w:r>
            <w:r w:rsidRPr="007617FB">
              <w:rPr>
                <w:rFonts w:ascii="Cambria" w:eastAsia="Calibri" w:hAnsi="Cambria" w:cs="Times New Roman"/>
                <w:sz w:val="16"/>
                <w:szCs w:val="16"/>
                <w:lang w:val="lt-LT"/>
              </w:rPr>
              <w:fldChar w:fldCharType="begin"/>
            </w:r>
            <w:r w:rsidRPr="007617FB">
              <w:rPr>
                <w:rFonts w:ascii="Cambria" w:eastAsia="Calibri" w:hAnsi="Cambria" w:cs="Times New Roman"/>
                <w:sz w:val="16"/>
                <w:szCs w:val="16"/>
                <w:lang w:val="lt-LT"/>
              </w:rPr>
              <w:instrText xml:space="preserve"> REF _Ref502731380 \r \h  \* MERGEFORMAT </w:instrText>
            </w:r>
            <w:r w:rsidRPr="007617FB">
              <w:rPr>
                <w:rFonts w:ascii="Cambria" w:eastAsia="Calibri" w:hAnsi="Cambria" w:cs="Times New Roman"/>
                <w:sz w:val="16"/>
                <w:szCs w:val="16"/>
                <w:lang w:val="lt-LT"/>
              </w:rPr>
            </w:r>
            <w:r w:rsidRPr="007617FB">
              <w:rPr>
                <w:rFonts w:ascii="Cambria" w:eastAsia="Calibri" w:hAnsi="Cambria" w:cs="Times New Roman"/>
                <w:sz w:val="16"/>
                <w:szCs w:val="16"/>
                <w:lang w:val="lt-LT"/>
              </w:rPr>
              <w:fldChar w:fldCharType="separate"/>
            </w:r>
            <w:r w:rsidRPr="007617FB">
              <w:rPr>
                <w:rFonts w:ascii="Cambria" w:eastAsia="Calibri" w:hAnsi="Cambria" w:cs="Times New Roman"/>
                <w:sz w:val="16"/>
                <w:szCs w:val="16"/>
                <w:lang w:val="lt-LT"/>
              </w:rPr>
              <w:t>5.1</w:t>
            </w:r>
            <w:r w:rsidRPr="007617FB">
              <w:rPr>
                <w:rFonts w:ascii="Cambria" w:eastAsia="Calibri" w:hAnsi="Cambria" w:cs="Times New Roman"/>
                <w:sz w:val="16"/>
                <w:szCs w:val="16"/>
                <w:lang w:val="lt-LT"/>
              </w:rPr>
              <w:fldChar w:fldCharType="end"/>
            </w:r>
            <w:r w:rsidRPr="007617FB">
              <w:rPr>
                <w:rFonts w:ascii="Cambria" w:eastAsia="Calibri" w:hAnsi="Cambria" w:cs="Times New Roman"/>
                <w:sz w:val="16"/>
                <w:szCs w:val="16"/>
                <w:lang w:val="lt-LT"/>
              </w:rPr>
              <w:t>–</w:t>
            </w:r>
            <w:r w:rsidRPr="007617FB">
              <w:rPr>
                <w:rFonts w:ascii="Cambria" w:eastAsia="Calibri" w:hAnsi="Cambria" w:cs="Times New Roman"/>
                <w:sz w:val="16"/>
                <w:szCs w:val="16"/>
                <w:lang w:val="lt-LT"/>
              </w:rPr>
              <w:fldChar w:fldCharType="begin"/>
            </w:r>
            <w:r w:rsidRPr="007617FB">
              <w:rPr>
                <w:rFonts w:ascii="Cambria" w:eastAsia="Calibri" w:hAnsi="Cambria" w:cs="Times New Roman"/>
                <w:sz w:val="16"/>
                <w:szCs w:val="16"/>
                <w:lang w:val="lt-LT"/>
              </w:rPr>
              <w:instrText xml:space="preserve"> REF _Ref502731400 \r \h  \* MERGEFORMAT </w:instrText>
            </w:r>
            <w:r w:rsidRPr="007617FB">
              <w:rPr>
                <w:rFonts w:ascii="Cambria" w:eastAsia="Calibri" w:hAnsi="Cambria" w:cs="Times New Roman"/>
                <w:sz w:val="16"/>
                <w:szCs w:val="16"/>
                <w:lang w:val="lt-LT"/>
              </w:rPr>
            </w:r>
            <w:r w:rsidRPr="007617FB">
              <w:rPr>
                <w:rFonts w:ascii="Cambria" w:eastAsia="Calibri" w:hAnsi="Cambria" w:cs="Times New Roman"/>
                <w:sz w:val="16"/>
                <w:szCs w:val="16"/>
                <w:lang w:val="lt-LT"/>
              </w:rPr>
              <w:fldChar w:fldCharType="separate"/>
            </w:r>
            <w:r w:rsidRPr="007617FB">
              <w:rPr>
                <w:rFonts w:ascii="Cambria" w:eastAsia="Calibri" w:hAnsi="Cambria" w:cs="Times New Roman"/>
                <w:sz w:val="16"/>
                <w:szCs w:val="16"/>
                <w:lang w:val="lt-LT"/>
              </w:rPr>
              <w:t>5.4</w:t>
            </w:r>
            <w:r w:rsidRPr="007617FB">
              <w:rPr>
                <w:rFonts w:ascii="Cambria" w:eastAsia="Calibri" w:hAnsi="Cambria" w:cs="Times New Roman"/>
                <w:sz w:val="16"/>
                <w:szCs w:val="16"/>
                <w:lang w:val="lt-LT"/>
              </w:rPr>
              <w:fldChar w:fldCharType="end"/>
            </w:r>
            <w:r w:rsidRPr="007617FB">
              <w:rPr>
                <w:rFonts w:ascii="Cambria" w:eastAsia="Calibri" w:hAnsi="Cambria" w:cs="Times New Roman"/>
                <w:sz w:val="16"/>
                <w:szCs w:val="16"/>
                <w:lang w:val="lt-LT"/>
              </w:rPr>
              <w:t xml:space="preserve"> papunkčiuose išvardintą medžiagą įgyja teisės aktuose nustatyta tvarka.</w:t>
            </w:r>
          </w:p>
        </w:tc>
        <w:tc>
          <w:tcPr>
            <w:tcW w:w="5174" w:type="dxa"/>
          </w:tcPr>
          <w:p w14:paraId="555B7995" w14:textId="77777777" w:rsidR="00CD0411" w:rsidRPr="00CC002A"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Pr>
                <w:rFonts w:ascii="Cambria" w:eastAsia="Calibri" w:hAnsi="Cambria" w:cs="Times New Roman"/>
                <w:sz w:val="16"/>
                <w:szCs w:val="16"/>
              </w:rPr>
              <w:t>Постачаьник послуг</w:t>
            </w:r>
            <w:r w:rsidRPr="00CC002A">
              <w:rPr>
                <w:rFonts w:ascii="Cambria" w:eastAsia="Calibri" w:hAnsi="Cambria" w:cs="Times New Roman"/>
                <w:sz w:val="16"/>
                <w:szCs w:val="16"/>
                <w:lang w:val="uk"/>
              </w:rPr>
              <w:t xml:space="preserve"> придбає матеріали, зазначені у підпунктах 5.1–5.4 цієї ТУ, у порядку, встановленому нормативно-правовими актами.</w:t>
            </w:r>
          </w:p>
        </w:tc>
      </w:tr>
      <w:tr w:rsidR="00CD0411" w:rsidRPr="000170B2" w14:paraId="6D5A69A1" w14:textId="77777777" w:rsidTr="00CD0411">
        <w:tc>
          <w:tcPr>
            <w:tcW w:w="5174" w:type="dxa"/>
          </w:tcPr>
          <w:p w14:paraId="03C2D649"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Teikėjas turi teisę naudoti ir kitą, iš anksto raštu su perkančiąja organizacija suderintą geodezinę bei kartografinę medžiagą.</w:t>
            </w:r>
          </w:p>
        </w:tc>
        <w:tc>
          <w:tcPr>
            <w:tcW w:w="5174" w:type="dxa"/>
          </w:tcPr>
          <w:p w14:paraId="64A37207" w14:textId="77777777" w:rsidR="00CD0411" w:rsidRPr="00CC002A"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Виконавець має право використовувати інший геодезичний та картографічний матеріал, попередньо узгоджений із закупівельною організацією в письмовій формі.</w:t>
            </w:r>
          </w:p>
        </w:tc>
      </w:tr>
      <w:tr w:rsidR="00CD0411" w:rsidRPr="000170B2" w14:paraId="37FBD1B8" w14:textId="77777777" w:rsidTr="00CD0411">
        <w:tc>
          <w:tcPr>
            <w:tcW w:w="5174" w:type="dxa"/>
          </w:tcPr>
          <w:p w14:paraId="409345B1"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Vykdant Paslaugas geografinės padėties nustatymui Teikėjas privalo naudotis Lietuvos Respublikos globalinės padėties nustatymo sistemos nuolatinių stočių tinklo (LitPOS) duomenimis.</w:t>
            </w:r>
          </w:p>
        </w:tc>
        <w:tc>
          <w:tcPr>
            <w:tcW w:w="5174" w:type="dxa"/>
          </w:tcPr>
          <w:p w14:paraId="6CE5690C" w14:textId="77777777" w:rsidR="00CD0411" w:rsidRPr="00CC002A"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 xml:space="preserve">При наданні Послуг з визначення географічного положення </w:t>
            </w:r>
            <w:r>
              <w:rPr>
                <w:rFonts w:ascii="Cambria" w:eastAsia="Calibri" w:hAnsi="Cambria" w:cs="Times New Roman"/>
                <w:sz w:val="16"/>
                <w:szCs w:val="16"/>
              </w:rPr>
              <w:t>Постачальник послуг</w:t>
            </w:r>
            <w:r w:rsidRPr="00C73F11">
              <w:rPr>
                <w:rFonts w:ascii="Cambria" w:eastAsia="Calibri" w:hAnsi="Cambria" w:cs="Times New Roman"/>
                <w:sz w:val="16"/>
                <w:szCs w:val="16"/>
                <w:lang w:val="uk"/>
              </w:rPr>
              <w:t xml:space="preserve"> повинен використовувати дані мережі перманентних станцій глобальної системи позиціонування Литовської Республіки (LitPOS).</w:t>
            </w:r>
          </w:p>
        </w:tc>
      </w:tr>
      <w:tr w:rsidR="00CD0411" w:rsidRPr="000170B2" w14:paraId="7F5D2104" w14:textId="77777777" w:rsidTr="00CD0411">
        <w:tc>
          <w:tcPr>
            <w:tcW w:w="5174" w:type="dxa"/>
          </w:tcPr>
          <w:p w14:paraId="52A94A19"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Perkančioji organizacija duomenų kontrolės funkcijoms atlikti pasitelkia trečiąją šalį (toliau – Kontrolierius).</w:t>
            </w:r>
          </w:p>
        </w:tc>
        <w:tc>
          <w:tcPr>
            <w:tcW w:w="5174" w:type="dxa"/>
          </w:tcPr>
          <w:p w14:paraId="438C7B25" w14:textId="77777777" w:rsidR="00CD0411" w:rsidRPr="00CC002A"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Закупівельна організація використовує третю сторону (надалі – Контролер) для виконання функцій контролю даних.</w:t>
            </w:r>
          </w:p>
        </w:tc>
      </w:tr>
      <w:tr w:rsidR="00CD0411" w:rsidRPr="000170B2" w14:paraId="52DC237A" w14:textId="77777777" w:rsidTr="00CD0411">
        <w:tc>
          <w:tcPr>
            <w:tcW w:w="5174" w:type="dxa"/>
          </w:tcPr>
          <w:p w14:paraId="32C889D8"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Perkančioji organizacija rengia susitikimus su Teikėju, kuriuose, esant poreikiui, dalyvauja ir Kontrolierius. Susitikimuose Teikėjas privalo pristatyti Paslaugų vykdymo eigą ir rezultatus.</w:t>
            </w:r>
          </w:p>
        </w:tc>
        <w:tc>
          <w:tcPr>
            <w:tcW w:w="5174" w:type="dxa"/>
          </w:tcPr>
          <w:p w14:paraId="525CF2D1" w14:textId="77777777" w:rsidR="00CD0411" w:rsidRPr="00521BB7"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521BB7">
              <w:rPr>
                <w:rFonts w:ascii="Cambria" w:eastAsia="Calibri" w:hAnsi="Cambria" w:cs="Times New Roman"/>
                <w:sz w:val="16"/>
                <w:szCs w:val="16"/>
                <w:lang w:val="uk"/>
              </w:rPr>
              <w:t xml:space="preserve">Закупівельна організація організовує зустрічі з </w:t>
            </w:r>
            <w:r w:rsidRPr="00521BB7">
              <w:rPr>
                <w:rFonts w:ascii="Cambria" w:eastAsia="Calibri" w:hAnsi="Cambria" w:cs="Times New Roman"/>
                <w:sz w:val="16"/>
                <w:szCs w:val="16"/>
              </w:rPr>
              <w:t>Постачальником послуг</w:t>
            </w:r>
            <w:r w:rsidRPr="00521BB7">
              <w:rPr>
                <w:rFonts w:ascii="Cambria" w:eastAsia="Calibri" w:hAnsi="Cambria" w:cs="Times New Roman"/>
                <w:sz w:val="16"/>
                <w:szCs w:val="16"/>
                <w:lang w:val="uk"/>
              </w:rPr>
              <w:t xml:space="preserve">, в яких, за необхідності, також бере участь Контролер. На зустрічах Постачальник </w:t>
            </w:r>
            <w:r w:rsidRPr="00521BB7">
              <w:rPr>
                <w:rFonts w:ascii="Cambria" w:eastAsia="Calibri" w:hAnsi="Cambria" w:cs="Times New Roman"/>
                <w:sz w:val="16"/>
                <w:szCs w:val="16"/>
              </w:rPr>
              <w:t xml:space="preserve">послуг </w:t>
            </w:r>
            <w:r w:rsidRPr="00521BB7">
              <w:rPr>
                <w:rFonts w:ascii="Cambria" w:eastAsia="Calibri" w:hAnsi="Cambria" w:cs="Times New Roman"/>
                <w:sz w:val="16"/>
                <w:szCs w:val="16"/>
                <w:lang w:val="uk"/>
              </w:rPr>
              <w:t>повинен представити хід і результати надання Послуг.</w:t>
            </w:r>
          </w:p>
        </w:tc>
      </w:tr>
      <w:tr w:rsidR="00CD0411" w:rsidRPr="000170B2" w14:paraId="61941D88" w14:textId="77777777" w:rsidTr="00CD0411">
        <w:tc>
          <w:tcPr>
            <w:tcW w:w="5174" w:type="dxa"/>
          </w:tcPr>
          <w:p w14:paraId="6249DA35"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Prasidėjus aerofotografavimo darbams Teikėjas perkančiajai organizacijai asmens atsakingo už sutarties vykdymą el. paštu iki kiekvieno mėnesio 10 dienos turi teikti einamąją Paslaugų vykdymo ataskaitą (DOC ir PDF, ar kitu su perkančiąja organizacija suderintu formatu). </w:t>
            </w:r>
          </w:p>
        </w:tc>
        <w:tc>
          <w:tcPr>
            <w:tcW w:w="5174" w:type="dxa"/>
          </w:tcPr>
          <w:p w14:paraId="464509C1" w14:textId="77777777" w:rsidR="00CD0411" w:rsidRPr="00521BB7"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521BB7">
              <w:rPr>
                <w:rFonts w:ascii="Cambria" w:eastAsia="Calibri" w:hAnsi="Cambria" w:cs="Times New Roman"/>
                <w:sz w:val="16"/>
                <w:szCs w:val="16"/>
                <w:lang w:val="uk"/>
              </w:rPr>
              <w:t xml:space="preserve">Після початку робіт з аерофотозйомки Постачальник </w:t>
            </w:r>
            <w:r w:rsidRPr="00521BB7">
              <w:rPr>
                <w:rFonts w:ascii="Cambria" w:eastAsia="Calibri" w:hAnsi="Cambria" w:cs="Times New Roman"/>
                <w:sz w:val="16"/>
                <w:szCs w:val="16"/>
              </w:rPr>
              <w:t xml:space="preserve">послуг </w:t>
            </w:r>
            <w:r w:rsidRPr="00521BB7">
              <w:rPr>
                <w:rFonts w:ascii="Cambria" w:eastAsia="Calibri" w:hAnsi="Cambria" w:cs="Times New Roman"/>
                <w:sz w:val="16"/>
                <w:szCs w:val="16"/>
                <w:lang w:val="uk"/>
              </w:rPr>
              <w:t>надсилає закупівельній організації електронну пошту особи, відповідальної за виконання договору. поштою до 10 числа кожного місяця надавати поточний звіт про виконання Послуг (DOC та PDF, або інший формат, погоджений із закупівельною організацією).</w:t>
            </w:r>
          </w:p>
        </w:tc>
      </w:tr>
      <w:tr w:rsidR="00CD0411" w:rsidRPr="000170B2" w14:paraId="6F31AE03" w14:textId="77777777" w:rsidTr="00CD0411">
        <w:tc>
          <w:tcPr>
            <w:tcW w:w="5174" w:type="dxa"/>
          </w:tcPr>
          <w:p w14:paraId="0A3DE43E" w14:textId="77777777" w:rsidR="00CD0411"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Paslaugos teikiamos 2 metų laikotarpiu pagal suderintą kiekvienų metų (12 mėn. laikotarpis sausis–gruodis, išskyrus Paslaugų teikimo pirmuosius metus, pirmieji Paslaugų teikimo metai skaičiuojami nuo sutarties įsigaliojimo dienos) (toliau – einamieji metai)) Paslaugų teikimo grafiką, kasmet suteikiant apie ½ dalį </w:t>
            </w:r>
            <w:bookmarkStart w:id="17" w:name="_Hlk60191431"/>
            <w:r w:rsidRPr="007617FB">
              <w:rPr>
                <w:rFonts w:ascii="Cambria" w:eastAsia="Calibri" w:hAnsi="Cambria" w:cs="Times New Roman"/>
                <w:sz w:val="16"/>
                <w:szCs w:val="16"/>
                <w:lang w:val="lt-LT"/>
              </w:rPr>
              <w:t xml:space="preserve">techninės specifikacijos </w:t>
            </w:r>
            <w:bookmarkEnd w:id="17"/>
            <w:r w:rsidRPr="007617FB">
              <w:rPr>
                <w:rFonts w:ascii="Cambria" w:eastAsia="Calibri" w:hAnsi="Cambria" w:cs="Times New Roman"/>
                <w:sz w:val="16"/>
                <w:szCs w:val="16"/>
                <w:lang w:val="lt-LT"/>
              </w:rPr>
              <w:t xml:space="preserve">1 punkte nurodytų Paslaugų pagal techninės specifikacijos 14.2 papunktyje nurodytą Lietuvos Respublikos teritorijos skaidymo dalimis kartogramą. </w:t>
            </w:r>
          </w:p>
          <w:p w14:paraId="0369DF57" w14:textId="77777777" w:rsidR="00CD0411" w:rsidRDefault="00CD0411" w:rsidP="007A61DE">
            <w:pPr>
              <w:autoSpaceDE w:val="0"/>
              <w:autoSpaceDN w:val="0"/>
              <w:adjustRightInd w:val="0"/>
              <w:ind w:left="22"/>
              <w:jc w:val="both"/>
              <w:rPr>
                <w:rFonts w:ascii="Cambria" w:eastAsia="Calibri" w:hAnsi="Cambria" w:cs="Times New Roman"/>
                <w:sz w:val="16"/>
                <w:szCs w:val="16"/>
                <w:lang w:val="lt-LT"/>
              </w:rPr>
            </w:pPr>
          </w:p>
          <w:p w14:paraId="0FA9C4A8" w14:textId="77777777" w:rsidR="00CD0411" w:rsidRDefault="00CD0411" w:rsidP="007A61DE">
            <w:pPr>
              <w:autoSpaceDE w:val="0"/>
              <w:autoSpaceDN w:val="0"/>
              <w:adjustRightInd w:val="0"/>
              <w:ind w:left="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Einamųjų metų Paslaugų teikimo grafike nustatyti terminai ir kiekiai gali būti keičiami tuo atveju, jeigu buvo keičiami </w:t>
            </w:r>
            <w:bookmarkStart w:id="18" w:name="_Hlk60191847"/>
            <w:r w:rsidRPr="007617FB">
              <w:rPr>
                <w:rFonts w:ascii="Cambria" w:eastAsia="Calibri" w:hAnsi="Cambria" w:cs="Times New Roman"/>
                <w:sz w:val="16"/>
                <w:szCs w:val="16"/>
                <w:lang w:val="lt-LT"/>
              </w:rPr>
              <w:t xml:space="preserve">šios techninės specifikacijos </w:t>
            </w:r>
            <w:bookmarkEnd w:id="18"/>
            <w:r w:rsidRPr="007617FB">
              <w:rPr>
                <w:rFonts w:ascii="Cambria" w:eastAsia="Calibri" w:hAnsi="Cambria" w:cs="Times New Roman"/>
                <w:sz w:val="16"/>
                <w:szCs w:val="16"/>
                <w:lang w:val="lt-LT"/>
              </w:rPr>
              <w:t xml:space="preserve">20 punkte nurodyti aerofotografavimo terminai. </w:t>
            </w:r>
          </w:p>
          <w:p w14:paraId="7EEA0F69" w14:textId="77777777" w:rsidR="00CD0411" w:rsidRPr="000170B2" w:rsidRDefault="00CD0411" w:rsidP="007A61DE">
            <w:pPr>
              <w:autoSpaceDE w:val="0"/>
              <w:autoSpaceDN w:val="0"/>
              <w:adjustRightInd w:val="0"/>
              <w:ind w:left="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Prašymas pakeisti terminą perkančiajai organizacijai turi būti pateiktas ne vėliau kaip likus 5 darbo dienoms iki Paslaugų teikimo grafike nustatyto termino. </w:t>
            </w:r>
          </w:p>
        </w:tc>
        <w:tc>
          <w:tcPr>
            <w:tcW w:w="5174" w:type="dxa"/>
          </w:tcPr>
          <w:p w14:paraId="745E19B1" w14:textId="77777777" w:rsidR="00CD0411" w:rsidRPr="00521BB7"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lt-LT"/>
              </w:rPr>
            </w:pPr>
            <w:r w:rsidRPr="00521BB7">
              <w:rPr>
                <w:rFonts w:ascii="Cambria" w:eastAsia="Calibri" w:hAnsi="Cambria" w:cs="Times New Roman"/>
                <w:sz w:val="16"/>
                <w:szCs w:val="16"/>
                <w:lang w:val="uk"/>
              </w:rPr>
              <w:t>Послуги надаються протягом 2 років згідно з узгодженим графіком надання Послуг на кожен рік (12-місячний період січень-грудень, за винятком першого року надання Послуг, перший рік надання Послуг обчислюється з дати набрання чинності договором) (далі – поточний рік)), надаючи щорічно близько ½ частини Послуг, зазначених у пункті 1 технічного завдання згідно з картограмою поділ</w:t>
            </w:r>
            <w:r w:rsidRPr="00521BB7">
              <w:rPr>
                <w:rFonts w:ascii="Cambria" w:eastAsia="Calibri" w:hAnsi="Cambria" w:cs="Times New Roman"/>
                <w:sz w:val="16"/>
                <w:szCs w:val="16"/>
              </w:rPr>
              <w:t>у</w:t>
            </w:r>
            <w:r w:rsidRPr="00521BB7">
              <w:rPr>
                <w:rFonts w:ascii="Cambria" w:eastAsia="Calibri" w:hAnsi="Cambria" w:cs="Times New Roman"/>
                <w:sz w:val="16"/>
                <w:szCs w:val="16"/>
                <w:lang w:val="uk"/>
              </w:rPr>
              <w:t xml:space="preserve"> території Литовської Республіки на частини, зазначені в підпункті 14.2 технічної специфікації. </w:t>
            </w:r>
          </w:p>
          <w:p w14:paraId="590C8087" w14:textId="77777777" w:rsidR="00CD0411" w:rsidRPr="00521BB7" w:rsidRDefault="00CD0411" w:rsidP="007A61DE">
            <w:pPr>
              <w:pStyle w:val="ListParagraph"/>
              <w:autoSpaceDE w:val="0"/>
              <w:autoSpaceDN w:val="0"/>
              <w:adjustRightInd w:val="0"/>
              <w:ind w:left="0"/>
              <w:jc w:val="both"/>
              <w:rPr>
                <w:rFonts w:ascii="Cambria" w:eastAsia="Calibri" w:hAnsi="Cambria" w:cs="Times New Roman"/>
                <w:sz w:val="16"/>
                <w:szCs w:val="16"/>
                <w:lang w:val="uk"/>
              </w:rPr>
            </w:pPr>
            <w:r w:rsidRPr="00521BB7">
              <w:rPr>
                <w:rFonts w:ascii="Cambria" w:eastAsia="Calibri" w:hAnsi="Cambria" w:cs="Times New Roman"/>
                <w:sz w:val="16"/>
                <w:szCs w:val="16"/>
                <w:lang w:val="uk"/>
              </w:rPr>
              <w:t xml:space="preserve">Строки та обсяги, зазначені в Графіку надання послуг на поточний рік, можуть бути змінені у разі зміни термінів аерофотозйомки, зазначених у пункті 20 цих ТУ. </w:t>
            </w:r>
          </w:p>
          <w:p w14:paraId="4FABA42B" w14:textId="77777777" w:rsidR="00CD0411" w:rsidRPr="00521BB7" w:rsidRDefault="00CD0411" w:rsidP="007A61DE">
            <w:pPr>
              <w:pStyle w:val="ListParagraph"/>
              <w:autoSpaceDE w:val="0"/>
              <w:autoSpaceDN w:val="0"/>
              <w:adjustRightInd w:val="0"/>
              <w:ind w:left="0"/>
              <w:jc w:val="both"/>
              <w:rPr>
                <w:rFonts w:ascii="Cambria" w:eastAsia="Calibri" w:hAnsi="Cambria" w:cs="Times New Roman"/>
                <w:sz w:val="16"/>
                <w:szCs w:val="16"/>
                <w:lang w:val="uk"/>
              </w:rPr>
            </w:pPr>
          </w:p>
          <w:p w14:paraId="06C5D965" w14:textId="77777777" w:rsidR="00CD0411" w:rsidRPr="00521BB7" w:rsidRDefault="00CD0411" w:rsidP="007A61DE">
            <w:pPr>
              <w:pStyle w:val="ListParagraph"/>
              <w:autoSpaceDE w:val="0"/>
              <w:autoSpaceDN w:val="0"/>
              <w:adjustRightInd w:val="0"/>
              <w:ind w:left="0"/>
              <w:jc w:val="both"/>
              <w:rPr>
                <w:rFonts w:ascii="Cambria" w:eastAsia="Calibri" w:hAnsi="Cambria" w:cs="Times New Roman"/>
                <w:sz w:val="16"/>
                <w:szCs w:val="16"/>
                <w:lang w:val="lt-LT"/>
              </w:rPr>
            </w:pPr>
            <w:r w:rsidRPr="00521BB7">
              <w:rPr>
                <w:rFonts w:ascii="Cambria" w:eastAsia="Calibri" w:hAnsi="Cambria" w:cs="Times New Roman"/>
                <w:sz w:val="16"/>
                <w:szCs w:val="16"/>
                <w:lang w:val="uk"/>
              </w:rPr>
              <w:t>Заява про зміну строку подається замовнику не пізніше ніж за 5 робочих днів до кінцевого терміну, встановленого в Графіку надання послуг.</w:t>
            </w:r>
          </w:p>
        </w:tc>
      </w:tr>
      <w:tr w:rsidR="00CD0411" w:rsidRPr="000170B2" w14:paraId="65A41325" w14:textId="77777777" w:rsidTr="00CD0411">
        <w:tc>
          <w:tcPr>
            <w:tcW w:w="5174" w:type="dxa"/>
          </w:tcPr>
          <w:p w14:paraId="5FED9D60"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Galutinis Paslaugų suteikimo terminas – ne vėliau kaip 2026 m. gruodžio 1 d., t. y. iki šios datos turi būti perduotos visos tinkamai suteiktos Paslaugos ir abiejų šalių pasirašyti Paslaugų perdavimo ir priėmimo aktai.</w:t>
            </w:r>
          </w:p>
        </w:tc>
        <w:tc>
          <w:tcPr>
            <w:tcW w:w="5174" w:type="dxa"/>
          </w:tcPr>
          <w:p w14:paraId="39BB687B" w14:textId="77777777" w:rsidR="00CD0411" w:rsidRPr="00F969BF"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 xml:space="preserve">Кінцевий термін надання Послуг – не пізніше </w:t>
            </w:r>
            <w:r>
              <w:rPr>
                <w:rFonts w:ascii="Cambria" w:eastAsia="Calibri" w:hAnsi="Cambria" w:cs="Times New Roman"/>
                <w:sz w:val="16"/>
                <w:szCs w:val="16"/>
              </w:rPr>
              <w:t xml:space="preserve">01 грудня </w:t>
            </w:r>
            <w:r w:rsidRPr="00C73F11">
              <w:rPr>
                <w:rFonts w:ascii="Cambria" w:eastAsia="Calibri" w:hAnsi="Cambria" w:cs="Times New Roman"/>
                <w:sz w:val="16"/>
                <w:szCs w:val="16"/>
                <w:lang w:val="uk"/>
              </w:rPr>
              <w:t>2026 року. тобто до цієї дати мають бути передані всі належним чином надані Послуги та Акти прийому-передачі Послуг, підписані обома сторонами.</w:t>
            </w:r>
          </w:p>
        </w:tc>
      </w:tr>
      <w:tr w:rsidR="00CD0411" w:rsidRPr="000170B2" w14:paraId="592B3550" w14:textId="77777777" w:rsidTr="00CD0411">
        <w:tc>
          <w:tcPr>
            <w:tcW w:w="5174" w:type="dxa"/>
          </w:tcPr>
          <w:p w14:paraId="627F51D3"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Paslaugų perdavimas vykdomas dalimis pagal su perkančiąja organizacija suderintus:</w:t>
            </w:r>
          </w:p>
        </w:tc>
        <w:tc>
          <w:tcPr>
            <w:tcW w:w="5174" w:type="dxa"/>
          </w:tcPr>
          <w:p w14:paraId="4972EE42" w14:textId="77777777" w:rsidR="00CD0411" w:rsidRPr="00F969BF"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Передача послуг здійснюється частинами згідно з погодженими із закупівельною організацією:</w:t>
            </w:r>
          </w:p>
        </w:tc>
      </w:tr>
      <w:tr w:rsidR="00CD0411" w:rsidRPr="000170B2" w14:paraId="17B9CABE" w14:textId="77777777" w:rsidTr="00CD0411">
        <w:tc>
          <w:tcPr>
            <w:tcW w:w="5174" w:type="dxa"/>
          </w:tcPr>
          <w:p w14:paraId="69A92802"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Paslaugų teikimo grafiką. Paslaugų teikimo grafike nurodomi Paslaugų teikimo etapų metu atliekamų darbų kiekiai ir atlikimo terminai, kurie negali būti ilgesni nei:</w:t>
            </w:r>
          </w:p>
        </w:tc>
        <w:tc>
          <w:tcPr>
            <w:tcW w:w="5174" w:type="dxa"/>
          </w:tcPr>
          <w:p w14:paraId="1970CECA" w14:textId="77777777" w:rsidR="00CD0411" w:rsidRPr="000170B2"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Графік надання послуг. У графіку надання послуг вказуються обсяги робіт, які виконуються на етапах надання послуг, і терміни виконання, які не можуть бути більшими ніж:</w:t>
            </w:r>
          </w:p>
        </w:tc>
      </w:tr>
      <w:tr w:rsidR="00CD0411" w:rsidRPr="000170B2" w14:paraId="1058EAC0" w14:textId="77777777" w:rsidTr="00CD0411">
        <w:tc>
          <w:tcPr>
            <w:tcW w:w="5174" w:type="dxa"/>
          </w:tcPr>
          <w:p w14:paraId="4DA386B5" w14:textId="508C3EA8" w:rsidR="00CD0411" w:rsidRPr="000170B2" w:rsidRDefault="00CD0411" w:rsidP="00CD0411">
            <w:pPr>
              <w:numPr>
                <w:ilvl w:val="2"/>
                <w:numId w:val="20"/>
              </w:numPr>
              <w:autoSpaceDE w:val="0"/>
              <w:autoSpaceDN w:val="0"/>
              <w:adjustRightInd w:val="0"/>
              <w:ind w:left="873"/>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aerofotografinių nuotraukų apdorojimui – </w:t>
            </w:r>
            <w:r w:rsidR="00194B0D" w:rsidRPr="003B0740">
              <w:rPr>
                <w:rFonts w:ascii="Cambria" w:eastAsia="Calibri" w:hAnsi="Cambria" w:cs="Times New Roman"/>
                <w:sz w:val="16"/>
                <w:szCs w:val="16"/>
                <w:lang w:val="lt-LT"/>
              </w:rPr>
              <w:t>10 darbo dienų</w:t>
            </w:r>
            <w:r w:rsidRPr="007617FB">
              <w:rPr>
                <w:rFonts w:ascii="Cambria" w:eastAsia="Calibri" w:hAnsi="Cambria" w:cs="Times New Roman"/>
                <w:sz w:val="16"/>
                <w:szCs w:val="16"/>
                <w:lang w:val="lt-LT"/>
              </w:rPr>
              <w:t xml:space="preserve"> nuo einamųjų metų teritorijos arba einamųjų metų teritorijos dalies aerofotografavimo pabaigos;</w:t>
            </w:r>
          </w:p>
        </w:tc>
        <w:tc>
          <w:tcPr>
            <w:tcW w:w="5174" w:type="dxa"/>
          </w:tcPr>
          <w:p w14:paraId="1573A3A0" w14:textId="7CC96229" w:rsidR="00CD0411" w:rsidRPr="000170B2" w:rsidRDefault="00CD0411" w:rsidP="00CD0411">
            <w:pPr>
              <w:pStyle w:val="ListParagraph"/>
              <w:numPr>
                <w:ilvl w:val="2"/>
                <w:numId w:val="19"/>
              </w:numPr>
              <w:autoSpaceDE w:val="0"/>
              <w:autoSpaceDN w:val="0"/>
              <w:adjustRightInd w:val="0"/>
              <w:ind w:left="751" w:hanging="425"/>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 xml:space="preserve">для обробки аерофотознімків </w:t>
            </w:r>
            <w:r w:rsidR="003B0740">
              <w:rPr>
                <w:rFonts w:ascii="Cambria" w:eastAsia="Calibri" w:hAnsi="Cambria" w:cs="Times New Roman"/>
                <w:sz w:val="16"/>
                <w:szCs w:val="16"/>
                <w:lang w:val="uk"/>
              </w:rPr>
              <w:t>–</w:t>
            </w:r>
            <w:r w:rsidRPr="00C73F11">
              <w:rPr>
                <w:rFonts w:ascii="Cambria" w:eastAsia="Calibri" w:hAnsi="Cambria" w:cs="Times New Roman"/>
                <w:sz w:val="16"/>
                <w:szCs w:val="16"/>
                <w:lang w:val="uk"/>
              </w:rPr>
              <w:t xml:space="preserve"> </w:t>
            </w:r>
            <w:r w:rsidR="003B0740">
              <w:rPr>
                <w:rFonts w:ascii="Cambria" w:eastAsia="Calibri" w:hAnsi="Cambria" w:cs="Times New Roman"/>
                <w:sz w:val="16"/>
                <w:szCs w:val="16"/>
              </w:rPr>
              <w:t>10 робочих днів</w:t>
            </w:r>
            <w:r w:rsidRPr="00C73F11">
              <w:rPr>
                <w:rFonts w:ascii="Cambria" w:eastAsia="Calibri" w:hAnsi="Cambria" w:cs="Times New Roman"/>
                <w:sz w:val="16"/>
                <w:szCs w:val="16"/>
                <w:lang w:val="uk"/>
              </w:rPr>
              <w:t xml:space="preserve"> з моменту закінчення аерофотозйомки території поточного року або частини території поточного року;</w:t>
            </w:r>
          </w:p>
        </w:tc>
      </w:tr>
      <w:tr w:rsidR="00CD0411" w:rsidRPr="000170B2" w14:paraId="4BE1B33C" w14:textId="77777777" w:rsidTr="00CD0411">
        <w:tc>
          <w:tcPr>
            <w:tcW w:w="5174" w:type="dxa"/>
          </w:tcPr>
          <w:p w14:paraId="3E326F03" w14:textId="77777777" w:rsidR="00CD0411" w:rsidRPr="000170B2" w:rsidRDefault="00CD0411" w:rsidP="00CD0411">
            <w:pPr>
              <w:numPr>
                <w:ilvl w:val="2"/>
                <w:numId w:val="20"/>
              </w:numPr>
              <w:autoSpaceDE w:val="0"/>
              <w:autoSpaceDN w:val="0"/>
              <w:adjustRightInd w:val="0"/>
              <w:ind w:left="873"/>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ortofotografinių žemėlapių sudarymui – 14 kalendorinių dienų. Terminas skaičiuojamas nuo informacijos apie tinkamą aerofotografinių nuotraukų kokybę gavimo dienos;</w:t>
            </w:r>
          </w:p>
        </w:tc>
        <w:tc>
          <w:tcPr>
            <w:tcW w:w="5174" w:type="dxa"/>
          </w:tcPr>
          <w:p w14:paraId="2FD9A6D3" w14:textId="77777777" w:rsidR="00CD0411" w:rsidRPr="000170B2" w:rsidRDefault="00CD0411" w:rsidP="00CD0411">
            <w:pPr>
              <w:pStyle w:val="ListParagraph"/>
              <w:numPr>
                <w:ilvl w:val="2"/>
                <w:numId w:val="19"/>
              </w:numPr>
              <w:autoSpaceDE w:val="0"/>
              <w:autoSpaceDN w:val="0"/>
              <w:adjustRightInd w:val="0"/>
              <w:ind w:left="751" w:hanging="425"/>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для створення ортофотокарт - 14 календарних днів. Строк відраховується з дня отримання інформації про належну якість аерофотознімків;</w:t>
            </w:r>
          </w:p>
        </w:tc>
      </w:tr>
      <w:tr w:rsidR="00CD0411" w:rsidRPr="000170B2" w14:paraId="66E607F3" w14:textId="77777777" w:rsidTr="00CD0411">
        <w:tc>
          <w:tcPr>
            <w:tcW w:w="5174" w:type="dxa"/>
          </w:tcPr>
          <w:p w14:paraId="2CA5E2AF"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Lietuvos Respublikos teritorijos skaidymo dalimis kartogramą.</w:t>
            </w:r>
          </w:p>
        </w:tc>
        <w:tc>
          <w:tcPr>
            <w:tcW w:w="5174" w:type="dxa"/>
          </w:tcPr>
          <w:p w14:paraId="72F61DE6" w14:textId="77777777" w:rsidR="00CD0411" w:rsidRPr="000170B2"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Картограма поділу території Литовської Республіки на частини.</w:t>
            </w:r>
          </w:p>
        </w:tc>
      </w:tr>
      <w:tr w:rsidR="00CD0411" w:rsidRPr="000170B2" w14:paraId="6C0D4CBE" w14:textId="77777777" w:rsidTr="00CD0411">
        <w:tc>
          <w:tcPr>
            <w:tcW w:w="5174" w:type="dxa"/>
          </w:tcPr>
          <w:p w14:paraId="21CBD7CF"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Visi Paslaugų vykdymo metu sukurti duomenys (toliau – duomenys) yra valstybės nuosavybė. </w:t>
            </w:r>
            <w:r w:rsidRPr="0069534A">
              <w:rPr>
                <w:rFonts w:ascii="Cambria" w:eastAsia="Calibri" w:hAnsi="Cambria" w:cs="Times New Roman"/>
                <w:sz w:val="16"/>
                <w:szCs w:val="16"/>
                <w:lang w:val="lt-LT"/>
              </w:rPr>
              <w:t xml:space="preserve">Valstybinių erdvinių duomenų rinkinių ir žemėlapių autoriaus išimtines turtines teises turi Lietuvos Respublika. Nacionalinė žemės tarnyba prie Žemės ūkio ministerijos </w:t>
            </w:r>
            <w:r w:rsidRPr="007617FB">
              <w:rPr>
                <w:rFonts w:ascii="Cambria" w:eastAsia="Calibri" w:hAnsi="Cambria" w:cs="Times New Roman"/>
                <w:sz w:val="16"/>
                <w:szCs w:val="16"/>
                <w:lang w:val="lt-LT"/>
              </w:rPr>
              <w:t xml:space="preserve">patikėjimo teise valdo, naudoja šiuos duomenis ir jais disponuoja. </w:t>
            </w:r>
            <w:r w:rsidRPr="0069534A">
              <w:rPr>
                <w:rFonts w:ascii="Cambria" w:eastAsia="Calibri" w:hAnsi="Cambria" w:cs="Times New Roman"/>
                <w:sz w:val="16"/>
                <w:szCs w:val="16"/>
                <w:lang w:val="lt-LT"/>
              </w:rPr>
              <w:t xml:space="preserve">Teisės į valstybinius erdvinių duomenų rinkinius ir žemėlapius saugomos Lietuvos Respublikos autorių teisių ir gretutinių teisių įstatymo ir kitų teisės aktų nustatyta tvarka. </w:t>
            </w:r>
          </w:p>
        </w:tc>
        <w:tc>
          <w:tcPr>
            <w:tcW w:w="5174" w:type="dxa"/>
          </w:tcPr>
          <w:p w14:paraId="2422F492" w14:textId="77777777" w:rsidR="00CD0411" w:rsidRPr="000170B2"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 xml:space="preserve">Усі дані, створені під час виконання Послуг (далі – дані), є власністю держави. </w:t>
            </w:r>
            <w:r w:rsidRPr="0069534A">
              <w:rPr>
                <w:rFonts w:ascii="Cambria" w:eastAsia="Calibri" w:hAnsi="Cambria" w:cs="Times New Roman"/>
                <w:sz w:val="16"/>
                <w:szCs w:val="16"/>
                <w:lang w:val="uk"/>
              </w:rPr>
              <w:t xml:space="preserve">Виключні майнові права автора державних масивів просторових даних і карт належать Литовській Республіці. Національна земельна служба при Міністерстві сільського господарства </w:t>
            </w:r>
            <w:r w:rsidRPr="00C73F11">
              <w:rPr>
                <w:rFonts w:ascii="Cambria" w:eastAsia="Calibri" w:hAnsi="Cambria" w:cs="Times New Roman"/>
                <w:sz w:val="16"/>
                <w:szCs w:val="16"/>
                <w:lang w:val="uk"/>
              </w:rPr>
              <w:t xml:space="preserve">керує, використовує та розпоряджається цими даними в довірчій якості. </w:t>
            </w:r>
            <w:r w:rsidRPr="0069534A">
              <w:rPr>
                <w:rFonts w:ascii="Cambria" w:eastAsia="Calibri" w:hAnsi="Cambria" w:cs="Times New Roman"/>
                <w:sz w:val="16"/>
                <w:szCs w:val="16"/>
                <w:lang w:val="uk"/>
              </w:rPr>
              <w:t xml:space="preserve">Права на державні масиви просторових даних і карти захищені відповідно до закону Литовської Республіки про авторське право та суміжні права та інших правових актів. </w:t>
            </w:r>
          </w:p>
        </w:tc>
      </w:tr>
      <w:tr w:rsidR="00CD0411" w:rsidRPr="000170B2" w14:paraId="05DF0CEE" w14:textId="77777777" w:rsidTr="00CD0411">
        <w:tc>
          <w:tcPr>
            <w:tcW w:w="5174" w:type="dxa"/>
          </w:tcPr>
          <w:p w14:paraId="55460EB5" w14:textId="77777777" w:rsidR="00CD0411" w:rsidRPr="000170B2" w:rsidRDefault="00CD0411" w:rsidP="007A61DE">
            <w:pPr>
              <w:tabs>
                <w:tab w:val="left" w:pos="993"/>
              </w:tabs>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Produkcijai, sukurtai Paslaugų teikimo metu, turi būti suteikta 12 (dvylikos) mėnesių garantija. Per 12 (dvylika) mėnesių po Paslaugų perdavimo ir priėmimo akto pasirašymo dienos, nustatytus trūkumus ir klaidas, perkančiajai organizacijai pareikalavus, Teikėjas turi ištaisyti savo sąskaita.</w:t>
            </w:r>
          </w:p>
        </w:tc>
        <w:tc>
          <w:tcPr>
            <w:tcW w:w="5174" w:type="dxa"/>
          </w:tcPr>
          <w:p w14:paraId="7BAF0EFD" w14:textId="77777777" w:rsidR="00CD0411" w:rsidRPr="000170B2" w:rsidRDefault="00CD0411" w:rsidP="007A61DE">
            <w:pPr>
              <w:tabs>
                <w:tab w:val="left" w:pos="993"/>
              </w:tabs>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 xml:space="preserve">Продукти, створені під час надання Послуг, повинні мати гарантію 12 (дванадцять) місяців. Протягом 12 (дванадцяти) місяців з дати підписання Акту прийому-передачі Послуг виявлені недоліки та помилки усуваються </w:t>
            </w:r>
            <w:r>
              <w:rPr>
                <w:rFonts w:ascii="Cambria" w:eastAsia="Calibri" w:hAnsi="Cambria" w:cs="Times New Roman"/>
                <w:sz w:val="16"/>
                <w:szCs w:val="16"/>
              </w:rPr>
              <w:t>Постачальником послуг</w:t>
            </w:r>
            <w:r w:rsidRPr="00C73F11">
              <w:rPr>
                <w:rFonts w:ascii="Cambria" w:eastAsia="Calibri" w:hAnsi="Cambria" w:cs="Times New Roman"/>
                <w:sz w:val="16"/>
                <w:szCs w:val="16"/>
                <w:lang w:val="uk"/>
              </w:rPr>
              <w:t xml:space="preserve"> за власний рахунок на вимогу закупівельної організації.</w:t>
            </w:r>
          </w:p>
        </w:tc>
      </w:tr>
      <w:tr w:rsidR="003B0740" w:rsidRPr="000170B2" w14:paraId="7B751836" w14:textId="77777777" w:rsidTr="00CD0411">
        <w:tc>
          <w:tcPr>
            <w:tcW w:w="5174" w:type="dxa"/>
          </w:tcPr>
          <w:p w14:paraId="1FC799FD" w14:textId="77777777" w:rsidR="003B0740" w:rsidRPr="007617FB" w:rsidRDefault="003B0740" w:rsidP="007A61DE">
            <w:pPr>
              <w:tabs>
                <w:tab w:val="left" w:pos="993"/>
              </w:tabs>
              <w:jc w:val="both"/>
              <w:rPr>
                <w:rFonts w:ascii="Cambria" w:eastAsia="Calibri" w:hAnsi="Cambria" w:cs="Times New Roman"/>
                <w:sz w:val="16"/>
                <w:szCs w:val="16"/>
                <w:lang w:val="lt-LT"/>
              </w:rPr>
            </w:pPr>
          </w:p>
        </w:tc>
        <w:tc>
          <w:tcPr>
            <w:tcW w:w="5174" w:type="dxa"/>
          </w:tcPr>
          <w:p w14:paraId="476B53A7" w14:textId="77777777" w:rsidR="003B0740" w:rsidRPr="00C73F11" w:rsidRDefault="003B0740" w:rsidP="007A61DE">
            <w:pPr>
              <w:tabs>
                <w:tab w:val="left" w:pos="993"/>
              </w:tabs>
              <w:jc w:val="both"/>
              <w:rPr>
                <w:rFonts w:ascii="Cambria" w:eastAsia="Calibri" w:hAnsi="Cambria" w:cs="Times New Roman"/>
                <w:sz w:val="16"/>
                <w:szCs w:val="16"/>
                <w:lang w:val="uk"/>
              </w:rPr>
            </w:pPr>
          </w:p>
        </w:tc>
      </w:tr>
      <w:tr w:rsidR="00CD0411" w:rsidRPr="000170B2" w14:paraId="300C4A9F" w14:textId="77777777" w:rsidTr="00CD0411">
        <w:tc>
          <w:tcPr>
            <w:tcW w:w="5174" w:type="dxa"/>
          </w:tcPr>
          <w:p w14:paraId="58FFB43E" w14:textId="77777777" w:rsidR="00CD0411" w:rsidRPr="000170B2" w:rsidRDefault="00CD0411" w:rsidP="007A61DE">
            <w:pPr>
              <w:spacing w:before="160" w:after="120"/>
              <w:jc w:val="center"/>
              <w:rPr>
                <w:rFonts w:ascii="Cambria" w:eastAsia="Calibri" w:hAnsi="Cambria" w:cs="Palatino Linotype"/>
                <w:b/>
                <w:bCs/>
                <w:caps/>
                <w:sz w:val="16"/>
                <w:szCs w:val="16"/>
                <w:lang w:val="x-none" w:eastAsia="x-none" w:bidi="he-IL"/>
              </w:rPr>
            </w:pPr>
            <w:r w:rsidRPr="007617FB">
              <w:rPr>
                <w:rFonts w:ascii="Cambria" w:eastAsia="Calibri" w:hAnsi="Cambria" w:cs="Palatino Linotype"/>
                <w:b/>
                <w:bCs/>
                <w:caps/>
                <w:sz w:val="16"/>
                <w:szCs w:val="16"/>
                <w:lang w:val="x-none" w:eastAsia="x-none" w:bidi="he-IL"/>
              </w:rPr>
              <w:t>II. AEROFOTOGRAFAVIMO IR AEROFOTOGRAFINIŲ NUOTRAUKŲ PAGAMINIMO REIKALAVIMAI</w:t>
            </w:r>
          </w:p>
        </w:tc>
        <w:tc>
          <w:tcPr>
            <w:tcW w:w="5174" w:type="dxa"/>
          </w:tcPr>
          <w:p w14:paraId="64B287B0" w14:textId="77777777" w:rsidR="00CD0411" w:rsidRPr="0069534A" w:rsidRDefault="00CD0411" w:rsidP="007A61DE">
            <w:pPr>
              <w:spacing w:before="160" w:after="120"/>
              <w:jc w:val="center"/>
              <w:rPr>
                <w:rFonts w:ascii="Cambria" w:eastAsia="Calibri" w:hAnsi="Cambria" w:cs="Palatino Linotype"/>
                <w:b/>
                <w:bCs/>
                <w:caps/>
                <w:sz w:val="16"/>
                <w:szCs w:val="16"/>
                <w:lang w:eastAsia="x-none" w:bidi="he-IL"/>
              </w:rPr>
            </w:pPr>
            <w:r w:rsidRPr="00C73F11">
              <w:rPr>
                <w:rFonts w:ascii="Cambria" w:eastAsia="Calibri" w:hAnsi="Cambria" w:cs="Palatino Linotype"/>
                <w:b/>
                <w:bCs/>
                <w:caps/>
                <w:sz w:val="16"/>
                <w:szCs w:val="16"/>
                <w:lang w:val="x-none" w:eastAsia="x-none" w:bidi="he-IL"/>
              </w:rPr>
              <w:t>II. ВИМОГИ ДО АЕРОЗНІМАННЯ ТА ВИГОТОВЛЕННЯ АЕРОЗНІМК</w:t>
            </w:r>
            <w:r>
              <w:rPr>
                <w:rFonts w:ascii="Cambria" w:eastAsia="Calibri" w:hAnsi="Cambria" w:cs="Palatino Linotype"/>
                <w:b/>
                <w:bCs/>
                <w:caps/>
                <w:sz w:val="16"/>
                <w:szCs w:val="16"/>
                <w:lang w:eastAsia="x-none" w:bidi="he-IL"/>
              </w:rPr>
              <w:t>ІВ</w:t>
            </w:r>
          </w:p>
        </w:tc>
      </w:tr>
      <w:tr w:rsidR="00CD0411" w:rsidRPr="000170B2" w14:paraId="616B7B4D" w14:textId="77777777" w:rsidTr="00CD0411">
        <w:tc>
          <w:tcPr>
            <w:tcW w:w="5174" w:type="dxa"/>
          </w:tcPr>
          <w:p w14:paraId="62978DE0"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Atliekant aerofotografavimo darbus vadovaujamasi Geodezijos ir kartografijos techninių reikalavimų reglamentu GKTR 2.13.01:2001 „Aerofotografavimo darbų </w:t>
            </w:r>
            <w:smartTag w:uri="schemas-tilde-lt/tildestengine" w:element="templates">
              <w:smartTagPr>
                <w:attr w:name="id" w:val="-1"/>
                <w:attr w:name="baseform" w:val="nuostatai"/>
                <w:attr w:name="text" w:val="nuostatai"/>
              </w:smartTagPr>
              <w:r w:rsidRPr="007617FB">
                <w:rPr>
                  <w:rFonts w:ascii="Cambria" w:eastAsia="Calibri" w:hAnsi="Cambria" w:cs="Times New Roman"/>
                  <w:sz w:val="16"/>
                  <w:szCs w:val="16"/>
                  <w:lang w:val="lt-LT"/>
                </w:rPr>
                <w:t>nuostatai</w:t>
              </w:r>
            </w:smartTag>
            <w:r w:rsidRPr="007617FB">
              <w:rPr>
                <w:rFonts w:ascii="Cambria" w:eastAsia="Calibri" w:hAnsi="Cambria" w:cs="Times New Roman"/>
                <w:sz w:val="16"/>
                <w:szCs w:val="16"/>
                <w:lang w:val="lt-LT"/>
              </w:rPr>
              <w:t xml:space="preserve">. Pirmasis leidimas“, patvirtintu Nacionalinės žemės tarnybos prie Žemės ūkio ministerijos generalinio direktoriaus </w:t>
            </w:r>
            <w:smartTag w:uri="schemas-tilde-lv/tildestengine" w:element="metric2">
              <w:smartTagPr>
                <w:attr w:name="metric_text" w:val="m"/>
                <w:attr w:name="metric_value" w:val="2001"/>
              </w:smartTagPr>
              <w:r w:rsidRPr="007617FB">
                <w:rPr>
                  <w:rFonts w:ascii="Cambria" w:eastAsia="Calibri" w:hAnsi="Cambria" w:cs="Times New Roman"/>
                  <w:sz w:val="16"/>
                  <w:szCs w:val="16"/>
                  <w:lang w:val="lt-LT"/>
                </w:rPr>
                <w:t>2001 m</w:t>
              </w:r>
            </w:smartTag>
            <w:r w:rsidRPr="007617FB">
              <w:rPr>
                <w:rFonts w:ascii="Cambria" w:eastAsia="Calibri" w:hAnsi="Cambria" w:cs="Times New Roman"/>
                <w:sz w:val="16"/>
                <w:szCs w:val="16"/>
                <w:lang w:val="lt-LT"/>
              </w:rPr>
              <w:t>. gruodžio 18 d. įsakymu Nr. 41 „Dėl techninių reikalavimų reglamento GKTR 2.13.01:2001 patvirtinimo“, ir šia technine specifikacija.</w:t>
            </w:r>
          </w:p>
        </w:tc>
        <w:tc>
          <w:tcPr>
            <w:tcW w:w="5174" w:type="dxa"/>
          </w:tcPr>
          <w:p w14:paraId="6B2ABB97"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 xml:space="preserve">При проведенні аерофотозйомочних робіт дотримуються Регламенту геодезії та картографії Технічні вимоги ГКТР 2.13.01:2001 «Аерофотознімальні роботи </w:t>
            </w:r>
            <w:smartTag w:uri="schemas-tilde-lt/tildestengine" w:element="templates">
              <w:smartTagPr>
                <w:attr w:name="text" w:val="nuostatai"/>
                <w:attr w:name="baseform" w:val="nuostatai"/>
                <w:attr w:name="id" w:val="-1"/>
              </w:smartTagPr>
              <w:r w:rsidRPr="00C73F11">
                <w:rPr>
                  <w:rFonts w:ascii="Cambria" w:eastAsia="Calibri" w:hAnsi="Cambria" w:cs="Times New Roman"/>
                  <w:sz w:val="16"/>
                  <w:szCs w:val="16"/>
                  <w:lang w:val="uk"/>
                </w:rPr>
                <w:t>nuostatai</w:t>
              </w:r>
            </w:smartTag>
            <w:r w:rsidRPr="00C73F11">
              <w:rPr>
                <w:rFonts w:ascii="Cambria" w:eastAsia="Calibri" w:hAnsi="Cambria" w:cs="Times New Roman"/>
                <w:sz w:val="16"/>
                <w:szCs w:val="16"/>
                <w:lang w:val="uk"/>
              </w:rPr>
              <w:t xml:space="preserve">. Видання перше», затвердженого Генеральним директором Держземслужби Мінагрополітики </w:t>
            </w:r>
            <w:smartTag w:uri="schemas-tilde-lv/tildestengine" w:element="metric2">
              <w:smartTagPr>
                <w:attr w:name="metric_value" w:val="2001"/>
                <w:attr w:name="metric_text" w:val="m"/>
              </w:smartTagPr>
              <w:r w:rsidRPr="00C73F11">
                <w:rPr>
                  <w:rFonts w:ascii="Cambria" w:eastAsia="Calibri" w:hAnsi="Cambria" w:cs="Times New Roman"/>
                  <w:sz w:val="16"/>
                  <w:szCs w:val="16"/>
                  <w:lang w:val="uk"/>
                </w:rPr>
                <w:t>2001 m</w:t>
              </w:r>
            </w:smartTag>
            <w:r w:rsidRPr="00C73F11">
              <w:rPr>
                <w:rFonts w:ascii="Cambria" w:eastAsia="Calibri" w:hAnsi="Cambria" w:cs="Times New Roman"/>
                <w:sz w:val="16"/>
                <w:szCs w:val="16"/>
                <w:lang w:val="uk"/>
              </w:rPr>
              <w:t>. 18 грудня наказом № 41 «Про затвердження технічних вимог регламенту ГКТР 2.13.01:2001» та цієї ТУ.</w:t>
            </w:r>
          </w:p>
        </w:tc>
      </w:tr>
      <w:tr w:rsidR="00CD0411" w:rsidRPr="000170B2" w14:paraId="0129CFAA" w14:textId="77777777" w:rsidTr="00CD0411">
        <w:tc>
          <w:tcPr>
            <w:tcW w:w="5174" w:type="dxa"/>
          </w:tcPr>
          <w:p w14:paraId="73662517"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Aerofotografavimas turi būti atliekamas pagal Teikėjo parengtą ir su perkančiąja organizacija suderintą skrydžių maršrutų planą (ESRI SHAPE ir PDF formatu, jei perkančiosios organizacijos nenustatyta kitaip). Skrydžių maršrutų plane turi būti pateikta informacija apie planuojamą skrydžio aukštį, aerofotografinių nuotraukų centrų taškus, nuotraukų persidengimus ir (ar) kita perkančiosios organizacijos nurodyta informacija. </w:t>
            </w:r>
          </w:p>
        </w:tc>
        <w:tc>
          <w:tcPr>
            <w:tcW w:w="5174" w:type="dxa"/>
          </w:tcPr>
          <w:p w14:paraId="30A9E7AE"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 xml:space="preserve">Аерофотозйомка повинна здійснюватися згідно з планом маршруту польоту, складеним </w:t>
            </w:r>
            <w:r>
              <w:rPr>
                <w:rFonts w:ascii="Cambria" w:eastAsia="Calibri" w:hAnsi="Cambria" w:cs="Times New Roman"/>
                <w:sz w:val="16"/>
                <w:szCs w:val="16"/>
                <w:lang w:val="uk"/>
              </w:rPr>
              <w:t>Постачальником послуг</w:t>
            </w:r>
            <w:r w:rsidRPr="00C73F11">
              <w:rPr>
                <w:rFonts w:ascii="Cambria" w:eastAsia="Calibri" w:hAnsi="Cambria" w:cs="Times New Roman"/>
                <w:sz w:val="16"/>
                <w:szCs w:val="16"/>
                <w:lang w:val="uk"/>
              </w:rPr>
              <w:t xml:space="preserve"> та узгодженим із замовником (у форматі ESRI SHAPE та PDF, якщо інше не визначено замовником). План маршруту польоту повинен містити інформацію про заплановану висоту польоту, центральні точки аерофотозйомки, накладання фото та/або іншу інформацію, визначену замовником.</w:t>
            </w:r>
          </w:p>
        </w:tc>
      </w:tr>
      <w:tr w:rsidR="00CD0411" w:rsidRPr="000170B2" w14:paraId="4A1C909C" w14:textId="77777777" w:rsidTr="00CD0411">
        <w:tc>
          <w:tcPr>
            <w:tcW w:w="5174" w:type="dxa"/>
          </w:tcPr>
          <w:p w14:paraId="3C104AE1"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Aerofotografavimas vykdomas kertant valstybinę Lietuvos Respublikos sieną su Latvijos Respublika ir Lenkijos Respubliką (jei reikia). Teikėjas savarankiškai kreipiasi į kompetentingas Lietuvos Respublikos ir kaimyninių valstybių institucijas dėl leidimų vykdyti aerofotografavimo darbus įskrendant į kaimyninės valstybės teritoriją, kiek tai yra būtina vykdyti Lietuvos Respublikos teritorijos aerofotografavimą Teikėjas savarankiškai teikia visą reikiamą informaciją ir duomenis, kiek tai yra reikalinga leidimams gauti. Leidimų negavimas nesuteikia pagrindo keisti šios techninės specifikacijos 20 punkte nurodytų aerofotografavimo terminų.</w:t>
            </w:r>
          </w:p>
        </w:tc>
        <w:tc>
          <w:tcPr>
            <w:tcW w:w="5174" w:type="dxa"/>
          </w:tcPr>
          <w:p w14:paraId="58157454"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 xml:space="preserve">Аерофотозйомка здійснюється при перетині державного кордону Литовської Республіки з Латвійською Республікою та Республікою Польща (за необхідності). </w:t>
            </w:r>
            <w:r>
              <w:rPr>
                <w:rFonts w:ascii="Cambria" w:eastAsia="Calibri" w:hAnsi="Cambria" w:cs="Times New Roman"/>
                <w:sz w:val="16"/>
                <w:szCs w:val="16"/>
                <w:lang w:val="uk"/>
              </w:rPr>
              <w:t>Постачальник послуг</w:t>
            </w:r>
            <w:r w:rsidRPr="00C73F11">
              <w:rPr>
                <w:rFonts w:ascii="Cambria" w:eastAsia="Calibri" w:hAnsi="Cambria" w:cs="Times New Roman"/>
                <w:sz w:val="16"/>
                <w:szCs w:val="16"/>
                <w:lang w:val="uk"/>
              </w:rPr>
              <w:t xml:space="preserve"> самостійно звертається до компетентних органів Литовської Республіки та суміжних країн з проханням отримати дозволи на виконання робіт з аерофотознімання літаком на територію сусідньої країни, оскільки це необхідно для проведення аерофотозйомки території Литовська Республіка. Неотримання дозволів не є підставою для зміни умов аерофотозйомки, зазначених у пункті 20 ц</w:t>
            </w:r>
            <w:r>
              <w:rPr>
                <w:rFonts w:ascii="Cambria" w:eastAsia="Calibri" w:hAnsi="Cambria" w:cs="Times New Roman"/>
                <w:sz w:val="16"/>
                <w:szCs w:val="16"/>
                <w:lang w:val="uk"/>
              </w:rPr>
              <w:t>их</w:t>
            </w:r>
            <w:r w:rsidRPr="00C73F11">
              <w:rPr>
                <w:rFonts w:ascii="Cambria" w:eastAsia="Calibri" w:hAnsi="Cambria" w:cs="Times New Roman"/>
                <w:sz w:val="16"/>
                <w:szCs w:val="16"/>
                <w:lang w:val="uk"/>
              </w:rPr>
              <w:t xml:space="preserve"> ТУ.</w:t>
            </w:r>
          </w:p>
        </w:tc>
      </w:tr>
      <w:tr w:rsidR="00CD0411" w:rsidRPr="000170B2" w14:paraId="02BC8F3E" w14:textId="77777777" w:rsidTr="00CD0411">
        <w:tc>
          <w:tcPr>
            <w:tcW w:w="5174" w:type="dxa"/>
          </w:tcPr>
          <w:p w14:paraId="44E47F32"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Prieš visus aerofotografavimo skrydžius Teikėjas privalo informuoti kompetentingas Lietuvos Respublikos ir, jei reikia, kaimyninių valstybių institucijas apie numatomų skrydžių laiką, naudojamus lėktuvus ir skrydžių maršrutus. Teikėjas apie numatomus / vykdomus skrydžius taip pat turi informuoti (el. paštu) ir perkančiąją organizaciją bei ne vėliau kaip per 2 darbo dienas nuo skrydžių vykdymo el. paštu pateikti perkančiajai organizacijai aerofotografavimo dienos ataskaitą.</w:t>
            </w:r>
          </w:p>
        </w:tc>
        <w:tc>
          <w:tcPr>
            <w:tcW w:w="5174" w:type="dxa"/>
          </w:tcPr>
          <w:p w14:paraId="0CF088CB"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Перед початком аерофотозйомки Постачальник повинен повідомити компетентні органи Литовської Республіки та, за необхідності, сусідніх країн про час очікуваних польотів, використовувані літаки та маршрути польотів. Виконавець також повинен повідомити (електронною поштою) закупівельну організацію про заплановані/здійснені рейси та не пізніше ніж протягом 2 робочих днів з моменту виконання рейсів електронною поштою. подати до закупівельної організації поштою звіт дня аерофотозйомки.</w:t>
            </w:r>
          </w:p>
        </w:tc>
      </w:tr>
      <w:tr w:rsidR="00CD0411" w:rsidRPr="000170B2" w14:paraId="2E61046A" w14:textId="77777777" w:rsidTr="00CD0411">
        <w:tc>
          <w:tcPr>
            <w:tcW w:w="5174" w:type="dxa"/>
          </w:tcPr>
          <w:p w14:paraId="16CFF98B"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Aerofotografavimas turi būti atliekamas tik esant tinkamoms apšvietimo bei hidrometeorologinėms sąlygoms. Aerofotografavimas turi būti vykdomas nuo balandžio 1 d. iki birželio 1 d. Aerofotografavimo terminas gali būti pratęstas ir/arba aerofotografavimo darbai gali būti pradėti vykyti anksčiau, perkančiosios organizacijos sprendimu, jei Teikėjas pateikia raštišką pagrindimą, kartu pridėdamas kompetentingų institucijų pažymas (pvz. apie hidrometeorologines sąlygas ar kt.), kad dėl netinkamų hidrometeorologinių sąlygų arba nuo Teikėjo nepriklausančių priežasčių nurodytais terminais nebuvo galimybės vykdyti šių darbų. Pažymėtina, kad planiniai techninės įrangos patikrinimai nėra laikomi nuo Teikėjo nepriklausančia priežastimi nevykdyti aerofotografavimo darbų, todėl Teikėjas turi užtikrinti Paslaugų teikimą tokių patikrinimų metu. Prašymas pakeisti terminą turi būti pateiktas ne vėliau kaip likus 5 darbo dienoms iki termino pabaigos.</w:t>
            </w:r>
          </w:p>
        </w:tc>
        <w:tc>
          <w:tcPr>
            <w:tcW w:w="5174" w:type="dxa"/>
          </w:tcPr>
          <w:p w14:paraId="43A50FEE"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Аерофотозйомка повинна проводитися тільки при належному освітленні та гідрометеорологічних умовах.</w:t>
            </w:r>
            <w:r>
              <w:rPr>
                <w:rFonts w:ascii="Cambria" w:eastAsia="Calibri" w:hAnsi="Cambria" w:cs="Times New Roman"/>
                <w:sz w:val="16"/>
                <w:szCs w:val="16"/>
                <w:lang w:val="uk"/>
              </w:rPr>
              <w:t xml:space="preserve"> Аерофотозйомку необхідно проводити з</w:t>
            </w:r>
            <w:r w:rsidRPr="00C73F11">
              <w:rPr>
                <w:rFonts w:ascii="Cambria" w:eastAsia="Calibri" w:hAnsi="Cambria" w:cs="Times New Roman"/>
                <w:sz w:val="16"/>
                <w:szCs w:val="16"/>
                <w:lang w:val="uk"/>
              </w:rPr>
              <w:t xml:space="preserve"> 1 квітня до 1 червня</w:t>
            </w:r>
            <w:r>
              <w:rPr>
                <w:rFonts w:ascii="Cambria" w:eastAsia="Calibri" w:hAnsi="Cambria" w:cs="Times New Roman"/>
                <w:sz w:val="16"/>
                <w:szCs w:val="16"/>
                <w:lang w:val="uk"/>
              </w:rPr>
              <w:t>.</w:t>
            </w:r>
            <w:r w:rsidRPr="00C73F11">
              <w:rPr>
                <w:rFonts w:ascii="Cambria" w:eastAsia="Calibri" w:hAnsi="Cambria" w:cs="Times New Roman"/>
                <w:sz w:val="16"/>
                <w:szCs w:val="16"/>
                <w:lang w:val="uk"/>
              </w:rPr>
              <w:t xml:space="preserve"> Строк виконання аерофотозйомки може бути продовжений та/або роботи з аерофотозйомки можуть бути розпочаті раніше за рішенням замовника, якщо Постачальник </w:t>
            </w:r>
            <w:r>
              <w:rPr>
                <w:rFonts w:ascii="Cambria" w:eastAsia="Calibri" w:hAnsi="Cambria" w:cs="Times New Roman"/>
                <w:sz w:val="16"/>
                <w:szCs w:val="16"/>
                <w:lang w:val="uk"/>
              </w:rPr>
              <w:t xml:space="preserve">послуг </w:t>
            </w:r>
            <w:r w:rsidRPr="00C73F11">
              <w:rPr>
                <w:rFonts w:ascii="Cambria" w:eastAsia="Calibri" w:hAnsi="Cambria" w:cs="Times New Roman"/>
                <w:sz w:val="16"/>
                <w:szCs w:val="16"/>
                <w:lang w:val="uk"/>
              </w:rPr>
              <w:t>надає письмове обґрунтування разом із довідками компетентних органів (наприклад, про гідрометеорологічні умови тощо)</w:t>
            </w:r>
            <w:r>
              <w:rPr>
                <w:rFonts w:ascii="Cambria" w:eastAsia="Calibri" w:hAnsi="Cambria" w:cs="Times New Roman"/>
                <w:sz w:val="16"/>
                <w:szCs w:val="16"/>
                <w:lang w:val="uk"/>
              </w:rPr>
              <w:t xml:space="preserve">, </w:t>
            </w:r>
            <w:r w:rsidRPr="00C73F11">
              <w:rPr>
                <w:rFonts w:ascii="Cambria" w:eastAsia="Calibri" w:hAnsi="Cambria" w:cs="Times New Roman"/>
                <w:sz w:val="16"/>
                <w:szCs w:val="16"/>
                <w:lang w:val="uk"/>
              </w:rPr>
              <w:t xml:space="preserve">що через невідповідні гідрометеорологічні умови або з боку </w:t>
            </w:r>
            <w:r>
              <w:rPr>
                <w:rFonts w:ascii="Cambria" w:eastAsia="Calibri" w:hAnsi="Cambria" w:cs="Times New Roman"/>
                <w:sz w:val="16"/>
                <w:szCs w:val="16"/>
                <w:lang w:val="uk"/>
              </w:rPr>
              <w:t>Постачальника послуг</w:t>
            </w:r>
            <w:r w:rsidRPr="00C73F11">
              <w:rPr>
                <w:rFonts w:ascii="Cambria" w:eastAsia="Calibri" w:hAnsi="Cambria" w:cs="Times New Roman"/>
                <w:sz w:val="16"/>
                <w:szCs w:val="16"/>
                <w:lang w:val="uk"/>
              </w:rPr>
              <w:t xml:space="preserve"> з незалежних від н</w:t>
            </w:r>
            <w:r>
              <w:rPr>
                <w:rFonts w:ascii="Cambria" w:eastAsia="Calibri" w:hAnsi="Cambria" w:cs="Times New Roman"/>
                <w:sz w:val="16"/>
                <w:szCs w:val="16"/>
                <w:lang w:val="uk"/>
              </w:rPr>
              <w:t>ього</w:t>
            </w:r>
            <w:r w:rsidRPr="00C73F11">
              <w:rPr>
                <w:rFonts w:ascii="Cambria" w:eastAsia="Calibri" w:hAnsi="Cambria" w:cs="Times New Roman"/>
                <w:sz w:val="16"/>
                <w:szCs w:val="16"/>
                <w:lang w:val="uk"/>
              </w:rPr>
              <w:t xml:space="preserve"> причин не вдалося виконати ці роботи у зазначені терміни. Слід зазначити, що планові перевірки технічного обладнання не вважаються незалежними </w:t>
            </w:r>
            <w:r>
              <w:rPr>
                <w:rFonts w:ascii="Cambria" w:eastAsia="Calibri" w:hAnsi="Cambria" w:cs="Times New Roman"/>
                <w:sz w:val="16"/>
                <w:szCs w:val="16"/>
                <w:lang w:val="uk"/>
              </w:rPr>
              <w:t xml:space="preserve">причинами </w:t>
            </w:r>
            <w:r w:rsidRPr="00C73F11">
              <w:rPr>
                <w:rFonts w:ascii="Cambria" w:eastAsia="Calibri" w:hAnsi="Cambria" w:cs="Times New Roman"/>
                <w:sz w:val="16"/>
                <w:szCs w:val="16"/>
                <w:lang w:val="uk"/>
              </w:rPr>
              <w:t xml:space="preserve">від </w:t>
            </w:r>
            <w:r>
              <w:rPr>
                <w:rFonts w:ascii="Cambria" w:eastAsia="Calibri" w:hAnsi="Cambria" w:cs="Times New Roman"/>
                <w:sz w:val="16"/>
                <w:szCs w:val="16"/>
                <w:lang w:val="uk"/>
              </w:rPr>
              <w:t xml:space="preserve">Постачальника послуг </w:t>
            </w:r>
            <w:r w:rsidRPr="00C73F11">
              <w:rPr>
                <w:rFonts w:ascii="Cambria" w:eastAsia="Calibri" w:hAnsi="Cambria" w:cs="Times New Roman"/>
                <w:sz w:val="16"/>
                <w:szCs w:val="16"/>
                <w:lang w:val="uk"/>
              </w:rPr>
              <w:t xml:space="preserve">для невиконання робіт з аерофотозйомки, тому </w:t>
            </w:r>
            <w:r>
              <w:rPr>
                <w:rFonts w:ascii="Cambria" w:eastAsia="Calibri" w:hAnsi="Cambria" w:cs="Times New Roman"/>
                <w:sz w:val="16"/>
                <w:szCs w:val="16"/>
                <w:lang w:val="uk"/>
              </w:rPr>
              <w:t>Постачальник послуг</w:t>
            </w:r>
            <w:r w:rsidRPr="00C73F11">
              <w:rPr>
                <w:rFonts w:ascii="Cambria" w:eastAsia="Calibri" w:hAnsi="Cambria" w:cs="Times New Roman"/>
                <w:sz w:val="16"/>
                <w:szCs w:val="16"/>
                <w:lang w:val="uk"/>
              </w:rPr>
              <w:t xml:space="preserve"> повинен забезпечити надання Послуг під час таких перевірок. Заява про зміну строку повинна бути подана не пізніше ніж за 5 робочих днів до закінчення терміну.</w:t>
            </w:r>
          </w:p>
        </w:tc>
      </w:tr>
      <w:tr w:rsidR="00CD0411" w:rsidRPr="000170B2" w14:paraId="30E80B97" w14:textId="77777777" w:rsidTr="00CD0411">
        <w:tc>
          <w:tcPr>
            <w:tcW w:w="5174" w:type="dxa"/>
          </w:tcPr>
          <w:p w14:paraId="5AF32003"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Aerofotografavimui turi būti naudojamos skaitmeninės aerofotokameros.</w:t>
            </w:r>
          </w:p>
        </w:tc>
        <w:tc>
          <w:tcPr>
            <w:tcW w:w="5174" w:type="dxa"/>
          </w:tcPr>
          <w:p w14:paraId="3C1FF433"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Для аерофотозйомки необхідно використовувати цифрові аерофотоапарати.</w:t>
            </w:r>
          </w:p>
        </w:tc>
      </w:tr>
      <w:tr w:rsidR="00CD0411" w:rsidRPr="000170B2" w14:paraId="766A19CB" w14:textId="77777777" w:rsidTr="00CD0411">
        <w:tc>
          <w:tcPr>
            <w:tcW w:w="5174" w:type="dxa"/>
          </w:tcPr>
          <w:p w14:paraId="51116922"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Aerofotokameros posvyrio kampas turi būti kuo mažesnis ir negali viršyti ±2°.</w:t>
            </w:r>
          </w:p>
        </w:tc>
        <w:tc>
          <w:tcPr>
            <w:tcW w:w="5174" w:type="dxa"/>
          </w:tcPr>
          <w:p w14:paraId="23FB2FEB"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Кут нахилу аерофотоапарата повинен бути якомога меншим і не перевищувати ±2°.</w:t>
            </w:r>
          </w:p>
        </w:tc>
      </w:tr>
      <w:tr w:rsidR="00CD0411" w:rsidRPr="000170B2" w14:paraId="289F7458" w14:textId="77777777" w:rsidTr="00CD0411">
        <w:tc>
          <w:tcPr>
            <w:tcW w:w="5174" w:type="dxa"/>
          </w:tcPr>
          <w:p w14:paraId="5F6C6F44"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Aerofotografavimo įranga turi turėti kompensacinį mechanizmą vibravimo paklaidoms eliminuoti.</w:t>
            </w:r>
          </w:p>
        </w:tc>
        <w:tc>
          <w:tcPr>
            <w:tcW w:w="5174" w:type="dxa"/>
          </w:tcPr>
          <w:p w14:paraId="5DF55A8B"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Обладнання для аерофотозйомки повинно мати механізм компенсації для усунення вібраційних помилок.</w:t>
            </w:r>
          </w:p>
        </w:tc>
      </w:tr>
      <w:tr w:rsidR="00CD0411" w:rsidRPr="000170B2" w14:paraId="0406F36C" w14:textId="77777777" w:rsidTr="00CD0411">
        <w:tc>
          <w:tcPr>
            <w:tcW w:w="5174" w:type="dxa"/>
          </w:tcPr>
          <w:p w14:paraId="083F1263"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Aerofotografavimo maršrutų nuokrypiai nuo maršrutų plano tiesės, įvertinant juos įlinkio ir ilgio santykiu, neturi viršyti 3 %.</w:t>
            </w:r>
          </w:p>
        </w:tc>
        <w:tc>
          <w:tcPr>
            <w:tcW w:w="5174" w:type="dxa"/>
          </w:tcPr>
          <w:p w14:paraId="76B11F34"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Відхилення маршрутів аерофотознімання від прямолінійності плану маршруту, оцінюючи їх за співвідношенням прогинів і довжини, не повинні перевищувати 3%.</w:t>
            </w:r>
          </w:p>
        </w:tc>
      </w:tr>
      <w:tr w:rsidR="00CD0411" w:rsidRPr="000170B2" w14:paraId="034223C7" w14:textId="77777777" w:rsidTr="00CD0411">
        <w:tc>
          <w:tcPr>
            <w:tcW w:w="5174" w:type="dxa"/>
          </w:tcPr>
          <w:p w14:paraId="19B52E82"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Aerofotografavimo maršrutų nuokrypiai tarp projektinių ir faktinių maršrutų ašių padėčių aerofotonuotraukose neturi viršyti </w:t>
            </w:r>
            <w:smartTag w:uri="schemas-tilde-lv/tildestengine" w:element="metric2">
              <w:smartTagPr>
                <w:attr w:name="metric_text" w:val="mm"/>
                <w:attr w:name="metric_value" w:val="15"/>
              </w:smartTagPr>
              <w:r w:rsidRPr="007617FB">
                <w:rPr>
                  <w:rFonts w:ascii="Cambria" w:eastAsia="Calibri" w:hAnsi="Cambria" w:cs="Times New Roman"/>
                  <w:sz w:val="16"/>
                  <w:szCs w:val="16"/>
                  <w:lang w:val="lt-LT"/>
                </w:rPr>
                <w:t>15 mm</w:t>
              </w:r>
            </w:smartTag>
            <w:r w:rsidRPr="007617FB">
              <w:rPr>
                <w:rFonts w:ascii="Cambria" w:eastAsia="Calibri" w:hAnsi="Cambria" w:cs="Times New Roman"/>
                <w:sz w:val="16"/>
                <w:szCs w:val="16"/>
                <w:lang w:val="lt-LT"/>
              </w:rPr>
              <w:t>.</w:t>
            </w:r>
          </w:p>
        </w:tc>
        <w:tc>
          <w:tcPr>
            <w:tcW w:w="5174" w:type="dxa"/>
          </w:tcPr>
          <w:p w14:paraId="56C5F483"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 xml:space="preserve">Відхилення маршрутів аерофотозйомки між положеннями осей проектованих і фактичних маршрутів на аерофотознімках не повинні перевищувати </w:t>
            </w:r>
            <w:smartTag w:uri="schemas-tilde-lv/tildestengine" w:element="metric2">
              <w:smartTagPr>
                <w:attr w:name="metric_value" w:val="15"/>
                <w:attr w:name="metric_text" w:val="mm"/>
              </w:smartTagPr>
              <w:r w:rsidRPr="00C73F11">
                <w:rPr>
                  <w:rFonts w:ascii="Cambria" w:eastAsia="Calibri" w:hAnsi="Cambria" w:cs="Times New Roman"/>
                  <w:sz w:val="16"/>
                  <w:szCs w:val="16"/>
                  <w:lang w:val="uk"/>
                </w:rPr>
                <w:t>15 mm</w:t>
              </w:r>
            </w:smartTag>
            <w:r w:rsidRPr="00C73F11">
              <w:rPr>
                <w:rFonts w:ascii="Cambria" w:eastAsia="Calibri" w:hAnsi="Cambria" w:cs="Times New Roman"/>
                <w:sz w:val="16"/>
                <w:szCs w:val="16"/>
                <w:lang w:val="uk"/>
              </w:rPr>
              <w:t>.</w:t>
            </w:r>
          </w:p>
        </w:tc>
      </w:tr>
      <w:tr w:rsidR="00CD0411" w:rsidRPr="000170B2" w14:paraId="5DFA0B83" w14:textId="77777777" w:rsidTr="00CD0411">
        <w:tc>
          <w:tcPr>
            <w:tcW w:w="5174" w:type="dxa"/>
          </w:tcPr>
          <w:p w14:paraId="1B634922"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Išilginis skaitmeninių spalvotų aerofotografinių nuotraukų persidengimas turi būti ne mažesnis kaip 55 % ir ne didesnis kaip 65 %.</w:t>
            </w:r>
          </w:p>
        </w:tc>
        <w:tc>
          <w:tcPr>
            <w:tcW w:w="5174" w:type="dxa"/>
          </w:tcPr>
          <w:p w14:paraId="4AF96DE7"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Поздовжнє перекриття цифрових кольорових аерофотознімків має становити не менше 55% і не більше 65%.</w:t>
            </w:r>
          </w:p>
        </w:tc>
      </w:tr>
      <w:tr w:rsidR="00CD0411" w:rsidRPr="000170B2" w14:paraId="0A2F3133" w14:textId="77777777" w:rsidTr="00CD0411">
        <w:tc>
          <w:tcPr>
            <w:tcW w:w="5174" w:type="dxa"/>
          </w:tcPr>
          <w:p w14:paraId="5C987D33"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Skersinis skaitmeninių spalvotų aerofotografinių nuotraukų persidengimas turi būti ne mažesnis kaip 30 % ir ne didesnis kaip 45 %.</w:t>
            </w:r>
          </w:p>
        </w:tc>
        <w:tc>
          <w:tcPr>
            <w:tcW w:w="5174" w:type="dxa"/>
          </w:tcPr>
          <w:p w14:paraId="6107FAD9"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Поперечне перекриття цифрових кольорових аерофотознімків має становити не менше 30% і не більше 45%.</w:t>
            </w:r>
          </w:p>
        </w:tc>
      </w:tr>
      <w:tr w:rsidR="00CD0411" w:rsidRPr="000170B2" w14:paraId="2BF9C061" w14:textId="77777777" w:rsidTr="00CD0411">
        <w:tc>
          <w:tcPr>
            <w:tcW w:w="5174" w:type="dxa"/>
          </w:tcPr>
          <w:p w14:paraId="4F7F2740"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Skaitmeninių spalvotų aerofotografinių nuotraukų ir palydovinių nuotraukų ląstelės (pikselio) dydis, parinktas taip, kad būtų užtikrintas ortofotografinių žemėlapių, kurių ląstelės (pikselio) dydis atitinka nurodytą šios techninės specifikacijos 40 punkte, sudarymas.</w:t>
            </w:r>
          </w:p>
        </w:tc>
        <w:tc>
          <w:tcPr>
            <w:tcW w:w="5174" w:type="dxa"/>
          </w:tcPr>
          <w:p w14:paraId="5C11A527"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Розмір комірки (пікселя) цифрових кольорових аерофотознімків та супутникових знімків, обраних для створення ортофотокарт із розміром комірки (пікселя), визначеним у пункті 40 цієї ТУ.</w:t>
            </w:r>
          </w:p>
        </w:tc>
      </w:tr>
      <w:tr w:rsidR="00CD0411" w:rsidRPr="000170B2" w14:paraId="38E7CA20" w14:textId="77777777" w:rsidTr="00CD0411">
        <w:tc>
          <w:tcPr>
            <w:tcW w:w="5174" w:type="dxa"/>
          </w:tcPr>
          <w:p w14:paraId="275622B4"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Vaizdas skaitmeninėse spalvotose aerofotografinėse nuotraukose turi būti be rūko, dūmų, debesų, jų šešėlių ir kitų vaizdą iš oro uždengiančių kliūčių. Pavienės vaizdą iš oro dengiančios kliūtys (pvz., nedideli dūmų plotai ar pan.) gali būti tuo atveju, jei užtikrinamas šių trūkumų eliminavimas sudarant ortofotografinius žemėlapius.</w:t>
            </w:r>
          </w:p>
        </w:tc>
        <w:tc>
          <w:tcPr>
            <w:tcW w:w="5174" w:type="dxa"/>
          </w:tcPr>
          <w:p w14:paraId="2E7E2896"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На зображенні на цифрових кольорових аерофотознімках не повинно бути туману, диму, хмар, їх тіней та інших перешкод, що закривають огляд з повітря. Поодинокі перешкоди, що закривають огляд з висоти пташиного польоту (наприклад, невеликі ділянки задимленості тощо), можуть бути присутніми, якщо при створенні ортофотографічних карт забезпечується усунення цих дефектів.</w:t>
            </w:r>
          </w:p>
        </w:tc>
      </w:tr>
      <w:tr w:rsidR="00CD0411" w:rsidRPr="000170B2" w14:paraId="0B75CFFE" w14:textId="77777777" w:rsidTr="00CD0411">
        <w:tc>
          <w:tcPr>
            <w:tcW w:w="5174" w:type="dxa"/>
          </w:tcPr>
          <w:p w14:paraId="2F41F9FA"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Aerofotografavimas turi būti atliekamas, kai saulės pakilimo virš horizonto kampas yra ne mažesnis kaip 33 laipsnių. Atskirais atvejais, suderinus su perkančiąja organizacija, gali būti leidžiama atlikti aerofotografavimą esant mažesniam, bet ne mažiau kaip 27 laipsnių saulės pakilimo virš horizonto kampui.</w:t>
            </w:r>
          </w:p>
        </w:tc>
        <w:tc>
          <w:tcPr>
            <w:tcW w:w="5174" w:type="dxa"/>
          </w:tcPr>
          <w:p w14:paraId="111FC92F"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Аерофотозйомку необхідно проводити при куті сходу сонця над горизонтом не менше 33 градусів. В окремих випадках за погодженням із закупівельною організацією може бути дозволено проведення аерофотозйомки під меншим</w:t>
            </w:r>
            <w:r>
              <w:rPr>
                <w:rFonts w:ascii="Cambria" w:eastAsia="Calibri" w:hAnsi="Cambria" w:cs="Times New Roman"/>
                <w:sz w:val="16"/>
                <w:szCs w:val="16"/>
                <w:lang w:val="uk"/>
              </w:rPr>
              <w:t xml:space="preserve"> </w:t>
            </w:r>
            <w:r w:rsidRPr="00C73F11">
              <w:rPr>
                <w:rFonts w:ascii="Cambria" w:eastAsia="Calibri" w:hAnsi="Cambria" w:cs="Times New Roman"/>
                <w:sz w:val="16"/>
                <w:szCs w:val="16"/>
                <w:lang w:val="uk"/>
              </w:rPr>
              <w:t>кутом сходу сонця над горизонтом, але не менше 27 градусів.</w:t>
            </w:r>
          </w:p>
        </w:tc>
      </w:tr>
      <w:tr w:rsidR="00CD0411" w:rsidRPr="000170B2" w14:paraId="7CF33703" w14:textId="77777777" w:rsidTr="00CD0411">
        <w:tc>
          <w:tcPr>
            <w:tcW w:w="5174" w:type="dxa"/>
          </w:tcPr>
          <w:p w14:paraId="41B8F46D"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Originalūs skaitmeninio aerofotografavimo duomenys turi būti sukaupti atskirais R (</w:t>
            </w:r>
            <w:r w:rsidRPr="00012148">
              <w:rPr>
                <w:rFonts w:ascii="Cambria" w:eastAsia="Calibri" w:hAnsi="Cambria" w:cs="Times New Roman"/>
                <w:sz w:val="16"/>
                <w:szCs w:val="16"/>
                <w:lang w:val="lt-LT"/>
              </w:rPr>
              <w:t>angl. Red</w:t>
            </w:r>
            <w:r w:rsidRPr="007617FB">
              <w:rPr>
                <w:rFonts w:ascii="Cambria" w:eastAsia="Calibri" w:hAnsi="Cambria" w:cs="Times New Roman"/>
                <w:sz w:val="16"/>
                <w:szCs w:val="16"/>
                <w:lang w:val="lt-LT"/>
              </w:rPr>
              <w:t>), G (</w:t>
            </w:r>
            <w:r w:rsidRPr="00012148">
              <w:rPr>
                <w:rFonts w:ascii="Cambria" w:eastAsia="Calibri" w:hAnsi="Cambria" w:cs="Times New Roman"/>
                <w:sz w:val="16"/>
                <w:szCs w:val="16"/>
                <w:lang w:val="lt-LT"/>
              </w:rPr>
              <w:t>angl. Green</w:t>
            </w:r>
            <w:r w:rsidRPr="007617FB">
              <w:rPr>
                <w:rFonts w:ascii="Cambria" w:eastAsia="Calibri" w:hAnsi="Cambria" w:cs="Times New Roman"/>
                <w:sz w:val="16"/>
                <w:szCs w:val="16"/>
                <w:lang w:val="lt-LT"/>
              </w:rPr>
              <w:t>), B (</w:t>
            </w:r>
            <w:r w:rsidRPr="00012148">
              <w:rPr>
                <w:rFonts w:ascii="Cambria" w:eastAsia="Calibri" w:hAnsi="Cambria" w:cs="Times New Roman"/>
                <w:sz w:val="16"/>
                <w:szCs w:val="16"/>
                <w:lang w:val="lt-LT"/>
              </w:rPr>
              <w:t>angl. Blue</w:t>
            </w:r>
            <w:r w:rsidRPr="007617FB">
              <w:rPr>
                <w:rFonts w:ascii="Cambria" w:eastAsia="Calibri" w:hAnsi="Cambria" w:cs="Times New Roman"/>
                <w:sz w:val="16"/>
                <w:szCs w:val="16"/>
                <w:lang w:val="lt-LT"/>
              </w:rPr>
              <w:t>), PAN (</w:t>
            </w:r>
            <w:r w:rsidRPr="00012148">
              <w:rPr>
                <w:rFonts w:ascii="Cambria" w:eastAsia="Calibri" w:hAnsi="Cambria" w:cs="Times New Roman"/>
                <w:sz w:val="16"/>
                <w:szCs w:val="16"/>
                <w:lang w:val="lt-LT"/>
              </w:rPr>
              <w:t>angl. Panchromatic</w:t>
            </w:r>
            <w:r w:rsidRPr="007617FB">
              <w:rPr>
                <w:rFonts w:ascii="Cambria" w:eastAsia="Calibri" w:hAnsi="Cambria" w:cs="Times New Roman"/>
                <w:sz w:val="16"/>
                <w:szCs w:val="16"/>
                <w:lang w:val="lt-LT"/>
              </w:rPr>
              <w:t>) ir NIR (</w:t>
            </w:r>
            <w:r w:rsidRPr="00012148">
              <w:rPr>
                <w:rFonts w:ascii="Cambria" w:eastAsia="Calibri" w:hAnsi="Cambria" w:cs="Times New Roman"/>
                <w:sz w:val="16"/>
                <w:szCs w:val="16"/>
                <w:lang w:val="lt-LT"/>
              </w:rPr>
              <w:t>angl. Near Infrared</w:t>
            </w:r>
            <w:r w:rsidRPr="007617FB">
              <w:rPr>
                <w:rFonts w:ascii="Cambria" w:eastAsia="Calibri" w:hAnsi="Cambria" w:cs="Times New Roman"/>
                <w:sz w:val="16"/>
                <w:szCs w:val="16"/>
                <w:lang w:val="lt-LT"/>
              </w:rPr>
              <w:t>) kanalais ir ne žemesnės kaip 16 bitų spalvinės rezoliucijos kiekvienam kanalui (suderintu su perkančiąja organizacija formatu (RAW, TIFF arba kitu).</w:t>
            </w:r>
          </w:p>
        </w:tc>
        <w:tc>
          <w:tcPr>
            <w:tcW w:w="5174" w:type="dxa"/>
          </w:tcPr>
          <w:p w14:paraId="6F85D96E"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7A1477">
              <w:rPr>
                <w:rFonts w:ascii="Cambria" w:eastAsia="Calibri" w:hAnsi="Cambria" w:cs="Times New Roman"/>
                <w:sz w:val="16"/>
                <w:szCs w:val="16"/>
                <w:lang w:val="uk"/>
              </w:rPr>
              <w:t>Оригінальні дані цифрової аерофотозйомки мають бути зібрані в окремих R (червоний), G (зелений), B (синій), PAN (панхроматичний) та NIR (ближній інфрачервоний) канали та з кольоровою роздільною здатністю щонайменше 16 біт для кожного каналу (у форматі, узгодженому з замовником (RAW, TIFF або інший).</w:t>
            </w:r>
          </w:p>
        </w:tc>
      </w:tr>
      <w:tr w:rsidR="00CD0411" w:rsidRPr="000170B2" w14:paraId="197AFE4F" w14:textId="77777777" w:rsidTr="00CD0411">
        <w:tc>
          <w:tcPr>
            <w:tcW w:w="5174" w:type="dxa"/>
          </w:tcPr>
          <w:p w14:paraId="19925738"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Apdorotos aerofotonuotraukos turi būti 4-ių apjungtų kanalų – R G B NIR ir ne žemesnės kaip 16 bitų spalvinės rezoliucijos kiekvienam kanalui (TIFF formatu).</w:t>
            </w:r>
          </w:p>
        </w:tc>
        <w:tc>
          <w:tcPr>
            <w:tcW w:w="5174" w:type="dxa"/>
          </w:tcPr>
          <w:p w14:paraId="1E28ACD4"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FC0643">
              <w:rPr>
                <w:rFonts w:ascii="Cambria" w:eastAsia="Calibri" w:hAnsi="Cambria" w:cs="Times New Roman"/>
                <w:sz w:val="16"/>
                <w:szCs w:val="16"/>
                <w:lang w:val="uk"/>
              </w:rPr>
              <w:t>Оброблені аерофотознімки повинні мати 4 комбіновані канали – R G B NIR та кольорову роздільну здатність не менше 16 біт для кожного каналу (у форматі TIFF).</w:t>
            </w:r>
          </w:p>
        </w:tc>
      </w:tr>
      <w:tr w:rsidR="00CD0411" w:rsidRPr="000170B2" w14:paraId="007D7CA1" w14:textId="77777777" w:rsidTr="00CD0411">
        <w:tc>
          <w:tcPr>
            <w:tcW w:w="5174" w:type="dxa"/>
          </w:tcPr>
          <w:p w14:paraId="1E7AE682"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Teikėjas aerofotografavimo (įskaitant palydovines nuotraukas) duomenų perdavimą Kontrolieriui vykdo atskiromis dalimis, pagal suderintą Paslaugų teikimo grafiką. </w:t>
            </w:r>
          </w:p>
        </w:tc>
        <w:tc>
          <w:tcPr>
            <w:tcW w:w="5174" w:type="dxa"/>
          </w:tcPr>
          <w:p w14:paraId="6BE9B97A" w14:textId="77777777" w:rsidR="00CD0411" w:rsidRPr="00012148"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Pr>
                <w:rFonts w:ascii="Cambria" w:eastAsia="Calibri" w:hAnsi="Cambria" w:cs="Times New Roman"/>
                <w:sz w:val="16"/>
                <w:szCs w:val="16"/>
                <w:lang w:val="uk"/>
              </w:rPr>
              <w:t>Постачальник послуг</w:t>
            </w:r>
            <w:r w:rsidRPr="00C73F11">
              <w:rPr>
                <w:rFonts w:ascii="Cambria" w:eastAsia="Calibri" w:hAnsi="Cambria" w:cs="Times New Roman"/>
                <w:sz w:val="16"/>
                <w:szCs w:val="16"/>
                <w:lang w:val="uk"/>
              </w:rPr>
              <w:t xml:space="preserve"> здійснює передачу даних аерофотозйомки (включаючи супутникові фото) Контролеру окремими частинами, згідно з узгодженим графіком надання Послуг.</w:t>
            </w:r>
          </w:p>
        </w:tc>
      </w:tr>
      <w:tr w:rsidR="00CD0411" w:rsidRPr="000170B2" w14:paraId="66D61223" w14:textId="77777777" w:rsidTr="00CD0411">
        <w:tc>
          <w:tcPr>
            <w:tcW w:w="5174" w:type="dxa"/>
          </w:tcPr>
          <w:p w14:paraId="6922D0FA"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Parengtus aerofotografavimo duomenis sudaro:</w:t>
            </w:r>
          </w:p>
        </w:tc>
        <w:tc>
          <w:tcPr>
            <w:tcW w:w="5174" w:type="dxa"/>
          </w:tcPr>
          <w:p w14:paraId="77B7F244" w14:textId="77777777" w:rsidR="00CD0411" w:rsidRPr="00FC0643"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Підготовлені дані аерофотозйомки складаються з:</w:t>
            </w:r>
          </w:p>
        </w:tc>
      </w:tr>
      <w:tr w:rsidR="00CD0411" w:rsidRPr="000170B2" w14:paraId="05452E31" w14:textId="77777777" w:rsidTr="00CD0411">
        <w:tc>
          <w:tcPr>
            <w:tcW w:w="5174" w:type="dxa"/>
          </w:tcPr>
          <w:p w14:paraId="3D82B73C"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originalūs skaitmeninio aerofotografavimo duomenys atskirais R, G, B, PAN ir NIR kanalais (suderintu su perkančiąja organizacija formatu (RAW, TIFF arba kitu));</w:t>
            </w:r>
          </w:p>
        </w:tc>
        <w:tc>
          <w:tcPr>
            <w:tcW w:w="5174" w:type="dxa"/>
          </w:tcPr>
          <w:p w14:paraId="5ABC4F90" w14:textId="77777777" w:rsidR="00CD0411" w:rsidRPr="000170B2"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оригінальні дані цифрової аерофотозйомки в окремих каналах R, G, B, PAN та NIR (у форматі, погодженому з замовником (RAW, TIFF або інший));</w:t>
            </w:r>
          </w:p>
        </w:tc>
      </w:tr>
      <w:tr w:rsidR="00CD0411" w:rsidRPr="000170B2" w14:paraId="5770DCA4" w14:textId="77777777" w:rsidTr="00CD0411">
        <w:tc>
          <w:tcPr>
            <w:tcW w:w="5174" w:type="dxa"/>
          </w:tcPr>
          <w:p w14:paraId="4A09D056"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apdorotos aerofotonuotraukos 4-ių apjungtų kanalų – R G B NIR (TIFF formatu);</w:t>
            </w:r>
          </w:p>
        </w:tc>
        <w:tc>
          <w:tcPr>
            <w:tcW w:w="5174" w:type="dxa"/>
          </w:tcPr>
          <w:p w14:paraId="758A5878" w14:textId="77777777" w:rsidR="00CD0411" w:rsidRPr="00FC0643"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FC0643">
              <w:rPr>
                <w:rFonts w:ascii="Cambria" w:eastAsia="Calibri" w:hAnsi="Cambria" w:cs="Times New Roman"/>
                <w:sz w:val="16"/>
                <w:szCs w:val="16"/>
                <w:lang w:val="uk"/>
              </w:rPr>
              <w:t>оброблені аерофотознімки 4 комбінованих каналів – R G B NIR (формат TIFF);</w:t>
            </w:r>
          </w:p>
        </w:tc>
      </w:tr>
      <w:tr w:rsidR="00CD0411" w:rsidRPr="000170B2" w14:paraId="2C6D63B6" w14:textId="77777777" w:rsidTr="00CD0411">
        <w:tc>
          <w:tcPr>
            <w:tcW w:w="5174" w:type="dxa"/>
          </w:tcPr>
          <w:p w14:paraId="1FCD72E5"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vadovaujantis šios techninės specifikacijos 17 punktu su perkančiąją organizacija suderinti skrydžių maršrutų planai;</w:t>
            </w:r>
          </w:p>
        </w:tc>
        <w:tc>
          <w:tcPr>
            <w:tcW w:w="5174" w:type="dxa"/>
          </w:tcPr>
          <w:p w14:paraId="27BD8393" w14:textId="77777777" w:rsidR="00CD0411" w:rsidRPr="00FC0643"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FC0643">
              <w:rPr>
                <w:rFonts w:ascii="Cambria" w:eastAsia="Calibri" w:hAnsi="Cambria" w:cs="Times New Roman"/>
                <w:sz w:val="16"/>
                <w:szCs w:val="16"/>
                <w:lang w:val="uk"/>
              </w:rPr>
              <w:t>плани маршрутів польотів, погоджені із замовником згідно з пунктом 17 цієї ТУ;</w:t>
            </w:r>
          </w:p>
        </w:tc>
      </w:tr>
      <w:tr w:rsidR="00CD0411" w:rsidRPr="000170B2" w14:paraId="35AD2D54" w14:textId="77777777" w:rsidTr="00CD0411">
        <w:tc>
          <w:tcPr>
            <w:tcW w:w="5174" w:type="dxa"/>
          </w:tcPr>
          <w:p w14:paraId="7B9717A1"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antžeminės ir skrydžių GPS koordinačių ataskaitos;</w:t>
            </w:r>
          </w:p>
        </w:tc>
        <w:tc>
          <w:tcPr>
            <w:tcW w:w="5174" w:type="dxa"/>
          </w:tcPr>
          <w:p w14:paraId="6E726582" w14:textId="77777777" w:rsidR="00CD0411" w:rsidRPr="00FC0643"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Pr>
                <w:rFonts w:ascii="Cambria" w:eastAsia="Calibri" w:hAnsi="Cambria" w:cs="Times New Roman"/>
                <w:sz w:val="16"/>
                <w:szCs w:val="16"/>
                <w:lang w:val="uk"/>
              </w:rPr>
              <w:t xml:space="preserve">звіти </w:t>
            </w:r>
            <w:r w:rsidRPr="00C73F11">
              <w:rPr>
                <w:rFonts w:ascii="Cambria" w:eastAsia="Calibri" w:hAnsi="Cambria" w:cs="Times New Roman"/>
                <w:sz w:val="16"/>
                <w:szCs w:val="16"/>
                <w:lang w:val="uk"/>
              </w:rPr>
              <w:t>наземн</w:t>
            </w:r>
            <w:r>
              <w:rPr>
                <w:rFonts w:ascii="Cambria" w:eastAsia="Calibri" w:hAnsi="Cambria" w:cs="Times New Roman"/>
                <w:sz w:val="16"/>
                <w:szCs w:val="16"/>
                <w:lang w:val="uk"/>
              </w:rPr>
              <w:t xml:space="preserve">их </w:t>
            </w:r>
            <w:r w:rsidRPr="00C73F11">
              <w:rPr>
                <w:rFonts w:ascii="Cambria" w:eastAsia="Calibri" w:hAnsi="Cambria" w:cs="Times New Roman"/>
                <w:sz w:val="16"/>
                <w:szCs w:val="16"/>
                <w:lang w:val="uk"/>
              </w:rPr>
              <w:t>та польотн</w:t>
            </w:r>
            <w:r>
              <w:rPr>
                <w:rFonts w:ascii="Cambria" w:eastAsia="Calibri" w:hAnsi="Cambria" w:cs="Times New Roman"/>
                <w:sz w:val="16"/>
                <w:szCs w:val="16"/>
                <w:lang w:val="uk"/>
              </w:rPr>
              <w:t xml:space="preserve">их </w:t>
            </w:r>
            <w:r w:rsidRPr="00C73F11">
              <w:rPr>
                <w:rFonts w:ascii="Cambria" w:eastAsia="Calibri" w:hAnsi="Cambria" w:cs="Times New Roman"/>
                <w:sz w:val="16"/>
                <w:szCs w:val="16"/>
                <w:lang w:val="uk"/>
              </w:rPr>
              <w:t>GPS координат;</w:t>
            </w:r>
          </w:p>
        </w:tc>
      </w:tr>
      <w:tr w:rsidR="00CD0411" w:rsidRPr="000170B2" w14:paraId="09C93613" w14:textId="77777777" w:rsidTr="00CD0411">
        <w:tc>
          <w:tcPr>
            <w:tcW w:w="5174" w:type="dxa"/>
          </w:tcPr>
          <w:p w14:paraId="4FB0C828"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aerofotokameros kalibravimo ataskaita (teikiama kartu su pirmąja duomenų pateiktimi);</w:t>
            </w:r>
          </w:p>
        </w:tc>
        <w:tc>
          <w:tcPr>
            <w:tcW w:w="5174" w:type="dxa"/>
          </w:tcPr>
          <w:p w14:paraId="4BFB7BCD" w14:textId="77777777" w:rsidR="00CD0411" w:rsidRPr="00FC0643"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F70D79">
              <w:rPr>
                <w:rFonts w:ascii="Cambria" w:eastAsia="Calibri" w:hAnsi="Cambria" w:cs="Times New Roman"/>
                <w:sz w:val="16"/>
                <w:szCs w:val="16"/>
                <w:lang w:val="uk"/>
              </w:rPr>
              <w:t>звіт про калібрування аерофотоапарату (надається разом з першою подачею даних);</w:t>
            </w:r>
          </w:p>
        </w:tc>
      </w:tr>
      <w:tr w:rsidR="00CD0411" w:rsidRPr="000170B2" w14:paraId="685B03BF" w14:textId="77777777" w:rsidTr="00CD0411">
        <w:tc>
          <w:tcPr>
            <w:tcW w:w="5174" w:type="dxa"/>
          </w:tcPr>
          <w:p w14:paraId="072C3F23"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aerofotografinės nuotraukos atlikimo ir vidinio kokybės tikrinimo ataskaita;</w:t>
            </w:r>
          </w:p>
        </w:tc>
        <w:tc>
          <w:tcPr>
            <w:tcW w:w="5174" w:type="dxa"/>
          </w:tcPr>
          <w:p w14:paraId="477ED916" w14:textId="77777777" w:rsidR="00CD0411" w:rsidRPr="00FC0643"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F70D79">
              <w:rPr>
                <w:rFonts w:ascii="Cambria" w:eastAsia="Calibri" w:hAnsi="Cambria" w:cs="Times New Roman"/>
                <w:sz w:val="16"/>
                <w:szCs w:val="16"/>
                <w:lang w:val="uk"/>
              </w:rPr>
              <w:t>звіт про виконання аерофотозйомки та внутрішній контроль якості;</w:t>
            </w:r>
          </w:p>
        </w:tc>
      </w:tr>
      <w:tr w:rsidR="00CD0411" w:rsidRPr="000170B2" w14:paraId="35F2D1E4" w14:textId="77777777" w:rsidTr="00CD0411">
        <w:tc>
          <w:tcPr>
            <w:tcW w:w="5174" w:type="dxa"/>
          </w:tcPr>
          <w:p w14:paraId="06AB9FAA"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teikiamų duomenų kartograma (PDF ir (ar) kitu su perkančiąja organizacija suderintu formatu), kurioje turi būti:</w:t>
            </w:r>
          </w:p>
        </w:tc>
        <w:tc>
          <w:tcPr>
            <w:tcW w:w="5174" w:type="dxa"/>
          </w:tcPr>
          <w:p w14:paraId="0118F81B" w14:textId="77777777" w:rsidR="00CD0411" w:rsidRPr="00FC0643"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картограму наданих даних (PDF та/або інший погоджений із замовником формат), яка повинна містити:</w:t>
            </w:r>
          </w:p>
        </w:tc>
      </w:tr>
      <w:tr w:rsidR="00CD0411" w:rsidRPr="000170B2" w14:paraId="0D88B5A5" w14:textId="77777777" w:rsidTr="00CD0411">
        <w:tc>
          <w:tcPr>
            <w:tcW w:w="5174" w:type="dxa"/>
          </w:tcPr>
          <w:p w14:paraId="3F6AE681" w14:textId="77777777" w:rsidR="00CD0411" w:rsidRPr="000170B2" w:rsidRDefault="00CD0411" w:rsidP="00CD0411">
            <w:pPr>
              <w:numPr>
                <w:ilvl w:val="2"/>
                <w:numId w:val="20"/>
              </w:numPr>
              <w:autoSpaceDE w:val="0"/>
              <w:autoSpaceDN w:val="0"/>
              <w:adjustRightInd w:val="0"/>
              <w:ind w:left="873"/>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administracinių vienetų (savivaldybių) ribos;</w:t>
            </w:r>
          </w:p>
        </w:tc>
        <w:tc>
          <w:tcPr>
            <w:tcW w:w="5174" w:type="dxa"/>
          </w:tcPr>
          <w:p w14:paraId="0319BD88" w14:textId="77777777" w:rsidR="00CD0411" w:rsidRPr="00FC0643" w:rsidRDefault="00CD0411" w:rsidP="00CD0411">
            <w:pPr>
              <w:pStyle w:val="ListParagraph"/>
              <w:numPr>
                <w:ilvl w:val="2"/>
                <w:numId w:val="19"/>
              </w:numPr>
              <w:autoSpaceDE w:val="0"/>
              <w:autoSpaceDN w:val="0"/>
              <w:adjustRightInd w:val="0"/>
              <w:ind w:left="751" w:hanging="425"/>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межі адміністративних одиниць (муніципалітетів);</w:t>
            </w:r>
          </w:p>
        </w:tc>
      </w:tr>
      <w:tr w:rsidR="00CD0411" w:rsidRPr="000170B2" w14:paraId="201F8302" w14:textId="77777777" w:rsidTr="00CD0411">
        <w:tc>
          <w:tcPr>
            <w:tcW w:w="5174" w:type="dxa"/>
          </w:tcPr>
          <w:p w14:paraId="50AD2700" w14:textId="77777777" w:rsidR="00CD0411" w:rsidRPr="000170B2" w:rsidRDefault="00CD0411" w:rsidP="00CD0411">
            <w:pPr>
              <w:numPr>
                <w:ilvl w:val="2"/>
                <w:numId w:val="20"/>
              </w:numPr>
              <w:autoSpaceDE w:val="0"/>
              <w:autoSpaceDN w:val="0"/>
              <w:adjustRightInd w:val="0"/>
              <w:ind w:left="873"/>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Lietuvos Respublikos teritorijos žemėlapių LKS-94 koordinačių sistemoje skaidymo lapais M 1:5 000 tinklas (kaip nurodyta šios techninės specifikacijos 41 punkte);</w:t>
            </w:r>
          </w:p>
        </w:tc>
        <w:tc>
          <w:tcPr>
            <w:tcW w:w="5174" w:type="dxa"/>
          </w:tcPr>
          <w:p w14:paraId="1DBE145A" w14:textId="77777777" w:rsidR="00CD0411" w:rsidRPr="00FC0643" w:rsidRDefault="00CD0411" w:rsidP="00CD0411">
            <w:pPr>
              <w:pStyle w:val="ListParagraph"/>
              <w:numPr>
                <w:ilvl w:val="2"/>
                <w:numId w:val="19"/>
              </w:numPr>
              <w:autoSpaceDE w:val="0"/>
              <w:autoSpaceDN w:val="0"/>
              <w:adjustRightInd w:val="0"/>
              <w:ind w:left="751" w:hanging="425"/>
              <w:jc w:val="both"/>
              <w:rPr>
                <w:rFonts w:ascii="Cambria" w:eastAsia="Calibri" w:hAnsi="Cambria" w:cs="Times New Roman"/>
                <w:sz w:val="16"/>
                <w:szCs w:val="16"/>
                <w:lang w:val="uk"/>
              </w:rPr>
            </w:pPr>
            <w:r w:rsidRPr="00C73F11">
              <w:rPr>
                <w:rFonts w:ascii="Cambria" w:eastAsia="Calibri" w:hAnsi="Cambria" w:cs="Times New Roman"/>
                <w:sz w:val="16"/>
                <w:szCs w:val="16"/>
                <w:lang w:val="uk"/>
              </w:rPr>
              <w:t>Сітка М 1:5000 карт поділу території Литовської Республіки в системі координат LKS-94 (як зазначено в пункті 41 цієї ТУ);</w:t>
            </w:r>
          </w:p>
        </w:tc>
      </w:tr>
      <w:tr w:rsidR="00CD0411" w:rsidRPr="000170B2" w14:paraId="66D6E8AE" w14:textId="77777777" w:rsidTr="00CD0411">
        <w:tc>
          <w:tcPr>
            <w:tcW w:w="5174" w:type="dxa"/>
          </w:tcPr>
          <w:p w14:paraId="73F1B40C" w14:textId="77777777" w:rsidR="00CD0411" w:rsidRPr="000170B2" w:rsidRDefault="00CD0411" w:rsidP="00CD0411">
            <w:pPr>
              <w:numPr>
                <w:ilvl w:val="2"/>
                <w:numId w:val="20"/>
              </w:numPr>
              <w:autoSpaceDE w:val="0"/>
              <w:autoSpaceDN w:val="0"/>
              <w:adjustRightInd w:val="0"/>
              <w:ind w:left="873"/>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aerofotonuotraukų centrai (taškiniai erdviniai objektai turi būti pateikti ir ESRI SHAPE ar kitu suderintu su perkančiąja organizacija formatu);</w:t>
            </w:r>
          </w:p>
        </w:tc>
        <w:tc>
          <w:tcPr>
            <w:tcW w:w="5174" w:type="dxa"/>
          </w:tcPr>
          <w:p w14:paraId="1A9525C6" w14:textId="77777777" w:rsidR="00CD0411" w:rsidRPr="00FC0643" w:rsidRDefault="00CD0411" w:rsidP="00CD0411">
            <w:pPr>
              <w:pStyle w:val="ListParagraph"/>
              <w:numPr>
                <w:ilvl w:val="2"/>
                <w:numId w:val="19"/>
              </w:numPr>
              <w:autoSpaceDE w:val="0"/>
              <w:autoSpaceDN w:val="0"/>
              <w:adjustRightInd w:val="0"/>
              <w:ind w:left="751" w:hanging="425"/>
              <w:jc w:val="both"/>
              <w:rPr>
                <w:rFonts w:ascii="Cambria" w:eastAsia="Calibri" w:hAnsi="Cambria" w:cs="Times New Roman"/>
                <w:sz w:val="16"/>
                <w:szCs w:val="16"/>
                <w:lang w:val="uk"/>
              </w:rPr>
            </w:pPr>
            <w:r w:rsidRPr="00C73F11">
              <w:rPr>
                <w:rFonts w:ascii="Cambria" w:eastAsia="Calibri" w:hAnsi="Cambria" w:cs="Times New Roman"/>
                <w:sz w:val="16"/>
                <w:szCs w:val="16"/>
                <w:lang w:val="uk"/>
              </w:rPr>
              <w:t>центри аерофотозйомки (точкові просторові об’єкти також мають бути подані у форматі ESRI SHAPE або іншому погодженому із замовником форматі);</w:t>
            </w:r>
          </w:p>
        </w:tc>
      </w:tr>
      <w:tr w:rsidR="00CD0411" w:rsidRPr="000170B2" w14:paraId="7D7E0F53" w14:textId="77777777" w:rsidTr="00CD0411">
        <w:tc>
          <w:tcPr>
            <w:tcW w:w="5174" w:type="dxa"/>
          </w:tcPr>
          <w:p w14:paraId="5DA94D8D" w14:textId="284AD75C"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bookmarkStart w:id="19" w:name="_Ref502837110"/>
            <w:r w:rsidRPr="007617FB">
              <w:rPr>
                <w:rFonts w:ascii="Cambria" w:eastAsia="Calibri" w:hAnsi="Cambria" w:cs="Times New Roman"/>
                <w:sz w:val="16"/>
                <w:szCs w:val="16"/>
                <w:lang w:val="lt-LT"/>
              </w:rPr>
              <w:t>kita informacija ir duomenys, kiek tai reikalinga kokybės kontrolei atlikti.</w:t>
            </w:r>
            <w:bookmarkEnd w:id="19"/>
          </w:p>
        </w:tc>
        <w:tc>
          <w:tcPr>
            <w:tcW w:w="5174" w:type="dxa"/>
          </w:tcPr>
          <w:p w14:paraId="4310FB1B" w14:textId="77777777" w:rsidR="00CD0411" w:rsidRPr="00FC0643"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іншу інформацію та дані в обсязі, необхідному для контролю якості.</w:t>
            </w:r>
          </w:p>
        </w:tc>
      </w:tr>
      <w:tr w:rsidR="00CD0411" w:rsidRPr="000170B2" w14:paraId="2C6FF451" w14:textId="77777777" w:rsidTr="00CD0411">
        <w:tc>
          <w:tcPr>
            <w:tcW w:w="5174" w:type="dxa"/>
          </w:tcPr>
          <w:p w14:paraId="681EDF28"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Teikėjas parengtus aerofotografavimo duomenis pristato Kontrolieriui, raštu informuodamas apie perdavimo faktą perkančiąją organizaciją. Vadovaudamasi Kontrolieriaus išvadomis, perkančioji organizacija nedelsdama praneša apie kontrolės rezultatus Teikėjui.</w:t>
            </w:r>
          </w:p>
        </w:tc>
        <w:tc>
          <w:tcPr>
            <w:tcW w:w="5174" w:type="dxa"/>
          </w:tcPr>
          <w:p w14:paraId="0363F30D" w14:textId="77777777" w:rsidR="00CD0411" w:rsidRPr="00FC0643"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Постачальник передає підготовлені дані аерофотозйомки Контролеру, письмово інформуючи закупівельну організацію про факт передачі. На підставі висновків Контролера закупівельна організація негайно повідомляє Постачальника про результати контролю.</w:t>
            </w:r>
          </w:p>
        </w:tc>
      </w:tr>
      <w:tr w:rsidR="00CD0411" w:rsidRPr="000170B2" w14:paraId="440778DC" w14:textId="77777777" w:rsidTr="00CD0411">
        <w:tc>
          <w:tcPr>
            <w:tcW w:w="5174" w:type="dxa"/>
          </w:tcPr>
          <w:p w14:paraId="5DFCA2E9"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Kontroliuojama ne mažiau kaip 10 % pateiktos aerofotonuotraukų dalies. Jeigu patikrintoje imtyje duomenys neatitinka šioje techninėje specifikacijoje nurodytų reikalavimų – visa pateikta aerofotonuotraukų dalis grąžinama Teikėjui pakartotiniam duomenų apdorojimui. Teikėjas privalo atlikti visos pateiktos aerofotonuotraukų dalies peržiūrą ir pašalinti trūkumus per Paslaugų teikimo grafike nustatytus terminus.</w:t>
            </w:r>
          </w:p>
        </w:tc>
        <w:tc>
          <w:tcPr>
            <w:tcW w:w="5174" w:type="dxa"/>
          </w:tcPr>
          <w:p w14:paraId="4002BC88" w14:textId="77777777" w:rsidR="00CD0411" w:rsidRPr="00FC0643"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Контрол</w:t>
            </w:r>
            <w:r>
              <w:rPr>
                <w:rFonts w:ascii="Cambria" w:eastAsia="Calibri" w:hAnsi="Cambria" w:cs="Times New Roman"/>
                <w:sz w:val="16"/>
                <w:szCs w:val="16"/>
                <w:lang w:val="uk"/>
              </w:rPr>
              <w:t xml:space="preserve">ю підлягає </w:t>
            </w:r>
            <w:r w:rsidRPr="00C73F11">
              <w:rPr>
                <w:rFonts w:ascii="Cambria" w:eastAsia="Calibri" w:hAnsi="Cambria" w:cs="Times New Roman"/>
                <w:sz w:val="16"/>
                <w:szCs w:val="16"/>
                <w:lang w:val="uk"/>
              </w:rPr>
              <w:t xml:space="preserve">не менше 10% поданих аерофотознімків. Якщо дані в перевіреному зразку не відповідають вимогам, зазначеним у цій технічній специфікації - вся частина наданих аерофотознімків повертається Постачальнику </w:t>
            </w:r>
            <w:r>
              <w:rPr>
                <w:rFonts w:ascii="Cambria" w:eastAsia="Calibri" w:hAnsi="Cambria" w:cs="Times New Roman"/>
                <w:sz w:val="16"/>
                <w:szCs w:val="16"/>
                <w:lang w:val="uk"/>
              </w:rPr>
              <w:t xml:space="preserve">послуг </w:t>
            </w:r>
            <w:r w:rsidRPr="00C73F11">
              <w:rPr>
                <w:rFonts w:ascii="Cambria" w:eastAsia="Calibri" w:hAnsi="Cambria" w:cs="Times New Roman"/>
                <w:sz w:val="16"/>
                <w:szCs w:val="16"/>
                <w:lang w:val="uk"/>
              </w:rPr>
              <w:t xml:space="preserve">для повторної обробки даних. </w:t>
            </w:r>
            <w:r>
              <w:rPr>
                <w:rFonts w:ascii="Cambria" w:eastAsia="Calibri" w:hAnsi="Cambria" w:cs="Times New Roman"/>
                <w:sz w:val="16"/>
                <w:szCs w:val="16"/>
                <w:lang w:val="uk"/>
              </w:rPr>
              <w:t>Постачальник послуг</w:t>
            </w:r>
            <w:r w:rsidRPr="00C73F11">
              <w:rPr>
                <w:rFonts w:ascii="Cambria" w:eastAsia="Calibri" w:hAnsi="Cambria" w:cs="Times New Roman"/>
                <w:sz w:val="16"/>
                <w:szCs w:val="16"/>
                <w:lang w:val="uk"/>
              </w:rPr>
              <w:t xml:space="preserve"> зобов’язаний розглянути всю частину наданих аерофотознімків та усунути недоліки в терміни, встановлені Графіком надання послуг.</w:t>
            </w:r>
          </w:p>
        </w:tc>
      </w:tr>
      <w:tr w:rsidR="00CD0411" w:rsidRPr="000170B2" w14:paraId="7FACF0F9" w14:textId="77777777" w:rsidTr="00CD0411">
        <w:tc>
          <w:tcPr>
            <w:tcW w:w="5174" w:type="dxa"/>
          </w:tcPr>
          <w:p w14:paraId="6DB46663" w14:textId="77777777" w:rsidR="00CD0411" w:rsidRPr="000170B2" w:rsidRDefault="00CD0411" w:rsidP="007A61DE">
            <w:pPr>
              <w:spacing w:before="160" w:after="120"/>
              <w:jc w:val="center"/>
              <w:rPr>
                <w:rFonts w:ascii="Cambria" w:eastAsia="Calibri" w:hAnsi="Cambria" w:cs="Palatino Linotype"/>
                <w:b/>
                <w:bCs/>
                <w:caps/>
                <w:sz w:val="16"/>
                <w:szCs w:val="16"/>
                <w:lang w:val="x-none" w:eastAsia="x-none" w:bidi="he-IL"/>
              </w:rPr>
            </w:pPr>
            <w:r w:rsidRPr="007617FB">
              <w:rPr>
                <w:rFonts w:ascii="Cambria" w:eastAsia="Calibri" w:hAnsi="Cambria" w:cs="Palatino Linotype"/>
                <w:b/>
                <w:bCs/>
                <w:caps/>
                <w:sz w:val="16"/>
                <w:szCs w:val="16"/>
                <w:lang w:val="x-none" w:eastAsia="x-none" w:bidi="he-IL"/>
              </w:rPr>
              <w:t>III. ORTOFOTOGRAFINIŲ ŽEMĖLAPIŲ SUDARYMO REIKALAVIMAI</w:t>
            </w:r>
          </w:p>
        </w:tc>
        <w:tc>
          <w:tcPr>
            <w:tcW w:w="5174" w:type="dxa"/>
          </w:tcPr>
          <w:p w14:paraId="3CC8D555" w14:textId="77777777" w:rsidR="00CD0411" w:rsidRPr="000170B2" w:rsidRDefault="00CD0411" w:rsidP="007A61DE">
            <w:pPr>
              <w:spacing w:before="160" w:after="120"/>
              <w:jc w:val="center"/>
              <w:rPr>
                <w:rFonts w:ascii="Cambria" w:eastAsia="Calibri" w:hAnsi="Cambria" w:cs="Palatino Linotype"/>
                <w:b/>
                <w:bCs/>
                <w:caps/>
                <w:sz w:val="16"/>
                <w:szCs w:val="16"/>
                <w:lang w:val="x-none" w:eastAsia="x-none" w:bidi="he-IL"/>
              </w:rPr>
            </w:pPr>
            <w:r w:rsidRPr="00C73F11">
              <w:rPr>
                <w:rFonts w:ascii="Cambria" w:eastAsia="Calibri" w:hAnsi="Cambria" w:cs="Palatino Linotype"/>
                <w:b/>
                <w:bCs/>
                <w:caps/>
                <w:sz w:val="16"/>
                <w:szCs w:val="16"/>
                <w:lang w:val="x-none" w:eastAsia="x-none" w:bidi="he-IL"/>
              </w:rPr>
              <w:t>III. ВИМОГИ ДО СКЛАДАННЯ ОРТОФОТОГРАФІЧНИХ КАРТ</w:t>
            </w:r>
          </w:p>
        </w:tc>
      </w:tr>
      <w:tr w:rsidR="00CD0411" w:rsidRPr="000170B2" w14:paraId="19E99FF3" w14:textId="77777777" w:rsidTr="00CD0411">
        <w:tc>
          <w:tcPr>
            <w:tcW w:w="5174" w:type="dxa"/>
          </w:tcPr>
          <w:p w14:paraId="28A56B28"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Ortofotografiniai žemėlapiai turi būti gaminami naudojant:</w:t>
            </w:r>
          </w:p>
        </w:tc>
        <w:tc>
          <w:tcPr>
            <w:tcW w:w="5174" w:type="dxa"/>
          </w:tcPr>
          <w:p w14:paraId="6D0CAA2E" w14:textId="77777777" w:rsidR="00CD0411" w:rsidRPr="000170B2"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Ортофотокарти повинні виготовлятися з використанням:</w:t>
            </w:r>
          </w:p>
        </w:tc>
      </w:tr>
      <w:tr w:rsidR="00CD0411" w:rsidRPr="000170B2" w14:paraId="16D5FF19" w14:textId="77777777" w:rsidTr="00CD0411">
        <w:tc>
          <w:tcPr>
            <w:tcW w:w="5174" w:type="dxa"/>
          </w:tcPr>
          <w:p w14:paraId="32A9DCDC"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aerofotografines nuotraukas, parengtas pagal techninės specifikacijos II skyriuje nurodytus reikalavimus;</w:t>
            </w:r>
          </w:p>
        </w:tc>
        <w:tc>
          <w:tcPr>
            <w:tcW w:w="5174" w:type="dxa"/>
          </w:tcPr>
          <w:p w14:paraId="398AA483" w14:textId="77777777" w:rsidR="00CD0411" w:rsidRPr="00322D59"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аерофотознімки, виготовлені відповідно до вимог, зазначених у розділі ІІ технічного завдання;</w:t>
            </w:r>
          </w:p>
        </w:tc>
      </w:tr>
      <w:tr w:rsidR="00CD0411" w:rsidRPr="000170B2" w14:paraId="15172C8C" w14:textId="77777777" w:rsidTr="00CD0411">
        <w:tc>
          <w:tcPr>
            <w:tcW w:w="5174" w:type="dxa"/>
          </w:tcPr>
          <w:p w14:paraId="2AA81CD4"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Teikėjo parengtus aerotrianguliacijos duomenis; </w:t>
            </w:r>
          </w:p>
        </w:tc>
        <w:tc>
          <w:tcPr>
            <w:tcW w:w="5174" w:type="dxa"/>
          </w:tcPr>
          <w:p w14:paraId="0E66B414" w14:textId="77777777" w:rsidR="00CD0411" w:rsidRPr="00322D59"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 xml:space="preserve">Дані аеротріангуляції, підготовлені </w:t>
            </w:r>
            <w:r>
              <w:rPr>
                <w:rFonts w:ascii="Cambria" w:eastAsia="Calibri" w:hAnsi="Cambria" w:cs="Times New Roman"/>
                <w:sz w:val="16"/>
                <w:szCs w:val="16"/>
                <w:lang w:val="uk"/>
              </w:rPr>
              <w:t>Постачальником послуг</w:t>
            </w:r>
            <w:r w:rsidRPr="00C73F11">
              <w:rPr>
                <w:rFonts w:ascii="Cambria" w:eastAsia="Calibri" w:hAnsi="Cambria" w:cs="Times New Roman"/>
                <w:sz w:val="16"/>
                <w:szCs w:val="16"/>
                <w:lang w:val="uk"/>
              </w:rPr>
              <w:t>ом;</w:t>
            </w:r>
          </w:p>
        </w:tc>
      </w:tr>
      <w:tr w:rsidR="00CD0411" w:rsidRPr="000170B2" w14:paraId="2FBE4851" w14:textId="77777777" w:rsidTr="00CD0411">
        <w:tc>
          <w:tcPr>
            <w:tcW w:w="5174" w:type="dxa"/>
          </w:tcPr>
          <w:p w14:paraId="3514C310"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techninės specifikacijos 5.2 papunktyje arba kitus su perkančiąja organizacija suderintus duomenis. Jei nepakanka iš techninės specifikacijos 5.2 papunktyje nurodytų duomenų Teikėjo sudaryto skaitmeninio erdvinio žemės paviršiaus aukščių modelio (toliau – DTM) tikslumo, Teikėjas turi savarankiškai patikslinti esamą DTM. </w:t>
            </w:r>
          </w:p>
        </w:tc>
        <w:tc>
          <w:tcPr>
            <w:tcW w:w="5174" w:type="dxa"/>
          </w:tcPr>
          <w:p w14:paraId="788C0C3C" w14:textId="77777777" w:rsidR="00CD0411" w:rsidRPr="00322D59"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 xml:space="preserve">технічні характеристики в п. 5.2 або інші дані, погоджені із закупівельною організацією. Якщо точність цифрової просторової моделі рельєфу земної поверхні (далі – ЦМР), створеної </w:t>
            </w:r>
            <w:r>
              <w:rPr>
                <w:rFonts w:ascii="Cambria" w:eastAsia="Calibri" w:hAnsi="Cambria" w:cs="Times New Roman"/>
                <w:sz w:val="16"/>
                <w:szCs w:val="16"/>
                <w:lang w:val="uk"/>
              </w:rPr>
              <w:t>Постачальником послуг</w:t>
            </w:r>
            <w:r w:rsidRPr="00C73F11">
              <w:rPr>
                <w:rFonts w:ascii="Cambria" w:eastAsia="Calibri" w:hAnsi="Cambria" w:cs="Times New Roman"/>
                <w:sz w:val="16"/>
                <w:szCs w:val="16"/>
                <w:lang w:val="uk"/>
              </w:rPr>
              <w:t xml:space="preserve"> за даними, зазначеними у п. 5.2 технічної специфікації, є недостатньою, </w:t>
            </w:r>
            <w:r>
              <w:rPr>
                <w:rFonts w:ascii="Cambria" w:eastAsia="Calibri" w:hAnsi="Cambria" w:cs="Times New Roman"/>
                <w:sz w:val="16"/>
                <w:szCs w:val="16"/>
                <w:lang w:val="uk"/>
              </w:rPr>
              <w:t>Постачальник послуг</w:t>
            </w:r>
            <w:r w:rsidRPr="00C73F11">
              <w:rPr>
                <w:rFonts w:ascii="Cambria" w:eastAsia="Calibri" w:hAnsi="Cambria" w:cs="Times New Roman"/>
                <w:sz w:val="16"/>
                <w:szCs w:val="16"/>
                <w:lang w:val="uk"/>
              </w:rPr>
              <w:t xml:space="preserve"> повинен самостійно скоригувати наявну ЦМР.</w:t>
            </w:r>
          </w:p>
        </w:tc>
      </w:tr>
      <w:tr w:rsidR="00CD0411" w:rsidRPr="000170B2" w14:paraId="0D2177A4" w14:textId="77777777" w:rsidTr="00CD0411">
        <w:tc>
          <w:tcPr>
            <w:tcW w:w="5174" w:type="dxa"/>
          </w:tcPr>
          <w:p w14:paraId="31E92245"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Pirmaisiais einamaisiais metais Paslaugų teikimo grafike numatytais terminais, Teikėjas turi parengti ne mažiau kaip 3 (tris) skirtingų vietovių ortofotografinių žemėlapių preliminarius pavyzdžius ir pateikti juos Kontrolieriui, raštu informuodamas apie perdavimo faktą perkančiąją organizaciją. Vadovaudamasi Kontrolieriaus išvadomis, perkančioji organizacija per 10 darbo dienų turi patvirtinti arba atmesti preliminarius pavyzdžius, pateikdama motyvuotas išvadas. Teikėjas ortofotografinius žemėlapius pradeda gaminti tik gavęs raštišką perkančiosios organizacijos patvirtinimą dėl preliminarių ortofotografinių žemėlapių pavyzdžių tinkamumo.</w:t>
            </w:r>
          </w:p>
        </w:tc>
        <w:tc>
          <w:tcPr>
            <w:tcW w:w="5174" w:type="dxa"/>
          </w:tcPr>
          <w:p w14:paraId="57D4788C" w14:textId="77777777" w:rsidR="00CD0411" w:rsidRPr="00322D59"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Pr>
                <w:rFonts w:ascii="Cambria" w:eastAsia="Calibri" w:hAnsi="Cambria" w:cs="Times New Roman"/>
                <w:sz w:val="16"/>
                <w:szCs w:val="16"/>
                <w:lang w:val="uk"/>
              </w:rPr>
              <w:t>Постачальник послуг</w:t>
            </w:r>
            <w:r w:rsidRPr="00C73F11">
              <w:rPr>
                <w:rFonts w:ascii="Cambria" w:eastAsia="Calibri" w:hAnsi="Cambria" w:cs="Times New Roman"/>
                <w:sz w:val="16"/>
                <w:szCs w:val="16"/>
                <w:lang w:val="uk"/>
              </w:rPr>
              <w:t xml:space="preserve"> у першому році поточного року відповідно до термінів, передбачених Графіком надання послуг, повинен підготувати не менше 3 (трьох) попередніх зразків ортофотокарт різних територій та надати їх Контролеру, проінформувавши закупівельну організацію в м. написання факту передачі. На підставі висновків Контролера закупівельна організація протягом 10 робочих днів повинна затвердити або відхилити попередні зразки шляхом подання обґрунтованих висновків. </w:t>
            </w:r>
            <w:r>
              <w:rPr>
                <w:rFonts w:ascii="Cambria" w:eastAsia="Calibri" w:hAnsi="Cambria" w:cs="Times New Roman"/>
                <w:sz w:val="16"/>
                <w:szCs w:val="16"/>
                <w:lang w:val="uk"/>
              </w:rPr>
              <w:t>Постачальник послуг</w:t>
            </w:r>
            <w:r w:rsidRPr="00C73F11">
              <w:rPr>
                <w:rFonts w:ascii="Cambria" w:eastAsia="Calibri" w:hAnsi="Cambria" w:cs="Times New Roman"/>
                <w:sz w:val="16"/>
                <w:szCs w:val="16"/>
                <w:lang w:val="uk"/>
              </w:rPr>
              <w:t xml:space="preserve"> приступає до виготовлення ортофотокарт лише після отримання письмового погодження закупівельної організації щодо придатності попередніх зразків ортофотокарт.</w:t>
            </w:r>
          </w:p>
        </w:tc>
      </w:tr>
      <w:tr w:rsidR="00CD0411" w:rsidRPr="000170B2" w14:paraId="11CEF0B4" w14:textId="77777777" w:rsidTr="00CD0411">
        <w:tc>
          <w:tcPr>
            <w:tcW w:w="5174" w:type="dxa"/>
          </w:tcPr>
          <w:p w14:paraId="57F78DD1"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Aiškiai matomų vietovės taškų ortofotografiniuose žemėlapiuose padėties vidutinė kvadratinė paklaida (RMSE, </w:t>
            </w:r>
            <w:r w:rsidRPr="007617FB">
              <w:rPr>
                <w:rFonts w:ascii="Cambria" w:eastAsia="Calibri" w:hAnsi="Cambria" w:cs="Times New Roman"/>
                <w:i/>
                <w:sz w:val="16"/>
                <w:szCs w:val="16"/>
                <w:lang w:val="lt-LT"/>
              </w:rPr>
              <w:t>angl. Root Mean Square Error</w:t>
            </w:r>
            <w:r w:rsidRPr="007617FB">
              <w:rPr>
                <w:rFonts w:ascii="Cambria" w:eastAsia="Calibri" w:hAnsi="Cambria" w:cs="Times New Roman"/>
                <w:sz w:val="16"/>
                <w:szCs w:val="16"/>
                <w:lang w:val="lt-LT"/>
              </w:rPr>
              <w:t>) 0,4 m.</w:t>
            </w:r>
          </w:p>
        </w:tc>
        <w:tc>
          <w:tcPr>
            <w:tcW w:w="5174" w:type="dxa"/>
          </w:tcPr>
          <w:p w14:paraId="4F087074" w14:textId="77777777" w:rsidR="00CD0411" w:rsidRPr="000170B2"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lt-LT"/>
              </w:rPr>
            </w:pPr>
            <w:r w:rsidRPr="00C73F11">
              <w:rPr>
                <w:rFonts w:ascii="Cambria" w:eastAsia="Calibri" w:hAnsi="Cambria" w:cs="Times New Roman"/>
                <w:i/>
                <w:sz w:val="16"/>
                <w:szCs w:val="16"/>
                <w:lang w:val="uk"/>
              </w:rPr>
              <w:t xml:space="preserve">Середня квадратична похибка </w:t>
            </w:r>
            <w:r w:rsidRPr="00C73F11">
              <w:rPr>
                <w:rFonts w:ascii="Cambria" w:eastAsia="Calibri" w:hAnsi="Cambria" w:cs="Times New Roman"/>
                <w:sz w:val="16"/>
                <w:szCs w:val="16"/>
                <w:lang w:val="uk"/>
              </w:rPr>
              <w:t>(СКО) положення добре видимих точок на ортофотокартах становить 0,4 м.</w:t>
            </w:r>
          </w:p>
        </w:tc>
      </w:tr>
      <w:tr w:rsidR="00CD0411" w:rsidRPr="000170B2" w14:paraId="6B3CAC46" w14:textId="77777777" w:rsidTr="00CD0411">
        <w:tc>
          <w:tcPr>
            <w:tcW w:w="5174" w:type="dxa"/>
          </w:tcPr>
          <w:p w14:paraId="4AF4E5B5" w14:textId="3CA4E32B"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bookmarkStart w:id="20" w:name="_Ref502852467"/>
            <w:r w:rsidRPr="007617FB">
              <w:rPr>
                <w:rFonts w:ascii="Cambria" w:eastAsia="Calibri" w:hAnsi="Cambria" w:cs="Times New Roman"/>
                <w:sz w:val="16"/>
                <w:szCs w:val="16"/>
                <w:lang w:val="lt-LT"/>
              </w:rPr>
              <w:t xml:space="preserve">Ortofotografinių žemėlapių ląstelės (pikselio) dydis turi būti ne didesnis kaip 20 cm </w:t>
            </w:r>
            <w:r w:rsidRPr="007617FB">
              <w:rPr>
                <w:rFonts w:ascii="Cambria" w:eastAsia="Calibri" w:hAnsi="Cambria" w:cs="Times New Roman"/>
                <w:i/>
                <w:sz w:val="16"/>
                <w:szCs w:val="16"/>
                <w:lang w:val="lt-LT"/>
              </w:rPr>
              <w:t xml:space="preserve"> </w:t>
            </w:r>
            <w:r w:rsidRPr="007617FB">
              <w:rPr>
                <w:rFonts w:ascii="Cambria" w:eastAsia="Calibri" w:hAnsi="Cambria" w:cs="Times New Roman"/>
                <w:sz w:val="16"/>
                <w:szCs w:val="16"/>
                <w:lang w:val="lt-LT"/>
              </w:rPr>
              <w:t>vietovėje.</w:t>
            </w:r>
            <w:bookmarkEnd w:id="20"/>
          </w:p>
        </w:tc>
        <w:tc>
          <w:tcPr>
            <w:tcW w:w="5174" w:type="dxa"/>
          </w:tcPr>
          <w:p w14:paraId="301D3310" w14:textId="77777777" w:rsidR="00CD0411" w:rsidRPr="00322D59"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iCs/>
                <w:sz w:val="16"/>
                <w:szCs w:val="16"/>
                <w:lang w:val="lt-LT"/>
              </w:rPr>
            </w:pPr>
            <w:r w:rsidRPr="00322D59">
              <w:rPr>
                <w:rFonts w:ascii="Cambria" w:eastAsia="Calibri" w:hAnsi="Cambria" w:cs="Times New Roman"/>
                <w:iCs/>
                <w:sz w:val="16"/>
                <w:szCs w:val="16"/>
                <w:lang w:val="uk"/>
              </w:rPr>
              <w:t>Розмір комірки (пікселя) ортофотокарт за площею не повинен перевищувати 20 см.</w:t>
            </w:r>
          </w:p>
        </w:tc>
      </w:tr>
      <w:tr w:rsidR="00CD0411" w:rsidRPr="000170B2" w14:paraId="704C0D3A" w14:textId="77777777" w:rsidTr="00CD0411">
        <w:tc>
          <w:tcPr>
            <w:tcW w:w="5174" w:type="dxa"/>
          </w:tcPr>
          <w:p w14:paraId="11A9F3DE" w14:textId="6B7A10F9"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bookmarkStart w:id="21" w:name="_Ref502763776"/>
            <w:r w:rsidRPr="007617FB">
              <w:rPr>
                <w:rFonts w:ascii="Cambria" w:eastAsia="Calibri" w:hAnsi="Cambria" w:cs="Times New Roman"/>
                <w:sz w:val="16"/>
                <w:szCs w:val="16"/>
                <w:lang w:val="lt-LT"/>
              </w:rPr>
              <w:t>Ortofotografiniai žemėlapiai turi būti parengti, suskaidyti ir bylų pavadinimai suteikti pagal Lietuvos Respublikos teritorijos žemėlapių LKS-94 koordinačių sistemoje skaidymą lapais masteliu 1:5 000, ortofotografinio žemėlapio lapo dydis atitinka 2,5 x 2,5 km vietovėje</w:t>
            </w:r>
            <w:bookmarkEnd w:id="21"/>
            <w:r w:rsidRPr="007617FB">
              <w:rPr>
                <w:rFonts w:ascii="Cambria" w:eastAsia="Calibri" w:hAnsi="Cambria" w:cs="Times New Roman"/>
                <w:sz w:val="16"/>
                <w:szCs w:val="16"/>
                <w:lang w:val="lt-LT"/>
              </w:rPr>
              <w:t>.</w:t>
            </w:r>
          </w:p>
        </w:tc>
        <w:tc>
          <w:tcPr>
            <w:tcW w:w="5174" w:type="dxa"/>
          </w:tcPr>
          <w:p w14:paraId="3FFD37A2" w14:textId="77777777" w:rsidR="00CD0411" w:rsidRPr="000170B2"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lt-LT"/>
              </w:rPr>
            </w:pPr>
            <w:r w:rsidRPr="00322D59">
              <w:rPr>
                <w:rFonts w:ascii="Cambria" w:eastAsia="Calibri" w:hAnsi="Cambria" w:cs="Times New Roman"/>
                <w:iCs/>
                <w:sz w:val="16"/>
                <w:szCs w:val="16"/>
                <w:lang w:val="uk"/>
              </w:rPr>
              <w:t>Ортофотографічні карти повинні бути підготовлені, розділені та надані назви файлам відповідно до поділу карт території Литовської Республіки в системі координат LKS-94 на аркуші масштабу 1:5000, розмір аркуша ортофотографічного зображення. карта відповідає площі 2,5 х 2,5 км .</w:t>
            </w:r>
          </w:p>
        </w:tc>
      </w:tr>
      <w:tr w:rsidR="00CD0411" w:rsidRPr="000170B2" w14:paraId="1FA976CC" w14:textId="77777777" w:rsidTr="00CD0411">
        <w:tc>
          <w:tcPr>
            <w:tcW w:w="5174" w:type="dxa"/>
          </w:tcPr>
          <w:p w14:paraId="30A45FEF"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Ortofotografiniuose žemėlapiuose neturi būti dėmių ar kitų defektų. Taip pat turi būti užtikrinta ne žemesnė kaip 8 bitų radiometrinės rezoliucijos kokybė kiekvienam kanalui, įgalinanti aiškiai interpretuoti vietovės objektus vienalyčiame fototone.</w:t>
            </w:r>
          </w:p>
        </w:tc>
        <w:tc>
          <w:tcPr>
            <w:tcW w:w="5174" w:type="dxa"/>
          </w:tcPr>
          <w:p w14:paraId="2D012306" w14:textId="77777777" w:rsidR="00CD0411" w:rsidRPr="000170B2"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Ортофотокарти не повинні містити плям та інших дефектів. Також має бути забезпечена якість радіометричної роздільної здатності не менше 8 біт для кожного каналу, що забезпечує чітку інтерпретацію об’єктів місцевості в однорідному фототоні.</w:t>
            </w:r>
          </w:p>
        </w:tc>
      </w:tr>
      <w:tr w:rsidR="00CD0411" w:rsidRPr="000170B2" w14:paraId="24B28617" w14:textId="77777777" w:rsidTr="00CD0411">
        <w:tc>
          <w:tcPr>
            <w:tcW w:w="5174" w:type="dxa"/>
          </w:tcPr>
          <w:p w14:paraId="433F2CE0"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Turi būti atlikta mozaikos koreliacija, užtikrinant vientisą ortofotografinių žemėlapių spalvinį foną. Klaidingos ir trūkstamos mozaikos ląstelės turi būti pataisytos.</w:t>
            </w:r>
          </w:p>
        </w:tc>
        <w:tc>
          <w:tcPr>
            <w:tcW w:w="5174" w:type="dxa"/>
          </w:tcPr>
          <w:p w14:paraId="69A97320" w14:textId="77777777" w:rsidR="00CD0411" w:rsidRPr="002A7C4D"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Необхідно виконати мозаїчну кореляцію із забезпеченням суцільного кольорового фону ортофотокарт. Неправильні та відсутні клітинки мозаїки необхідно виправити.</w:t>
            </w:r>
          </w:p>
        </w:tc>
      </w:tr>
      <w:tr w:rsidR="00CD0411" w:rsidRPr="000170B2" w14:paraId="546E7758" w14:textId="77777777" w:rsidTr="00CD0411">
        <w:tc>
          <w:tcPr>
            <w:tcW w:w="5174" w:type="dxa"/>
          </w:tcPr>
          <w:p w14:paraId="6FCEF6AC"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Teikėjas kontrolei parengtų ortofotografinių žemėlapių perdavimą vykdo Paslaugų teikimo plane nustatytais terminais.</w:t>
            </w:r>
          </w:p>
        </w:tc>
        <w:tc>
          <w:tcPr>
            <w:tcW w:w="5174" w:type="dxa"/>
          </w:tcPr>
          <w:p w14:paraId="71DA07E9" w14:textId="77777777" w:rsidR="00CD0411" w:rsidRPr="002A7C4D"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Виконавець передає підготовлені для контролю ортофотокарти в терміни, визначені Планом надання послуг.</w:t>
            </w:r>
          </w:p>
        </w:tc>
      </w:tr>
      <w:tr w:rsidR="00CD0411" w:rsidRPr="000170B2" w14:paraId="467EBEC9" w14:textId="77777777" w:rsidTr="00CD0411">
        <w:tc>
          <w:tcPr>
            <w:tcW w:w="5174" w:type="dxa"/>
          </w:tcPr>
          <w:p w14:paraId="2CE554FE"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Parengtus ortofotografinius žemėlapius sudaro:</w:t>
            </w:r>
          </w:p>
        </w:tc>
        <w:tc>
          <w:tcPr>
            <w:tcW w:w="5174" w:type="dxa"/>
          </w:tcPr>
          <w:p w14:paraId="74FA6EEF" w14:textId="77777777" w:rsidR="00CD0411" w:rsidRPr="000170B2"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Підготовлені ортофотокарти включають:</w:t>
            </w:r>
          </w:p>
        </w:tc>
      </w:tr>
      <w:tr w:rsidR="00CD0411" w:rsidRPr="000170B2" w14:paraId="24658A53" w14:textId="77777777" w:rsidTr="00CD0411">
        <w:tc>
          <w:tcPr>
            <w:tcW w:w="5174" w:type="dxa"/>
          </w:tcPr>
          <w:p w14:paraId="0769F785"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ORT5LT, suskaidyti M 1:5 000 lapais, pagal Lietuvos Respublikos teritorijos žemėlapių LKS-94 koordinačių sistemoje skaidymą lapais, R G B NIR (nesuspaustu TIFF formatu; suspaustu (naudojant suspaudimo parametrą 20 kartų) MrSID (</w:t>
            </w:r>
            <w:r w:rsidRPr="002A7C4D">
              <w:rPr>
                <w:rFonts w:ascii="Cambria" w:eastAsia="Calibri" w:hAnsi="Cambria" w:cs="Times New Roman"/>
                <w:sz w:val="16"/>
                <w:szCs w:val="16"/>
                <w:lang w:val="lt-LT"/>
              </w:rPr>
              <w:t>Lizardtech Inc.</w:t>
            </w:r>
            <w:r w:rsidRPr="007617FB">
              <w:rPr>
                <w:rFonts w:ascii="Cambria" w:eastAsia="Calibri" w:hAnsi="Cambria" w:cs="Times New Roman"/>
                <w:sz w:val="16"/>
                <w:szCs w:val="16"/>
                <w:lang w:val="lt-LT"/>
              </w:rPr>
              <w:t>) formatu; arba kitais su perkančiąja organizacija suderintais formatais);</w:t>
            </w:r>
          </w:p>
        </w:tc>
        <w:tc>
          <w:tcPr>
            <w:tcW w:w="5174" w:type="dxa"/>
          </w:tcPr>
          <w:p w14:paraId="07495C45" w14:textId="4563660B"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ORT5LT, розділений на аркуші M 1:5000, відповідно до поділу територіальних карт Литовської Республіки в системі координат LKS-94 на аркуші, RGB NIR (без стиснення у форматі TIFF; стиснутий (з використанням параметра стиснення 20 разів) у форматі MrSID (</w:t>
            </w:r>
            <w:r w:rsidRPr="002A7C4D">
              <w:rPr>
                <w:rFonts w:ascii="Cambria" w:eastAsia="Calibri" w:hAnsi="Cambria" w:cs="Times New Roman"/>
                <w:sz w:val="16"/>
                <w:szCs w:val="16"/>
                <w:lang w:val="uk"/>
              </w:rPr>
              <w:t xml:space="preserve">Lizardtech Inc. </w:t>
            </w:r>
            <w:r w:rsidRPr="00C73F11">
              <w:rPr>
                <w:rFonts w:ascii="Cambria" w:eastAsia="Calibri" w:hAnsi="Cambria" w:cs="Times New Roman"/>
                <w:sz w:val="16"/>
                <w:szCs w:val="16"/>
                <w:lang w:val="uk"/>
              </w:rPr>
              <w:t>) інші з тендерною організацією в узгоджених форматах;</w:t>
            </w:r>
          </w:p>
        </w:tc>
      </w:tr>
      <w:tr w:rsidR="00CD0411" w:rsidRPr="000170B2" w14:paraId="7008D9D8" w14:textId="77777777" w:rsidTr="00CD0411">
        <w:tc>
          <w:tcPr>
            <w:tcW w:w="5174" w:type="dxa"/>
          </w:tcPr>
          <w:p w14:paraId="66786206"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ortofotografinių žemėlapių gamybai naudoti skaitmeninio žemės paviršiaus aukščių modelio duomenys (DTM);</w:t>
            </w:r>
          </w:p>
        </w:tc>
        <w:tc>
          <w:tcPr>
            <w:tcW w:w="5174" w:type="dxa"/>
          </w:tcPr>
          <w:p w14:paraId="33557226"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дані цифрової моделі рельєфу (ЦМР), які будуть використовуватися для виготовлення ортофотографічних карт;</w:t>
            </w:r>
          </w:p>
        </w:tc>
      </w:tr>
      <w:tr w:rsidR="00CD0411" w:rsidRPr="000170B2" w14:paraId="71AC9477" w14:textId="77777777" w:rsidTr="00CD0411">
        <w:tc>
          <w:tcPr>
            <w:tcW w:w="5174" w:type="dxa"/>
          </w:tcPr>
          <w:p w14:paraId="1E9A1C98"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aerotrianguliacijos duomenys (ASCII ar kitu su perkančiąja organizacija suderintu formatu);</w:t>
            </w:r>
          </w:p>
        </w:tc>
        <w:tc>
          <w:tcPr>
            <w:tcW w:w="5174" w:type="dxa"/>
          </w:tcPr>
          <w:p w14:paraId="1947C711"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дані аеротріангуляції (ASCII або інший формат, погоджений із замовником);</w:t>
            </w:r>
          </w:p>
        </w:tc>
      </w:tr>
      <w:tr w:rsidR="00CD0411" w:rsidRPr="000170B2" w14:paraId="2693534C" w14:textId="77777777" w:rsidTr="00CD0411">
        <w:tc>
          <w:tcPr>
            <w:tcW w:w="5174" w:type="dxa"/>
          </w:tcPr>
          <w:p w14:paraId="04C88967"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ortofotografinių žemėlapių pagaminimo ir vidinio kokybės tikrinimo ataskaita;</w:t>
            </w:r>
          </w:p>
        </w:tc>
        <w:tc>
          <w:tcPr>
            <w:tcW w:w="5174" w:type="dxa"/>
          </w:tcPr>
          <w:p w14:paraId="1C4BE4C0"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виготовлення ортофотокарти та звіт внутрішнього контролю якості;</w:t>
            </w:r>
          </w:p>
        </w:tc>
      </w:tr>
      <w:tr w:rsidR="00CD0411" w:rsidRPr="000170B2" w14:paraId="15566E4F" w14:textId="77777777" w:rsidTr="00CD0411">
        <w:tc>
          <w:tcPr>
            <w:tcW w:w="5174" w:type="dxa"/>
          </w:tcPr>
          <w:p w14:paraId="7CEF5143"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teikiamų duomenų kartograma (PDF ir (ar) kitu su perkančiąja organizacija suderintu formatu), kurioje turi būti nurodytos administracinių vienetų ribos, Lietuvos Respublikos teritorijos žemėlapių LKS-94 koordinačių sistemoje skaidymo lapais tinklas, ortofotografiniais žemėlapiais dengiama teritorija lapais (taip pat turi būti teikiamas ir plotiniai erdviniai objektai, ESRI SHAPE ar kitu su perkančiąja organizacija suderintu formatu);</w:t>
            </w:r>
          </w:p>
        </w:tc>
        <w:tc>
          <w:tcPr>
            <w:tcW w:w="5174" w:type="dxa"/>
          </w:tcPr>
          <w:p w14:paraId="040D8290"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картограма наданих даних (PDF та/або інший формат, погоджений із замовником), на якій повинні бути вказані межі адміністративних одиниць, мережа поділу території, карти Литовської Республіки в системі координат LKS-94 по аркушах. територія, покрита ортофотокартами по аркушах (також повинні бути надані просторові просторові об’єкти, ESRI SHAPE або інший формат, погоджений із замовником);</w:t>
            </w:r>
          </w:p>
        </w:tc>
      </w:tr>
      <w:tr w:rsidR="00CD0411" w:rsidRPr="000170B2" w14:paraId="6E401FD3" w14:textId="77777777" w:rsidTr="00CD0411">
        <w:tc>
          <w:tcPr>
            <w:tcW w:w="5174" w:type="dxa"/>
          </w:tcPr>
          <w:p w14:paraId="2FD295AE"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Atraminių taškų (</w:t>
            </w:r>
            <w:r w:rsidRPr="002A7C4D">
              <w:rPr>
                <w:rFonts w:ascii="Cambria" w:eastAsia="Calibri" w:hAnsi="Cambria" w:cs="Times New Roman"/>
                <w:sz w:val="16"/>
                <w:szCs w:val="16"/>
                <w:lang w:val="lt-LT"/>
              </w:rPr>
              <w:t>ang.GCP – Ground Control Point</w:t>
            </w:r>
            <w:r w:rsidRPr="007617FB">
              <w:rPr>
                <w:rFonts w:ascii="Cambria" w:eastAsia="Calibri" w:hAnsi="Cambria" w:cs="Times New Roman"/>
                <w:sz w:val="16"/>
                <w:szCs w:val="16"/>
                <w:lang w:val="lt-LT"/>
              </w:rPr>
              <w:t>) duomenys (taškiniai erdviniai objektai ESRI SHAPE arba kitu su perkančiąja organizacija suderintu formatu);</w:t>
            </w:r>
          </w:p>
        </w:tc>
        <w:tc>
          <w:tcPr>
            <w:tcW w:w="5174" w:type="dxa"/>
          </w:tcPr>
          <w:p w14:paraId="3CC50AE7"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 xml:space="preserve">GCP </w:t>
            </w:r>
            <w:r w:rsidRPr="002A7C4D">
              <w:rPr>
                <w:rFonts w:ascii="Cambria" w:eastAsia="Calibri" w:hAnsi="Cambria" w:cs="Times New Roman"/>
                <w:sz w:val="16"/>
                <w:szCs w:val="16"/>
                <w:lang w:val="uk"/>
              </w:rPr>
              <w:t xml:space="preserve">- Ground Control Point </w:t>
            </w:r>
            <w:r w:rsidRPr="00C73F11">
              <w:rPr>
                <w:rFonts w:ascii="Cambria" w:eastAsia="Calibri" w:hAnsi="Cambria" w:cs="Times New Roman"/>
                <w:sz w:val="16"/>
                <w:szCs w:val="16"/>
                <w:lang w:val="uk"/>
              </w:rPr>
              <w:t>data (точкові просторові об'єкти в ESRI SHAPE або іншому форматі, погодженому з замовником);</w:t>
            </w:r>
          </w:p>
        </w:tc>
      </w:tr>
      <w:tr w:rsidR="00CD0411" w:rsidRPr="000170B2" w14:paraId="6F9B8CAE" w14:textId="77777777" w:rsidTr="00CD0411">
        <w:tc>
          <w:tcPr>
            <w:tcW w:w="5174" w:type="dxa"/>
          </w:tcPr>
          <w:p w14:paraId="2D11CEAD"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Lietuvos Respublikos teritorijos skaidymas pagal ortofotografinių žemėlapių sudarymui panaudotų aerofotonuotraukų ir palydovinių nuotraukų datas (plotiniai erdviniai objektai (ESRI SHAPE ar kitu su perkančiąja organizacija suderintu formatu); </w:t>
            </w:r>
          </w:p>
        </w:tc>
        <w:tc>
          <w:tcPr>
            <w:tcW w:w="5174" w:type="dxa"/>
          </w:tcPr>
          <w:p w14:paraId="1F32816A"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Поділ території Литовської Республіки за датами аерофотознімків та супутникових знімків, які використовуються для створення ортофотокарт (широких просторових об’єктів (ESRI SHAPE або інший формат, погоджений із замовником);</w:t>
            </w:r>
          </w:p>
        </w:tc>
      </w:tr>
      <w:tr w:rsidR="00CD0411" w:rsidRPr="000170B2" w14:paraId="7701AFF0" w14:textId="77777777" w:rsidTr="00CD0411">
        <w:tc>
          <w:tcPr>
            <w:tcW w:w="5174" w:type="dxa"/>
          </w:tcPr>
          <w:p w14:paraId="3D70F2DC"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bookmarkStart w:id="22" w:name="_Ref502837127"/>
            <w:r w:rsidRPr="007617FB">
              <w:rPr>
                <w:rFonts w:ascii="Cambria" w:eastAsia="Calibri" w:hAnsi="Cambria" w:cs="Times New Roman"/>
                <w:sz w:val="16"/>
                <w:szCs w:val="16"/>
                <w:lang w:val="lt-LT"/>
              </w:rPr>
              <w:t>Automatizuotai sukurtos aerofotografinių nuotraukų karpymo linijos (angl. Seamlines) (plotiniai erdviniai objektai, turi būti pateikti ESRI SHAPE formatu);</w:t>
            </w:r>
          </w:p>
        </w:tc>
        <w:tc>
          <w:tcPr>
            <w:tcW w:w="5174" w:type="dxa"/>
          </w:tcPr>
          <w:p w14:paraId="3121C14F"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Автоматично створені лінії розрізу аерофотознімків (Seamlines) (широкі просторові об'єкти, повинні бути представлені у форматі ESRI SHAPE);</w:t>
            </w:r>
          </w:p>
        </w:tc>
      </w:tr>
      <w:tr w:rsidR="00CD0411" w:rsidRPr="000170B2" w14:paraId="5BCB2F12" w14:textId="77777777" w:rsidTr="00CD0411">
        <w:tc>
          <w:tcPr>
            <w:tcW w:w="5174" w:type="dxa"/>
          </w:tcPr>
          <w:p w14:paraId="16C78BE4" w14:textId="5B58DBE1"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kita informacija ir duomenys, kiek tai buvo reikalinga parengti ortoforografinius žemėlapius</w:t>
            </w:r>
            <w:bookmarkEnd w:id="22"/>
            <w:r w:rsidRPr="007617FB">
              <w:rPr>
                <w:rFonts w:ascii="Cambria" w:eastAsia="Calibri" w:hAnsi="Cambria" w:cs="Times New Roman"/>
                <w:sz w:val="16"/>
                <w:szCs w:val="16"/>
                <w:lang w:val="lt-LT"/>
              </w:rPr>
              <w:t>;</w:t>
            </w:r>
          </w:p>
        </w:tc>
        <w:tc>
          <w:tcPr>
            <w:tcW w:w="5174" w:type="dxa"/>
          </w:tcPr>
          <w:p w14:paraId="004E6D7E"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інші відомості та дані, якщо це було необхідно для виготовлення ортофорографічних карт ;</w:t>
            </w:r>
          </w:p>
        </w:tc>
      </w:tr>
      <w:tr w:rsidR="00CD0411" w:rsidRPr="000170B2" w14:paraId="22767C41" w14:textId="77777777" w:rsidTr="00CD0411">
        <w:tc>
          <w:tcPr>
            <w:tcW w:w="5174" w:type="dxa"/>
          </w:tcPr>
          <w:p w14:paraId="1CD9BD81"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2A7C4D">
              <w:rPr>
                <w:rFonts w:ascii="Cambria" w:eastAsia="Calibri" w:hAnsi="Cambria" w:cs="Times New Roman"/>
                <w:sz w:val="16"/>
                <w:szCs w:val="16"/>
                <w:lang w:val="lt-LT"/>
              </w:rPr>
              <w:t>Lietuvos Respublikos skaitmeninį rastrinį ortofotografinį žemėlapį, suskaidytą M 1:10 000 lapais, pagal Lietuvos Respublikos teritorijos žemėlapių LKS-94 koordinačių sistemoje skaidymą lapais, R G B NIR (nesuspaustu TIFF formatu; suspaustu (naudojant suspaudimo parametrą 20 kartų) MrSID (Lizardtech Inc.) formatu; arba kitais su perkančiąja organizacija suderintais formatais), jeigu bus pasiūlytas. Jeigu nebus pasiūlytas, šis punktas nebus įtraukiamas į Sutartį.</w:t>
            </w:r>
          </w:p>
        </w:tc>
        <w:tc>
          <w:tcPr>
            <w:tcW w:w="5174" w:type="dxa"/>
          </w:tcPr>
          <w:p w14:paraId="6847B84E"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2A7C4D">
              <w:rPr>
                <w:rFonts w:ascii="Cambria" w:eastAsia="Calibri" w:hAnsi="Cambria" w:cs="Times New Roman"/>
                <w:sz w:val="16"/>
                <w:szCs w:val="16"/>
                <w:lang w:val="uk"/>
              </w:rPr>
              <w:t>Цифрова растрова ортофотокарта Литовської Республіки, розділена на аркуші М 1:10 000, відповідно до поділу території Литовської Республіки на аркуші в системі координат LKS-94, RGB NIR (формат TIFF без стиснення; стиснутий (з використанням параметр стиснення в 20 разів) у форматі MrSID (Lizardtech Inc.) або в інших форматах, узгоджених із закупівельною організацією), якщо пропонується; Якщо не буде запропоновано, цей пункт не буде включено до Контракту.</w:t>
            </w:r>
          </w:p>
        </w:tc>
      </w:tr>
      <w:tr w:rsidR="00CD0411" w:rsidRPr="000170B2" w14:paraId="0204550C" w14:textId="77777777" w:rsidTr="00CD0411">
        <w:tc>
          <w:tcPr>
            <w:tcW w:w="5174" w:type="dxa"/>
          </w:tcPr>
          <w:p w14:paraId="36897D04"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Teikėjas parengtus ortofotografinius žemėlapius pristato Kontrolieriui, raštu informuodamas apie perdavimo faktą perkančiąją organizaciją. Vadovaudamasi Kontrolieriaus išvadomis, perkančioji organizacija per Paslaugų teikimo grafike nustatytus terminus praneša apie kontrolės rezultatus Teikėjui.</w:t>
            </w:r>
          </w:p>
        </w:tc>
        <w:tc>
          <w:tcPr>
            <w:tcW w:w="5174" w:type="dxa"/>
          </w:tcPr>
          <w:p w14:paraId="538DCD28" w14:textId="77777777" w:rsidR="00CD0411" w:rsidRPr="002A7C4D"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Підготовлені ортофотокарти постачальник надає Контролеру, письмово інформуючи закупівельну організацію про факт передачі. На підставі висновків Контролера замовна організація повідомляє Виконавця про результати контролю у строки, визначені Графіком надання послуг.</w:t>
            </w:r>
          </w:p>
        </w:tc>
      </w:tr>
      <w:tr w:rsidR="00CD0411" w:rsidRPr="000170B2" w14:paraId="66BD7B78" w14:textId="77777777" w:rsidTr="00CD0411">
        <w:tc>
          <w:tcPr>
            <w:tcW w:w="5174" w:type="dxa"/>
          </w:tcPr>
          <w:p w14:paraId="7B3F54D8"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Kontroliuojama ne mažiau kaip 10 % pateiktos ortofotografinių žemėlapių dalies. Jeigu patikrintoje imtyje duomenys neatitinka šioje techninėje specifikacijoje nurodytų reikalavimų – visa pateikta žemėlapių dalis grąžinama Teikėjui pakartotiniam duomenų apdorojimui. Teikėjas privalo atlikti visos pateiktos žemėlapių dalies peržiūrą ir pašalinti trūkumus per Paslaugų teikimo grafike nustatytus terminus.</w:t>
            </w:r>
          </w:p>
        </w:tc>
        <w:tc>
          <w:tcPr>
            <w:tcW w:w="5174" w:type="dxa"/>
          </w:tcPr>
          <w:p w14:paraId="47A6D81C" w14:textId="77777777" w:rsidR="00CD0411" w:rsidRPr="002A7C4D"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Контрольовано не менше 10% поданих ортофотокарт. Якщо дані в перевіреному зразку не відповідають вимогам, зазначеним у цій технічній специфікації - вся частина наданих карт повертається Постачальнику для повторної обробки даних. Виконавець зобов’язаний розглянути всю частину поданих карт та усунути недоліки в терміни, визначені Графіком надання послуг.</w:t>
            </w:r>
          </w:p>
        </w:tc>
      </w:tr>
      <w:tr w:rsidR="00CD0411" w:rsidRPr="000170B2" w14:paraId="6180708B" w14:textId="77777777" w:rsidTr="00CD0411">
        <w:tc>
          <w:tcPr>
            <w:tcW w:w="5174" w:type="dxa"/>
          </w:tcPr>
          <w:p w14:paraId="0E368782" w14:textId="77777777" w:rsidR="00CD0411" w:rsidRPr="000170B2" w:rsidRDefault="00CD0411" w:rsidP="007A61DE">
            <w:pPr>
              <w:spacing w:before="160" w:after="120"/>
              <w:jc w:val="center"/>
              <w:rPr>
                <w:rFonts w:ascii="Cambria" w:eastAsia="Calibri" w:hAnsi="Cambria" w:cs="Palatino Linotype"/>
                <w:b/>
                <w:bCs/>
                <w:caps/>
                <w:sz w:val="16"/>
                <w:szCs w:val="16"/>
                <w:lang w:val="x-none" w:eastAsia="x-none" w:bidi="he-IL"/>
              </w:rPr>
            </w:pPr>
            <w:r w:rsidRPr="007617FB">
              <w:rPr>
                <w:rFonts w:ascii="Cambria" w:eastAsia="Calibri" w:hAnsi="Cambria" w:cs="Palatino Linotype"/>
                <w:b/>
                <w:bCs/>
                <w:caps/>
                <w:sz w:val="16"/>
                <w:szCs w:val="16"/>
                <w:lang w:val="x-none" w:eastAsia="x-none" w:bidi="he-IL"/>
              </w:rPr>
              <w:t>IV. PRISTATOMA PRODUKCIJA</w:t>
            </w:r>
          </w:p>
        </w:tc>
        <w:tc>
          <w:tcPr>
            <w:tcW w:w="5174" w:type="dxa"/>
          </w:tcPr>
          <w:p w14:paraId="5CF942B1" w14:textId="77777777" w:rsidR="00CD0411" w:rsidRPr="000170B2" w:rsidRDefault="00CD0411" w:rsidP="007A61DE">
            <w:pPr>
              <w:spacing w:before="160" w:after="120"/>
              <w:jc w:val="center"/>
              <w:rPr>
                <w:rFonts w:ascii="Cambria" w:eastAsia="Calibri" w:hAnsi="Cambria" w:cs="Palatino Linotype"/>
                <w:b/>
                <w:bCs/>
                <w:caps/>
                <w:sz w:val="16"/>
                <w:szCs w:val="16"/>
                <w:lang w:val="x-none" w:eastAsia="x-none" w:bidi="he-IL"/>
              </w:rPr>
            </w:pPr>
            <w:r w:rsidRPr="00C73F11">
              <w:rPr>
                <w:rFonts w:ascii="Cambria" w:eastAsia="Calibri" w:hAnsi="Cambria" w:cs="Palatino Linotype"/>
                <w:b/>
                <w:bCs/>
                <w:caps/>
                <w:sz w:val="16"/>
                <w:szCs w:val="16"/>
                <w:lang w:val="x-none" w:eastAsia="x-none" w:bidi="he-IL"/>
              </w:rPr>
              <w:t>IV. ЗДАНА ПРОДУКЦІЯ</w:t>
            </w:r>
          </w:p>
        </w:tc>
      </w:tr>
      <w:tr w:rsidR="00CD0411" w:rsidRPr="000170B2" w14:paraId="59E8CAEE" w14:textId="77777777" w:rsidTr="00CD0411">
        <w:tc>
          <w:tcPr>
            <w:tcW w:w="5174" w:type="dxa"/>
          </w:tcPr>
          <w:p w14:paraId="176A6216"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Perkančiajai organizacijai kasmet pateikiama išoriniuose kietuosiuose diskuose (HDD) arba kitose su perkančiąja organizacija suderintose laikmenose Paslaugų teikimo grafike nustatytais terminais, t. y. iki Paslaugų teikimo grafike nurodyto termino turi būti perduota:  </w:t>
            </w:r>
          </w:p>
        </w:tc>
        <w:tc>
          <w:tcPr>
            <w:tcW w:w="5174" w:type="dxa"/>
          </w:tcPr>
          <w:p w14:paraId="67419472" w14:textId="77777777" w:rsidR="00CD0411" w:rsidRPr="000170B2"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Щорічно подаються до закупівельної організації на зовнішніх жорстких дисках (HDD) або інших носіях, узгоджених із закупівельною організацією в терміни, визначені Графіком надання послуг, тобто до терміну, зазначеного в Графіку надання послуг, повинні бути передані:</w:t>
            </w:r>
          </w:p>
        </w:tc>
      </w:tr>
      <w:tr w:rsidR="00CD0411" w:rsidRPr="000170B2" w14:paraId="408983F2" w14:textId="77777777" w:rsidTr="00CD0411">
        <w:tc>
          <w:tcPr>
            <w:tcW w:w="5174" w:type="dxa"/>
          </w:tcPr>
          <w:p w14:paraId="52BDED6B"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techninės specifikacijos 34 punkte nurodyta produkcija (1 egz.);</w:t>
            </w:r>
          </w:p>
        </w:tc>
        <w:tc>
          <w:tcPr>
            <w:tcW w:w="5174" w:type="dxa"/>
          </w:tcPr>
          <w:p w14:paraId="5B49FD5B"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продукція, зазначена в пункті 34 ТУ (1 прим.);</w:t>
            </w:r>
          </w:p>
        </w:tc>
      </w:tr>
      <w:tr w:rsidR="00CD0411" w:rsidRPr="000170B2" w14:paraId="5F938A8D" w14:textId="77777777" w:rsidTr="00CD0411">
        <w:tc>
          <w:tcPr>
            <w:tcW w:w="5174" w:type="dxa"/>
          </w:tcPr>
          <w:p w14:paraId="7697A65D"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techninės specifikacijos 45 punkte nurodyta produkcija (2 egz.);</w:t>
            </w:r>
          </w:p>
        </w:tc>
        <w:tc>
          <w:tcPr>
            <w:tcW w:w="5174" w:type="dxa"/>
          </w:tcPr>
          <w:p w14:paraId="32D63A9E"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продукція, зазначена в пункті 45 технічного завдання (2 примірники);</w:t>
            </w:r>
          </w:p>
        </w:tc>
      </w:tr>
      <w:tr w:rsidR="00CD0411" w:rsidRPr="000170B2" w14:paraId="26A07A0D" w14:textId="77777777" w:rsidTr="00CD0411">
        <w:tc>
          <w:tcPr>
            <w:tcW w:w="5174" w:type="dxa"/>
          </w:tcPr>
          <w:p w14:paraId="3A37242E"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einamųjų metų bendroji ataskaita skaitmenine (DOC ir (ar) PDF formatais) ir spausdintine forma lietuvių kalba, kurias sudaro:</w:t>
            </w:r>
          </w:p>
        </w:tc>
        <w:tc>
          <w:tcPr>
            <w:tcW w:w="5174" w:type="dxa"/>
          </w:tcPr>
          <w:p w14:paraId="7073D432"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загальний звіт поточного року в цифровому (DOC та/або PDF форматі) та друкованому вигляді литовською мовою, що складається з:</w:t>
            </w:r>
          </w:p>
        </w:tc>
      </w:tr>
      <w:tr w:rsidR="00CD0411" w:rsidRPr="000170B2" w14:paraId="6A8C7114" w14:textId="77777777" w:rsidTr="00CD0411">
        <w:tc>
          <w:tcPr>
            <w:tcW w:w="5174" w:type="dxa"/>
          </w:tcPr>
          <w:p w14:paraId="7577102C" w14:textId="77777777" w:rsidR="00CD0411" w:rsidRPr="000170B2" w:rsidRDefault="00CD0411" w:rsidP="00CD0411">
            <w:pPr>
              <w:numPr>
                <w:ilvl w:val="2"/>
                <w:numId w:val="20"/>
              </w:numPr>
              <w:autoSpaceDE w:val="0"/>
              <w:autoSpaceDN w:val="0"/>
              <w:adjustRightInd w:val="0"/>
              <w:ind w:left="873"/>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atliktų Paslaugų aprašymas;</w:t>
            </w:r>
          </w:p>
        </w:tc>
        <w:tc>
          <w:tcPr>
            <w:tcW w:w="5174" w:type="dxa"/>
          </w:tcPr>
          <w:p w14:paraId="73B464D0" w14:textId="77777777" w:rsidR="00CD0411" w:rsidRPr="002A7C4D" w:rsidRDefault="00CD0411" w:rsidP="00CD0411">
            <w:pPr>
              <w:pStyle w:val="ListParagraph"/>
              <w:numPr>
                <w:ilvl w:val="2"/>
                <w:numId w:val="19"/>
              </w:numPr>
              <w:autoSpaceDE w:val="0"/>
              <w:autoSpaceDN w:val="0"/>
              <w:adjustRightInd w:val="0"/>
              <w:ind w:left="751" w:hanging="425"/>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опис наданих Послуг;</w:t>
            </w:r>
          </w:p>
        </w:tc>
      </w:tr>
      <w:tr w:rsidR="00CD0411" w:rsidRPr="000170B2" w14:paraId="1521DC94" w14:textId="77777777" w:rsidTr="00CD0411">
        <w:tc>
          <w:tcPr>
            <w:tcW w:w="5174" w:type="dxa"/>
          </w:tcPr>
          <w:p w14:paraId="28DAED4D" w14:textId="77777777" w:rsidR="00CD0411" w:rsidRPr="000170B2" w:rsidRDefault="00CD0411" w:rsidP="00CD0411">
            <w:pPr>
              <w:numPr>
                <w:ilvl w:val="2"/>
                <w:numId w:val="20"/>
              </w:numPr>
              <w:autoSpaceDE w:val="0"/>
              <w:autoSpaceDN w:val="0"/>
              <w:adjustRightInd w:val="0"/>
              <w:ind w:left="873"/>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antžeminės ir skrydžių GPS koordinačių ataskaitos;</w:t>
            </w:r>
          </w:p>
        </w:tc>
        <w:tc>
          <w:tcPr>
            <w:tcW w:w="5174" w:type="dxa"/>
          </w:tcPr>
          <w:p w14:paraId="71CE5F10" w14:textId="77777777" w:rsidR="00CD0411" w:rsidRPr="002A7C4D" w:rsidRDefault="00CD0411" w:rsidP="00CD0411">
            <w:pPr>
              <w:pStyle w:val="ListParagraph"/>
              <w:numPr>
                <w:ilvl w:val="2"/>
                <w:numId w:val="19"/>
              </w:numPr>
              <w:autoSpaceDE w:val="0"/>
              <w:autoSpaceDN w:val="0"/>
              <w:adjustRightInd w:val="0"/>
              <w:ind w:left="751" w:hanging="425"/>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наземні та польотні GPS координатні звіти;</w:t>
            </w:r>
          </w:p>
        </w:tc>
      </w:tr>
      <w:tr w:rsidR="00CD0411" w:rsidRPr="000170B2" w14:paraId="46F850E9" w14:textId="77777777" w:rsidTr="00CD0411">
        <w:tc>
          <w:tcPr>
            <w:tcW w:w="5174" w:type="dxa"/>
          </w:tcPr>
          <w:p w14:paraId="4F17E5AB" w14:textId="77777777" w:rsidR="00CD0411" w:rsidRPr="000170B2" w:rsidRDefault="00CD0411" w:rsidP="00CD0411">
            <w:pPr>
              <w:numPr>
                <w:ilvl w:val="2"/>
                <w:numId w:val="20"/>
              </w:numPr>
              <w:autoSpaceDE w:val="0"/>
              <w:autoSpaceDN w:val="0"/>
              <w:adjustRightInd w:val="0"/>
              <w:ind w:left="873"/>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aerofotokameros kalibravimo ataskaita;</w:t>
            </w:r>
          </w:p>
        </w:tc>
        <w:tc>
          <w:tcPr>
            <w:tcW w:w="5174" w:type="dxa"/>
          </w:tcPr>
          <w:p w14:paraId="62D2AB09" w14:textId="77777777" w:rsidR="00CD0411" w:rsidRPr="002A7C4D" w:rsidRDefault="00CD0411" w:rsidP="00CD0411">
            <w:pPr>
              <w:pStyle w:val="ListParagraph"/>
              <w:numPr>
                <w:ilvl w:val="2"/>
                <w:numId w:val="19"/>
              </w:numPr>
              <w:autoSpaceDE w:val="0"/>
              <w:autoSpaceDN w:val="0"/>
              <w:adjustRightInd w:val="0"/>
              <w:ind w:left="751" w:hanging="425"/>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звіт про калібрування аерокамери;</w:t>
            </w:r>
          </w:p>
        </w:tc>
      </w:tr>
      <w:tr w:rsidR="00CD0411" w:rsidRPr="000170B2" w14:paraId="017BB2E8" w14:textId="77777777" w:rsidTr="00CD0411">
        <w:tc>
          <w:tcPr>
            <w:tcW w:w="5174" w:type="dxa"/>
          </w:tcPr>
          <w:p w14:paraId="3F44CFEA" w14:textId="77777777" w:rsidR="00CD0411" w:rsidRPr="000170B2" w:rsidRDefault="00CD0411" w:rsidP="00CD0411">
            <w:pPr>
              <w:numPr>
                <w:ilvl w:val="2"/>
                <w:numId w:val="20"/>
              </w:numPr>
              <w:autoSpaceDE w:val="0"/>
              <w:autoSpaceDN w:val="0"/>
              <w:adjustRightInd w:val="0"/>
              <w:ind w:left="873"/>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 xml:space="preserve">aerofotografinės nuotraukos atlikimo ir vidinio kokybės tikrinimo </w:t>
            </w:r>
            <w:smartTag w:uri="schemas-tilde-lt/tildestengine" w:element="templates">
              <w:smartTagPr>
                <w:attr w:name="text" w:val="ataskaita"/>
                <w:attr w:name="baseform" w:val="ataskaita"/>
                <w:attr w:name="id" w:val="-1"/>
              </w:smartTagPr>
              <w:r w:rsidRPr="007617FB">
                <w:rPr>
                  <w:rFonts w:ascii="Cambria" w:eastAsia="Calibri" w:hAnsi="Cambria" w:cs="Times New Roman"/>
                  <w:sz w:val="16"/>
                  <w:szCs w:val="16"/>
                  <w:lang w:val="lt-LT"/>
                </w:rPr>
                <w:t>ataskaita</w:t>
              </w:r>
            </w:smartTag>
            <w:r w:rsidRPr="007617FB">
              <w:rPr>
                <w:rFonts w:ascii="Cambria" w:eastAsia="Calibri" w:hAnsi="Cambria" w:cs="Times New Roman"/>
                <w:sz w:val="16"/>
                <w:szCs w:val="16"/>
                <w:lang w:val="lt-LT"/>
              </w:rPr>
              <w:t>;</w:t>
            </w:r>
          </w:p>
        </w:tc>
        <w:tc>
          <w:tcPr>
            <w:tcW w:w="5174" w:type="dxa"/>
          </w:tcPr>
          <w:p w14:paraId="4DE9129B" w14:textId="542DE7CC" w:rsidR="00CD0411" w:rsidRPr="002A7C4D" w:rsidRDefault="00CD0411" w:rsidP="00CD0411">
            <w:pPr>
              <w:pStyle w:val="ListParagraph"/>
              <w:numPr>
                <w:ilvl w:val="2"/>
                <w:numId w:val="19"/>
              </w:numPr>
              <w:autoSpaceDE w:val="0"/>
              <w:autoSpaceDN w:val="0"/>
              <w:adjustRightInd w:val="0"/>
              <w:ind w:left="751" w:hanging="425"/>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виконання аерофотозйомки та внутрішнього контролю якості;</w:t>
            </w:r>
          </w:p>
        </w:tc>
      </w:tr>
      <w:tr w:rsidR="00CD0411" w:rsidRPr="000170B2" w14:paraId="2409D603" w14:textId="77777777" w:rsidTr="00CD0411">
        <w:tc>
          <w:tcPr>
            <w:tcW w:w="5174" w:type="dxa"/>
          </w:tcPr>
          <w:p w14:paraId="018B25A8" w14:textId="77777777" w:rsidR="00CD0411" w:rsidRPr="000170B2" w:rsidRDefault="00CD0411" w:rsidP="00CD0411">
            <w:pPr>
              <w:numPr>
                <w:ilvl w:val="2"/>
                <w:numId w:val="20"/>
              </w:numPr>
              <w:autoSpaceDE w:val="0"/>
              <w:autoSpaceDN w:val="0"/>
              <w:adjustRightInd w:val="0"/>
              <w:ind w:left="873"/>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ortofotografinių žemėlapių pagaminimo ir vidinio kokybės tikrinimo ataskaita;</w:t>
            </w:r>
          </w:p>
        </w:tc>
        <w:tc>
          <w:tcPr>
            <w:tcW w:w="5174" w:type="dxa"/>
          </w:tcPr>
          <w:p w14:paraId="52305A6D" w14:textId="77777777" w:rsidR="00CD0411" w:rsidRPr="002A7C4D" w:rsidRDefault="00CD0411" w:rsidP="00CD0411">
            <w:pPr>
              <w:pStyle w:val="ListParagraph"/>
              <w:numPr>
                <w:ilvl w:val="2"/>
                <w:numId w:val="19"/>
              </w:numPr>
              <w:autoSpaceDE w:val="0"/>
              <w:autoSpaceDN w:val="0"/>
              <w:adjustRightInd w:val="0"/>
              <w:ind w:left="751" w:hanging="425"/>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виготовлення ортофотокарти та звіт внутрішнього контролю якості;</w:t>
            </w:r>
          </w:p>
        </w:tc>
      </w:tr>
      <w:tr w:rsidR="00CD0411" w:rsidRPr="000170B2" w14:paraId="138A9461" w14:textId="77777777" w:rsidTr="00CD0411">
        <w:tc>
          <w:tcPr>
            <w:tcW w:w="5174" w:type="dxa"/>
          </w:tcPr>
          <w:p w14:paraId="2863E41E" w14:textId="77777777" w:rsidR="00CD0411" w:rsidRPr="000170B2" w:rsidRDefault="00CD0411" w:rsidP="00CD0411">
            <w:pPr>
              <w:numPr>
                <w:ilvl w:val="2"/>
                <w:numId w:val="20"/>
              </w:numPr>
              <w:autoSpaceDE w:val="0"/>
              <w:autoSpaceDN w:val="0"/>
              <w:adjustRightInd w:val="0"/>
              <w:ind w:left="873"/>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kita informacija ir duomenys, kurie buvo sukaupti teikiant einamųjų metų Paslaugas.</w:t>
            </w:r>
          </w:p>
        </w:tc>
        <w:tc>
          <w:tcPr>
            <w:tcW w:w="5174" w:type="dxa"/>
          </w:tcPr>
          <w:p w14:paraId="1B332120" w14:textId="77777777" w:rsidR="00CD0411" w:rsidRPr="002A7C4D" w:rsidRDefault="00CD0411" w:rsidP="00CD0411">
            <w:pPr>
              <w:pStyle w:val="ListParagraph"/>
              <w:numPr>
                <w:ilvl w:val="2"/>
                <w:numId w:val="19"/>
              </w:numPr>
              <w:autoSpaceDE w:val="0"/>
              <w:autoSpaceDN w:val="0"/>
              <w:adjustRightInd w:val="0"/>
              <w:ind w:left="751" w:hanging="425"/>
              <w:jc w:val="both"/>
              <w:rPr>
                <w:rFonts w:ascii="Cambria" w:eastAsia="Calibri" w:hAnsi="Cambria" w:cs="Times New Roman"/>
                <w:sz w:val="16"/>
                <w:szCs w:val="16"/>
                <w:lang w:val="uk"/>
              </w:rPr>
            </w:pPr>
            <w:r w:rsidRPr="00C73F11">
              <w:rPr>
                <w:rFonts w:ascii="Cambria" w:eastAsia="Calibri" w:hAnsi="Cambria" w:cs="Times New Roman"/>
                <w:sz w:val="16"/>
                <w:szCs w:val="16"/>
                <w:lang w:val="uk"/>
              </w:rPr>
              <w:t>інша інформація та дані, які були зібрані під час надання Послуг за поточний рік.</w:t>
            </w:r>
          </w:p>
        </w:tc>
      </w:tr>
      <w:tr w:rsidR="00CD0411" w:rsidRPr="000170B2" w14:paraId="16D979CF" w14:textId="77777777" w:rsidTr="00CD0411">
        <w:tc>
          <w:tcPr>
            <w:tcW w:w="5174" w:type="dxa"/>
          </w:tcPr>
          <w:p w14:paraId="466B1937"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Perduodamos einamųjų metų produkcijos kompiuterinės laikmenos ir, jei reikia, jų pakuotės, turi būti apipavidalintos nurodant:</w:t>
            </w:r>
          </w:p>
        </w:tc>
        <w:tc>
          <w:tcPr>
            <w:tcW w:w="5174" w:type="dxa"/>
          </w:tcPr>
          <w:p w14:paraId="15B333DE" w14:textId="77777777" w:rsidR="00CD0411" w:rsidRPr="000170B2"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lt-LT"/>
              </w:rPr>
            </w:pPr>
            <w:r w:rsidRPr="00C73F11">
              <w:rPr>
                <w:rFonts w:ascii="Cambria" w:eastAsia="Calibri" w:hAnsi="Cambria" w:cs="Times New Roman"/>
                <w:sz w:val="16"/>
                <w:szCs w:val="16"/>
                <w:lang w:val="uk"/>
              </w:rPr>
              <w:t>Передані комп’ютерні носії поточного року виробництва та, при необхідності, їх упаковка, повинні бути марковані:</w:t>
            </w:r>
          </w:p>
        </w:tc>
      </w:tr>
      <w:tr w:rsidR="00CD0411" w:rsidRPr="000170B2" w14:paraId="10F378D5" w14:textId="77777777" w:rsidTr="00CD0411">
        <w:tc>
          <w:tcPr>
            <w:tcW w:w="5174" w:type="dxa"/>
          </w:tcPr>
          <w:p w14:paraId="3022A97B"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Paslaugų pavadinimą ir atlikimo metus;</w:t>
            </w:r>
          </w:p>
        </w:tc>
        <w:tc>
          <w:tcPr>
            <w:tcW w:w="5174" w:type="dxa"/>
          </w:tcPr>
          <w:p w14:paraId="3CCC9EC3"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Найменування послуг та рік виконання;</w:t>
            </w:r>
          </w:p>
        </w:tc>
      </w:tr>
      <w:tr w:rsidR="00CD0411" w:rsidRPr="000170B2" w14:paraId="07392768" w14:textId="77777777" w:rsidTr="00CD0411">
        <w:tc>
          <w:tcPr>
            <w:tcW w:w="5174" w:type="dxa"/>
          </w:tcPr>
          <w:p w14:paraId="676F3C9F"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laikmenoje įrašytą turinį žodžiais ir kartograma;</w:t>
            </w:r>
          </w:p>
        </w:tc>
        <w:tc>
          <w:tcPr>
            <w:tcW w:w="5174" w:type="dxa"/>
          </w:tcPr>
          <w:p w14:paraId="31759746"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зміст, зафіксований у ЗМІ словами та картограмою;</w:t>
            </w:r>
          </w:p>
        </w:tc>
      </w:tr>
      <w:tr w:rsidR="00CD0411" w:rsidRPr="000170B2" w14:paraId="7636B18B" w14:textId="77777777" w:rsidTr="00CD0411">
        <w:tc>
          <w:tcPr>
            <w:tcW w:w="5174" w:type="dxa"/>
          </w:tcPr>
          <w:p w14:paraId="36A9857E" w14:textId="77777777" w:rsidR="00CD0411" w:rsidRPr="000170B2" w:rsidRDefault="00CD0411" w:rsidP="00CD0411">
            <w:pPr>
              <w:numPr>
                <w:ilvl w:val="1"/>
                <w:numId w:val="20"/>
              </w:numPr>
              <w:autoSpaceDE w:val="0"/>
              <w:autoSpaceDN w:val="0"/>
              <w:adjustRightInd w:val="0"/>
              <w:ind w:left="306" w:firstLine="0"/>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Perkančiosios organizacijos ir Teikėjo logotipus bei pavadinimus.</w:t>
            </w:r>
          </w:p>
        </w:tc>
        <w:tc>
          <w:tcPr>
            <w:tcW w:w="5174" w:type="dxa"/>
          </w:tcPr>
          <w:p w14:paraId="2072FBE8" w14:textId="77777777" w:rsidR="00CD0411" w:rsidRPr="002A7C4D" w:rsidRDefault="00CD0411" w:rsidP="00CD0411">
            <w:pPr>
              <w:pStyle w:val="ListParagraph"/>
              <w:numPr>
                <w:ilvl w:val="1"/>
                <w:numId w:val="19"/>
              </w:numPr>
              <w:autoSpaceDE w:val="0"/>
              <w:autoSpaceDN w:val="0"/>
              <w:adjustRightInd w:val="0"/>
              <w:ind w:left="326"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Логотипи та найменування закупівельної організації та Виконавця.</w:t>
            </w:r>
          </w:p>
        </w:tc>
      </w:tr>
      <w:tr w:rsidR="00CD0411" w:rsidRPr="000170B2" w14:paraId="3C5EEA54" w14:textId="77777777" w:rsidTr="00CD0411">
        <w:tc>
          <w:tcPr>
            <w:tcW w:w="5174" w:type="dxa"/>
          </w:tcPr>
          <w:p w14:paraId="2B461F87" w14:textId="77777777" w:rsidR="00CD0411" w:rsidRPr="000170B2" w:rsidRDefault="00CD0411" w:rsidP="00CD0411">
            <w:pPr>
              <w:numPr>
                <w:ilvl w:val="0"/>
                <w:numId w:val="20"/>
              </w:numPr>
              <w:autoSpaceDE w:val="0"/>
              <w:autoSpaceDN w:val="0"/>
              <w:adjustRightInd w:val="0"/>
              <w:ind w:left="0" w:firstLine="22"/>
              <w:jc w:val="both"/>
              <w:rPr>
                <w:rFonts w:ascii="Cambria" w:eastAsia="Calibri" w:hAnsi="Cambria" w:cs="Times New Roman"/>
                <w:sz w:val="16"/>
                <w:szCs w:val="16"/>
                <w:lang w:val="lt-LT"/>
              </w:rPr>
            </w:pPr>
            <w:r w:rsidRPr="007617FB">
              <w:rPr>
                <w:rFonts w:ascii="Cambria" w:eastAsia="Calibri" w:hAnsi="Cambria" w:cs="Times New Roman"/>
                <w:sz w:val="16"/>
                <w:szCs w:val="16"/>
                <w:lang w:val="lt-LT"/>
              </w:rPr>
              <w:t>Ataskaitos, nurodytos 48.3 papunktyje, įrašomos kartu su 48.2 papunktyje nurodyta produkcija.</w:t>
            </w:r>
          </w:p>
        </w:tc>
        <w:tc>
          <w:tcPr>
            <w:tcW w:w="5174" w:type="dxa"/>
          </w:tcPr>
          <w:p w14:paraId="3C34459A" w14:textId="77777777" w:rsidR="00CD0411" w:rsidRPr="002A7C4D" w:rsidRDefault="00CD0411" w:rsidP="00CD0411">
            <w:pPr>
              <w:pStyle w:val="ListParagraph"/>
              <w:numPr>
                <w:ilvl w:val="0"/>
                <w:numId w:val="19"/>
              </w:numPr>
              <w:autoSpaceDE w:val="0"/>
              <w:autoSpaceDN w:val="0"/>
              <w:adjustRightInd w:val="0"/>
              <w:ind w:left="0" w:firstLine="0"/>
              <w:jc w:val="both"/>
              <w:rPr>
                <w:rFonts w:ascii="Cambria" w:eastAsia="Calibri" w:hAnsi="Cambria" w:cs="Times New Roman"/>
                <w:sz w:val="16"/>
                <w:szCs w:val="16"/>
                <w:lang w:val="uk"/>
              </w:rPr>
            </w:pPr>
            <w:r w:rsidRPr="00C73F11">
              <w:rPr>
                <w:rFonts w:ascii="Cambria" w:eastAsia="Calibri" w:hAnsi="Cambria" w:cs="Times New Roman"/>
                <w:sz w:val="16"/>
                <w:szCs w:val="16"/>
                <w:lang w:val="uk"/>
              </w:rPr>
              <w:t>Звіти, зазначені в пункті 48.3, реєструються разом із результатами, зазначеними в пункті 48.2.</w:t>
            </w:r>
          </w:p>
        </w:tc>
      </w:tr>
    </w:tbl>
    <w:p w14:paraId="20507A00" w14:textId="77777777" w:rsidR="00CD0411" w:rsidRPr="007617FB" w:rsidRDefault="00CD0411" w:rsidP="007A61DE">
      <w:pPr>
        <w:rPr>
          <w:lang w:val="lt-LT"/>
        </w:rPr>
      </w:pPr>
    </w:p>
    <w:tbl>
      <w:tblPr>
        <w:tblStyle w:val="TableGrid"/>
        <w:tblW w:w="5448" w:type="pct"/>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52"/>
      </w:tblGrid>
      <w:tr w:rsidR="00CD0411" w:rsidRPr="007D23BA" w14:paraId="13456BE2" w14:textId="77777777" w:rsidTr="007A61DE">
        <w:trPr>
          <w:cantSplit/>
          <w:trHeight w:val="3204"/>
        </w:trPr>
        <w:tc>
          <w:tcPr>
            <w:tcW w:w="2294" w:type="pct"/>
          </w:tcPr>
          <w:p w14:paraId="16C2BB8B" w14:textId="77777777" w:rsidR="00CD0411" w:rsidRPr="00797420" w:rsidRDefault="00CD0411" w:rsidP="007A61DE">
            <w:pPr>
              <w:widowControl w:val="0"/>
              <w:tabs>
                <w:tab w:val="left" w:pos="3715"/>
              </w:tabs>
              <w:rPr>
                <w:rFonts w:ascii="Cambria" w:eastAsia="Times New Roman" w:hAnsi="Cambria" w:cs="Times New Roman"/>
                <w:b/>
                <w:bCs/>
                <w:sz w:val="16"/>
                <w:szCs w:val="16"/>
                <w:lang w:val="lt-LT"/>
              </w:rPr>
            </w:pPr>
            <w:r w:rsidRPr="00797420">
              <w:rPr>
                <w:rFonts w:ascii="Cambria" w:eastAsia="Times New Roman" w:hAnsi="Cambria" w:cs="Times New Roman"/>
                <w:b/>
                <w:bCs/>
                <w:sz w:val="16"/>
                <w:szCs w:val="16"/>
                <w:lang w:val="lt-LT"/>
              </w:rPr>
              <w:t>PIRKĖJAS:</w:t>
            </w:r>
            <w:r w:rsidRPr="00D638C8">
              <w:rPr>
                <w:rFonts w:ascii="Cambria" w:eastAsia="Times New Roman" w:hAnsi="Cambria" w:cs="Times New Roman"/>
                <w:b/>
                <w:bCs/>
                <w:sz w:val="16"/>
                <w:szCs w:val="16"/>
                <w:lang w:val="uk"/>
              </w:rPr>
              <w:t xml:space="preserve"> </w:t>
            </w:r>
            <w:r>
              <w:rPr>
                <w:rFonts w:ascii="Cambria" w:eastAsia="Times New Roman" w:hAnsi="Cambria" w:cs="Times New Roman"/>
                <w:b/>
                <w:bCs/>
                <w:sz w:val="16"/>
                <w:szCs w:val="16"/>
              </w:rPr>
              <w:t xml:space="preserve">/ </w:t>
            </w:r>
            <w:r w:rsidRPr="00D638C8">
              <w:rPr>
                <w:rFonts w:ascii="Cambria" w:eastAsia="Times New Roman" w:hAnsi="Cambria" w:cs="Times New Roman"/>
                <w:b/>
                <w:bCs/>
                <w:sz w:val="16"/>
                <w:szCs w:val="16"/>
                <w:lang w:val="uk"/>
              </w:rPr>
              <w:t>ПОКУПЕЦЬ:</w:t>
            </w:r>
            <w:r w:rsidRPr="00797420">
              <w:rPr>
                <w:rFonts w:ascii="Cambria" w:eastAsia="Times New Roman" w:hAnsi="Cambria" w:cs="Times New Roman"/>
                <w:b/>
                <w:bCs/>
                <w:sz w:val="16"/>
                <w:szCs w:val="16"/>
                <w:lang w:val="lt-LT"/>
              </w:rPr>
              <w:tab/>
            </w:r>
          </w:p>
          <w:p w14:paraId="47A172C7" w14:textId="77777777" w:rsidR="00CD0411" w:rsidRPr="00097B80" w:rsidRDefault="00CD0411" w:rsidP="007A61DE">
            <w:pPr>
              <w:widowControl w:val="0"/>
              <w:ind w:left="169" w:right="62"/>
              <w:rPr>
                <w:rFonts w:ascii="Cambria" w:eastAsia="Times New Roman" w:hAnsi="Cambria" w:cs="Times New Roman"/>
                <w:b/>
                <w:bCs/>
                <w:sz w:val="16"/>
                <w:szCs w:val="16"/>
              </w:rPr>
            </w:pPr>
            <w:r w:rsidRPr="00797420">
              <w:rPr>
                <w:rFonts w:ascii="Cambria" w:eastAsia="Times New Roman" w:hAnsi="Cambria" w:cs="Times New Roman"/>
                <w:b/>
                <w:bCs/>
                <w:sz w:val="16"/>
                <w:szCs w:val="16"/>
                <w:lang w:val="lt-LT"/>
              </w:rPr>
              <w:t xml:space="preserve">Nacionalinė žemės tarnyba </w:t>
            </w:r>
            <w:r>
              <w:rPr>
                <w:rFonts w:ascii="Cambria" w:eastAsia="Times New Roman" w:hAnsi="Cambria" w:cs="Times New Roman"/>
                <w:b/>
                <w:bCs/>
                <w:sz w:val="16"/>
                <w:szCs w:val="16"/>
              </w:rPr>
              <w:t xml:space="preserve"> </w:t>
            </w:r>
            <w:r w:rsidRPr="00797420">
              <w:rPr>
                <w:rFonts w:ascii="Cambria" w:eastAsia="Times New Roman" w:hAnsi="Cambria" w:cs="Times New Roman"/>
                <w:b/>
                <w:bCs/>
                <w:sz w:val="16"/>
                <w:szCs w:val="16"/>
                <w:lang w:val="lt-LT"/>
              </w:rPr>
              <w:t>prie Aplinkos ministerijos</w:t>
            </w:r>
            <w:r>
              <w:rPr>
                <w:rFonts w:ascii="Cambria" w:eastAsia="Times New Roman" w:hAnsi="Cambria" w:cs="Times New Roman"/>
                <w:b/>
                <w:bCs/>
                <w:sz w:val="16"/>
                <w:szCs w:val="16"/>
              </w:rPr>
              <w:t xml:space="preserve"> /</w:t>
            </w:r>
            <w:r w:rsidRPr="00D638C8">
              <w:rPr>
                <w:rFonts w:ascii="Cambria" w:eastAsia="Times New Roman" w:hAnsi="Cambria" w:cs="Times New Roman"/>
                <w:b/>
                <w:bCs/>
                <w:sz w:val="16"/>
                <w:szCs w:val="16"/>
                <w:lang w:val="uk"/>
              </w:rPr>
              <w:t xml:space="preserve"> Національна земельна служба</w:t>
            </w:r>
            <w:r>
              <w:rPr>
                <w:rFonts w:ascii="Cambria" w:eastAsia="Times New Roman" w:hAnsi="Cambria" w:cs="Times New Roman"/>
                <w:b/>
                <w:bCs/>
                <w:sz w:val="16"/>
                <w:szCs w:val="16"/>
              </w:rPr>
              <w:t xml:space="preserve"> </w:t>
            </w:r>
            <w:r w:rsidRPr="00D638C8">
              <w:rPr>
                <w:rFonts w:ascii="Cambria" w:eastAsia="Times New Roman" w:hAnsi="Cambria" w:cs="Times New Roman"/>
                <w:b/>
                <w:bCs/>
                <w:sz w:val="16"/>
                <w:szCs w:val="16"/>
                <w:lang w:val="uk"/>
              </w:rPr>
              <w:t>в Мін</w:t>
            </w:r>
            <w:r>
              <w:rPr>
                <w:rFonts w:ascii="Cambria" w:eastAsia="Times New Roman" w:hAnsi="Cambria" w:cs="Times New Roman"/>
                <w:b/>
                <w:bCs/>
                <w:sz w:val="16"/>
                <w:szCs w:val="16"/>
              </w:rPr>
              <w:t>природи</w:t>
            </w:r>
          </w:p>
          <w:p w14:paraId="17BD0760" w14:textId="77777777" w:rsidR="00CD0411" w:rsidRPr="00B775F0" w:rsidRDefault="00CD0411" w:rsidP="007A61DE">
            <w:pPr>
              <w:widowControl w:val="0"/>
              <w:ind w:left="65" w:right="62"/>
              <w:rPr>
                <w:rFonts w:ascii="Cambria" w:eastAsia="Times New Roman" w:hAnsi="Cambria" w:cs="Times New Roman"/>
                <w:sz w:val="16"/>
                <w:szCs w:val="16"/>
              </w:rPr>
            </w:pPr>
          </w:p>
          <w:p w14:paraId="1FB8AC02" w14:textId="77777777" w:rsidR="00CD0411" w:rsidRPr="00097B80" w:rsidRDefault="00CD0411" w:rsidP="007A61DE">
            <w:pPr>
              <w:widowControl w:val="0"/>
              <w:ind w:left="169" w:right="62"/>
              <w:contextualSpacing/>
              <w:rPr>
                <w:rFonts w:ascii="Cambria" w:eastAsia="Calibri" w:hAnsi="Cambria" w:cs="Times New Roman"/>
                <w:sz w:val="16"/>
                <w:szCs w:val="16"/>
              </w:rPr>
            </w:pPr>
          </w:p>
          <w:p w14:paraId="0AAB8DD0" w14:textId="77777777" w:rsidR="00CD0411" w:rsidRDefault="00CD0411" w:rsidP="007A61DE">
            <w:pPr>
              <w:widowControl w:val="0"/>
              <w:tabs>
                <w:tab w:val="left" w:pos="3715"/>
              </w:tabs>
              <w:ind w:left="108" w:hanging="34"/>
              <w:rPr>
                <w:rFonts w:ascii="Cambria" w:eastAsia="Times New Roman" w:hAnsi="Cambria" w:cs="Times New Roman"/>
                <w:sz w:val="16"/>
                <w:szCs w:val="16"/>
                <w:lang w:val="lt-LT"/>
              </w:rPr>
            </w:pPr>
          </w:p>
          <w:p w14:paraId="726C2A2B" w14:textId="77777777" w:rsidR="00CD0411" w:rsidRPr="00CD0411" w:rsidRDefault="00CD0411" w:rsidP="007A61DE">
            <w:pPr>
              <w:widowControl w:val="0"/>
              <w:tabs>
                <w:tab w:val="left" w:pos="3715"/>
              </w:tabs>
              <w:ind w:left="108" w:hanging="34"/>
              <w:rPr>
                <w:rFonts w:ascii="Cambria" w:eastAsia="Times New Roman" w:hAnsi="Cambria" w:cs="Times New Roman"/>
                <w:b/>
                <w:bCs/>
                <w:sz w:val="16"/>
                <w:szCs w:val="16"/>
                <w:lang w:val="lt-LT"/>
              </w:rPr>
            </w:pPr>
            <w:r w:rsidRPr="00CD0411">
              <w:rPr>
                <w:rFonts w:ascii="Cambria" w:eastAsia="Times New Roman" w:hAnsi="Cambria" w:cs="Times New Roman"/>
                <w:b/>
                <w:bCs/>
                <w:sz w:val="16"/>
                <w:szCs w:val="16"/>
                <w:lang w:val="lt-LT"/>
              </w:rPr>
              <w:t xml:space="preserve">Direktorius </w:t>
            </w:r>
          </w:p>
          <w:p w14:paraId="3A9AAA02" w14:textId="4C8D14EB" w:rsidR="00CD0411" w:rsidRDefault="00CD0411" w:rsidP="007A61DE">
            <w:pPr>
              <w:widowControl w:val="0"/>
              <w:tabs>
                <w:tab w:val="left" w:pos="3715"/>
              </w:tabs>
              <w:ind w:left="108" w:hanging="34"/>
              <w:rPr>
                <w:rFonts w:ascii="Cambria" w:eastAsia="Times New Roman" w:hAnsi="Cambria" w:cs="Times New Roman"/>
                <w:b/>
                <w:bCs/>
                <w:sz w:val="16"/>
                <w:szCs w:val="16"/>
                <w:lang w:val="lt-LT"/>
              </w:rPr>
            </w:pPr>
          </w:p>
          <w:p w14:paraId="5B68488C" w14:textId="77777777" w:rsidR="00F93D77" w:rsidRPr="00CD0411" w:rsidRDefault="00F93D77" w:rsidP="007A61DE">
            <w:pPr>
              <w:widowControl w:val="0"/>
              <w:tabs>
                <w:tab w:val="left" w:pos="3715"/>
              </w:tabs>
              <w:ind w:left="108" w:hanging="34"/>
              <w:rPr>
                <w:rFonts w:ascii="Cambria" w:eastAsia="Times New Roman" w:hAnsi="Cambria" w:cs="Times New Roman"/>
                <w:b/>
                <w:bCs/>
                <w:sz w:val="16"/>
                <w:szCs w:val="16"/>
                <w:lang w:val="lt-LT"/>
              </w:rPr>
            </w:pPr>
          </w:p>
          <w:p w14:paraId="5A78E844" w14:textId="77777777" w:rsidR="00CD0411" w:rsidRPr="00CD0411" w:rsidRDefault="00CD0411" w:rsidP="007A61DE">
            <w:pPr>
              <w:widowControl w:val="0"/>
              <w:tabs>
                <w:tab w:val="left" w:pos="3715"/>
              </w:tabs>
              <w:ind w:left="108" w:hanging="34"/>
              <w:rPr>
                <w:rFonts w:ascii="Cambria" w:eastAsia="Times New Roman" w:hAnsi="Cambria" w:cs="Times New Roman"/>
                <w:b/>
                <w:bCs/>
                <w:sz w:val="16"/>
                <w:szCs w:val="16"/>
                <w:lang w:val="lt-LT"/>
              </w:rPr>
            </w:pPr>
          </w:p>
          <w:p w14:paraId="6B7354DD" w14:textId="77777777" w:rsidR="00CD0411" w:rsidRPr="00797420" w:rsidRDefault="00CD0411" w:rsidP="007A61DE">
            <w:pPr>
              <w:widowControl w:val="0"/>
              <w:tabs>
                <w:tab w:val="left" w:pos="3715"/>
              </w:tabs>
              <w:ind w:left="108" w:hanging="34"/>
              <w:rPr>
                <w:rFonts w:ascii="Cambria" w:eastAsia="Calibri" w:hAnsi="Cambria" w:cs="Times New Roman"/>
                <w:bCs/>
                <w:sz w:val="16"/>
                <w:szCs w:val="16"/>
                <w:lang w:val="lt-LT"/>
              </w:rPr>
            </w:pPr>
            <w:r w:rsidRPr="00CD0411">
              <w:rPr>
                <w:rFonts w:ascii="Cambria" w:eastAsia="Calibri" w:hAnsi="Cambria" w:cs="Times New Roman"/>
                <w:b/>
                <w:bCs/>
                <w:sz w:val="16"/>
                <w:szCs w:val="16"/>
              </w:rPr>
              <w:t>_______________________________________</w:t>
            </w:r>
            <w:r w:rsidRPr="00CD0411">
              <w:rPr>
                <w:b/>
                <w:bCs/>
              </w:rPr>
              <w:t xml:space="preserve"> </w:t>
            </w:r>
            <w:r w:rsidRPr="00CD0411">
              <w:rPr>
                <w:rFonts w:ascii="Cambria" w:eastAsia="Times New Roman" w:hAnsi="Cambria" w:cs="Times New Roman"/>
                <w:b/>
                <w:bCs/>
                <w:sz w:val="16"/>
                <w:szCs w:val="16"/>
                <w:lang w:val="lt-LT"/>
              </w:rPr>
              <w:t>Saulius Mickus</w:t>
            </w:r>
          </w:p>
        </w:tc>
        <w:tc>
          <w:tcPr>
            <w:tcW w:w="2296" w:type="pct"/>
          </w:tcPr>
          <w:p w14:paraId="428B8C29" w14:textId="77777777" w:rsidR="00CD0411" w:rsidRDefault="00CD0411" w:rsidP="007A61DE">
            <w:pPr>
              <w:widowControl w:val="0"/>
              <w:tabs>
                <w:tab w:val="left" w:pos="0"/>
                <w:tab w:val="left" w:pos="993"/>
              </w:tabs>
              <w:rPr>
                <w:rFonts w:ascii="Cambria" w:eastAsia="Times New Roman" w:hAnsi="Cambria" w:cs="Times New Roman"/>
                <w:b/>
                <w:bCs/>
                <w:sz w:val="16"/>
                <w:szCs w:val="16"/>
                <w:lang w:val="uk"/>
              </w:rPr>
            </w:pPr>
            <w:r w:rsidRPr="00797420">
              <w:rPr>
                <w:rFonts w:ascii="Cambria" w:eastAsia="Times New Roman" w:hAnsi="Cambria" w:cs="Times New Roman"/>
                <w:b/>
                <w:bCs/>
                <w:sz w:val="16"/>
                <w:szCs w:val="16"/>
                <w:lang w:val="lt-LT"/>
              </w:rPr>
              <w:t>PASLAUGŲ TEIKĖJAS:</w:t>
            </w:r>
            <w:r>
              <w:rPr>
                <w:rFonts w:ascii="Cambria" w:eastAsia="Times New Roman" w:hAnsi="Cambria" w:cs="Times New Roman"/>
                <w:b/>
                <w:bCs/>
                <w:sz w:val="16"/>
                <w:szCs w:val="16"/>
              </w:rPr>
              <w:t xml:space="preserve"> / </w:t>
            </w:r>
            <w:r w:rsidRPr="00D638C8">
              <w:rPr>
                <w:rFonts w:ascii="Cambria" w:eastAsia="Times New Roman" w:hAnsi="Cambria" w:cs="Times New Roman"/>
                <w:b/>
                <w:bCs/>
                <w:sz w:val="16"/>
                <w:szCs w:val="16"/>
                <w:lang w:val="uk"/>
              </w:rPr>
              <w:t>ПОСТАЧАЛЬНИК ПОСЛУГ:</w:t>
            </w:r>
          </w:p>
          <w:p w14:paraId="7E8CCDB1" w14:textId="77777777" w:rsidR="00CD0411" w:rsidRDefault="00CD0411" w:rsidP="007A61DE">
            <w:pPr>
              <w:ind w:left="172"/>
              <w:rPr>
                <w:rFonts w:ascii="Cambria" w:eastAsia="Times New Roman" w:hAnsi="Cambria" w:cs="Times New Roman"/>
                <w:b/>
                <w:bCs/>
                <w:sz w:val="17"/>
                <w:szCs w:val="17"/>
                <w:lang w:eastAsia="lt-LT"/>
              </w:rPr>
            </w:pPr>
            <w:r w:rsidRPr="00B775F0">
              <w:rPr>
                <w:rFonts w:ascii="Cambria" w:eastAsia="Times New Roman" w:hAnsi="Cambria" w:cs="Times New Roman"/>
                <w:b/>
                <w:bCs/>
                <w:sz w:val="17"/>
                <w:szCs w:val="17"/>
                <w:lang w:val="lt-LT" w:eastAsia="lt-LT"/>
              </w:rPr>
              <w:t>PAB "Aviakompanija Columbus“</w:t>
            </w:r>
            <w:r>
              <w:rPr>
                <w:rFonts w:ascii="Cambria" w:eastAsia="Times New Roman" w:hAnsi="Cambria" w:cs="Times New Roman"/>
                <w:b/>
                <w:bCs/>
                <w:sz w:val="17"/>
                <w:szCs w:val="17"/>
                <w:lang w:eastAsia="lt-LT"/>
              </w:rPr>
              <w:t xml:space="preserve"> /</w:t>
            </w:r>
          </w:p>
          <w:p w14:paraId="7ABC0678" w14:textId="77777777" w:rsidR="00CD0411" w:rsidRDefault="00CD0411" w:rsidP="007A61DE">
            <w:pPr>
              <w:ind w:left="172"/>
              <w:rPr>
                <w:rFonts w:ascii="Cambria" w:eastAsia="Times New Roman" w:hAnsi="Cambria" w:cs="Times New Roman"/>
                <w:b/>
                <w:bCs/>
                <w:sz w:val="17"/>
                <w:szCs w:val="17"/>
                <w:lang w:eastAsia="lt-LT"/>
              </w:rPr>
            </w:pPr>
            <w:r>
              <w:rPr>
                <w:rFonts w:ascii="Cambria" w:eastAsia="Times New Roman" w:hAnsi="Cambria" w:cs="Times New Roman"/>
                <w:b/>
                <w:bCs/>
                <w:sz w:val="17"/>
                <w:szCs w:val="17"/>
                <w:lang w:eastAsia="lt-LT"/>
              </w:rPr>
              <w:t>ПрАТ “Авіакомпанія Колумбус»</w:t>
            </w:r>
          </w:p>
          <w:p w14:paraId="1A511D83" w14:textId="77777777" w:rsidR="00CD0411" w:rsidRPr="00B775F0" w:rsidRDefault="00CD0411" w:rsidP="007A61DE">
            <w:pPr>
              <w:ind w:left="172"/>
              <w:rPr>
                <w:rFonts w:ascii="Cambria" w:eastAsia="Times New Roman" w:hAnsi="Cambria" w:cs="Times New Roman"/>
                <w:sz w:val="17"/>
                <w:szCs w:val="17"/>
                <w:lang w:eastAsia="lt-LT"/>
              </w:rPr>
            </w:pPr>
          </w:p>
          <w:p w14:paraId="785BCA4F" w14:textId="77777777" w:rsidR="00CD0411" w:rsidRPr="00D638C8" w:rsidRDefault="00CD0411" w:rsidP="007A61DE">
            <w:pPr>
              <w:widowControl w:val="0"/>
              <w:ind w:left="169" w:right="62"/>
              <w:contextualSpacing/>
              <w:rPr>
                <w:rFonts w:ascii="Cambria" w:eastAsia="Calibri" w:hAnsi="Cambria" w:cs="Times New Roman"/>
                <w:sz w:val="16"/>
                <w:szCs w:val="16"/>
                <w:lang w:val="uk"/>
              </w:rPr>
            </w:pPr>
          </w:p>
          <w:p w14:paraId="746D39BA" w14:textId="77777777" w:rsidR="00CD0411" w:rsidRPr="007D23BA" w:rsidRDefault="00CD0411" w:rsidP="007A61DE">
            <w:pPr>
              <w:widowControl w:val="0"/>
              <w:ind w:left="169"/>
              <w:rPr>
                <w:rFonts w:ascii="Cambria" w:eastAsia="Calibri" w:hAnsi="Cambria" w:cs="Times New Roman"/>
                <w:b/>
                <w:bCs/>
                <w:sz w:val="16"/>
                <w:szCs w:val="16"/>
                <w:lang w:val="uk"/>
              </w:rPr>
            </w:pPr>
          </w:p>
          <w:p w14:paraId="1D4C7D3F" w14:textId="77777777" w:rsidR="00CD0411" w:rsidRPr="00CD0411" w:rsidRDefault="00CD0411" w:rsidP="007A61DE">
            <w:pPr>
              <w:widowControl w:val="0"/>
              <w:ind w:left="169"/>
              <w:rPr>
                <w:rFonts w:ascii="Cambria" w:eastAsia="Times New Roman" w:hAnsi="Cambria" w:cs="Times New Roman"/>
                <w:b/>
                <w:bCs/>
                <w:sz w:val="16"/>
                <w:szCs w:val="16"/>
              </w:rPr>
            </w:pPr>
            <w:r w:rsidRPr="00CD0411">
              <w:rPr>
                <w:rFonts w:ascii="Cambria" w:eastAsia="Times New Roman" w:hAnsi="Cambria" w:cs="Times New Roman"/>
                <w:b/>
                <w:bCs/>
                <w:sz w:val="16"/>
                <w:szCs w:val="16"/>
                <w:lang w:val="lt-LT"/>
              </w:rPr>
              <w:t>Valdybos pirmininkas</w:t>
            </w:r>
            <w:r w:rsidRPr="00CD0411">
              <w:rPr>
                <w:rFonts w:ascii="Cambria" w:eastAsia="Times New Roman" w:hAnsi="Cambria" w:cs="Times New Roman"/>
                <w:b/>
                <w:bCs/>
                <w:sz w:val="16"/>
                <w:szCs w:val="16"/>
              </w:rPr>
              <w:t>/Голова правління</w:t>
            </w:r>
          </w:p>
          <w:p w14:paraId="1A6DAA4A" w14:textId="77777777" w:rsidR="00CD0411" w:rsidRDefault="00CD0411" w:rsidP="007A61DE">
            <w:pPr>
              <w:widowControl w:val="0"/>
              <w:ind w:left="169"/>
              <w:rPr>
                <w:rFonts w:ascii="Cambria" w:eastAsia="Calibri" w:hAnsi="Cambria" w:cs="Times New Roman"/>
                <w:b/>
                <w:bCs/>
                <w:sz w:val="16"/>
                <w:szCs w:val="16"/>
              </w:rPr>
            </w:pPr>
          </w:p>
          <w:p w14:paraId="7C2A8889" w14:textId="4AB40025" w:rsidR="00CD0411" w:rsidRDefault="00CD0411" w:rsidP="007A61DE">
            <w:pPr>
              <w:widowControl w:val="0"/>
              <w:ind w:left="169"/>
              <w:rPr>
                <w:rFonts w:ascii="Cambria" w:eastAsia="Calibri" w:hAnsi="Cambria" w:cs="Times New Roman"/>
                <w:b/>
                <w:bCs/>
                <w:sz w:val="16"/>
                <w:szCs w:val="16"/>
              </w:rPr>
            </w:pPr>
          </w:p>
          <w:p w14:paraId="76766ABF" w14:textId="77777777" w:rsidR="00F93D77" w:rsidRDefault="00F93D77" w:rsidP="007A61DE">
            <w:pPr>
              <w:widowControl w:val="0"/>
              <w:ind w:left="169"/>
              <w:rPr>
                <w:rFonts w:ascii="Cambria" w:eastAsia="Calibri" w:hAnsi="Cambria" w:cs="Times New Roman"/>
                <w:b/>
                <w:bCs/>
                <w:sz w:val="16"/>
                <w:szCs w:val="16"/>
              </w:rPr>
            </w:pPr>
          </w:p>
          <w:p w14:paraId="06C4DDB1" w14:textId="77777777" w:rsidR="00CD0411" w:rsidRDefault="00CD0411" w:rsidP="007A61DE">
            <w:pPr>
              <w:widowControl w:val="0"/>
              <w:ind w:left="169"/>
              <w:rPr>
                <w:rFonts w:ascii="Cambria" w:eastAsia="Calibri" w:hAnsi="Cambria" w:cs="Times New Roman"/>
                <w:b/>
                <w:bCs/>
                <w:sz w:val="16"/>
                <w:szCs w:val="16"/>
              </w:rPr>
            </w:pPr>
            <w:r>
              <w:rPr>
                <w:rFonts w:ascii="Cambria" w:eastAsia="Calibri" w:hAnsi="Cambria" w:cs="Times New Roman"/>
                <w:b/>
                <w:bCs/>
                <w:sz w:val="16"/>
                <w:szCs w:val="16"/>
              </w:rPr>
              <w:t>_______________________________________</w:t>
            </w:r>
            <w:r>
              <w:t xml:space="preserve"> </w:t>
            </w:r>
            <w:r>
              <w:tab/>
            </w:r>
            <w:r w:rsidRPr="00B114F5">
              <w:rPr>
                <w:rFonts w:ascii="Cambria" w:eastAsia="Calibri" w:hAnsi="Cambria" w:cs="Times New Roman"/>
                <w:b/>
                <w:bCs/>
                <w:sz w:val="16"/>
                <w:szCs w:val="16"/>
              </w:rPr>
              <w:t>Volodymyr Tarasov</w:t>
            </w:r>
            <w:r>
              <w:rPr>
                <w:rFonts w:ascii="Cambria" w:eastAsia="Calibri" w:hAnsi="Cambria" w:cs="Times New Roman"/>
                <w:b/>
                <w:bCs/>
                <w:sz w:val="16"/>
                <w:szCs w:val="16"/>
              </w:rPr>
              <w:t>/</w:t>
            </w:r>
          </w:p>
          <w:p w14:paraId="497994C2" w14:textId="77777777" w:rsidR="00CD0411" w:rsidRDefault="00CD0411" w:rsidP="007A61DE">
            <w:pPr>
              <w:widowControl w:val="0"/>
              <w:ind w:left="2582"/>
              <w:rPr>
                <w:rFonts w:ascii="Cambria" w:eastAsia="Calibri" w:hAnsi="Cambria" w:cs="Times New Roman"/>
                <w:b/>
                <w:bCs/>
                <w:sz w:val="16"/>
                <w:szCs w:val="16"/>
              </w:rPr>
            </w:pPr>
            <w:r>
              <w:rPr>
                <w:rFonts w:ascii="Cambria" w:eastAsia="Calibri" w:hAnsi="Cambria" w:cs="Times New Roman"/>
                <w:b/>
                <w:bCs/>
                <w:sz w:val="16"/>
                <w:szCs w:val="16"/>
              </w:rPr>
              <w:tab/>
              <w:t>Володимир Тарасов</w:t>
            </w:r>
          </w:p>
          <w:p w14:paraId="584CBEED" w14:textId="77777777" w:rsidR="00CD0411" w:rsidRPr="007D23BA" w:rsidRDefault="00CD0411" w:rsidP="007A61DE">
            <w:pPr>
              <w:widowControl w:val="0"/>
              <w:ind w:left="169"/>
              <w:rPr>
                <w:rFonts w:ascii="Cambria" w:eastAsia="Times New Roman" w:hAnsi="Cambria" w:cs="Times New Roman"/>
                <w:b/>
                <w:bCs/>
                <w:sz w:val="16"/>
                <w:szCs w:val="16"/>
                <w:lang w:val="lt-LT"/>
              </w:rPr>
            </w:pPr>
          </w:p>
        </w:tc>
      </w:tr>
    </w:tbl>
    <w:p w14:paraId="7530D63F" w14:textId="77777777" w:rsidR="00CD0411" w:rsidRDefault="00CD0411" w:rsidP="003052FF">
      <w:pPr>
        <w:sectPr w:rsidR="00CD0411" w:rsidSect="00521BB7">
          <w:pgSz w:w="11906" w:h="16838"/>
          <w:pgMar w:top="851" w:right="851" w:bottom="426" w:left="1418" w:header="284"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D0411" w:rsidRPr="000170B2" w14:paraId="37A673CB" w14:textId="77777777" w:rsidTr="00CD0411">
        <w:tc>
          <w:tcPr>
            <w:tcW w:w="4814" w:type="dxa"/>
          </w:tcPr>
          <w:p w14:paraId="5D2A5E32" w14:textId="5F3623DA" w:rsidR="00CD0411" w:rsidRPr="000170B2" w:rsidRDefault="00CD0411" w:rsidP="00660595">
            <w:pPr>
              <w:widowControl w:val="0"/>
              <w:tabs>
                <w:tab w:val="right" w:pos="9639"/>
              </w:tabs>
              <w:spacing w:line="360" w:lineRule="auto"/>
              <w:rPr>
                <w:rFonts w:ascii="Cambria" w:eastAsia="Calibri" w:hAnsi="Cambria" w:cs="Times New Roman"/>
                <w:b/>
                <w:sz w:val="16"/>
                <w:szCs w:val="16"/>
                <w:lang w:val="lt-LT"/>
              </w:rPr>
            </w:pPr>
            <w:r w:rsidRPr="000170B2">
              <w:rPr>
                <w:rFonts w:ascii="Cambria" w:eastAsia="Calibri" w:hAnsi="Cambria" w:cs="Times New Roman"/>
                <w:b/>
                <w:sz w:val="16"/>
                <w:szCs w:val="16"/>
                <w:lang w:val="lt-LT"/>
              </w:rPr>
              <w:t>202</w:t>
            </w:r>
            <w:r w:rsidR="00E31ED6">
              <w:rPr>
                <w:rFonts w:ascii="Cambria" w:eastAsia="Calibri" w:hAnsi="Cambria" w:cs="Times New Roman"/>
                <w:b/>
                <w:sz w:val="16"/>
                <w:szCs w:val="16"/>
              </w:rPr>
              <w:t>5</w:t>
            </w:r>
            <w:r w:rsidRPr="000170B2">
              <w:rPr>
                <w:rFonts w:ascii="Cambria" w:eastAsia="Calibri" w:hAnsi="Cambria" w:cs="Times New Roman"/>
                <w:b/>
                <w:sz w:val="16"/>
                <w:szCs w:val="16"/>
                <w:lang w:val="lt-LT"/>
              </w:rPr>
              <w:t xml:space="preserve"> m. _____</w:t>
            </w:r>
            <w:r w:rsidR="00660595">
              <w:rPr>
                <w:rFonts w:ascii="Cambria" w:eastAsia="Calibri" w:hAnsi="Cambria" w:cs="Times New Roman"/>
                <w:b/>
                <w:sz w:val="16"/>
                <w:szCs w:val="16"/>
              </w:rPr>
              <w:t>_____________</w:t>
            </w:r>
            <w:r w:rsidRPr="000170B2">
              <w:rPr>
                <w:rFonts w:ascii="Cambria" w:eastAsia="Calibri" w:hAnsi="Cambria" w:cs="Times New Roman"/>
                <w:b/>
                <w:sz w:val="16"/>
                <w:szCs w:val="16"/>
                <w:lang w:val="lt-LT"/>
              </w:rPr>
              <w:t xml:space="preserve">________  d. </w:t>
            </w:r>
          </w:p>
          <w:p w14:paraId="3D6C7ADB" w14:textId="77777777" w:rsidR="00CD0411" w:rsidRPr="000170B2" w:rsidRDefault="00CD0411" w:rsidP="00660595">
            <w:pPr>
              <w:widowControl w:val="0"/>
              <w:tabs>
                <w:tab w:val="right" w:pos="9639"/>
              </w:tabs>
              <w:spacing w:line="360" w:lineRule="auto"/>
              <w:rPr>
                <w:rFonts w:ascii="Cambria" w:eastAsia="Calibri" w:hAnsi="Cambria" w:cs="Times New Roman"/>
                <w:b/>
                <w:sz w:val="16"/>
                <w:szCs w:val="16"/>
                <w:lang w:val="lt-LT"/>
              </w:rPr>
            </w:pPr>
            <w:r w:rsidRPr="000170B2">
              <w:rPr>
                <w:rFonts w:ascii="Cambria" w:eastAsia="Calibri" w:hAnsi="Cambria" w:cs="Times New Roman"/>
                <w:b/>
                <w:sz w:val="16"/>
                <w:szCs w:val="16"/>
                <w:lang w:val="lt-LT"/>
              </w:rPr>
              <w:t xml:space="preserve">pirkimo–pardavimo sutarties </w:t>
            </w:r>
          </w:p>
          <w:p w14:paraId="05B20378" w14:textId="0EEBC83A" w:rsidR="00CD0411" w:rsidRPr="000170B2" w:rsidRDefault="00CD0411" w:rsidP="00660595">
            <w:pPr>
              <w:widowControl w:val="0"/>
              <w:tabs>
                <w:tab w:val="right" w:pos="9639"/>
              </w:tabs>
              <w:spacing w:line="360" w:lineRule="auto"/>
              <w:rPr>
                <w:rFonts w:ascii="Cambria" w:eastAsia="Calibri" w:hAnsi="Cambria" w:cs="Times New Roman"/>
                <w:b/>
                <w:sz w:val="16"/>
                <w:szCs w:val="16"/>
                <w:lang w:val="lt-LT"/>
              </w:rPr>
            </w:pPr>
            <w:r w:rsidRPr="000170B2">
              <w:rPr>
                <w:rFonts w:ascii="Cambria" w:eastAsia="Calibri" w:hAnsi="Cambria" w:cs="Times New Roman"/>
                <w:b/>
                <w:sz w:val="16"/>
                <w:szCs w:val="16"/>
                <w:lang w:val="lt-LT"/>
              </w:rPr>
              <w:t xml:space="preserve">Nr. 1DPS-     </w:t>
            </w:r>
            <w:r w:rsidR="00660595">
              <w:rPr>
                <w:rFonts w:ascii="Cambria" w:eastAsia="Calibri" w:hAnsi="Cambria" w:cs="Times New Roman"/>
                <w:b/>
                <w:sz w:val="16"/>
                <w:szCs w:val="16"/>
              </w:rPr>
              <w:t xml:space="preserve">             </w:t>
            </w:r>
            <w:r w:rsidRPr="000170B2">
              <w:rPr>
                <w:rFonts w:ascii="Cambria" w:eastAsia="Calibri" w:hAnsi="Cambria" w:cs="Times New Roman"/>
                <w:b/>
                <w:sz w:val="16"/>
                <w:szCs w:val="16"/>
                <w:lang w:val="lt-LT"/>
              </w:rPr>
              <w:t xml:space="preserve">     -(     </w:t>
            </w:r>
            <w:r w:rsidR="00660595">
              <w:rPr>
                <w:rFonts w:ascii="Cambria" w:eastAsia="Calibri" w:hAnsi="Cambria" w:cs="Times New Roman"/>
                <w:b/>
                <w:sz w:val="16"/>
                <w:szCs w:val="16"/>
              </w:rPr>
              <w:t xml:space="preserve">          </w:t>
            </w:r>
            <w:r w:rsidRPr="000170B2">
              <w:rPr>
                <w:rFonts w:ascii="Cambria" w:eastAsia="Calibri" w:hAnsi="Cambria" w:cs="Times New Roman"/>
                <w:b/>
                <w:sz w:val="16"/>
                <w:szCs w:val="16"/>
                <w:lang w:val="lt-LT"/>
              </w:rPr>
              <w:t xml:space="preserve">  E.)</w:t>
            </w:r>
          </w:p>
          <w:p w14:paraId="193BD941" w14:textId="77777777" w:rsidR="00CD0411" w:rsidRPr="000170B2" w:rsidRDefault="00CD0411" w:rsidP="00660595">
            <w:pPr>
              <w:widowControl w:val="0"/>
              <w:tabs>
                <w:tab w:val="right" w:pos="9639"/>
              </w:tabs>
              <w:spacing w:line="360" w:lineRule="auto"/>
              <w:rPr>
                <w:rFonts w:ascii="Cambria" w:eastAsia="Calibri" w:hAnsi="Cambria" w:cs="Times New Roman"/>
                <w:b/>
                <w:sz w:val="16"/>
                <w:szCs w:val="16"/>
                <w:lang w:val="lt-LT"/>
              </w:rPr>
            </w:pPr>
            <w:r>
              <w:rPr>
                <w:rFonts w:ascii="Cambria" w:eastAsia="Calibri" w:hAnsi="Cambria" w:cs="Times New Roman"/>
                <w:b/>
                <w:sz w:val="16"/>
                <w:szCs w:val="16"/>
              </w:rPr>
              <w:t>2</w:t>
            </w:r>
            <w:r w:rsidRPr="000170B2">
              <w:rPr>
                <w:rFonts w:ascii="Cambria" w:eastAsia="Calibri" w:hAnsi="Cambria" w:cs="Times New Roman"/>
                <w:b/>
                <w:sz w:val="16"/>
                <w:szCs w:val="16"/>
                <w:lang w:val="lt-LT"/>
              </w:rPr>
              <w:t xml:space="preserve"> priedas</w:t>
            </w:r>
          </w:p>
        </w:tc>
        <w:tc>
          <w:tcPr>
            <w:tcW w:w="4815" w:type="dxa"/>
          </w:tcPr>
          <w:p w14:paraId="280A511B" w14:textId="77777777" w:rsidR="00CD0411" w:rsidRDefault="00CD0411" w:rsidP="00660595">
            <w:pPr>
              <w:widowControl w:val="0"/>
              <w:tabs>
                <w:tab w:val="right" w:pos="9639"/>
              </w:tabs>
              <w:spacing w:line="360" w:lineRule="auto"/>
              <w:rPr>
                <w:rFonts w:ascii="Cambria" w:eastAsia="Calibri" w:hAnsi="Cambria" w:cs="Times New Roman"/>
                <w:b/>
                <w:sz w:val="16"/>
                <w:szCs w:val="16"/>
                <w:lang w:val="uk"/>
              </w:rPr>
            </w:pPr>
            <w:r>
              <w:rPr>
                <w:rFonts w:ascii="Cambria" w:eastAsia="Calibri" w:hAnsi="Cambria" w:cs="Times New Roman"/>
                <w:b/>
                <w:sz w:val="16"/>
                <w:szCs w:val="16"/>
                <w:lang w:val="uk"/>
              </w:rPr>
              <w:t>Додаток 2</w:t>
            </w:r>
          </w:p>
          <w:p w14:paraId="2ED63F05" w14:textId="77777777" w:rsidR="00CD0411" w:rsidRDefault="00CD0411" w:rsidP="00660595">
            <w:pPr>
              <w:widowControl w:val="0"/>
              <w:tabs>
                <w:tab w:val="right" w:pos="9639"/>
              </w:tabs>
              <w:spacing w:line="360" w:lineRule="auto"/>
              <w:rPr>
                <w:rFonts w:ascii="Cambria" w:eastAsia="Calibri" w:hAnsi="Cambria" w:cs="Times New Roman"/>
                <w:b/>
                <w:sz w:val="16"/>
                <w:szCs w:val="16"/>
                <w:lang w:val="uk"/>
              </w:rPr>
            </w:pPr>
            <w:r>
              <w:rPr>
                <w:rFonts w:ascii="Cambria" w:eastAsia="Calibri" w:hAnsi="Cambria" w:cs="Times New Roman"/>
                <w:b/>
                <w:sz w:val="16"/>
                <w:szCs w:val="16"/>
                <w:lang w:val="uk"/>
              </w:rPr>
              <w:t>До договору куплі-продажу</w:t>
            </w:r>
          </w:p>
          <w:p w14:paraId="6C3C5DDC" w14:textId="7FAB1FC9" w:rsidR="00CD0411" w:rsidRDefault="00CD0411" w:rsidP="00660595">
            <w:pPr>
              <w:widowControl w:val="0"/>
              <w:tabs>
                <w:tab w:val="right" w:pos="9639"/>
              </w:tabs>
              <w:spacing w:line="360" w:lineRule="auto"/>
              <w:rPr>
                <w:rFonts w:ascii="Cambria" w:eastAsia="Calibri" w:hAnsi="Cambria" w:cs="Times New Roman"/>
                <w:b/>
                <w:sz w:val="16"/>
                <w:szCs w:val="16"/>
                <w:lang w:val="uk"/>
              </w:rPr>
            </w:pPr>
            <w:r w:rsidRPr="005F3ECB">
              <w:rPr>
                <w:rFonts w:ascii="Cambria" w:eastAsia="Calibri" w:hAnsi="Cambria" w:cs="Times New Roman"/>
                <w:b/>
                <w:sz w:val="16"/>
                <w:szCs w:val="16"/>
                <w:lang w:val="uk"/>
              </w:rPr>
              <w:t xml:space="preserve">Nr. </w:t>
            </w:r>
            <w:r w:rsidR="00660595" w:rsidRPr="00660595">
              <w:rPr>
                <w:rFonts w:ascii="Cambria" w:eastAsia="Calibri" w:hAnsi="Cambria" w:cs="Times New Roman"/>
                <w:b/>
                <w:sz w:val="16"/>
                <w:szCs w:val="16"/>
                <w:lang w:val="uk"/>
              </w:rPr>
              <w:t>1DPS-                       -(                 E.)</w:t>
            </w:r>
            <w:r>
              <w:rPr>
                <w:rFonts w:ascii="Cambria" w:eastAsia="Calibri" w:hAnsi="Cambria" w:cs="Times New Roman"/>
                <w:b/>
                <w:sz w:val="16"/>
                <w:szCs w:val="16"/>
                <w:lang w:val="uk"/>
              </w:rPr>
              <w:t xml:space="preserve"> від </w:t>
            </w:r>
          </w:p>
          <w:p w14:paraId="62E99FDB" w14:textId="09B37A31" w:rsidR="00CD0411" w:rsidRPr="000170B2" w:rsidRDefault="00660595" w:rsidP="00660595">
            <w:pPr>
              <w:widowControl w:val="0"/>
              <w:tabs>
                <w:tab w:val="right" w:pos="9639"/>
              </w:tabs>
              <w:spacing w:line="360" w:lineRule="auto"/>
              <w:rPr>
                <w:rFonts w:ascii="Cambria" w:eastAsia="Calibri" w:hAnsi="Cambria" w:cs="Times New Roman"/>
                <w:b/>
                <w:sz w:val="16"/>
                <w:szCs w:val="16"/>
                <w:lang w:val="uk"/>
              </w:rPr>
            </w:pPr>
            <w:r w:rsidRPr="000170B2">
              <w:rPr>
                <w:rFonts w:ascii="Cambria" w:eastAsia="Calibri" w:hAnsi="Cambria" w:cs="Times New Roman"/>
                <w:b/>
                <w:sz w:val="16"/>
                <w:szCs w:val="16"/>
                <w:lang w:val="lt-LT"/>
              </w:rPr>
              <w:t>_____</w:t>
            </w:r>
            <w:r>
              <w:rPr>
                <w:rFonts w:ascii="Cambria" w:eastAsia="Calibri" w:hAnsi="Cambria" w:cs="Times New Roman"/>
                <w:b/>
                <w:sz w:val="16"/>
                <w:szCs w:val="16"/>
              </w:rPr>
              <w:t>_____________</w:t>
            </w:r>
            <w:r w:rsidRPr="000170B2">
              <w:rPr>
                <w:rFonts w:ascii="Cambria" w:eastAsia="Calibri" w:hAnsi="Cambria" w:cs="Times New Roman"/>
                <w:b/>
                <w:sz w:val="16"/>
                <w:szCs w:val="16"/>
                <w:lang w:val="lt-LT"/>
              </w:rPr>
              <w:t>________</w:t>
            </w:r>
            <w:r>
              <w:rPr>
                <w:rFonts w:ascii="Cambria" w:eastAsia="Calibri" w:hAnsi="Cambria" w:cs="Times New Roman"/>
                <w:b/>
                <w:sz w:val="16"/>
                <w:szCs w:val="16"/>
              </w:rPr>
              <w:t xml:space="preserve"> </w:t>
            </w:r>
            <w:r w:rsidRPr="000170B2">
              <w:rPr>
                <w:rFonts w:ascii="Cambria" w:eastAsia="Calibri" w:hAnsi="Cambria" w:cs="Times New Roman"/>
                <w:b/>
                <w:sz w:val="16"/>
                <w:szCs w:val="16"/>
                <w:lang w:val="lt-LT"/>
              </w:rPr>
              <w:t>202</w:t>
            </w:r>
            <w:r w:rsidR="00E31ED6">
              <w:rPr>
                <w:rFonts w:ascii="Cambria" w:eastAsia="Calibri" w:hAnsi="Cambria" w:cs="Times New Roman"/>
                <w:b/>
                <w:sz w:val="16"/>
                <w:szCs w:val="16"/>
              </w:rPr>
              <w:t xml:space="preserve">5 </w:t>
            </w:r>
            <w:r>
              <w:rPr>
                <w:rFonts w:ascii="Cambria" w:eastAsia="Calibri" w:hAnsi="Cambria" w:cs="Times New Roman"/>
                <w:b/>
                <w:sz w:val="16"/>
                <w:szCs w:val="16"/>
              </w:rPr>
              <w:t>г</w:t>
            </w:r>
            <w:r w:rsidRPr="000170B2">
              <w:rPr>
                <w:rFonts w:ascii="Cambria" w:eastAsia="Calibri" w:hAnsi="Cambria" w:cs="Times New Roman"/>
                <w:b/>
                <w:sz w:val="16"/>
                <w:szCs w:val="16"/>
                <w:lang w:val="lt-LT"/>
              </w:rPr>
              <w:t>.</w:t>
            </w:r>
            <w:r w:rsidR="00CD0411" w:rsidRPr="000170B2">
              <w:rPr>
                <w:rFonts w:ascii="Cambria" w:eastAsia="Calibri" w:hAnsi="Cambria" w:cs="Times New Roman"/>
                <w:b/>
                <w:sz w:val="16"/>
                <w:szCs w:val="16"/>
                <w:lang w:val="lt-LT"/>
              </w:rPr>
              <w:t>.</w:t>
            </w:r>
          </w:p>
        </w:tc>
      </w:tr>
    </w:tbl>
    <w:p w14:paraId="07B5076B" w14:textId="77777777" w:rsidR="00CD0411" w:rsidRDefault="00CD0411" w:rsidP="007A61DE">
      <w:pPr>
        <w:widowControl w:val="0"/>
        <w:tabs>
          <w:tab w:val="left" w:pos="993"/>
        </w:tabs>
        <w:spacing w:after="0" w:line="240" w:lineRule="auto"/>
        <w:jc w:val="both"/>
        <w:rPr>
          <w:rFonts w:ascii="Cambria" w:eastAsia="Calibri" w:hAnsi="Cambria" w:cs="Times New Roman"/>
          <w:bCs/>
          <w:sz w:val="16"/>
          <w:szCs w:val="16"/>
          <w:lang w:val="lt-LT"/>
        </w:rPr>
      </w:pPr>
    </w:p>
    <w:p w14:paraId="46EA5116" w14:textId="77777777" w:rsidR="00CD0411" w:rsidRDefault="00CD0411" w:rsidP="007A61DE">
      <w:pPr>
        <w:widowControl w:val="0"/>
        <w:tabs>
          <w:tab w:val="left" w:pos="993"/>
        </w:tabs>
        <w:spacing w:after="0" w:line="240" w:lineRule="auto"/>
        <w:jc w:val="both"/>
        <w:rPr>
          <w:rFonts w:ascii="Cambria" w:eastAsia="Calibri" w:hAnsi="Cambria" w:cs="Times New Roman"/>
          <w:bCs/>
          <w:sz w:val="16"/>
          <w:szCs w:val="16"/>
          <w:lang w:val="lt-LT"/>
        </w:rPr>
      </w:pPr>
    </w:p>
    <w:p w14:paraId="2635A232" w14:textId="77777777" w:rsidR="00CD0411" w:rsidRPr="00F81D22" w:rsidRDefault="00CD0411" w:rsidP="007A61DE">
      <w:pPr>
        <w:widowControl w:val="0"/>
        <w:tabs>
          <w:tab w:val="left" w:pos="993"/>
        </w:tabs>
        <w:spacing w:after="0" w:line="276" w:lineRule="auto"/>
        <w:jc w:val="center"/>
        <w:rPr>
          <w:rFonts w:ascii="Cambria" w:eastAsia="Calibri" w:hAnsi="Cambria" w:cs="Times New Roman"/>
          <w:b/>
          <w:sz w:val="16"/>
          <w:szCs w:val="16"/>
          <w:lang w:val="lt-LT"/>
        </w:rPr>
      </w:pPr>
    </w:p>
    <w:p w14:paraId="729C0C89" w14:textId="77777777" w:rsidR="00CD0411" w:rsidRPr="00F81D22" w:rsidRDefault="00CD0411" w:rsidP="007A61DE">
      <w:pPr>
        <w:widowControl w:val="0"/>
        <w:tabs>
          <w:tab w:val="left" w:pos="993"/>
        </w:tabs>
        <w:spacing w:after="0" w:line="276" w:lineRule="auto"/>
        <w:jc w:val="center"/>
        <w:rPr>
          <w:rFonts w:ascii="Cambria" w:eastAsia="Calibri" w:hAnsi="Cambria" w:cs="Times New Roman"/>
          <w:b/>
          <w:bCs/>
          <w:sz w:val="16"/>
          <w:szCs w:val="16"/>
          <w:lang w:val="lt-LT"/>
        </w:rPr>
      </w:pPr>
      <w:r w:rsidRPr="00F81D22">
        <w:rPr>
          <w:rFonts w:ascii="Cambria" w:eastAsia="Calibri" w:hAnsi="Cambria" w:cs="Times New Roman"/>
          <w:b/>
          <w:bCs/>
          <w:sz w:val="16"/>
          <w:szCs w:val="16"/>
          <w:lang w:val="lt-LT"/>
        </w:rPr>
        <w:t>PASLAUGŲ PERDAVIMO IR PRIĖMIMO AKTAS</w:t>
      </w:r>
    </w:p>
    <w:p w14:paraId="6799E2B2" w14:textId="77777777" w:rsidR="00CD0411" w:rsidRPr="00F81D22" w:rsidRDefault="00CD0411" w:rsidP="007A61DE">
      <w:pPr>
        <w:widowControl w:val="0"/>
        <w:tabs>
          <w:tab w:val="left" w:pos="993"/>
        </w:tabs>
        <w:spacing w:after="0" w:line="276" w:lineRule="auto"/>
        <w:jc w:val="center"/>
        <w:rPr>
          <w:rFonts w:ascii="Cambria" w:eastAsia="Calibri" w:hAnsi="Cambria" w:cs="Times New Roman"/>
          <w:b/>
          <w:bCs/>
          <w:sz w:val="16"/>
          <w:szCs w:val="16"/>
          <w:lang w:val="lt-LT"/>
        </w:rPr>
      </w:pPr>
      <w:r w:rsidRPr="00F81D22">
        <w:rPr>
          <w:rFonts w:ascii="Cambria" w:eastAsia="Calibri" w:hAnsi="Cambria" w:cs="Times New Roman"/>
          <w:b/>
          <w:bCs/>
          <w:sz w:val="16"/>
          <w:szCs w:val="16"/>
          <w:lang w:val="lt-LT"/>
        </w:rPr>
        <w:t>PAGAL ____-  _  -_  SUTARTĮ NR. 1DPS-_____-(       E.)</w:t>
      </w:r>
    </w:p>
    <w:p w14:paraId="159ABB7B" w14:textId="77777777" w:rsidR="00CD0411" w:rsidRPr="00F81D22" w:rsidRDefault="00CD0411" w:rsidP="007A61DE">
      <w:pPr>
        <w:widowControl w:val="0"/>
        <w:tabs>
          <w:tab w:val="left" w:pos="993"/>
        </w:tabs>
        <w:spacing w:after="0"/>
        <w:jc w:val="center"/>
        <w:rPr>
          <w:rFonts w:ascii="Cambria" w:hAnsi="Cambria"/>
          <w:b/>
          <w:bCs/>
          <w:sz w:val="16"/>
          <w:szCs w:val="16"/>
        </w:rPr>
      </w:pPr>
      <w:r w:rsidRPr="00F81D22">
        <w:rPr>
          <w:rFonts w:ascii="Cambria" w:hAnsi="Cambria"/>
          <w:b/>
          <w:bCs/>
          <w:sz w:val="16"/>
          <w:szCs w:val="16"/>
        </w:rPr>
        <w:t>АКТ ПРИЙМАННЯ-ПЕРЕДАЧІ ПОСЛУГ</w:t>
      </w:r>
    </w:p>
    <w:p w14:paraId="6C1717FA" w14:textId="77777777" w:rsidR="00CD0411" w:rsidRPr="00F81D22" w:rsidRDefault="00CD0411" w:rsidP="007A61DE">
      <w:pPr>
        <w:widowControl w:val="0"/>
        <w:tabs>
          <w:tab w:val="left" w:pos="993"/>
        </w:tabs>
        <w:spacing w:after="0"/>
        <w:jc w:val="center"/>
        <w:rPr>
          <w:rFonts w:ascii="Cambria" w:hAnsi="Cambria"/>
          <w:b/>
          <w:bCs/>
          <w:sz w:val="16"/>
          <w:szCs w:val="16"/>
        </w:rPr>
      </w:pPr>
      <w:r w:rsidRPr="00F81D22">
        <w:rPr>
          <w:rFonts w:ascii="Cambria" w:hAnsi="Cambria"/>
          <w:b/>
          <w:bCs/>
          <w:sz w:val="16"/>
          <w:szCs w:val="16"/>
        </w:rPr>
        <w:t>ЗГІДНО ____- _ -_ ДОГОВОРУ № 1DPS-_____-(E.)</w:t>
      </w:r>
    </w:p>
    <w:p w14:paraId="4CFFB7CC" w14:textId="77777777" w:rsidR="00CD0411" w:rsidRDefault="00CD0411" w:rsidP="007A61DE">
      <w:pPr>
        <w:widowControl w:val="0"/>
        <w:tabs>
          <w:tab w:val="left" w:pos="993"/>
        </w:tabs>
        <w:spacing w:after="0" w:line="276" w:lineRule="auto"/>
        <w:jc w:val="center"/>
        <w:rPr>
          <w:rFonts w:ascii="Cambria" w:eastAsia="Calibri" w:hAnsi="Cambria" w:cs="Times New Roman"/>
          <w:b/>
          <w:bCs/>
          <w:sz w:val="16"/>
          <w:szCs w:val="16"/>
          <w:lang w:val="lt-LT"/>
        </w:rPr>
      </w:pPr>
    </w:p>
    <w:p w14:paraId="093AEF32" w14:textId="77777777" w:rsidR="00CD0411" w:rsidRDefault="00CD0411" w:rsidP="007A61DE">
      <w:pPr>
        <w:widowControl w:val="0"/>
        <w:tabs>
          <w:tab w:val="left" w:pos="993"/>
        </w:tabs>
        <w:spacing w:after="0" w:line="276" w:lineRule="auto"/>
        <w:jc w:val="center"/>
        <w:rPr>
          <w:rFonts w:ascii="Cambria" w:eastAsia="Calibri" w:hAnsi="Cambria" w:cs="Times New Roman"/>
          <w:b/>
          <w:bCs/>
          <w:sz w:val="16"/>
          <w:szCs w:val="16"/>
          <w:lang w:val="lt-LT"/>
        </w:rPr>
      </w:pPr>
    </w:p>
    <w:p w14:paraId="34F6FBB9" w14:textId="77777777" w:rsidR="00CD0411" w:rsidRPr="00F81D22" w:rsidRDefault="00CD0411" w:rsidP="007A61DE">
      <w:pPr>
        <w:widowControl w:val="0"/>
        <w:tabs>
          <w:tab w:val="left" w:pos="993"/>
        </w:tabs>
        <w:spacing w:after="0" w:line="276" w:lineRule="auto"/>
        <w:jc w:val="center"/>
        <w:rPr>
          <w:rFonts w:ascii="Cambria" w:eastAsia="Calibri" w:hAnsi="Cambria" w:cs="Times New Roman"/>
          <w:b/>
          <w:bCs/>
          <w:sz w:val="16"/>
          <w:szCs w:val="16"/>
          <w:lang w:val="lt-LT"/>
        </w:rPr>
      </w:pPr>
    </w:p>
    <w:p w14:paraId="0223C8A5" w14:textId="77777777" w:rsidR="00CD0411" w:rsidRPr="00F81D22" w:rsidRDefault="00CD0411" w:rsidP="007A61DE">
      <w:pPr>
        <w:widowControl w:val="0"/>
        <w:tabs>
          <w:tab w:val="left" w:pos="993"/>
        </w:tabs>
        <w:spacing w:after="0" w:line="276" w:lineRule="auto"/>
        <w:jc w:val="center"/>
        <w:rPr>
          <w:rFonts w:ascii="Cambria" w:eastAsia="Calibri" w:hAnsi="Cambria" w:cs="Times New Roman"/>
          <w:bCs/>
          <w:sz w:val="16"/>
          <w:szCs w:val="16"/>
          <w:lang w:val="lt-LT"/>
        </w:rPr>
      </w:pPr>
      <w:r w:rsidRPr="00F81D22">
        <w:rPr>
          <w:rFonts w:ascii="Cambria" w:eastAsia="Calibri" w:hAnsi="Cambria" w:cs="Times New Roman"/>
          <w:bCs/>
          <w:sz w:val="16"/>
          <w:szCs w:val="16"/>
          <w:lang w:val="lt-LT"/>
        </w:rPr>
        <w:t>20__</w:t>
      </w:r>
      <w:r w:rsidRPr="00F81D22">
        <w:rPr>
          <w:rFonts w:ascii="Cambria" w:eastAsia="Calibri" w:hAnsi="Cambria" w:cs="Times New Roman"/>
          <w:bCs/>
          <w:sz w:val="16"/>
          <w:szCs w:val="16"/>
          <w:u w:val="single"/>
          <w:lang w:val="lt-LT"/>
        </w:rPr>
        <w:t>-    -</w:t>
      </w:r>
      <w:r w:rsidRPr="00F81D22">
        <w:rPr>
          <w:rFonts w:ascii="Cambria" w:eastAsia="Calibri" w:hAnsi="Cambria" w:cs="Times New Roman"/>
          <w:bCs/>
          <w:sz w:val="16"/>
          <w:szCs w:val="16"/>
          <w:lang w:val="lt-LT"/>
        </w:rPr>
        <w:t>___</w:t>
      </w:r>
      <w:r w:rsidRPr="00F81D22">
        <w:rPr>
          <w:rFonts w:ascii="Cambria" w:eastAsia="Calibri" w:hAnsi="Cambria" w:cs="Times New Roman"/>
          <w:bCs/>
          <w:sz w:val="16"/>
          <w:szCs w:val="16"/>
          <w:u w:val="single"/>
          <w:lang w:val="lt-LT"/>
        </w:rPr>
        <w:t xml:space="preserve"> </w:t>
      </w:r>
      <w:r w:rsidRPr="00F81D22">
        <w:rPr>
          <w:rFonts w:ascii="Cambria" w:eastAsia="Calibri" w:hAnsi="Cambria" w:cs="Times New Roman"/>
          <w:bCs/>
          <w:sz w:val="16"/>
          <w:szCs w:val="16"/>
          <w:lang w:val="lt-LT"/>
        </w:rPr>
        <w:t>Nr. ____________</w:t>
      </w:r>
    </w:p>
    <w:p w14:paraId="31D50CA7" w14:textId="77777777" w:rsidR="00CD0411" w:rsidRPr="00F81D22" w:rsidRDefault="00CD0411" w:rsidP="007A61DE">
      <w:pPr>
        <w:widowControl w:val="0"/>
        <w:tabs>
          <w:tab w:val="left" w:pos="993"/>
        </w:tabs>
        <w:spacing w:after="0" w:line="276" w:lineRule="auto"/>
        <w:jc w:val="center"/>
        <w:rPr>
          <w:rFonts w:ascii="Cambria" w:eastAsia="Calibri" w:hAnsi="Cambria" w:cs="Times New Roman"/>
          <w:bCs/>
          <w:sz w:val="16"/>
          <w:szCs w:val="16"/>
          <w:lang w:val="lt-LT"/>
        </w:rPr>
      </w:pPr>
      <w:r w:rsidRPr="00F81D22">
        <w:rPr>
          <w:rFonts w:ascii="Cambria" w:eastAsia="Calibri" w:hAnsi="Cambria" w:cs="Times New Roman"/>
          <w:bCs/>
          <w:sz w:val="16"/>
          <w:szCs w:val="16"/>
          <w:lang w:val="lt-LT"/>
        </w:rPr>
        <w:t>_____________</w:t>
      </w:r>
    </w:p>
    <w:p w14:paraId="55532AAD" w14:textId="77777777" w:rsidR="00CD0411" w:rsidRDefault="00CD0411" w:rsidP="007A61DE">
      <w:pPr>
        <w:widowControl w:val="0"/>
        <w:tabs>
          <w:tab w:val="left" w:pos="993"/>
        </w:tabs>
        <w:spacing w:after="0" w:line="276" w:lineRule="auto"/>
        <w:jc w:val="center"/>
        <w:rPr>
          <w:rFonts w:ascii="Cambria" w:eastAsia="Calibri" w:hAnsi="Cambria" w:cs="Times New Roman"/>
          <w:sz w:val="16"/>
          <w:szCs w:val="16"/>
          <w:lang w:val="lt-LT"/>
        </w:rPr>
      </w:pPr>
      <w:r w:rsidRPr="00F81D22">
        <w:rPr>
          <w:rFonts w:ascii="Cambria" w:eastAsia="Calibri" w:hAnsi="Cambria" w:cs="Times New Roman"/>
          <w:sz w:val="16"/>
          <w:szCs w:val="16"/>
          <w:lang w:val="lt-LT"/>
        </w:rPr>
        <w:t>(sudarymo vieta)</w:t>
      </w:r>
    </w:p>
    <w:p w14:paraId="72990EAE" w14:textId="77777777" w:rsidR="00CD0411" w:rsidRDefault="00CD0411" w:rsidP="007A61DE">
      <w:pPr>
        <w:widowControl w:val="0"/>
        <w:tabs>
          <w:tab w:val="left" w:pos="993"/>
        </w:tabs>
        <w:spacing w:after="0" w:line="276" w:lineRule="auto"/>
        <w:jc w:val="center"/>
        <w:rPr>
          <w:rFonts w:ascii="Cambria" w:eastAsia="Calibri" w:hAnsi="Cambria" w:cs="Times New Roman"/>
          <w:sz w:val="16"/>
          <w:szCs w:val="16"/>
          <w:lang w:val="lt-LT"/>
        </w:rPr>
      </w:pPr>
    </w:p>
    <w:p w14:paraId="74D50F43" w14:textId="77777777" w:rsidR="00CD0411" w:rsidRPr="00F81D22" w:rsidRDefault="00CD0411" w:rsidP="007A61DE">
      <w:pPr>
        <w:widowControl w:val="0"/>
        <w:tabs>
          <w:tab w:val="left" w:pos="993"/>
        </w:tabs>
        <w:spacing w:after="0"/>
        <w:jc w:val="center"/>
        <w:rPr>
          <w:rFonts w:ascii="Cambria" w:hAnsi="Cambria"/>
          <w:bCs/>
          <w:sz w:val="16"/>
          <w:szCs w:val="16"/>
        </w:rPr>
      </w:pPr>
      <w:r w:rsidRPr="00F81D22">
        <w:rPr>
          <w:rFonts w:ascii="Cambria" w:hAnsi="Cambria"/>
          <w:bCs/>
          <w:sz w:val="16"/>
          <w:szCs w:val="16"/>
        </w:rPr>
        <w:t xml:space="preserve">20__ </w:t>
      </w:r>
      <w:r w:rsidRPr="00F81D22">
        <w:rPr>
          <w:rFonts w:ascii="Cambria" w:hAnsi="Cambria"/>
          <w:bCs/>
          <w:sz w:val="16"/>
          <w:szCs w:val="16"/>
          <w:u w:val="single"/>
        </w:rPr>
        <w:t xml:space="preserve">- - </w:t>
      </w:r>
      <w:r w:rsidRPr="00F81D22">
        <w:rPr>
          <w:rFonts w:ascii="Cambria" w:hAnsi="Cambria"/>
          <w:bCs/>
          <w:sz w:val="16"/>
          <w:szCs w:val="16"/>
        </w:rPr>
        <w:t>___</w:t>
      </w:r>
      <w:r w:rsidRPr="00F81D22">
        <w:rPr>
          <w:rFonts w:ascii="Cambria" w:hAnsi="Cambria"/>
          <w:bCs/>
          <w:sz w:val="16"/>
          <w:szCs w:val="16"/>
          <w:u w:val="single"/>
        </w:rPr>
        <w:t xml:space="preserve"> </w:t>
      </w:r>
      <w:r>
        <w:rPr>
          <w:rFonts w:ascii="Cambria" w:hAnsi="Cambria"/>
          <w:bCs/>
          <w:sz w:val="16"/>
          <w:szCs w:val="16"/>
        </w:rPr>
        <w:t>№</w:t>
      </w:r>
      <w:r w:rsidRPr="00F81D22">
        <w:rPr>
          <w:rFonts w:ascii="Cambria" w:hAnsi="Cambria"/>
          <w:bCs/>
          <w:sz w:val="16"/>
          <w:szCs w:val="16"/>
        </w:rPr>
        <w:t xml:space="preserve"> ____________</w:t>
      </w:r>
    </w:p>
    <w:p w14:paraId="2CB76677" w14:textId="77777777" w:rsidR="00CD0411" w:rsidRPr="00F81D22" w:rsidRDefault="00CD0411" w:rsidP="007A61DE">
      <w:pPr>
        <w:widowControl w:val="0"/>
        <w:tabs>
          <w:tab w:val="left" w:pos="993"/>
        </w:tabs>
        <w:spacing w:after="0"/>
        <w:jc w:val="center"/>
        <w:rPr>
          <w:rFonts w:ascii="Cambria" w:hAnsi="Cambria"/>
          <w:bCs/>
          <w:sz w:val="16"/>
          <w:szCs w:val="16"/>
        </w:rPr>
      </w:pPr>
      <w:r w:rsidRPr="00F81D22">
        <w:rPr>
          <w:rFonts w:ascii="Cambria" w:hAnsi="Cambria"/>
          <w:bCs/>
          <w:sz w:val="16"/>
          <w:szCs w:val="16"/>
        </w:rPr>
        <w:t>_____________</w:t>
      </w:r>
    </w:p>
    <w:p w14:paraId="12E2B714" w14:textId="77777777" w:rsidR="00CD0411" w:rsidRPr="00F81D22" w:rsidRDefault="00CD0411" w:rsidP="007A61DE">
      <w:pPr>
        <w:widowControl w:val="0"/>
        <w:tabs>
          <w:tab w:val="left" w:pos="993"/>
        </w:tabs>
        <w:spacing w:after="0"/>
        <w:jc w:val="center"/>
        <w:rPr>
          <w:rFonts w:ascii="Cambria" w:hAnsi="Cambria"/>
          <w:sz w:val="16"/>
          <w:szCs w:val="16"/>
        </w:rPr>
      </w:pPr>
      <w:r w:rsidRPr="00F81D22">
        <w:rPr>
          <w:rFonts w:ascii="Cambria" w:hAnsi="Cambria"/>
          <w:sz w:val="16"/>
          <w:szCs w:val="16"/>
        </w:rPr>
        <w:t>(місце складання)</w:t>
      </w:r>
    </w:p>
    <w:p w14:paraId="1E96378F" w14:textId="77777777" w:rsidR="00CD0411" w:rsidRDefault="00CD0411" w:rsidP="007A61DE">
      <w:pPr>
        <w:widowControl w:val="0"/>
        <w:tabs>
          <w:tab w:val="left" w:pos="993"/>
        </w:tabs>
        <w:spacing w:after="0" w:line="276" w:lineRule="auto"/>
        <w:jc w:val="center"/>
        <w:rPr>
          <w:rFonts w:ascii="Cambria" w:eastAsia="Calibri" w:hAnsi="Cambria" w:cs="Times New Roman"/>
          <w:sz w:val="16"/>
          <w:szCs w:val="16"/>
          <w:lang w:val="lt-LT"/>
        </w:rPr>
      </w:pPr>
    </w:p>
    <w:p w14:paraId="03DE32C2" w14:textId="77777777" w:rsidR="00CD0411" w:rsidRPr="00F81D22" w:rsidRDefault="00CD0411" w:rsidP="007A61DE">
      <w:pPr>
        <w:widowControl w:val="0"/>
        <w:tabs>
          <w:tab w:val="left" w:pos="993"/>
        </w:tabs>
        <w:spacing w:after="0" w:line="276" w:lineRule="auto"/>
        <w:jc w:val="center"/>
        <w:rPr>
          <w:rFonts w:ascii="Cambria" w:eastAsia="Calibri" w:hAnsi="Cambria" w:cs="Times New Roman"/>
          <w:sz w:val="16"/>
          <w:szCs w:val="16"/>
          <w:lang w:val="lt-LT"/>
        </w:rPr>
      </w:pPr>
    </w:p>
    <w:p w14:paraId="7E4DECBA" w14:textId="77777777" w:rsidR="00CD0411" w:rsidRPr="00F81D22" w:rsidRDefault="00CD0411" w:rsidP="007A61DE">
      <w:pPr>
        <w:widowControl w:val="0"/>
        <w:tabs>
          <w:tab w:val="left" w:pos="993"/>
        </w:tabs>
        <w:spacing w:after="0" w:line="276" w:lineRule="auto"/>
        <w:jc w:val="both"/>
        <w:rPr>
          <w:rFonts w:ascii="Cambria" w:eastAsia="Calibri" w:hAnsi="Cambria" w:cs="Times New Roman"/>
          <w:b/>
          <w:bCs/>
          <w:sz w:val="16"/>
          <w:szCs w:val="16"/>
          <w:lang w:val="lt-LT"/>
        </w:rPr>
      </w:pPr>
    </w:p>
    <w:p w14:paraId="0E7F9AE0" w14:textId="77777777" w:rsidR="00CD0411" w:rsidRDefault="00CD0411" w:rsidP="007A61DE">
      <w:pPr>
        <w:widowControl w:val="0"/>
        <w:tabs>
          <w:tab w:val="left" w:pos="993"/>
        </w:tabs>
        <w:spacing w:after="120" w:line="276" w:lineRule="auto"/>
        <w:ind w:firstLine="709"/>
        <w:jc w:val="both"/>
        <w:rPr>
          <w:rFonts w:ascii="Cambria" w:eastAsia="Calibri" w:hAnsi="Cambria" w:cs="Times New Roman"/>
          <w:bCs/>
          <w:sz w:val="16"/>
          <w:szCs w:val="16"/>
          <w:lang w:val="lt-LT"/>
        </w:rPr>
      </w:pPr>
      <w:r w:rsidRPr="00F81D22">
        <w:rPr>
          <w:rFonts w:ascii="Cambria" w:eastAsia="Calibri" w:hAnsi="Cambria" w:cs="Times New Roman"/>
          <w:bCs/>
          <w:sz w:val="16"/>
          <w:szCs w:val="16"/>
          <w:lang w:val="lt-LT"/>
        </w:rPr>
        <w:t xml:space="preserve">Paslaugų teikėjo – ___________ ir Pirkėjo – Nacionalinės žemės tarnybos prie </w:t>
      </w:r>
      <w:r w:rsidRPr="00F81D22">
        <w:rPr>
          <w:rFonts w:ascii="Cambria" w:eastAsia="Calibri" w:hAnsi="Cambria" w:cs="Times New Roman"/>
          <w:sz w:val="16"/>
          <w:szCs w:val="16"/>
          <w:lang w:val="lt-LT"/>
        </w:rPr>
        <w:t>Aplinkos ministerijos</w:t>
      </w:r>
      <w:r w:rsidRPr="00F81D22">
        <w:rPr>
          <w:rFonts w:ascii="Cambria" w:eastAsia="Calibri" w:hAnsi="Cambria" w:cs="Times New Roman"/>
          <w:bCs/>
          <w:sz w:val="16"/>
          <w:szCs w:val="16"/>
          <w:lang w:val="lt-LT"/>
        </w:rPr>
        <w:t xml:space="preserve"> už sutarties vykdymą atsakingi asmenys patvirtina, kad suteiktos paslaugos visiškai atitinka   ____-  _  -_   sutartyje Nr. 1DPS-_____-(      E.) nustatytus reikalavimus:</w:t>
      </w:r>
    </w:p>
    <w:p w14:paraId="50654E3A" w14:textId="77777777" w:rsidR="00CD0411" w:rsidRDefault="00CD0411" w:rsidP="007A61DE">
      <w:pPr>
        <w:widowControl w:val="0"/>
        <w:tabs>
          <w:tab w:val="left" w:pos="993"/>
        </w:tabs>
        <w:spacing w:after="120" w:line="276" w:lineRule="auto"/>
        <w:ind w:firstLine="709"/>
        <w:jc w:val="both"/>
        <w:rPr>
          <w:rFonts w:ascii="Cambria" w:eastAsia="Calibri" w:hAnsi="Cambria" w:cs="Times New Roman"/>
          <w:bCs/>
          <w:sz w:val="16"/>
          <w:szCs w:val="16"/>
          <w:lang w:val="lt-LT"/>
        </w:rPr>
      </w:pPr>
      <w:r w:rsidRPr="00F81D22">
        <w:rPr>
          <w:rFonts w:ascii="Cambria" w:hAnsi="Cambria"/>
          <w:bCs/>
          <w:sz w:val="16"/>
          <w:szCs w:val="16"/>
        </w:rPr>
        <w:t xml:space="preserve">Виконавця послуг - ___________ та Покупця - Нацземслужби Мінприроди </w:t>
      </w:r>
      <w:r w:rsidRPr="00F81D22">
        <w:rPr>
          <w:rFonts w:ascii="Cambria" w:hAnsi="Cambria"/>
          <w:sz w:val="16"/>
          <w:szCs w:val="16"/>
        </w:rPr>
        <w:t xml:space="preserve">підтверджують </w:t>
      </w:r>
      <w:r w:rsidRPr="00F81D22">
        <w:rPr>
          <w:rFonts w:ascii="Cambria" w:hAnsi="Cambria"/>
          <w:bCs/>
          <w:sz w:val="16"/>
          <w:szCs w:val="16"/>
        </w:rPr>
        <w:t>, що надані послуги повністю відповідають ____- _ -_ договору №. 1DPS-_____-( E.) встановлені вимоги:</w:t>
      </w:r>
    </w:p>
    <w:p w14:paraId="5976F284" w14:textId="77777777" w:rsidR="00CD0411" w:rsidRPr="00F81D22" w:rsidRDefault="00CD0411" w:rsidP="007A61DE">
      <w:pPr>
        <w:widowControl w:val="0"/>
        <w:tabs>
          <w:tab w:val="left" w:pos="993"/>
        </w:tabs>
        <w:spacing w:after="120" w:line="276" w:lineRule="auto"/>
        <w:ind w:firstLine="709"/>
        <w:jc w:val="both"/>
        <w:rPr>
          <w:rFonts w:ascii="Cambria" w:eastAsia="Calibri" w:hAnsi="Cambria" w:cs="Times New Roman"/>
          <w:bCs/>
          <w:sz w:val="16"/>
          <w:szCs w:val="16"/>
          <w:lang w:val="lt-LT"/>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3824"/>
        <w:gridCol w:w="160"/>
        <w:gridCol w:w="1096"/>
        <w:gridCol w:w="967"/>
        <w:gridCol w:w="1664"/>
        <w:gridCol w:w="1512"/>
      </w:tblGrid>
      <w:tr w:rsidR="00CD0411" w:rsidRPr="00F81D22" w14:paraId="104E5478" w14:textId="77777777" w:rsidTr="007A61DE">
        <w:trPr>
          <w:trHeight w:val="257"/>
        </w:trPr>
        <w:tc>
          <w:tcPr>
            <w:tcW w:w="563" w:type="dxa"/>
            <w:shd w:val="clear" w:color="auto" w:fill="D9D9D9"/>
            <w:vAlign w:val="center"/>
          </w:tcPr>
          <w:p w14:paraId="43429DED" w14:textId="77777777" w:rsidR="00CD0411" w:rsidRPr="00F81D22" w:rsidRDefault="00CD0411" w:rsidP="007A61DE">
            <w:pPr>
              <w:suppressAutoHyphens/>
              <w:spacing w:after="0" w:line="240" w:lineRule="auto"/>
              <w:jc w:val="center"/>
              <w:rPr>
                <w:rFonts w:ascii="Cambria" w:eastAsia="Calibri" w:hAnsi="Cambria" w:cs="Times New Roman"/>
                <w:b/>
                <w:sz w:val="16"/>
                <w:szCs w:val="16"/>
                <w:lang w:val="lt-LT"/>
              </w:rPr>
            </w:pPr>
            <w:r w:rsidRPr="00F81D22">
              <w:rPr>
                <w:rFonts w:ascii="Cambria" w:eastAsia="Calibri" w:hAnsi="Cambria" w:cs="Times New Roman"/>
                <w:b/>
                <w:sz w:val="16"/>
                <w:szCs w:val="16"/>
                <w:lang w:val="lt-LT"/>
              </w:rPr>
              <w:t>Eil. Nr.</w:t>
            </w:r>
          </w:p>
        </w:tc>
        <w:tc>
          <w:tcPr>
            <w:tcW w:w="3824" w:type="dxa"/>
            <w:shd w:val="clear" w:color="auto" w:fill="D9D9D9"/>
            <w:vAlign w:val="center"/>
          </w:tcPr>
          <w:p w14:paraId="6DB15D1E" w14:textId="77777777" w:rsidR="00CD0411" w:rsidRPr="00F81D22" w:rsidRDefault="00CD0411" w:rsidP="007A61DE">
            <w:pPr>
              <w:suppressAutoHyphens/>
              <w:spacing w:after="0" w:line="240" w:lineRule="auto"/>
              <w:jc w:val="center"/>
              <w:rPr>
                <w:rFonts w:ascii="Cambria" w:eastAsia="Calibri" w:hAnsi="Cambria" w:cs="Times New Roman"/>
                <w:b/>
                <w:sz w:val="16"/>
                <w:szCs w:val="16"/>
                <w:lang w:val="lt-LT"/>
              </w:rPr>
            </w:pPr>
            <w:r w:rsidRPr="00F81D22">
              <w:rPr>
                <w:rFonts w:ascii="Cambria" w:eastAsia="Calibri" w:hAnsi="Cambria" w:cs="Times New Roman"/>
                <w:b/>
                <w:sz w:val="16"/>
                <w:szCs w:val="16"/>
                <w:lang w:val="lt-LT"/>
              </w:rPr>
              <w:t>Paslaugų pavadinimas</w:t>
            </w:r>
          </w:p>
        </w:tc>
        <w:tc>
          <w:tcPr>
            <w:tcW w:w="1256" w:type="dxa"/>
            <w:gridSpan w:val="2"/>
            <w:shd w:val="clear" w:color="auto" w:fill="D9D9D9"/>
            <w:vAlign w:val="center"/>
          </w:tcPr>
          <w:p w14:paraId="484E47CD" w14:textId="77777777" w:rsidR="00CD0411" w:rsidRPr="00F81D22" w:rsidRDefault="00CD0411" w:rsidP="007A61DE">
            <w:pPr>
              <w:suppressAutoHyphens/>
              <w:spacing w:after="0" w:line="240" w:lineRule="auto"/>
              <w:jc w:val="center"/>
              <w:rPr>
                <w:rFonts w:ascii="Cambria" w:eastAsia="Calibri" w:hAnsi="Cambria" w:cs="Times New Roman"/>
                <w:b/>
                <w:sz w:val="16"/>
                <w:szCs w:val="16"/>
                <w:lang w:val="lt-LT"/>
              </w:rPr>
            </w:pPr>
            <w:r w:rsidRPr="00F81D22">
              <w:rPr>
                <w:rFonts w:ascii="Cambria" w:eastAsia="Calibri" w:hAnsi="Cambria" w:cs="Times New Roman"/>
                <w:b/>
                <w:sz w:val="16"/>
                <w:szCs w:val="16"/>
                <w:lang w:val="lt-LT"/>
              </w:rPr>
              <w:t>Mato vnt.</w:t>
            </w:r>
          </w:p>
        </w:tc>
        <w:tc>
          <w:tcPr>
            <w:tcW w:w="967" w:type="dxa"/>
            <w:shd w:val="clear" w:color="auto" w:fill="D9D9D9"/>
            <w:vAlign w:val="center"/>
          </w:tcPr>
          <w:p w14:paraId="7E255FB5" w14:textId="77777777" w:rsidR="00CD0411" w:rsidRPr="00F81D22" w:rsidRDefault="00CD0411" w:rsidP="007A61DE">
            <w:pPr>
              <w:suppressAutoHyphens/>
              <w:spacing w:after="0" w:line="240" w:lineRule="auto"/>
              <w:jc w:val="center"/>
              <w:rPr>
                <w:rFonts w:ascii="Cambria" w:eastAsia="Calibri" w:hAnsi="Cambria" w:cs="Times New Roman"/>
                <w:b/>
                <w:sz w:val="16"/>
                <w:szCs w:val="16"/>
                <w:lang w:val="lt-LT"/>
              </w:rPr>
            </w:pPr>
            <w:r w:rsidRPr="00F81D22">
              <w:rPr>
                <w:rFonts w:ascii="Cambria" w:eastAsia="Calibri" w:hAnsi="Cambria" w:cs="Times New Roman"/>
                <w:b/>
                <w:sz w:val="16"/>
                <w:szCs w:val="16"/>
                <w:lang w:val="lt-LT"/>
              </w:rPr>
              <w:t>Kiekis</w:t>
            </w:r>
          </w:p>
        </w:tc>
        <w:tc>
          <w:tcPr>
            <w:tcW w:w="1664" w:type="dxa"/>
            <w:shd w:val="clear" w:color="auto" w:fill="D9D9D9"/>
            <w:vAlign w:val="center"/>
          </w:tcPr>
          <w:p w14:paraId="7AD59398" w14:textId="77777777" w:rsidR="00CD0411" w:rsidRPr="00F81D22" w:rsidRDefault="00CD0411" w:rsidP="007A61DE">
            <w:pPr>
              <w:suppressAutoHyphens/>
              <w:spacing w:after="0" w:line="240" w:lineRule="auto"/>
              <w:jc w:val="center"/>
              <w:rPr>
                <w:rFonts w:ascii="Cambria" w:eastAsia="Calibri" w:hAnsi="Cambria" w:cs="Times New Roman"/>
                <w:b/>
                <w:sz w:val="16"/>
                <w:szCs w:val="16"/>
                <w:lang w:val="lt-LT"/>
              </w:rPr>
            </w:pPr>
            <w:r w:rsidRPr="00F81D22">
              <w:rPr>
                <w:rFonts w:ascii="Cambria" w:eastAsia="Calibri" w:hAnsi="Cambria" w:cs="Times New Roman"/>
                <w:b/>
                <w:sz w:val="16"/>
                <w:szCs w:val="16"/>
                <w:lang w:val="lt-LT"/>
              </w:rPr>
              <w:t>Vnt. kaina, Eur be PVM</w:t>
            </w:r>
          </w:p>
        </w:tc>
        <w:tc>
          <w:tcPr>
            <w:tcW w:w="1512" w:type="dxa"/>
            <w:shd w:val="clear" w:color="auto" w:fill="D9D9D9"/>
            <w:vAlign w:val="center"/>
          </w:tcPr>
          <w:p w14:paraId="6E8C1D56" w14:textId="77777777" w:rsidR="00CD0411" w:rsidRPr="00F81D22" w:rsidRDefault="00CD0411" w:rsidP="007A61DE">
            <w:pPr>
              <w:suppressAutoHyphens/>
              <w:spacing w:after="0" w:line="240" w:lineRule="auto"/>
              <w:jc w:val="center"/>
              <w:rPr>
                <w:rFonts w:ascii="Cambria" w:eastAsia="Calibri" w:hAnsi="Cambria" w:cs="Times New Roman"/>
                <w:b/>
                <w:sz w:val="16"/>
                <w:szCs w:val="16"/>
                <w:lang w:val="lt-LT"/>
              </w:rPr>
            </w:pPr>
            <w:r w:rsidRPr="00F81D22">
              <w:rPr>
                <w:rFonts w:ascii="Cambria" w:eastAsia="Calibri" w:hAnsi="Cambria" w:cs="Times New Roman"/>
                <w:b/>
                <w:sz w:val="16"/>
                <w:szCs w:val="16"/>
                <w:lang w:val="lt-LT"/>
              </w:rPr>
              <w:t>Vnt. kaina, Eur su PVM</w:t>
            </w:r>
          </w:p>
        </w:tc>
      </w:tr>
      <w:tr w:rsidR="00CD0411" w:rsidRPr="00F81D22" w14:paraId="0652D986" w14:textId="77777777" w:rsidTr="007A61DE">
        <w:trPr>
          <w:trHeight w:val="257"/>
        </w:trPr>
        <w:tc>
          <w:tcPr>
            <w:tcW w:w="563" w:type="dxa"/>
            <w:shd w:val="clear" w:color="auto" w:fill="D9D9D9"/>
            <w:vAlign w:val="center"/>
          </w:tcPr>
          <w:p w14:paraId="280B4C8C" w14:textId="77777777" w:rsidR="00CD0411" w:rsidRPr="00F81D22" w:rsidRDefault="00CD0411" w:rsidP="007A61DE">
            <w:pPr>
              <w:suppressAutoHyphens/>
              <w:spacing w:after="0" w:line="240" w:lineRule="auto"/>
              <w:jc w:val="center"/>
              <w:rPr>
                <w:rFonts w:ascii="Cambria" w:eastAsia="Calibri" w:hAnsi="Cambria" w:cs="Times New Roman"/>
                <w:b/>
                <w:sz w:val="16"/>
                <w:szCs w:val="16"/>
                <w:lang w:val="lt-LT"/>
              </w:rPr>
            </w:pPr>
            <w:r>
              <w:rPr>
                <w:rFonts w:ascii="Cambria" w:hAnsi="Cambria"/>
                <w:b/>
                <w:sz w:val="16"/>
                <w:szCs w:val="16"/>
              </w:rPr>
              <w:t>№</w:t>
            </w:r>
          </w:p>
        </w:tc>
        <w:tc>
          <w:tcPr>
            <w:tcW w:w="3824" w:type="dxa"/>
            <w:shd w:val="clear" w:color="auto" w:fill="D9D9D9"/>
            <w:vAlign w:val="center"/>
          </w:tcPr>
          <w:p w14:paraId="54845F3D" w14:textId="77777777" w:rsidR="00CD0411" w:rsidRPr="00F81D22" w:rsidRDefault="00CD0411" w:rsidP="007A61DE">
            <w:pPr>
              <w:suppressAutoHyphens/>
              <w:spacing w:after="0" w:line="240" w:lineRule="auto"/>
              <w:jc w:val="center"/>
              <w:rPr>
                <w:rFonts w:ascii="Cambria" w:eastAsia="Calibri" w:hAnsi="Cambria" w:cs="Times New Roman"/>
                <w:b/>
                <w:sz w:val="16"/>
                <w:szCs w:val="16"/>
                <w:lang w:val="lt-LT"/>
              </w:rPr>
            </w:pPr>
            <w:r w:rsidRPr="00F81D22">
              <w:rPr>
                <w:rFonts w:ascii="Cambria" w:hAnsi="Cambria"/>
                <w:b/>
                <w:sz w:val="16"/>
                <w:szCs w:val="16"/>
              </w:rPr>
              <w:t>Найменування послуг</w:t>
            </w:r>
          </w:p>
        </w:tc>
        <w:tc>
          <w:tcPr>
            <w:tcW w:w="1256" w:type="dxa"/>
            <w:gridSpan w:val="2"/>
            <w:shd w:val="clear" w:color="auto" w:fill="D9D9D9"/>
            <w:vAlign w:val="center"/>
          </w:tcPr>
          <w:p w14:paraId="754692D4" w14:textId="77777777" w:rsidR="00CD0411" w:rsidRPr="00F81D22" w:rsidRDefault="00CD0411" w:rsidP="007A61DE">
            <w:pPr>
              <w:suppressAutoHyphens/>
              <w:spacing w:after="0" w:line="240" w:lineRule="auto"/>
              <w:jc w:val="center"/>
              <w:rPr>
                <w:rFonts w:ascii="Cambria" w:eastAsia="Calibri" w:hAnsi="Cambria" w:cs="Times New Roman"/>
                <w:b/>
                <w:sz w:val="16"/>
                <w:szCs w:val="16"/>
                <w:lang w:val="lt-LT"/>
              </w:rPr>
            </w:pPr>
            <w:r w:rsidRPr="00F81D22">
              <w:rPr>
                <w:rFonts w:ascii="Cambria" w:hAnsi="Cambria"/>
                <w:b/>
                <w:sz w:val="16"/>
                <w:szCs w:val="16"/>
              </w:rPr>
              <w:t>Одиниця вимірювання</w:t>
            </w:r>
          </w:p>
        </w:tc>
        <w:tc>
          <w:tcPr>
            <w:tcW w:w="967" w:type="dxa"/>
            <w:shd w:val="clear" w:color="auto" w:fill="D9D9D9"/>
            <w:vAlign w:val="center"/>
          </w:tcPr>
          <w:p w14:paraId="2F7BCFE5" w14:textId="77777777" w:rsidR="00CD0411" w:rsidRPr="00F81D22" w:rsidRDefault="00CD0411" w:rsidP="007A61DE">
            <w:pPr>
              <w:suppressAutoHyphens/>
              <w:spacing w:after="0" w:line="240" w:lineRule="auto"/>
              <w:jc w:val="center"/>
              <w:rPr>
                <w:rFonts w:ascii="Cambria" w:eastAsia="Calibri" w:hAnsi="Cambria" w:cs="Times New Roman"/>
                <w:b/>
                <w:sz w:val="16"/>
                <w:szCs w:val="16"/>
                <w:lang w:val="lt-LT"/>
              </w:rPr>
            </w:pPr>
            <w:r w:rsidRPr="00F81D22">
              <w:rPr>
                <w:rFonts w:ascii="Cambria" w:hAnsi="Cambria"/>
                <w:b/>
                <w:sz w:val="16"/>
                <w:szCs w:val="16"/>
              </w:rPr>
              <w:t>Кількість</w:t>
            </w:r>
          </w:p>
        </w:tc>
        <w:tc>
          <w:tcPr>
            <w:tcW w:w="1664" w:type="dxa"/>
            <w:shd w:val="clear" w:color="auto" w:fill="D9D9D9"/>
            <w:vAlign w:val="center"/>
          </w:tcPr>
          <w:p w14:paraId="3BE347DA" w14:textId="77777777" w:rsidR="00CD0411" w:rsidRPr="00F81D22" w:rsidRDefault="00CD0411" w:rsidP="007A61DE">
            <w:pPr>
              <w:suppressAutoHyphens/>
              <w:spacing w:after="0" w:line="240" w:lineRule="auto"/>
              <w:jc w:val="center"/>
              <w:rPr>
                <w:rFonts w:ascii="Cambria" w:eastAsia="Calibri" w:hAnsi="Cambria" w:cs="Times New Roman"/>
                <w:b/>
                <w:sz w:val="16"/>
                <w:szCs w:val="16"/>
                <w:lang w:val="lt-LT"/>
              </w:rPr>
            </w:pPr>
            <w:r w:rsidRPr="00F81D22">
              <w:rPr>
                <w:rFonts w:ascii="Cambria" w:hAnsi="Cambria"/>
                <w:b/>
                <w:sz w:val="16"/>
                <w:szCs w:val="16"/>
              </w:rPr>
              <w:t>одиниця ціна, євро без ПДВ</w:t>
            </w:r>
          </w:p>
        </w:tc>
        <w:tc>
          <w:tcPr>
            <w:tcW w:w="1512" w:type="dxa"/>
            <w:shd w:val="clear" w:color="auto" w:fill="D9D9D9"/>
            <w:vAlign w:val="center"/>
          </w:tcPr>
          <w:p w14:paraId="194850DC" w14:textId="77777777" w:rsidR="00CD0411" w:rsidRPr="00F81D22" w:rsidRDefault="00CD0411" w:rsidP="007A61DE">
            <w:pPr>
              <w:suppressAutoHyphens/>
              <w:spacing w:after="0" w:line="240" w:lineRule="auto"/>
              <w:jc w:val="center"/>
              <w:rPr>
                <w:rFonts w:ascii="Cambria" w:eastAsia="Calibri" w:hAnsi="Cambria" w:cs="Times New Roman"/>
                <w:b/>
                <w:sz w:val="16"/>
                <w:szCs w:val="16"/>
                <w:lang w:val="lt-LT"/>
              </w:rPr>
            </w:pPr>
            <w:r w:rsidRPr="00F81D22">
              <w:rPr>
                <w:rFonts w:ascii="Cambria" w:hAnsi="Cambria"/>
                <w:b/>
                <w:sz w:val="16"/>
                <w:szCs w:val="16"/>
              </w:rPr>
              <w:t>одиниця ціна, євро з ПДВ</w:t>
            </w:r>
          </w:p>
        </w:tc>
      </w:tr>
      <w:tr w:rsidR="00CD0411" w:rsidRPr="00F81D22" w14:paraId="519E0A4E" w14:textId="77777777" w:rsidTr="007A61DE">
        <w:trPr>
          <w:trHeight w:val="228"/>
        </w:trPr>
        <w:tc>
          <w:tcPr>
            <w:tcW w:w="563" w:type="dxa"/>
            <w:shd w:val="clear" w:color="auto" w:fill="D9D9D9"/>
            <w:vAlign w:val="center"/>
          </w:tcPr>
          <w:p w14:paraId="336F95BD" w14:textId="77777777" w:rsidR="00CD0411" w:rsidRPr="00F81D22" w:rsidRDefault="00CD0411" w:rsidP="007A61DE">
            <w:pPr>
              <w:suppressAutoHyphens/>
              <w:spacing w:after="0" w:line="240" w:lineRule="auto"/>
              <w:jc w:val="center"/>
              <w:rPr>
                <w:rFonts w:ascii="Cambria" w:eastAsia="Calibri" w:hAnsi="Cambria" w:cs="Times New Roman"/>
                <w:sz w:val="16"/>
                <w:szCs w:val="16"/>
                <w:lang w:val="lt-LT"/>
              </w:rPr>
            </w:pPr>
            <w:r w:rsidRPr="00F81D22">
              <w:rPr>
                <w:rFonts w:ascii="Cambria" w:eastAsia="Calibri" w:hAnsi="Cambria" w:cs="Times New Roman"/>
                <w:sz w:val="16"/>
                <w:szCs w:val="16"/>
                <w:lang w:val="lt-LT"/>
              </w:rPr>
              <w:t>1</w:t>
            </w:r>
          </w:p>
        </w:tc>
        <w:tc>
          <w:tcPr>
            <w:tcW w:w="3824" w:type="dxa"/>
            <w:shd w:val="clear" w:color="auto" w:fill="D9D9D9"/>
            <w:vAlign w:val="center"/>
          </w:tcPr>
          <w:p w14:paraId="5AD04601" w14:textId="77777777" w:rsidR="00CD0411" w:rsidRPr="00F81D22" w:rsidRDefault="00CD0411" w:rsidP="007A61DE">
            <w:pPr>
              <w:suppressAutoHyphens/>
              <w:spacing w:after="0" w:line="240" w:lineRule="auto"/>
              <w:jc w:val="center"/>
              <w:rPr>
                <w:rFonts w:ascii="Cambria" w:eastAsia="Calibri" w:hAnsi="Cambria" w:cs="Times New Roman"/>
                <w:sz w:val="16"/>
                <w:szCs w:val="16"/>
                <w:lang w:val="lt-LT"/>
              </w:rPr>
            </w:pPr>
            <w:r w:rsidRPr="00F81D22">
              <w:rPr>
                <w:rFonts w:ascii="Cambria" w:eastAsia="Calibri" w:hAnsi="Cambria" w:cs="Times New Roman"/>
                <w:sz w:val="16"/>
                <w:szCs w:val="16"/>
                <w:lang w:val="lt-LT"/>
              </w:rPr>
              <w:t>2</w:t>
            </w:r>
          </w:p>
        </w:tc>
        <w:tc>
          <w:tcPr>
            <w:tcW w:w="1256" w:type="dxa"/>
            <w:gridSpan w:val="2"/>
            <w:shd w:val="clear" w:color="auto" w:fill="D9D9D9"/>
            <w:vAlign w:val="center"/>
          </w:tcPr>
          <w:p w14:paraId="031A861C" w14:textId="77777777" w:rsidR="00CD0411" w:rsidRPr="00F81D22" w:rsidRDefault="00CD0411" w:rsidP="007A61DE">
            <w:pPr>
              <w:suppressAutoHyphens/>
              <w:spacing w:after="0" w:line="240" w:lineRule="auto"/>
              <w:jc w:val="center"/>
              <w:rPr>
                <w:rFonts w:ascii="Cambria" w:eastAsia="Calibri" w:hAnsi="Cambria" w:cs="Times New Roman"/>
                <w:sz w:val="16"/>
                <w:szCs w:val="16"/>
                <w:lang w:val="lt-LT"/>
              </w:rPr>
            </w:pPr>
            <w:r w:rsidRPr="00F81D22">
              <w:rPr>
                <w:rFonts w:ascii="Cambria" w:eastAsia="Calibri" w:hAnsi="Cambria" w:cs="Times New Roman"/>
                <w:sz w:val="16"/>
                <w:szCs w:val="16"/>
                <w:lang w:val="lt-LT"/>
              </w:rPr>
              <w:t>3</w:t>
            </w:r>
          </w:p>
        </w:tc>
        <w:tc>
          <w:tcPr>
            <w:tcW w:w="967" w:type="dxa"/>
            <w:shd w:val="clear" w:color="auto" w:fill="D9D9D9"/>
            <w:vAlign w:val="center"/>
          </w:tcPr>
          <w:p w14:paraId="2B97894F" w14:textId="77777777" w:rsidR="00CD0411" w:rsidRPr="00F81D22" w:rsidRDefault="00CD0411" w:rsidP="007A61DE">
            <w:pPr>
              <w:suppressAutoHyphens/>
              <w:spacing w:after="0" w:line="240" w:lineRule="auto"/>
              <w:jc w:val="center"/>
              <w:rPr>
                <w:rFonts w:ascii="Cambria" w:eastAsia="Calibri" w:hAnsi="Cambria" w:cs="Times New Roman"/>
                <w:sz w:val="16"/>
                <w:szCs w:val="16"/>
                <w:lang w:val="lt-LT"/>
              </w:rPr>
            </w:pPr>
            <w:r w:rsidRPr="00F81D22">
              <w:rPr>
                <w:rFonts w:ascii="Cambria" w:eastAsia="Calibri" w:hAnsi="Cambria" w:cs="Times New Roman"/>
                <w:sz w:val="16"/>
                <w:szCs w:val="16"/>
                <w:lang w:val="lt-LT"/>
              </w:rPr>
              <w:t>4</w:t>
            </w:r>
          </w:p>
        </w:tc>
        <w:tc>
          <w:tcPr>
            <w:tcW w:w="1664" w:type="dxa"/>
            <w:shd w:val="clear" w:color="auto" w:fill="D9D9D9"/>
            <w:vAlign w:val="center"/>
          </w:tcPr>
          <w:p w14:paraId="6F7B6AD3" w14:textId="77777777" w:rsidR="00CD0411" w:rsidRPr="00F81D22" w:rsidRDefault="00CD0411" w:rsidP="007A61DE">
            <w:pPr>
              <w:suppressAutoHyphens/>
              <w:spacing w:after="0" w:line="240" w:lineRule="auto"/>
              <w:jc w:val="center"/>
              <w:rPr>
                <w:rFonts w:ascii="Cambria" w:eastAsia="Calibri" w:hAnsi="Cambria" w:cs="Times New Roman"/>
                <w:sz w:val="16"/>
                <w:szCs w:val="16"/>
                <w:lang w:val="lt-LT"/>
              </w:rPr>
            </w:pPr>
            <w:r w:rsidRPr="00F81D22">
              <w:rPr>
                <w:rFonts w:ascii="Cambria" w:eastAsia="Calibri" w:hAnsi="Cambria" w:cs="Times New Roman"/>
                <w:sz w:val="16"/>
                <w:szCs w:val="16"/>
                <w:lang w:val="lt-LT"/>
              </w:rPr>
              <w:t>5</w:t>
            </w:r>
          </w:p>
        </w:tc>
        <w:tc>
          <w:tcPr>
            <w:tcW w:w="1512" w:type="dxa"/>
            <w:shd w:val="clear" w:color="auto" w:fill="D9D9D9"/>
            <w:vAlign w:val="center"/>
          </w:tcPr>
          <w:p w14:paraId="6CBE0A4D" w14:textId="77777777" w:rsidR="00CD0411" w:rsidRPr="00F81D22" w:rsidRDefault="00CD0411" w:rsidP="007A61DE">
            <w:pPr>
              <w:suppressAutoHyphens/>
              <w:spacing w:after="0" w:line="240" w:lineRule="auto"/>
              <w:jc w:val="center"/>
              <w:rPr>
                <w:rFonts w:ascii="Cambria" w:eastAsia="Calibri" w:hAnsi="Cambria" w:cs="Times New Roman"/>
                <w:sz w:val="16"/>
                <w:szCs w:val="16"/>
                <w:lang w:val="lt-LT"/>
              </w:rPr>
            </w:pPr>
            <w:r w:rsidRPr="00F81D22">
              <w:rPr>
                <w:rFonts w:ascii="Cambria" w:eastAsia="Calibri" w:hAnsi="Cambria" w:cs="Times New Roman"/>
                <w:sz w:val="16"/>
                <w:szCs w:val="16"/>
                <w:lang w:val="lt-LT"/>
              </w:rPr>
              <w:t>6</w:t>
            </w:r>
          </w:p>
        </w:tc>
      </w:tr>
      <w:tr w:rsidR="00CD0411" w:rsidRPr="00F81D22" w14:paraId="1A731F03" w14:textId="77777777" w:rsidTr="007A61DE">
        <w:trPr>
          <w:trHeight w:val="1016"/>
        </w:trPr>
        <w:tc>
          <w:tcPr>
            <w:tcW w:w="563" w:type="dxa"/>
          </w:tcPr>
          <w:p w14:paraId="36FE468D" w14:textId="77777777" w:rsidR="00CD0411" w:rsidRPr="00F81D22" w:rsidRDefault="00CD0411" w:rsidP="007A61DE">
            <w:pPr>
              <w:suppressAutoHyphens/>
              <w:spacing w:after="0" w:line="240" w:lineRule="auto"/>
              <w:rPr>
                <w:rFonts w:ascii="Cambria" w:eastAsia="Calibri" w:hAnsi="Cambria" w:cs="Times New Roman"/>
                <w:sz w:val="16"/>
                <w:szCs w:val="16"/>
                <w:lang w:val="lt-LT"/>
              </w:rPr>
            </w:pPr>
            <w:r w:rsidRPr="00F81D22">
              <w:rPr>
                <w:rFonts w:ascii="Cambria" w:eastAsia="Calibri" w:hAnsi="Cambria" w:cs="Times New Roman"/>
                <w:sz w:val="16"/>
                <w:szCs w:val="16"/>
                <w:lang w:val="lt-LT"/>
              </w:rPr>
              <w:t>1.</w:t>
            </w:r>
          </w:p>
        </w:tc>
        <w:tc>
          <w:tcPr>
            <w:tcW w:w="3824" w:type="dxa"/>
          </w:tcPr>
          <w:p w14:paraId="53E55E7F" w14:textId="77777777" w:rsidR="00CD0411" w:rsidRPr="00F81D22" w:rsidRDefault="00CD0411" w:rsidP="007A61DE">
            <w:pPr>
              <w:suppressAutoHyphens/>
              <w:spacing w:after="0" w:line="240" w:lineRule="auto"/>
              <w:rPr>
                <w:rFonts w:ascii="Cambria" w:eastAsia="Calibri" w:hAnsi="Cambria" w:cs="Times New Roman"/>
                <w:color w:val="000000"/>
                <w:sz w:val="16"/>
                <w:szCs w:val="16"/>
                <w:lang w:val="lt-LT" w:eastAsia="lt-LT"/>
              </w:rPr>
            </w:pPr>
          </w:p>
        </w:tc>
        <w:tc>
          <w:tcPr>
            <w:tcW w:w="1256" w:type="dxa"/>
            <w:gridSpan w:val="2"/>
            <w:vAlign w:val="center"/>
          </w:tcPr>
          <w:p w14:paraId="21670EB9" w14:textId="77777777" w:rsidR="00CD0411" w:rsidRPr="00F81D22" w:rsidRDefault="00CD0411" w:rsidP="007A61DE">
            <w:pPr>
              <w:suppressAutoHyphens/>
              <w:spacing w:after="0" w:line="240" w:lineRule="auto"/>
              <w:jc w:val="center"/>
              <w:rPr>
                <w:rFonts w:ascii="Cambria" w:eastAsia="Calibri" w:hAnsi="Cambria" w:cs="Times New Roman"/>
                <w:sz w:val="16"/>
                <w:szCs w:val="16"/>
                <w:lang w:val="lt-LT"/>
              </w:rPr>
            </w:pPr>
          </w:p>
        </w:tc>
        <w:tc>
          <w:tcPr>
            <w:tcW w:w="967" w:type="dxa"/>
            <w:vAlign w:val="center"/>
          </w:tcPr>
          <w:p w14:paraId="09AC87DB" w14:textId="77777777" w:rsidR="00CD0411" w:rsidRPr="00F81D22" w:rsidRDefault="00CD0411" w:rsidP="007A61DE">
            <w:pPr>
              <w:suppressAutoHyphens/>
              <w:spacing w:after="0" w:line="240" w:lineRule="auto"/>
              <w:rPr>
                <w:rFonts w:ascii="Cambria" w:eastAsia="Calibri" w:hAnsi="Cambria" w:cs="Times New Roman"/>
                <w:sz w:val="16"/>
                <w:szCs w:val="16"/>
                <w:lang w:val="lt-LT"/>
              </w:rPr>
            </w:pPr>
          </w:p>
        </w:tc>
        <w:tc>
          <w:tcPr>
            <w:tcW w:w="1664" w:type="dxa"/>
            <w:vAlign w:val="center"/>
          </w:tcPr>
          <w:p w14:paraId="3AE49C53" w14:textId="77777777" w:rsidR="00CD0411" w:rsidRPr="00F81D22" w:rsidRDefault="00CD0411" w:rsidP="007A61DE">
            <w:pPr>
              <w:suppressAutoHyphens/>
              <w:spacing w:after="0" w:line="240" w:lineRule="auto"/>
              <w:rPr>
                <w:rFonts w:ascii="Cambria" w:eastAsia="Calibri" w:hAnsi="Cambria" w:cs="Times New Roman"/>
                <w:b/>
                <w:sz w:val="16"/>
                <w:szCs w:val="16"/>
                <w:lang w:val="lt-LT"/>
              </w:rPr>
            </w:pPr>
          </w:p>
        </w:tc>
        <w:tc>
          <w:tcPr>
            <w:tcW w:w="1512" w:type="dxa"/>
            <w:vAlign w:val="center"/>
          </w:tcPr>
          <w:p w14:paraId="6F4DE5BB" w14:textId="77777777" w:rsidR="00CD0411" w:rsidRPr="00F81D22" w:rsidRDefault="00CD0411" w:rsidP="007A61DE">
            <w:pPr>
              <w:suppressAutoHyphens/>
              <w:spacing w:after="0" w:line="240" w:lineRule="auto"/>
              <w:rPr>
                <w:rFonts w:ascii="Cambria" w:eastAsia="Calibri" w:hAnsi="Cambria" w:cs="Times New Roman"/>
                <w:b/>
                <w:sz w:val="16"/>
                <w:szCs w:val="16"/>
                <w:lang w:val="lt-LT"/>
              </w:rPr>
            </w:pPr>
          </w:p>
        </w:tc>
      </w:tr>
      <w:tr w:rsidR="00CD0411" w:rsidRPr="00F81D22" w14:paraId="3BA32FE2" w14:textId="77777777" w:rsidTr="007A61DE">
        <w:trPr>
          <w:trHeight w:val="56"/>
        </w:trPr>
        <w:tc>
          <w:tcPr>
            <w:tcW w:w="8274" w:type="dxa"/>
            <w:gridSpan w:val="6"/>
          </w:tcPr>
          <w:p w14:paraId="4D79751B" w14:textId="77777777" w:rsidR="00CD0411" w:rsidRPr="00F81D22" w:rsidRDefault="00CD0411" w:rsidP="007A61DE">
            <w:pPr>
              <w:suppressAutoHyphens/>
              <w:spacing w:after="0" w:line="240" w:lineRule="auto"/>
              <w:jc w:val="right"/>
              <w:rPr>
                <w:rFonts w:ascii="Cambria" w:eastAsia="Calibri" w:hAnsi="Cambria" w:cs="Times New Roman"/>
                <w:b/>
                <w:sz w:val="16"/>
                <w:szCs w:val="16"/>
                <w:lang w:val="lt-LT"/>
              </w:rPr>
            </w:pPr>
            <w:r w:rsidRPr="00F81D22">
              <w:rPr>
                <w:rFonts w:ascii="Cambria" w:eastAsia="Calibri" w:hAnsi="Cambria" w:cs="Times New Roman"/>
                <w:b/>
                <w:sz w:val="16"/>
                <w:szCs w:val="16"/>
                <w:lang w:val="lt-LT"/>
              </w:rPr>
              <w:t>Iš viso:</w:t>
            </w:r>
          </w:p>
        </w:tc>
        <w:tc>
          <w:tcPr>
            <w:tcW w:w="1512" w:type="dxa"/>
          </w:tcPr>
          <w:p w14:paraId="478E5D6E" w14:textId="77777777" w:rsidR="00CD0411" w:rsidRPr="00F81D22" w:rsidRDefault="00CD0411" w:rsidP="007A61DE">
            <w:pPr>
              <w:suppressAutoHyphens/>
              <w:spacing w:after="0" w:line="240" w:lineRule="auto"/>
              <w:rPr>
                <w:rFonts w:ascii="Cambria" w:eastAsia="Calibri" w:hAnsi="Cambria" w:cs="Times New Roman"/>
                <w:b/>
                <w:sz w:val="16"/>
                <w:szCs w:val="16"/>
                <w:lang w:val="lt-LT"/>
              </w:rPr>
            </w:pPr>
          </w:p>
        </w:tc>
      </w:tr>
      <w:tr w:rsidR="00CD0411" w:rsidRPr="00F81D22" w14:paraId="5F5B6BE8" w14:textId="77777777" w:rsidTr="007A61DE">
        <w:trPr>
          <w:trHeight w:val="56"/>
        </w:trPr>
        <w:tc>
          <w:tcPr>
            <w:tcW w:w="8274" w:type="dxa"/>
            <w:gridSpan w:val="6"/>
          </w:tcPr>
          <w:p w14:paraId="7E70D2A8" w14:textId="77777777" w:rsidR="00CD0411" w:rsidRPr="00F81D22" w:rsidRDefault="00CD0411" w:rsidP="007A61DE">
            <w:pPr>
              <w:suppressAutoHyphens/>
              <w:spacing w:after="0" w:line="240" w:lineRule="auto"/>
              <w:jc w:val="right"/>
              <w:rPr>
                <w:rFonts w:ascii="Cambria" w:eastAsia="Calibri" w:hAnsi="Cambria" w:cs="Times New Roman"/>
                <w:b/>
                <w:sz w:val="16"/>
                <w:szCs w:val="16"/>
                <w:lang w:val="lt-LT"/>
              </w:rPr>
            </w:pPr>
            <w:r w:rsidRPr="00F81D22">
              <w:rPr>
                <w:rFonts w:ascii="Cambria" w:hAnsi="Cambria"/>
                <w:b/>
                <w:sz w:val="16"/>
                <w:szCs w:val="16"/>
              </w:rPr>
              <w:t>Всього:</w:t>
            </w:r>
          </w:p>
        </w:tc>
        <w:tc>
          <w:tcPr>
            <w:tcW w:w="1512" w:type="dxa"/>
          </w:tcPr>
          <w:p w14:paraId="494E63E7" w14:textId="77777777" w:rsidR="00CD0411" w:rsidRPr="00F81D22" w:rsidRDefault="00CD0411" w:rsidP="007A61DE">
            <w:pPr>
              <w:suppressAutoHyphens/>
              <w:spacing w:after="0" w:line="240" w:lineRule="auto"/>
              <w:rPr>
                <w:rFonts w:ascii="Cambria" w:eastAsia="Calibri" w:hAnsi="Cambria" w:cs="Times New Roman"/>
                <w:b/>
                <w:sz w:val="16"/>
                <w:szCs w:val="16"/>
                <w:lang w:val="lt-LT"/>
              </w:rPr>
            </w:pPr>
          </w:p>
        </w:tc>
      </w:tr>
      <w:tr w:rsidR="00CD0411" w:rsidRPr="00F81D22" w14:paraId="324A763E" w14:textId="77777777" w:rsidTr="00660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4547" w:type="dxa"/>
            <w:gridSpan w:val="3"/>
            <w:shd w:val="clear" w:color="auto" w:fill="auto"/>
            <w:tcMar>
              <w:top w:w="0" w:type="dxa"/>
              <w:left w:w="108" w:type="dxa"/>
              <w:bottom w:w="0" w:type="dxa"/>
              <w:right w:w="108" w:type="dxa"/>
            </w:tcMar>
            <w:vAlign w:val="bottom"/>
          </w:tcPr>
          <w:p w14:paraId="51479F10" w14:textId="77777777" w:rsidR="00CD0411" w:rsidRPr="00F81D22" w:rsidRDefault="00CD0411" w:rsidP="00CD0411">
            <w:pPr>
              <w:widowControl w:val="0"/>
              <w:spacing w:after="0" w:line="240" w:lineRule="auto"/>
              <w:ind w:firstLine="720"/>
              <w:jc w:val="both"/>
              <w:rPr>
                <w:rFonts w:ascii="Cambria" w:eastAsia="Calibri" w:hAnsi="Cambria" w:cs="Times New Roman"/>
                <w:sz w:val="16"/>
                <w:szCs w:val="16"/>
                <w:lang w:val="lt-LT" w:eastAsia="lt-LT"/>
              </w:rPr>
            </w:pPr>
          </w:p>
          <w:p w14:paraId="43AE0559"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sz w:val="16"/>
                <w:szCs w:val="16"/>
                <w:lang w:val="lt-LT"/>
              </w:rPr>
            </w:pPr>
          </w:p>
          <w:p w14:paraId="06100DB0" w14:textId="77777777" w:rsidR="00CD0411" w:rsidRDefault="00CD0411" w:rsidP="00CD0411">
            <w:pPr>
              <w:widowControl w:val="0"/>
              <w:suppressAutoHyphens/>
              <w:autoSpaceDN w:val="0"/>
              <w:spacing w:after="0" w:line="240" w:lineRule="auto"/>
              <w:textAlignment w:val="baseline"/>
              <w:rPr>
                <w:rFonts w:ascii="Cambria" w:eastAsia="Calibri" w:hAnsi="Cambria" w:cs="Times New Roman"/>
                <w:b/>
                <w:bCs/>
                <w:sz w:val="16"/>
                <w:szCs w:val="16"/>
                <w:lang w:val="lt-LT"/>
              </w:rPr>
            </w:pPr>
            <w:r w:rsidRPr="00F81D22">
              <w:rPr>
                <w:rFonts w:ascii="Cambria" w:eastAsia="Calibri" w:hAnsi="Cambria" w:cs="Times New Roman"/>
                <w:b/>
                <w:bCs/>
                <w:sz w:val="16"/>
                <w:szCs w:val="16"/>
                <w:lang w:val="lt-LT"/>
              </w:rPr>
              <w:t>Perdavė</w:t>
            </w:r>
          </w:p>
          <w:p w14:paraId="30E9D10F"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b/>
                <w:bCs/>
                <w:sz w:val="16"/>
                <w:szCs w:val="16"/>
                <w:lang w:val="lt-LT"/>
              </w:rPr>
            </w:pPr>
            <w:r w:rsidRPr="00F81D22">
              <w:rPr>
                <w:rFonts w:ascii="Cambria" w:hAnsi="Cambria"/>
                <w:b/>
                <w:bCs/>
                <w:sz w:val="16"/>
                <w:szCs w:val="16"/>
              </w:rPr>
              <w:t>Пере</w:t>
            </w:r>
            <w:r>
              <w:rPr>
                <w:rFonts w:ascii="Cambria" w:hAnsi="Cambria"/>
                <w:b/>
                <w:bCs/>
                <w:sz w:val="16"/>
                <w:szCs w:val="16"/>
              </w:rPr>
              <w:t>дано</w:t>
            </w:r>
          </w:p>
        </w:tc>
        <w:tc>
          <w:tcPr>
            <w:tcW w:w="5239" w:type="dxa"/>
            <w:gridSpan w:val="4"/>
            <w:shd w:val="clear" w:color="auto" w:fill="auto"/>
            <w:tcMar>
              <w:top w:w="0" w:type="dxa"/>
              <w:left w:w="108" w:type="dxa"/>
              <w:bottom w:w="0" w:type="dxa"/>
              <w:right w:w="108" w:type="dxa"/>
            </w:tcMar>
            <w:vAlign w:val="bottom"/>
          </w:tcPr>
          <w:p w14:paraId="1506082A" w14:textId="77777777" w:rsidR="00CD0411" w:rsidRDefault="00CD0411" w:rsidP="00CD0411">
            <w:pPr>
              <w:widowControl w:val="0"/>
              <w:suppressAutoHyphens/>
              <w:autoSpaceDN w:val="0"/>
              <w:spacing w:after="0" w:line="240" w:lineRule="auto"/>
              <w:textAlignment w:val="baseline"/>
              <w:rPr>
                <w:rFonts w:ascii="Cambria" w:eastAsia="Calibri" w:hAnsi="Cambria" w:cs="Times New Roman"/>
                <w:b/>
                <w:bCs/>
                <w:sz w:val="16"/>
                <w:szCs w:val="16"/>
                <w:lang w:val="lt-LT"/>
              </w:rPr>
            </w:pPr>
            <w:r w:rsidRPr="00F81D22">
              <w:rPr>
                <w:rFonts w:ascii="Cambria" w:eastAsia="Calibri" w:hAnsi="Cambria" w:cs="Times New Roman"/>
                <w:b/>
                <w:bCs/>
                <w:sz w:val="16"/>
                <w:szCs w:val="16"/>
                <w:lang w:val="lt-LT"/>
              </w:rPr>
              <w:t>Priėmė</w:t>
            </w:r>
          </w:p>
          <w:p w14:paraId="2373F353"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b/>
                <w:bCs/>
                <w:sz w:val="16"/>
                <w:szCs w:val="16"/>
                <w:lang w:val="lt-LT"/>
              </w:rPr>
            </w:pPr>
            <w:r>
              <w:rPr>
                <w:rFonts w:ascii="Cambria" w:hAnsi="Cambria"/>
                <w:b/>
                <w:bCs/>
                <w:sz w:val="16"/>
                <w:szCs w:val="16"/>
              </w:rPr>
              <w:t>П</w:t>
            </w:r>
            <w:r w:rsidRPr="00F81D22">
              <w:rPr>
                <w:rFonts w:ascii="Cambria" w:hAnsi="Cambria"/>
                <w:b/>
                <w:bCs/>
                <w:sz w:val="16"/>
                <w:szCs w:val="16"/>
              </w:rPr>
              <w:t>рийнято</w:t>
            </w:r>
          </w:p>
        </w:tc>
      </w:tr>
      <w:tr w:rsidR="00CD0411" w:rsidRPr="00F81D22" w14:paraId="62D6A82C" w14:textId="77777777" w:rsidTr="00660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4547" w:type="dxa"/>
            <w:gridSpan w:val="3"/>
            <w:shd w:val="clear" w:color="auto" w:fill="auto"/>
            <w:tcMar>
              <w:top w:w="0" w:type="dxa"/>
              <w:left w:w="108" w:type="dxa"/>
              <w:bottom w:w="0" w:type="dxa"/>
              <w:right w:w="108" w:type="dxa"/>
            </w:tcMar>
            <w:vAlign w:val="bottom"/>
          </w:tcPr>
          <w:p w14:paraId="6DA7001D"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sz w:val="16"/>
                <w:szCs w:val="16"/>
                <w:lang w:val="lt-LT"/>
              </w:rPr>
            </w:pPr>
            <w:r w:rsidRPr="00F81D22">
              <w:rPr>
                <w:rFonts w:ascii="Cambria" w:eastAsia="Calibri" w:hAnsi="Cambria" w:cs="Times New Roman"/>
                <w:sz w:val="16"/>
                <w:szCs w:val="16"/>
                <w:lang w:val="lt-LT"/>
              </w:rPr>
              <w:t>___________________________</w:t>
            </w:r>
          </w:p>
        </w:tc>
        <w:tc>
          <w:tcPr>
            <w:tcW w:w="5239" w:type="dxa"/>
            <w:gridSpan w:val="4"/>
            <w:shd w:val="clear" w:color="auto" w:fill="auto"/>
            <w:tcMar>
              <w:top w:w="0" w:type="dxa"/>
              <w:left w:w="108" w:type="dxa"/>
              <w:bottom w:w="0" w:type="dxa"/>
              <w:right w:w="108" w:type="dxa"/>
            </w:tcMar>
            <w:vAlign w:val="bottom"/>
          </w:tcPr>
          <w:p w14:paraId="3ABC3F56"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sz w:val="16"/>
                <w:szCs w:val="16"/>
                <w:lang w:val="lt-LT"/>
              </w:rPr>
            </w:pPr>
            <w:r w:rsidRPr="00F81D22">
              <w:rPr>
                <w:rFonts w:ascii="Cambria" w:eastAsia="Calibri" w:hAnsi="Cambria" w:cs="Times New Roman"/>
                <w:sz w:val="16"/>
                <w:szCs w:val="16"/>
                <w:lang w:val="lt-LT"/>
              </w:rPr>
              <w:t>___________________________</w:t>
            </w:r>
          </w:p>
        </w:tc>
      </w:tr>
      <w:tr w:rsidR="00CD0411" w:rsidRPr="00F81D22" w14:paraId="42EF99E9" w14:textId="77777777" w:rsidTr="00660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4547" w:type="dxa"/>
            <w:gridSpan w:val="3"/>
            <w:shd w:val="clear" w:color="auto" w:fill="auto"/>
            <w:tcMar>
              <w:top w:w="0" w:type="dxa"/>
              <w:left w:w="108" w:type="dxa"/>
              <w:bottom w:w="0" w:type="dxa"/>
              <w:right w:w="108" w:type="dxa"/>
            </w:tcMar>
            <w:vAlign w:val="bottom"/>
          </w:tcPr>
          <w:p w14:paraId="5FFE8955"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sz w:val="16"/>
                <w:szCs w:val="16"/>
                <w:lang w:val="lt-LT"/>
              </w:rPr>
            </w:pPr>
            <w:r w:rsidRPr="00F81D22">
              <w:rPr>
                <w:rFonts w:ascii="Cambria" w:eastAsia="Calibri" w:hAnsi="Cambria" w:cs="Times New Roman"/>
                <w:sz w:val="16"/>
                <w:szCs w:val="16"/>
                <w:lang w:val="lt-LT"/>
              </w:rPr>
              <w:t>(pareigų pavadinimas)</w:t>
            </w:r>
          </w:p>
        </w:tc>
        <w:tc>
          <w:tcPr>
            <w:tcW w:w="5239" w:type="dxa"/>
            <w:gridSpan w:val="4"/>
            <w:shd w:val="clear" w:color="auto" w:fill="auto"/>
            <w:tcMar>
              <w:top w:w="0" w:type="dxa"/>
              <w:left w:w="108" w:type="dxa"/>
              <w:bottom w:w="0" w:type="dxa"/>
              <w:right w:w="108" w:type="dxa"/>
            </w:tcMar>
            <w:vAlign w:val="bottom"/>
          </w:tcPr>
          <w:p w14:paraId="42E76A8E"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sz w:val="16"/>
                <w:szCs w:val="16"/>
                <w:lang w:val="lt-LT"/>
              </w:rPr>
            </w:pPr>
            <w:r w:rsidRPr="00F81D22">
              <w:rPr>
                <w:rFonts w:ascii="Cambria" w:eastAsia="Calibri" w:hAnsi="Cambria" w:cs="Times New Roman"/>
                <w:sz w:val="16"/>
                <w:szCs w:val="16"/>
                <w:lang w:val="lt-LT"/>
              </w:rPr>
              <w:t>(pareigų pavadinimas)</w:t>
            </w:r>
          </w:p>
        </w:tc>
      </w:tr>
      <w:tr w:rsidR="00CD0411" w:rsidRPr="00F81D22" w14:paraId="0883CB22" w14:textId="77777777" w:rsidTr="00660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4547" w:type="dxa"/>
            <w:gridSpan w:val="3"/>
            <w:shd w:val="clear" w:color="auto" w:fill="auto"/>
            <w:tcMar>
              <w:top w:w="0" w:type="dxa"/>
              <w:left w:w="108" w:type="dxa"/>
              <w:bottom w:w="0" w:type="dxa"/>
              <w:right w:w="108" w:type="dxa"/>
            </w:tcMar>
            <w:vAlign w:val="bottom"/>
          </w:tcPr>
          <w:p w14:paraId="7CF04EB1"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sz w:val="16"/>
                <w:szCs w:val="16"/>
                <w:lang w:val="lt-LT"/>
              </w:rPr>
            </w:pPr>
            <w:r w:rsidRPr="00F81D22">
              <w:rPr>
                <w:rFonts w:ascii="Cambria" w:hAnsi="Cambria"/>
                <w:sz w:val="16"/>
                <w:szCs w:val="16"/>
              </w:rPr>
              <w:t>(назва посади)</w:t>
            </w:r>
          </w:p>
        </w:tc>
        <w:tc>
          <w:tcPr>
            <w:tcW w:w="5239" w:type="dxa"/>
            <w:gridSpan w:val="4"/>
            <w:shd w:val="clear" w:color="auto" w:fill="auto"/>
            <w:tcMar>
              <w:top w:w="0" w:type="dxa"/>
              <w:left w:w="108" w:type="dxa"/>
              <w:bottom w:w="0" w:type="dxa"/>
              <w:right w:w="108" w:type="dxa"/>
            </w:tcMar>
            <w:vAlign w:val="bottom"/>
          </w:tcPr>
          <w:p w14:paraId="2A07CE58"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sz w:val="16"/>
                <w:szCs w:val="16"/>
                <w:lang w:val="lt-LT"/>
              </w:rPr>
            </w:pPr>
            <w:r w:rsidRPr="00F81D22">
              <w:rPr>
                <w:rFonts w:ascii="Cambria" w:hAnsi="Cambria"/>
                <w:sz w:val="16"/>
                <w:szCs w:val="16"/>
              </w:rPr>
              <w:t>(назва посади)</w:t>
            </w:r>
          </w:p>
        </w:tc>
      </w:tr>
      <w:tr w:rsidR="00CD0411" w:rsidRPr="00F81D22" w14:paraId="24F0DAAE" w14:textId="77777777" w:rsidTr="00660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4547" w:type="dxa"/>
            <w:gridSpan w:val="3"/>
            <w:shd w:val="clear" w:color="auto" w:fill="auto"/>
            <w:tcMar>
              <w:top w:w="0" w:type="dxa"/>
              <w:left w:w="108" w:type="dxa"/>
              <w:bottom w:w="0" w:type="dxa"/>
              <w:right w:w="108" w:type="dxa"/>
            </w:tcMar>
            <w:vAlign w:val="bottom"/>
          </w:tcPr>
          <w:p w14:paraId="43147D91"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sz w:val="16"/>
                <w:szCs w:val="16"/>
                <w:lang w:val="lt-LT"/>
              </w:rPr>
            </w:pPr>
            <w:r w:rsidRPr="00F81D22">
              <w:rPr>
                <w:rFonts w:ascii="Cambria" w:eastAsia="Calibri" w:hAnsi="Cambria" w:cs="Times New Roman"/>
                <w:sz w:val="16"/>
                <w:szCs w:val="16"/>
                <w:lang w:val="lt-LT"/>
              </w:rPr>
              <w:t>__________________________</w:t>
            </w:r>
          </w:p>
        </w:tc>
        <w:tc>
          <w:tcPr>
            <w:tcW w:w="5239" w:type="dxa"/>
            <w:gridSpan w:val="4"/>
            <w:shd w:val="clear" w:color="auto" w:fill="auto"/>
            <w:tcMar>
              <w:top w:w="0" w:type="dxa"/>
              <w:left w:w="108" w:type="dxa"/>
              <w:bottom w:w="0" w:type="dxa"/>
              <w:right w:w="108" w:type="dxa"/>
            </w:tcMar>
            <w:vAlign w:val="bottom"/>
          </w:tcPr>
          <w:p w14:paraId="0421EF95"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sz w:val="16"/>
                <w:szCs w:val="16"/>
                <w:lang w:val="lt-LT"/>
              </w:rPr>
            </w:pPr>
            <w:r w:rsidRPr="00F81D22">
              <w:rPr>
                <w:rFonts w:ascii="Cambria" w:eastAsia="Calibri" w:hAnsi="Cambria" w:cs="Times New Roman"/>
                <w:sz w:val="16"/>
                <w:szCs w:val="16"/>
                <w:lang w:val="lt-LT"/>
              </w:rPr>
              <w:t>_________________________</w:t>
            </w:r>
          </w:p>
        </w:tc>
      </w:tr>
      <w:tr w:rsidR="00CD0411" w:rsidRPr="00F81D22" w14:paraId="2EB7E8D5" w14:textId="77777777" w:rsidTr="00660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4547" w:type="dxa"/>
            <w:gridSpan w:val="3"/>
            <w:shd w:val="clear" w:color="auto" w:fill="auto"/>
            <w:tcMar>
              <w:top w:w="0" w:type="dxa"/>
              <w:left w:w="108" w:type="dxa"/>
              <w:bottom w:w="0" w:type="dxa"/>
              <w:right w:w="108" w:type="dxa"/>
            </w:tcMar>
            <w:vAlign w:val="bottom"/>
          </w:tcPr>
          <w:p w14:paraId="47021DDA"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sz w:val="16"/>
                <w:szCs w:val="16"/>
                <w:lang w:val="lt-LT"/>
              </w:rPr>
            </w:pPr>
            <w:r w:rsidRPr="00F81D22">
              <w:rPr>
                <w:rFonts w:ascii="Cambria" w:eastAsia="Calibri" w:hAnsi="Cambria" w:cs="Times New Roman"/>
                <w:sz w:val="16"/>
                <w:szCs w:val="16"/>
                <w:lang w:val="lt-LT"/>
              </w:rPr>
              <w:t>(parašas, vardas ir pavardė)</w:t>
            </w:r>
          </w:p>
        </w:tc>
        <w:tc>
          <w:tcPr>
            <w:tcW w:w="5239" w:type="dxa"/>
            <w:gridSpan w:val="4"/>
            <w:shd w:val="clear" w:color="auto" w:fill="auto"/>
            <w:tcMar>
              <w:top w:w="0" w:type="dxa"/>
              <w:left w:w="108" w:type="dxa"/>
              <w:bottom w:w="0" w:type="dxa"/>
              <w:right w:w="108" w:type="dxa"/>
            </w:tcMar>
            <w:vAlign w:val="bottom"/>
          </w:tcPr>
          <w:p w14:paraId="37400977"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sz w:val="16"/>
                <w:szCs w:val="16"/>
                <w:lang w:val="lt-LT"/>
              </w:rPr>
            </w:pPr>
            <w:r w:rsidRPr="00F81D22">
              <w:rPr>
                <w:rFonts w:ascii="Cambria" w:eastAsia="Calibri" w:hAnsi="Cambria" w:cs="Times New Roman"/>
                <w:sz w:val="16"/>
                <w:szCs w:val="16"/>
                <w:lang w:val="lt-LT"/>
              </w:rPr>
              <w:t>(parašas, vardas ir pavardė)</w:t>
            </w:r>
          </w:p>
        </w:tc>
      </w:tr>
      <w:tr w:rsidR="00CD0411" w:rsidRPr="00F81D22" w14:paraId="0A92118A" w14:textId="77777777" w:rsidTr="00660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0"/>
        </w:trPr>
        <w:tc>
          <w:tcPr>
            <w:tcW w:w="4547" w:type="dxa"/>
            <w:gridSpan w:val="3"/>
            <w:shd w:val="clear" w:color="auto" w:fill="auto"/>
            <w:tcMar>
              <w:top w:w="0" w:type="dxa"/>
              <w:left w:w="108" w:type="dxa"/>
              <w:bottom w:w="0" w:type="dxa"/>
              <w:right w:w="108" w:type="dxa"/>
            </w:tcMar>
            <w:vAlign w:val="bottom"/>
          </w:tcPr>
          <w:p w14:paraId="606BFB9C"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sz w:val="16"/>
                <w:szCs w:val="16"/>
                <w:lang w:val="lt-LT"/>
              </w:rPr>
            </w:pPr>
            <w:r w:rsidRPr="00F81D22">
              <w:rPr>
                <w:rFonts w:ascii="Cambria" w:hAnsi="Cambria"/>
                <w:sz w:val="16"/>
                <w:szCs w:val="16"/>
              </w:rPr>
              <w:t>(підпис, ім'я та прізвище)</w:t>
            </w:r>
          </w:p>
        </w:tc>
        <w:tc>
          <w:tcPr>
            <w:tcW w:w="5239" w:type="dxa"/>
            <w:gridSpan w:val="4"/>
            <w:shd w:val="clear" w:color="auto" w:fill="auto"/>
            <w:tcMar>
              <w:top w:w="0" w:type="dxa"/>
              <w:left w:w="108" w:type="dxa"/>
              <w:bottom w:w="0" w:type="dxa"/>
              <w:right w:w="108" w:type="dxa"/>
            </w:tcMar>
            <w:vAlign w:val="bottom"/>
          </w:tcPr>
          <w:p w14:paraId="29A06D69" w14:textId="77777777" w:rsidR="00CD0411" w:rsidRPr="00F81D22" w:rsidRDefault="00CD0411" w:rsidP="00CD0411">
            <w:pPr>
              <w:widowControl w:val="0"/>
              <w:suppressAutoHyphens/>
              <w:autoSpaceDN w:val="0"/>
              <w:spacing w:after="0" w:line="240" w:lineRule="auto"/>
              <w:textAlignment w:val="baseline"/>
              <w:rPr>
                <w:rFonts w:ascii="Cambria" w:eastAsia="Calibri" w:hAnsi="Cambria" w:cs="Times New Roman"/>
                <w:sz w:val="16"/>
                <w:szCs w:val="16"/>
                <w:lang w:val="lt-LT"/>
              </w:rPr>
            </w:pPr>
            <w:r w:rsidRPr="00F81D22">
              <w:rPr>
                <w:rFonts w:ascii="Cambria" w:hAnsi="Cambria"/>
                <w:sz w:val="16"/>
                <w:szCs w:val="16"/>
              </w:rPr>
              <w:t>(підпис, ім'я та прізвище)</w:t>
            </w:r>
          </w:p>
        </w:tc>
      </w:tr>
    </w:tbl>
    <w:p w14:paraId="20B79E0C" w14:textId="77777777" w:rsidR="00CD0411" w:rsidRPr="00F81D22" w:rsidRDefault="00CD0411" w:rsidP="007A61DE"/>
    <w:tbl>
      <w:tblPr>
        <w:tblStyle w:val="TableGrid"/>
        <w:tblW w:w="5448" w:type="pct"/>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8"/>
        <w:gridCol w:w="5252"/>
      </w:tblGrid>
      <w:tr w:rsidR="00CD0411" w:rsidRPr="007D23BA" w14:paraId="608B9C4B" w14:textId="77777777" w:rsidTr="007A61DE">
        <w:trPr>
          <w:cantSplit/>
          <w:trHeight w:val="3204"/>
        </w:trPr>
        <w:tc>
          <w:tcPr>
            <w:tcW w:w="2294" w:type="pct"/>
          </w:tcPr>
          <w:p w14:paraId="4FFBD8BF" w14:textId="77777777" w:rsidR="00CD0411" w:rsidRPr="00797420" w:rsidRDefault="00CD0411" w:rsidP="007A61DE">
            <w:pPr>
              <w:widowControl w:val="0"/>
              <w:tabs>
                <w:tab w:val="left" w:pos="3715"/>
              </w:tabs>
              <w:rPr>
                <w:rFonts w:ascii="Cambria" w:eastAsia="Times New Roman" w:hAnsi="Cambria" w:cs="Times New Roman"/>
                <w:b/>
                <w:bCs/>
                <w:sz w:val="16"/>
                <w:szCs w:val="16"/>
                <w:lang w:val="lt-LT"/>
              </w:rPr>
            </w:pPr>
            <w:r w:rsidRPr="00797420">
              <w:rPr>
                <w:rFonts w:ascii="Cambria" w:eastAsia="Times New Roman" w:hAnsi="Cambria" w:cs="Times New Roman"/>
                <w:b/>
                <w:bCs/>
                <w:sz w:val="16"/>
                <w:szCs w:val="16"/>
                <w:lang w:val="lt-LT"/>
              </w:rPr>
              <w:t>PIRKĖJAS:</w:t>
            </w:r>
            <w:r w:rsidRPr="00D638C8">
              <w:rPr>
                <w:rFonts w:ascii="Cambria" w:eastAsia="Times New Roman" w:hAnsi="Cambria" w:cs="Times New Roman"/>
                <w:b/>
                <w:bCs/>
                <w:sz w:val="16"/>
                <w:szCs w:val="16"/>
                <w:lang w:val="uk"/>
              </w:rPr>
              <w:t xml:space="preserve"> </w:t>
            </w:r>
            <w:r>
              <w:rPr>
                <w:rFonts w:ascii="Cambria" w:eastAsia="Times New Roman" w:hAnsi="Cambria" w:cs="Times New Roman"/>
                <w:b/>
                <w:bCs/>
                <w:sz w:val="16"/>
                <w:szCs w:val="16"/>
              </w:rPr>
              <w:t xml:space="preserve">/ </w:t>
            </w:r>
            <w:r w:rsidRPr="00D638C8">
              <w:rPr>
                <w:rFonts w:ascii="Cambria" w:eastAsia="Times New Roman" w:hAnsi="Cambria" w:cs="Times New Roman"/>
                <w:b/>
                <w:bCs/>
                <w:sz w:val="16"/>
                <w:szCs w:val="16"/>
                <w:lang w:val="uk"/>
              </w:rPr>
              <w:t>ПОКУПЕЦЬ:</w:t>
            </w:r>
            <w:r w:rsidRPr="00797420">
              <w:rPr>
                <w:rFonts w:ascii="Cambria" w:eastAsia="Times New Roman" w:hAnsi="Cambria" w:cs="Times New Roman"/>
                <w:b/>
                <w:bCs/>
                <w:sz w:val="16"/>
                <w:szCs w:val="16"/>
                <w:lang w:val="lt-LT"/>
              </w:rPr>
              <w:tab/>
            </w:r>
          </w:p>
          <w:p w14:paraId="0BB706F5" w14:textId="77777777" w:rsidR="00CD0411" w:rsidRPr="00097B80" w:rsidRDefault="00CD0411" w:rsidP="007A61DE">
            <w:pPr>
              <w:widowControl w:val="0"/>
              <w:ind w:left="169" w:right="62"/>
              <w:rPr>
                <w:rFonts w:ascii="Cambria" w:eastAsia="Times New Roman" w:hAnsi="Cambria" w:cs="Times New Roman"/>
                <w:b/>
                <w:bCs/>
                <w:sz w:val="16"/>
                <w:szCs w:val="16"/>
              </w:rPr>
            </w:pPr>
            <w:r w:rsidRPr="00797420">
              <w:rPr>
                <w:rFonts w:ascii="Cambria" w:eastAsia="Times New Roman" w:hAnsi="Cambria" w:cs="Times New Roman"/>
                <w:b/>
                <w:bCs/>
                <w:sz w:val="16"/>
                <w:szCs w:val="16"/>
                <w:lang w:val="lt-LT"/>
              </w:rPr>
              <w:t xml:space="preserve">Nacionalinė žemės tarnyba </w:t>
            </w:r>
            <w:r>
              <w:rPr>
                <w:rFonts w:ascii="Cambria" w:eastAsia="Times New Roman" w:hAnsi="Cambria" w:cs="Times New Roman"/>
                <w:b/>
                <w:bCs/>
                <w:sz w:val="16"/>
                <w:szCs w:val="16"/>
              </w:rPr>
              <w:t xml:space="preserve"> </w:t>
            </w:r>
            <w:r w:rsidRPr="00797420">
              <w:rPr>
                <w:rFonts w:ascii="Cambria" w:eastAsia="Times New Roman" w:hAnsi="Cambria" w:cs="Times New Roman"/>
                <w:b/>
                <w:bCs/>
                <w:sz w:val="16"/>
                <w:szCs w:val="16"/>
                <w:lang w:val="lt-LT"/>
              </w:rPr>
              <w:t>prie Aplinkos ministerijos</w:t>
            </w:r>
            <w:r>
              <w:rPr>
                <w:rFonts w:ascii="Cambria" w:eastAsia="Times New Roman" w:hAnsi="Cambria" w:cs="Times New Roman"/>
                <w:b/>
                <w:bCs/>
                <w:sz w:val="16"/>
                <w:szCs w:val="16"/>
              </w:rPr>
              <w:t xml:space="preserve"> /</w:t>
            </w:r>
            <w:r w:rsidRPr="00D638C8">
              <w:rPr>
                <w:rFonts w:ascii="Cambria" w:eastAsia="Times New Roman" w:hAnsi="Cambria" w:cs="Times New Roman"/>
                <w:b/>
                <w:bCs/>
                <w:sz w:val="16"/>
                <w:szCs w:val="16"/>
                <w:lang w:val="uk"/>
              </w:rPr>
              <w:t xml:space="preserve"> Національна земельна служба</w:t>
            </w:r>
            <w:r>
              <w:rPr>
                <w:rFonts w:ascii="Cambria" w:eastAsia="Times New Roman" w:hAnsi="Cambria" w:cs="Times New Roman"/>
                <w:b/>
                <w:bCs/>
                <w:sz w:val="16"/>
                <w:szCs w:val="16"/>
              </w:rPr>
              <w:t xml:space="preserve"> </w:t>
            </w:r>
            <w:r w:rsidRPr="00D638C8">
              <w:rPr>
                <w:rFonts w:ascii="Cambria" w:eastAsia="Times New Roman" w:hAnsi="Cambria" w:cs="Times New Roman"/>
                <w:b/>
                <w:bCs/>
                <w:sz w:val="16"/>
                <w:szCs w:val="16"/>
                <w:lang w:val="uk"/>
              </w:rPr>
              <w:t>в Мін</w:t>
            </w:r>
            <w:r>
              <w:rPr>
                <w:rFonts w:ascii="Cambria" w:eastAsia="Times New Roman" w:hAnsi="Cambria" w:cs="Times New Roman"/>
                <w:b/>
                <w:bCs/>
                <w:sz w:val="16"/>
                <w:szCs w:val="16"/>
              </w:rPr>
              <w:t>природи</w:t>
            </w:r>
          </w:p>
          <w:p w14:paraId="0792AA3E" w14:textId="77777777" w:rsidR="00CD0411" w:rsidRPr="00B775F0" w:rsidRDefault="00CD0411" w:rsidP="007A61DE">
            <w:pPr>
              <w:widowControl w:val="0"/>
              <w:ind w:left="65" w:right="62"/>
              <w:rPr>
                <w:rFonts w:ascii="Cambria" w:eastAsia="Times New Roman" w:hAnsi="Cambria" w:cs="Times New Roman"/>
                <w:sz w:val="16"/>
                <w:szCs w:val="16"/>
              </w:rPr>
            </w:pPr>
          </w:p>
          <w:p w14:paraId="2099B9B5" w14:textId="77777777" w:rsidR="00CD0411" w:rsidRPr="00097B80" w:rsidRDefault="00CD0411" w:rsidP="007A61DE">
            <w:pPr>
              <w:widowControl w:val="0"/>
              <w:ind w:left="169" w:right="62"/>
              <w:contextualSpacing/>
              <w:rPr>
                <w:rFonts w:ascii="Cambria" w:eastAsia="Calibri" w:hAnsi="Cambria" w:cs="Times New Roman"/>
                <w:sz w:val="16"/>
                <w:szCs w:val="16"/>
              </w:rPr>
            </w:pPr>
          </w:p>
          <w:p w14:paraId="44761C89" w14:textId="77777777" w:rsidR="00CD0411" w:rsidRDefault="00CD0411" w:rsidP="007A61DE">
            <w:pPr>
              <w:widowControl w:val="0"/>
              <w:tabs>
                <w:tab w:val="left" w:pos="3715"/>
              </w:tabs>
              <w:ind w:left="108" w:hanging="34"/>
              <w:rPr>
                <w:rFonts w:ascii="Cambria" w:eastAsia="Times New Roman" w:hAnsi="Cambria" w:cs="Times New Roman"/>
                <w:sz w:val="16"/>
                <w:szCs w:val="16"/>
                <w:lang w:val="lt-LT"/>
              </w:rPr>
            </w:pPr>
          </w:p>
          <w:p w14:paraId="02318E10" w14:textId="77777777" w:rsidR="00CD0411" w:rsidRPr="00CD0411" w:rsidRDefault="00CD0411" w:rsidP="007A61DE">
            <w:pPr>
              <w:widowControl w:val="0"/>
              <w:tabs>
                <w:tab w:val="left" w:pos="3715"/>
              </w:tabs>
              <w:ind w:left="108" w:hanging="34"/>
              <w:rPr>
                <w:rFonts w:ascii="Cambria" w:eastAsia="Times New Roman" w:hAnsi="Cambria" w:cs="Times New Roman"/>
                <w:b/>
                <w:bCs/>
                <w:sz w:val="16"/>
                <w:szCs w:val="16"/>
                <w:lang w:val="lt-LT"/>
              </w:rPr>
            </w:pPr>
            <w:r w:rsidRPr="00CD0411">
              <w:rPr>
                <w:rFonts w:ascii="Cambria" w:eastAsia="Times New Roman" w:hAnsi="Cambria" w:cs="Times New Roman"/>
                <w:b/>
                <w:bCs/>
                <w:sz w:val="16"/>
                <w:szCs w:val="16"/>
                <w:lang w:val="lt-LT"/>
              </w:rPr>
              <w:t xml:space="preserve">Direktorius </w:t>
            </w:r>
          </w:p>
          <w:p w14:paraId="4223AA91" w14:textId="77777777" w:rsidR="00CD0411" w:rsidRPr="00CD0411" w:rsidRDefault="00CD0411" w:rsidP="007A61DE">
            <w:pPr>
              <w:widowControl w:val="0"/>
              <w:tabs>
                <w:tab w:val="left" w:pos="3715"/>
              </w:tabs>
              <w:ind w:left="108" w:hanging="34"/>
              <w:rPr>
                <w:rFonts w:ascii="Cambria" w:eastAsia="Times New Roman" w:hAnsi="Cambria" w:cs="Times New Roman"/>
                <w:b/>
                <w:bCs/>
                <w:sz w:val="16"/>
                <w:szCs w:val="16"/>
                <w:lang w:val="lt-LT"/>
              </w:rPr>
            </w:pPr>
          </w:p>
          <w:p w14:paraId="6D5363B4" w14:textId="42BDFD1C" w:rsidR="00CD0411" w:rsidRDefault="00CD0411" w:rsidP="007A61DE">
            <w:pPr>
              <w:widowControl w:val="0"/>
              <w:tabs>
                <w:tab w:val="left" w:pos="3715"/>
              </w:tabs>
              <w:ind w:left="108" w:hanging="34"/>
              <w:rPr>
                <w:rFonts w:ascii="Cambria" w:eastAsia="Times New Roman" w:hAnsi="Cambria" w:cs="Times New Roman"/>
                <w:b/>
                <w:bCs/>
                <w:sz w:val="16"/>
                <w:szCs w:val="16"/>
                <w:lang w:val="lt-LT"/>
              </w:rPr>
            </w:pPr>
          </w:p>
          <w:p w14:paraId="0DA3EECC" w14:textId="77777777" w:rsidR="00F93D77" w:rsidRDefault="00F93D77" w:rsidP="007A61DE">
            <w:pPr>
              <w:widowControl w:val="0"/>
              <w:tabs>
                <w:tab w:val="left" w:pos="3715"/>
              </w:tabs>
              <w:ind w:left="108" w:hanging="34"/>
              <w:rPr>
                <w:rFonts w:ascii="Cambria" w:eastAsia="Times New Roman" w:hAnsi="Cambria" w:cs="Times New Roman"/>
                <w:b/>
                <w:bCs/>
                <w:sz w:val="16"/>
                <w:szCs w:val="16"/>
                <w:lang w:val="lt-LT"/>
              </w:rPr>
            </w:pPr>
          </w:p>
          <w:p w14:paraId="2C5C6C80" w14:textId="77777777" w:rsidR="00F93D77" w:rsidRPr="00CD0411" w:rsidRDefault="00F93D77" w:rsidP="007A61DE">
            <w:pPr>
              <w:widowControl w:val="0"/>
              <w:tabs>
                <w:tab w:val="left" w:pos="3715"/>
              </w:tabs>
              <w:ind w:left="108" w:hanging="34"/>
              <w:rPr>
                <w:rFonts w:ascii="Cambria" w:eastAsia="Times New Roman" w:hAnsi="Cambria" w:cs="Times New Roman"/>
                <w:b/>
                <w:bCs/>
                <w:sz w:val="16"/>
                <w:szCs w:val="16"/>
                <w:lang w:val="lt-LT"/>
              </w:rPr>
            </w:pPr>
          </w:p>
          <w:p w14:paraId="3324D7DE" w14:textId="77777777" w:rsidR="00CD0411" w:rsidRPr="00797420" w:rsidRDefault="00CD0411" w:rsidP="007A61DE">
            <w:pPr>
              <w:widowControl w:val="0"/>
              <w:tabs>
                <w:tab w:val="left" w:pos="3715"/>
              </w:tabs>
              <w:ind w:left="108" w:hanging="34"/>
              <w:rPr>
                <w:rFonts w:ascii="Cambria" w:eastAsia="Calibri" w:hAnsi="Cambria" w:cs="Times New Roman"/>
                <w:bCs/>
                <w:sz w:val="16"/>
                <w:szCs w:val="16"/>
                <w:lang w:val="lt-LT"/>
              </w:rPr>
            </w:pPr>
            <w:r w:rsidRPr="00CD0411">
              <w:rPr>
                <w:rFonts w:ascii="Cambria" w:eastAsia="Calibri" w:hAnsi="Cambria" w:cs="Times New Roman"/>
                <w:b/>
                <w:bCs/>
                <w:sz w:val="16"/>
                <w:szCs w:val="16"/>
              </w:rPr>
              <w:t>_______________________________________</w:t>
            </w:r>
            <w:r w:rsidRPr="00CD0411">
              <w:rPr>
                <w:b/>
                <w:bCs/>
              </w:rPr>
              <w:t xml:space="preserve"> </w:t>
            </w:r>
            <w:r w:rsidRPr="00CD0411">
              <w:rPr>
                <w:rFonts w:ascii="Cambria" w:eastAsia="Times New Roman" w:hAnsi="Cambria" w:cs="Times New Roman"/>
                <w:b/>
                <w:bCs/>
                <w:sz w:val="16"/>
                <w:szCs w:val="16"/>
                <w:lang w:val="lt-LT"/>
              </w:rPr>
              <w:t>Saulius Mickus</w:t>
            </w:r>
          </w:p>
        </w:tc>
        <w:tc>
          <w:tcPr>
            <w:tcW w:w="2296" w:type="pct"/>
          </w:tcPr>
          <w:p w14:paraId="277A33A5" w14:textId="77777777" w:rsidR="00CD0411" w:rsidRDefault="00CD0411" w:rsidP="007A61DE">
            <w:pPr>
              <w:widowControl w:val="0"/>
              <w:tabs>
                <w:tab w:val="left" w:pos="0"/>
                <w:tab w:val="left" w:pos="993"/>
              </w:tabs>
              <w:rPr>
                <w:rFonts w:ascii="Cambria" w:eastAsia="Times New Roman" w:hAnsi="Cambria" w:cs="Times New Roman"/>
                <w:b/>
                <w:bCs/>
                <w:sz w:val="16"/>
                <w:szCs w:val="16"/>
                <w:lang w:val="uk"/>
              </w:rPr>
            </w:pPr>
            <w:r w:rsidRPr="00797420">
              <w:rPr>
                <w:rFonts w:ascii="Cambria" w:eastAsia="Times New Roman" w:hAnsi="Cambria" w:cs="Times New Roman"/>
                <w:b/>
                <w:bCs/>
                <w:sz w:val="16"/>
                <w:szCs w:val="16"/>
                <w:lang w:val="lt-LT"/>
              </w:rPr>
              <w:t>PASLAUGŲ TEIKĖJAS:</w:t>
            </w:r>
            <w:r>
              <w:rPr>
                <w:rFonts w:ascii="Cambria" w:eastAsia="Times New Roman" w:hAnsi="Cambria" w:cs="Times New Roman"/>
                <w:b/>
                <w:bCs/>
                <w:sz w:val="16"/>
                <w:szCs w:val="16"/>
              </w:rPr>
              <w:t xml:space="preserve"> / </w:t>
            </w:r>
            <w:r w:rsidRPr="00D638C8">
              <w:rPr>
                <w:rFonts w:ascii="Cambria" w:eastAsia="Times New Roman" w:hAnsi="Cambria" w:cs="Times New Roman"/>
                <w:b/>
                <w:bCs/>
                <w:sz w:val="16"/>
                <w:szCs w:val="16"/>
                <w:lang w:val="uk"/>
              </w:rPr>
              <w:t>ПОСТАЧАЛЬНИК ПОСЛУГ:</w:t>
            </w:r>
          </w:p>
          <w:p w14:paraId="161C0C2C" w14:textId="77777777" w:rsidR="00CD0411" w:rsidRDefault="00CD0411" w:rsidP="007A61DE">
            <w:pPr>
              <w:ind w:left="172"/>
              <w:rPr>
                <w:rFonts w:ascii="Cambria" w:eastAsia="Times New Roman" w:hAnsi="Cambria" w:cs="Times New Roman"/>
                <w:b/>
                <w:bCs/>
                <w:sz w:val="17"/>
                <w:szCs w:val="17"/>
                <w:lang w:eastAsia="lt-LT"/>
              </w:rPr>
            </w:pPr>
            <w:r w:rsidRPr="00B775F0">
              <w:rPr>
                <w:rFonts w:ascii="Cambria" w:eastAsia="Times New Roman" w:hAnsi="Cambria" w:cs="Times New Roman"/>
                <w:b/>
                <w:bCs/>
                <w:sz w:val="17"/>
                <w:szCs w:val="17"/>
                <w:lang w:val="lt-LT" w:eastAsia="lt-LT"/>
              </w:rPr>
              <w:t>PAB "Aviakompanija Columbus“</w:t>
            </w:r>
            <w:r>
              <w:rPr>
                <w:rFonts w:ascii="Cambria" w:eastAsia="Times New Roman" w:hAnsi="Cambria" w:cs="Times New Roman"/>
                <w:b/>
                <w:bCs/>
                <w:sz w:val="17"/>
                <w:szCs w:val="17"/>
                <w:lang w:eastAsia="lt-LT"/>
              </w:rPr>
              <w:t xml:space="preserve"> /</w:t>
            </w:r>
          </w:p>
          <w:p w14:paraId="4D0BB58C" w14:textId="77777777" w:rsidR="00CD0411" w:rsidRDefault="00CD0411" w:rsidP="007A61DE">
            <w:pPr>
              <w:ind w:left="172"/>
              <w:rPr>
                <w:rFonts w:ascii="Cambria" w:eastAsia="Times New Roman" w:hAnsi="Cambria" w:cs="Times New Roman"/>
                <w:b/>
                <w:bCs/>
                <w:sz w:val="17"/>
                <w:szCs w:val="17"/>
                <w:lang w:eastAsia="lt-LT"/>
              </w:rPr>
            </w:pPr>
            <w:r>
              <w:rPr>
                <w:rFonts w:ascii="Cambria" w:eastAsia="Times New Roman" w:hAnsi="Cambria" w:cs="Times New Roman"/>
                <w:b/>
                <w:bCs/>
                <w:sz w:val="17"/>
                <w:szCs w:val="17"/>
                <w:lang w:eastAsia="lt-LT"/>
              </w:rPr>
              <w:t>ПрАТ “Авіакомпанія Колумбус»</w:t>
            </w:r>
          </w:p>
          <w:p w14:paraId="5540933A" w14:textId="77777777" w:rsidR="00CD0411" w:rsidRPr="00B775F0" w:rsidRDefault="00CD0411" w:rsidP="007A61DE">
            <w:pPr>
              <w:ind w:left="172"/>
              <w:rPr>
                <w:rFonts w:ascii="Cambria" w:eastAsia="Times New Roman" w:hAnsi="Cambria" w:cs="Times New Roman"/>
                <w:sz w:val="17"/>
                <w:szCs w:val="17"/>
                <w:lang w:eastAsia="lt-LT"/>
              </w:rPr>
            </w:pPr>
          </w:p>
          <w:p w14:paraId="295CE9F8" w14:textId="77777777" w:rsidR="00CD0411" w:rsidRPr="00D638C8" w:rsidRDefault="00CD0411" w:rsidP="007A61DE">
            <w:pPr>
              <w:widowControl w:val="0"/>
              <w:ind w:left="169" w:right="62"/>
              <w:contextualSpacing/>
              <w:rPr>
                <w:rFonts w:ascii="Cambria" w:eastAsia="Calibri" w:hAnsi="Cambria" w:cs="Times New Roman"/>
                <w:sz w:val="16"/>
                <w:szCs w:val="16"/>
                <w:lang w:val="uk"/>
              </w:rPr>
            </w:pPr>
          </w:p>
          <w:p w14:paraId="6C889706" w14:textId="77777777" w:rsidR="00CD0411" w:rsidRPr="007D23BA" w:rsidRDefault="00CD0411" w:rsidP="007A61DE">
            <w:pPr>
              <w:widowControl w:val="0"/>
              <w:ind w:left="169"/>
              <w:rPr>
                <w:rFonts w:ascii="Cambria" w:eastAsia="Calibri" w:hAnsi="Cambria" w:cs="Times New Roman"/>
                <w:b/>
                <w:bCs/>
                <w:sz w:val="16"/>
                <w:szCs w:val="16"/>
                <w:lang w:val="uk"/>
              </w:rPr>
            </w:pPr>
          </w:p>
          <w:p w14:paraId="4F16A968" w14:textId="77777777" w:rsidR="00CD0411" w:rsidRPr="00CD0411" w:rsidRDefault="00CD0411" w:rsidP="007A61DE">
            <w:pPr>
              <w:widowControl w:val="0"/>
              <w:ind w:left="169"/>
              <w:rPr>
                <w:rFonts w:ascii="Cambria" w:eastAsia="Times New Roman" w:hAnsi="Cambria" w:cs="Times New Roman"/>
                <w:b/>
                <w:bCs/>
                <w:sz w:val="16"/>
                <w:szCs w:val="16"/>
              </w:rPr>
            </w:pPr>
            <w:r w:rsidRPr="00CD0411">
              <w:rPr>
                <w:rFonts w:ascii="Cambria" w:eastAsia="Times New Roman" w:hAnsi="Cambria" w:cs="Times New Roman"/>
                <w:b/>
                <w:bCs/>
                <w:sz w:val="16"/>
                <w:szCs w:val="16"/>
                <w:lang w:val="lt-LT"/>
              </w:rPr>
              <w:t>Valdybos pirmininkas</w:t>
            </w:r>
            <w:r w:rsidRPr="00CD0411">
              <w:rPr>
                <w:rFonts w:ascii="Cambria" w:eastAsia="Times New Roman" w:hAnsi="Cambria" w:cs="Times New Roman"/>
                <w:b/>
                <w:bCs/>
                <w:sz w:val="16"/>
                <w:szCs w:val="16"/>
              </w:rPr>
              <w:t>/Голова правління</w:t>
            </w:r>
          </w:p>
          <w:p w14:paraId="336DC7BC" w14:textId="77777777" w:rsidR="00CD0411" w:rsidRDefault="00CD0411" w:rsidP="007A61DE">
            <w:pPr>
              <w:widowControl w:val="0"/>
              <w:ind w:left="169"/>
              <w:rPr>
                <w:rFonts w:ascii="Cambria" w:eastAsia="Calibri" w:hAnsi="Cambria" w:cs="Times New Roman"/>
                <w:b/>
                <w:bCs/>
                <w:sz w:val="16"/>
                <w:szCs w:val="16"/>
              </w:rPr>
            </w:pPr>
          </w:p>
          <w:p w14:paraId="15943FAE" w14:textId="70BB34AD" w:rsidR="00CD0411" w:rsidRDefault="00CD0411" w:rsidP="007A61DE">
            <w:pPr>
              <w:widowControl w:val="0"/>
              <w:ind w:left="169"/>
              <w:rPr>
                <w:rFonts w:ascii="Cambria" w:eastAsia="Calibri" w:hAnsi="Cambria" w:cs="Times New Roman"/>
                <w:b/>
                <w:bCs/>
                <w:sz w:val="16"/>
                <w:szCs w:val="16"/>
              </w:rPr>
            </w:pPr>
          </w:p>
          <w:p w14:paraId="58E0CA4E" w14:textId="77777777" w:rsidR="00F93D77" w:rsidRDefault="00F93D77" w:rsidP="007A61DE">
            <w:pPr>
              <w:widowControl w:val="0"/>
              <w:ind w:left="169"/>
              <w:rPr>
                <w:rFonts w:ascii="Cambria" w:eastAsia="Calibri" w:hAnsi="Cambria" w:cs="Times New Roman"/>
                <w:b/>
                <w:bCs/>
                <w:sz w:val="16"/>
                <w:szCs w:val="16"/>
              </w:rPr>
            </w:pPr>
          </w:p>
          <w:p w14:paraId="735BBB84" w14:textId="77777777" w:rsidR="00CD0411" w:rsidRDefault="00CD0411" w:rsidP="007A61DE">
            <w:pPr>
              <w:widowControl w:val="0"/>
              <w:ind w:left="169"/>
              <w:rPr>
                <w:rFonts w:ascii="Cambria" w:eastAsia="Calibri" w:hAnsi="Cambria" w:cs="Times New Roman"/>
                <w:b/>
                <w:bCs/>
                <w:sz w:val="16"/>
                <w:szCs w:val="16"/>
              </w:rPr>
            </w:pPr>
            <w:r>
              <w:rPr>
                <w:rFonts w:ascii="Cambria" w:eastAsia="Calibri" w:hAnsi="Cambria" w:cs="Times New Roman"/>
                <w:b/>
                <w:bCs/>
                <w:sz w:val="16"/>
                <w:szCs w:val="16"/>
              </w:rPr>
              <w:t>_______________________________________</w:t>
            </w:r>
            <w:r>
              <w:t xml:space="preserve"> </w:t>
            </w:r>
            <w:r>
              <w:tab/>
            </w:r>
            <w:r w:rsidRPr="00B114F5">
              <w:rPr>
                <w:rFonts w:ascii="Cambria" w:eastAsia="Calibri" w:hAnsi="Cambria" w:cs="Times New Roman"/>
                <w:b/>
                <w:bCs/>
                <w:sz w:val="16"/>
                <w:szCs w:val="16"/>
              </w:rPr>
              <w:t>Volodymyr Tarasov</w:t>
            </w:r>
            <w:r>
              <w:rPr>
                <w:rFonts w:ascii="Cambria" w:eastAsia="Calibri" w:hAnsi="Cambria" w:cs="Times New Roman"/>
                <w:b/>
                <w:bCs/>
                <w:sz w:val="16"/>
                <w:szCs w:val="16"/>
              </w:rPr>
              <w:t>/</w:t>
            </w:r>
          </w:p>
          <w:p w14:paraId="2135B7D5" w14:textId="77777777" w:rsidR="00CD0411" w:rsidRDefault="00CD0411" w:rsidP="007A61DE">
            <w:pPr>
              <w:widowControl w:val="0"/>
              <w:ind w:left="2582"/>
              <w:rPr>
                <w:rFonts w:ascii="Cambria" w:eastAsia="Calibri" w:hAnsi="Cambria" w:cs="Times New Roman"/>
                <w:b/>
                <w:bCs/>
                <w:sz w:val="16"/>
                <w:szCs w:val="16"/>
              </w:rPr>
            </w:pPr>
            <w:r>
              <w:rPr>
                <w:rFonts w:ascii="Cambria" w:eastAsia="Calibri" w:hAnsi="Cambria" w:cs="Times New Roman"/>
                <w:b/>
                <w:bCs/>
                <w:sz w:val="16"/>
                <w:szCs w:val="16"/>
              </w:rPr>
              <w:tab/>
              <w:t>Володимир Тарасов</w:t>
            </w:r>
          </w:p>
          <w:p w14:paraId="24DA2A0B" w14:textId="77777777" w:rsidR="00CD0411" w:rsidRPr="007D23BA" w:rsidRDefault="00CD0411" w:rsidP="007A61DE">
            <w:pPr>
              <w:widowControl w:val="0"/>
              <w:ind w:left="169"/>
              <w:rPr>
                <w:rFonts w:ascii="Cambria" w:eastAsia="Times New Roman" w:hAnsi="Cambria" w:cs="Times New Roman"/>
                <w:b/>
                <w:bCs/>
                <w:sz w:val="16"/>
                <w:szCs w:val="16"/>
                <w:lang w:val="lt-LT"/>
              </w:rPr>
            </w:pPr>
          </w:p>
        </w:tc>
      </w:tr>
    </w:tbl>
    <w:p w14:paraId="16813F49" w14:textId="07A23751" w:rsidR="00723645" w:rsidRDefault="00723645" w:rsidP="003052FF"/>
    <w:sectPr w:rsidR="00723645" w:rsidSect="007A61DE">
      <w:pgSz w:w="11906" w:h="16838"/>
      <w:pgMar w:top="851" w:right="851"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08F1D" w14:textId="77777777" w:rsidR="00CA2649" w:rsidRDefault="00CA2649" w:rsidP="00797420">
      <w:pPr>
        <w:spacing w:after="0" w:line="240" w:lineRule="auto"/>
      </w:pPr>
      <w:r>
        <w:separator/>
      </w:r>
    </w:p>
  </w:endnote>
  <w:endnote w:type="continuationSeparator" w:id="0">
    <w:p w14:paraId="38964D8D" w14:textId="77777777" w:rsidR="00CA2649" w:rsidRDefault="00CA2649" w:rsidP="00797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DF2C6" w14:textId="77777777" w:rsidR="00CA2649" w:rsidRDefault="00CA2649" w:rsidP="00797420">
      <w:pPr>
        <w:spacing w:after="0" w:line="240" w:lineRule="auto"/>
      </w:pPr>
      <w:r>
        <w:separator/>
      </w:r>
    </w:p>
  </w:footnote>
  <w:footnote w:type="continuationSeparator" w:id="0">
    <w:p w14:paraId="0345919E" w14:textId="77777777" w:rsidR="00CA2649" w:rsidRDefault="00CA2649" w:rsidP="00797420">
      <w:pPr>
        <w:spacing w:after="0" w:line="240" w:lineRule="auto"/>
      </w:pPr>
      <w:r>
        <w:continuationSeparator/>
      </w:r>
    </w:p>
  </w:footnote>
  <w:footnote w:id="1">
    <w:p w14:paraId="5D0835D6" w14:textId="77777777" w:rsidR="007A61DE" w:rsidRPr="007A61DE" w:rsidRDefault="007A61DE" w:rsidP="00797420">
      <w:pPr>
        <w:pStyle w:val="FootnoteText"/>
        <w:rPr>
          <w:sz w:val="16"/>
          <w:szCs w:val="16"/>
        </w:rPr>
      </w:pPr>
      <w:r w:rsidRPr="007A61DE">
        <w:rPr>
          <w:rStyle w:val="FootnoteReference"/>
          <w:sz w:val="16"/>
          <w:szCs w:val="16"/>
        </w:rPr>
        <w:footnoteRef/>
      </w:r>
      <w:r w:rsidRPr="007A61DE">
        <w:rPr>
          <w:sz w:val="16"/>
          <w:szCs w:val="16"/>
        </w:rPr>
        <w:t xml:space="preserve"> Jei teikiamas faksimile patvirtintas dokumentas, kartu privalo būti pateiktas ir dokumentą išdavusio juridinio asmens raštiškas paaiškinimas dėl tokio dokumento galiojimo</w:t>
      </w:r>
    </w:p>
  </w:footnote>
  <w:footnote w:id="2">
    <w:p w14:paraId="6DD52702" w14:textId="4583B5A8" w:rsidR="007A61DE" w:rsidRPr="007A61DE" w:rsidRDefault="007A61DE" w:rsidP="007A61DE">
      <w:pPr>
        <w:pStyle w:val="FootnoteText"/>
        <w:rPr>
          <w:sz w:val="16"/>
          <w:szCs w:val="16"/>
        </w:rPr>
      </w:pPr>
      <w:r w:rsidRPr="007A61DE">
        <w:rPr>
          <w:sz w:val="16"/>
          <w:szCs w:val="16"/>
        </w:rPr>
        <w:t>У разі подання документа, засвідченого факсимільним зв’язком, необхідно також подати письмове пояснення щодо дійсності такого документа від юридичної особи, яка його видала.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5200603"/>
      <w:docPartObj>
        <w:docPartGallery w:val="Page Numbers (Top of Page)"/>
        <w:docPartUnique/>
      </w:docPartObj>
    </w:sdtPr>
    <w:sdtEndPr/>
    <w:sdtContent>
      <w:p w14:paraId="1B3AC504" w14:textId="1B10BD34" w:rsidR="007A61DE" w:rsidRDefault="007A61DE">
        <w:pPr>
          <w:pStyle w:val="Header"/>
          <w:jc w:val="center"/>
        </w:pPr>
        <w:r>
          <w:fldChar w:fldCharType="begin"/>
        </w:r>
        <w:r>
          <w:instrText>PAGE   \* MERGEFORMAT</w:instrText>
        </w:r>
        <w:r>
          <w:fldChar w:fldCharType="separate"/>
        </w:r>
        <w:r>
          <w:rPr>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5797D"/>
    <w:multiLevelType w:val="multilevel"/>
    <w:tmpl w:val="E79CEC56"/>
    <w:lvl w:ilvl="0">
      <w:start w:val="2"/>
      <w:numFmt w:val="upperRoman"/>
      <w:lvlText w:val="%1."/>
      <w:lvlJc w:val="left"/>
      <w:pPr>
        <w:ind w:left="1080" w:hanging="72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1" w15:restartNumberingAfterBreak="0">
    <w:nsid w:val="10E31A37"/>
    <w:multiLevelType w:val="hybridMultilevel"/>
    <w:tmpl w:val="4CD298FA"/>
    <w:lvl w:ilvl="0" w:tplc="89C252A8">
      <w:start w:val="1"/>
      <w:numFmt w:val="upperRoman"/>
      <w:suff w:val="space"/>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2" w15:restartNumberingAfterBreak="0">
    <w:nsid w:val="5C2A12DE"/>
    <w:multiLevelType w:val="multilevel"/>
    <w:tmpl w:val="E4320C40"/>
    <w:lvl w:ilvl="0">
      <w:start w:val="1"/>
      <w:numFmt w:val="decimal"/>
      <w:suff w:val="space"/>
      <w:lvlText w:val="%1."/>
      <w:lvlJc w:val="left"/>
      <w:pPr>
        <w:ind w:left="-114" w:firstLine="851"/>
      </w:pPr>
      <w:rPr>
        <w:rFonts w:hint="default"/>
      </w:rPr>
    </w:lvl>
    <w:lvl w:ilvl="1">
      <w:start w:val="1"/>
      <w:numFmt w:val="decimal"/>
      <w:suff w:val="space"/>
      <w:lvlText w:val="%1.%2."/>
      <w:lvlJc w:val="left"/>
      <w:pPr>
        <w:ind w:left="0" w:firstLine="851"/>
      </w:pPr>
      <w:rPr>
        <w:rFonts w:hint="default"/>
        <w:i w:val="0"/>
      </w:rPr>
    </w:lvl>
    <w:lvl w:ilvl="2">
      <w:start w:val="1"/>
      <w:numFmt w:val="decimal"/>
      <w:suff w:val="space"/>
      <w:lvlText w:val="%1.%2.%3."/>
      <w:lvlJc w:val="left"/>
      <w:pPr>
        <w:ind w:left="-851" w:firstLine="851"/>
      </w:pPr>
      <w:rPr>
        <w:rFonts w:hint="default"/>
      </w:rPr>
    </w:lvl>
    <w:lvl w:ilvl="3">
      <w:start w:val="1"/>
      <w:numFmt w:val="decimal"/>
      <w:lvlText w:val="%1.%2.%3.%4"/>
      <w:lvlJc w:val="left"/>
      <w:pPr>
        <w:tabs>
          <w:tab w:val="num" w:pos="567"/>
        </w:tabs>
        <w:ind w:left="0" w:firstLine="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692A3B43"/>
    <w:multiLevelType w:val="multilevel"/>
    <w:tmpl w:val="9F8E9228"/>
    <w:lvl w:ilvl="0">
      <w:start w:val="1"/>
      <w:numFmt w:val="upperRoman"/>
      <w:pStyle w:val="Heading1"/>
      <w:suff w:val="space"/>
      <w:lvlText w:val="%1."/>
      <w:lvlJc w:val="left"/>
      <w:pPr>
        <w:ind w:left="0" w:firstLine="0"/>
      </w:pPr>
      <w:rPr>
        <w:rFonts w:hint="default"/>
        <w:color w:val="auto"/>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77914110"/>
    <w:multiLevelType w:val="multilevel"/>
    <w:tmpl w:val="1C4ABC2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20"/>
    <w:rsid w:val="00003938"/>
    <w:rsid w:val="0000394F"/>
    <w:rsid w:val="00003E5D"/>
    <w:rsid w:val="0000425D"/>
    <w:rsid w:val="00004520"/>
    <w:rsid w:val="00004B29"/>
    <w:rsid w:val="00005B8C"/>
    <w:rsid w:val="0000632D"/>
    <w:rsid w:val="000063A1"/>
    <w:rsid w:val="000069A4"/>
    <w:rsid w:val="00006EF3"/>
    <w:rsid w:val="000109AE"/>
    <w:rsid w:val="00010E17"/>
    <w:rsid w:val="00010F1E"/>
    <w:rsid w:val="00011FB4"/>
    <w:rsid w:val="0001224F"/>
    <w:rsid w:val="0001226A"/>
    <w:rsid w:val="0001382B"/>
    <w:rsid w:val="00013D5B"/>
    <w:rsid w:val="00013FDE"/>
    <w:rsid w:val="000147DC"/>
    <w:rsid w:val="000163B8"/>
    <w:rsid w:val="0001643C"/>
    <w:rsid w:val="00016514"/>
    <w:rsid w:val="000168B7"/>
    <w:rsid w:val="000172C3"/>
    <w:rsid w:val="00017425"/>
    <w:rsid w:val="00017603"/>
    <w:rsid w:val="00020B16"/>
    <w:rsid w:val="00020E31"/>
    <w:rsid w:val="000217FF"/>
    <w:rsid w:val="000226C7"/>
    <w:rsid w:val="0002433D"/>
    <w:rsid w:val="0002556E"/>
    <w:rsid w:val="000263E2"/>
    <w:rsid w:val="0002740D"/>
    <w:rsid w:val="00027A06"/>
    <w:rsid w:val="000302C3"/>
    <w:rsid w:val="0003042B"/>
    <w:rsid w:val="000308F6"/>
    <w:rsid w:val="00032D6D"/>
    <w:rsid w:val="00033820"/>
    <w:rsid w:val="0003396D"/>
    <w:rsid w:val="0003407D"/>
    <w:rsid w:val="00034311"/>
    <w:rsid w:val="00034ECF"/>
    <w:rsid w:val="00034FE3"/>
    <w:rsid w:val="00035068"/>
    <w:rsid w:val="0003551D"/>
    <w:rsid w:val="00035C97"/>
    <w:rsid w:val="00037325"/>
    <w:rsid w:val="00037E60"/>
    <w:rsid w:val="00041C0E"/>
    <w:rsid w:val="00042548"/>
    <w:rsid w:val="000427AC"/>
    <w:rsid w:val="0004369C"/>
    <w:rsid w:val="00044588"/>
    <w:rsid w:val="00045676"/>
    <w:rsid w:val="000458C5"/>
    <w:rsid w:val="00047AE2"/>
    <w:rsid w:val="00051422"/>
    <w:rsid w:val="00051D33"/>
    <w:rsid w:val="00053591"/>
    <w:rsid w:val="000535C8"/>
    <w:rsid w:val="00053721"/>
    <w:rsid w:val="00053C97"/>
    <w:rsid w:val="000541CA"/>
    <w:rsid w:val="00054BC4"/>
    <w:rsid w:val="00055C99"/>
    <w:rsid w:val="00055FE0"/>
    <w:rsid w:val="00056433"/>
    <w:rsid w:val="00057A8B"/>
    <w:rsid w:val="00060792"/>
    <w:rsid w:val="0006130F"/>
    <w:rsid w:val="00061AC2"/>
    <w:rsid w:val="00062089"/>
    <w:rsid w:val="0006223B"/>
    <w:rsid w:val="000643A2"/>
    <w:rsid w:val="00065AF7"/>
    <w:rsid w:val="00065F8B"/>
    <w:rsid w:val="00066468"/>
    <w:rsid w:val="00066BDA"/>
    <w:rsid w:val="000671B4"/>
    <w:rsid w:val="00067954"/>
    <w:rsid w:val="00070BD9"/>
    <w:rsid w:val="000711F7"/>
    <w:rsid w:val="00071E41"/>
    <w:rsid w:val="0007415B"/>
    <w:rsid w:val="000745D7"/>
    <w:rsid w:val="000760E4"/>
    <w:rsid w:val="000760F3"/>
    <w:rsid w:val="000764B6"/>
    <w:rsid w:val="000767D5"/>
    <w:rsid w:val="00076E29"/>
    <w:rsid w:val="000770A7"/>
    <w:rsid w:val="0007747E"/>
    <w:rsid w:val="00077A21"/>
    <w:rsid w:val="0008020D"/>
    <w:rsid w:val="00081103"/>
    <w:rsid w:val="00082485"/>
    <w:rsid w:val="000843B0"/>
    <w:rsid w:val="00084741"/>
    <w:rsid w:val="00085476"/>
    <w:rsid w:val="000857A2"/>
    <w:rsid w:val="0008586E"/>
    <w:rsid w:val="0008611F"/>
    <w:rsid w:val="000876A7"/>
    <w:rsid w:val="0008799F"/>
    <w:rsid w:val="000904B3"/>
    <w:rsid w:val="00090A3A"/>
    <w:rsid w:val="00090FAE"/>
    <w:rsid w:val="000923DD"/>
    <w:rsid w:val="00093E00"/>
    <w:rsid w:val="00093F59"/>
    <w:rsid w:val="00094B9E"/>
    <w:rsid w:val="00096D3E"/>
    <w:rsid w:val="000977C8"/>
    <w:rsid w:val="00097B80"/>
    <w:rsid w:val="000A061F"/>
    <w:rsid w:val="000A0684"/>
    <w:rsid w:val="000A0810"/>
    <w:rsid w:val="000A13B0"/>
    <w:rsid w:val="000A1677"/>
    <w:rsid w:val="000A1837"/>
    <w:rsid w:val="000A1B2F"/>
    <w:rsid w:val="000A1D46"/>
    <w:rsid w:val="000A28F1"/>
    <w:rsid w:val="000A3202"/>
    <w:rsid w:val="000A4207"/>
    <w:rsid w:val="000A4215"/>
    <w:rsid w:val="000A4264"/>
    <w:rsid w:val="000A5204"/>
    <w:rsid w:val="000A6E89"/>
    <w:rsid w:val="000A6F61"/>
    <w:rsid w:val="000A7645"/>
    <w:rsid w:val="000B064D"/>
    <w:rsid w:val="000B0BD8"/>
    <w:rsid w:val="000B0D6F"/>
    <w:rsid w:val="000B223E"/>
    <w:rsid w:val="000B36CF"/>
    <w:rsid w:val="000B37A9"/>
    <w:rsid w:val="000B3B3A"/>
    <w:rsid w:val="000B4A50"/>
    <w:rsid w:val="000B5563"/>
    <w:rsid w:val="000B5B4D"/>
    <w:rsid w:val="000B6364"/>
    <w:rsid w:val="000B6784"/>
    <w:rsid w:val="000B6818"/>
    <w:rsid w:val="000B7FD2"/>
    <w:rsid w:val="000C0260"/>
    <w:rsid w:val="000C0ADF"/>
    <w:rsid w:val="000C0CA0"/>
    <w:rsid w:val="000C11C0"/>
    <w:rsid w:val="000C2943"/>
    <w:rsid w:val="000C2D5C"/>
    <w:rsid w:val="000C4815"/>
    <w:rsid w:val="000C49D1"/>
    <w:rsid w:val="000C690B"/>
    <w:rsid w:val="000C6E0D"/>
    <w:rsid w:val="000C76AF"/>
    <w:rsid w:val="000D01DD"/>
    <w:rsid w:val="000D06CD"/>
    <w:rsid w:val="000D0834"/>
    <w:rsid w:val="000D1139"/>
    <w:rsid w:val="000D154F"/>
    <w:rsid w:val="000D2031"/>
    <w:rsid w:val="000D2115"/>
    <w:rsid w:val="000D3267"/>
    <w:rsid w:val="000D566A"/>
    <w:rsid w:val="000D5D8F"/>
    <w:rsid w:val="000D6890"/>
    <w:rsid w:val="000D77DA"/>
    <w:rsid w:val="000E22CA"/>
    <w:rsid w:val="000E40EF"/>
    <w:rsid w:val="000E5CD7"/>
    <w:rsid w:val="000E5FE8"/>
    <w:rsid w:val="000E65EF"/>
    <w:rsid w:val="000E6790"/>
    <w:rsid w:val="000E77D9"/>
    <w:rsid w:val="000E7DCF"/>
    <w:rsid w:val="000F0310"/>
    <w:rsid w:val="000F14C2"/>
    <w:rsid w:val="000F1E21"/>
    <w:rsid w:val="000F1E6E"/>
    <w:rsid w:val="000F2336"/>
    <w:rsid w:val="000F3C2E"/>
    <w:rsid w:val="000F42F2"/>
    <w:rsid w:val="000F486F"/>
    <w:rsid w:val="000F4EE9"/>
    <w:rsid w:val="000F5441"/>
    <w:rsid w:val="000F5A66"/>
    <w:rsid w:val="000F6B1D"/>
    <w:rsid w:val="000F6E9B"/>
    <w:rsid w:val="000F7746"/>
    <w:rsid w:val="00102183"/>
    <w:rsid w:val="001042AB"/>
    <w:rsid w:val="00105106"/>
    <w:rsid w:val="00105BDD"/>
    <w:rsid w:val="00105E70"/>
    <w:rsid w:val="00106DFA"/>
    <w:rsid w:val="00107168"/>
    <w:rsid w:val="00107281"/>
    <w:rsid w:val="00110087"/>
    <w:rsid w:val="001100BD"/>
    <w:rsid w:val="00110691"/>
    <w:rsid w:val="001109CF"/>
    <w:rsid w:val="00110F9B"/>
    <w:rsid w:val="00111F45"/>
    <w:rsid w:val="00112AF0"/>
    <w:rsid w:val="00113AE1"/>
    <w:rsid w:val="00114B47"/>
    <w:rsid w:val="00115670"/>
    <w:rsid w:val="00116460"/>
    <w:rsid w:val="001165D5"/>
    <w:rsid w:val="0011669C"/>
    <w:rsid w:val="001170FA"/>
    <w:rsid w:val="001175CA"/>
    <w:rsid w:val="001178A4"/>
    <w:rsid w:val="001178EC"/>
    <w:rsid w:val="00117C91"/>
    <w:rsid w:val="00121233"/>
    <w:rsid w:val="00122318"/>
    <w:rsid w:val="00122348"/>
    <w:rsid w:val="0012432B"/>
    <w:rsid w:val="00124DCF"/>
    <w:rsid w:val="00125A8C"/>
    <w:rsid w:val="00125D3D"/>
    <w:rsid w:val="0012641D"/>
    <w:rsid w:val="001269B2"/>
    <w:rsid w:val="00127302"/>
    <w:rsid w:val="0013053E"/>
    <w:rsid w:val="0013097D"/>
    <w:rsid w:val="00132887"/>
    <w:rsid w:val="00132927"/>
    <w:rsid w:val="001329A6"/>
    <w:rsid w:val="00132E62"/>
    <w:rsid w:val="001332CD"/>
    <w:rsid w:val="00133A7C"/>
    <w:rsid w:val="00137413"/>
    <w:rsid w:val="001378C2"/>
    <w:rsid w:val="00140EEC"/>
    <w:rsid w:val="00141EB6"/>
    <w:rsid w:val="00141FCF"/>
    <w:rsid w:val="00142647"/>
    <w:rsid w:val="00142A1C"/>
    <w:rsid w:val="00145231"/>
    <w:rsid w:val="001455C6"/>
    <w:rsid w:val="00145C72"/>
    <w:rsid w:val="00146464"/>
    <w:rsid w:val="00146838"/>
    <w:rsid w:val="00151274"/>
    <w:rsid w:val="00154769"/>
    <w:rsid w:val="001550A7"/>
    <w:rsid w:val="0015584A"/>
    <w:rsid w:val="00156AC4"/>
    <w:rsid w:val="0015776A"/>
    <w:rsid w:val="00157B42"/>
    <w:rsid w:val="00157DC4"/>
    <w:rsid w:val="00157E53"/>
    <w:rsid w:val="00160D67"/>
    <w:rsid w:val="00161D91"/>
    <w:rsid w:val="001624C8"/>
    <w:rsid w:val="0016344B"/>
    <w:rsid w:val="001638EE"/>
    <w:rsid w:val="00163C0A"/>
    <w:rsid w:val="00163C1E"/>
    <w:rsid w:val="00164848"/>
    <w:rsid w:val="00165AED"/>
    <w:rsid w:val="00166B31"/>
    <w:rsid w:val="001702FA"/>
    <w:rsid w:val="001711D5"/>
    <w:rsid w:val="001714D9"/>
    <w:rsid w:val="00171534"/>
    <w:rsid w:val="001719E3"/>
    <w:rsid w:val="00172FF4"/>
    <w:rsid w:val="00173096"/>
    <w:rsid w:val="00174E67"/>
    <w:rsid w:val="00175964"/>
    <w:rsid w:val="00176229"/>
    <w:rsid w:val="0017655F"/>
    <w:rsid w:val="0017732A"/>
    <w:rsid w:val="001777B7"/>
    <w:rsid w:val="0018060D"/>
    <w:rsid w:val="00181074"/>
    <w:rsid w:val="001820E4"/>
    <w:rsid w:val="00182C13"/>
    <w:rsid w:val="0018338C"/>
    <w:rsid w:val="001843BA"/>
    <w:rsid w:val="00184426"/>
    <w:rsid w:val="0018478B"/>
    <w:rsid w:val="001848FB"/>
    <w:rsid w:val="001850EA"/>
    <w:rsid w:val="00185C6E"/>
    <w:rsid w:val="00186093"/>
    <w:rsid w:val="00186DEC"/>
    <w:rsid w:val="001872D1"/>
    <w:rsid w:val="0018791B"/>
    <w:rsid w:val="00187C7A"/>
    <w:rsid w:val="00190196"/>
    <w:rsid w:val="00190BCC"/>
    <w:rsid w:val="00191100"/>
    <w:rsid w:val="001919FF"/>
    <w:rsid w:val="00193CCD"/>
    <w:rsid w:val="00194187"/>
    <w:rsid w:val="00194ADD"/>
    <w:rsid w:val="00194B0D"/>
    <w:rsid w:val="00194B86"/>
    <w:rsid w:val="001969AA"/>
    <w:rsid w:val="0019793F"/>
    <w:rsid w:val="001A004E"/>
    <w:rsid w:val="001A0D08"/>
    <w:rsid w:val="001A1E6A"/>
    <w:rsid w:val="001A20FE"/>
    <w:rsid w:val="001A289D"/>
    <w:rsid w:val="001A337C"/>
    <w:rsid w:val="001A3573"/>
    <w:rsid w:val="001A399E"/>
    <w:rsid w:val="001A3E68"/>
    <w:rsid w:val="001A439A"/>
    <w:rsid w:val="001A6203"/>
    <w:rsid w:val="001A6962"/>
    <w:rsid w:val="001A6D6D"/>
    <w:rsid w:val="001A7B40"/>
    <w:rsid w:val="001A7ED8"/>
    <w:rsid w:val="001A7EEE"/>
    <w:rsid w:val="001B004E"/>
    <w:rsid w:val="001B0EC7"/>
    <w:rsid w:val="001B1DB3"/>
    <w:rsid w:val="001B2770"/>
    <w:rsid w:val="001B2C1E"/>
    <w:rsid w:val="001B3676"/>
    <w:rsid w:val="001B3B1F"/>
    <w:rsid w:val="001C13CA"/>
    <w:rsid w:val="001C180D"/>
    <w:rsid w:val="001C19F7"/>
    <w:rsid w:val="001C2009"/>
    <w:rsid w:val="001C2250"/>
    <w:rsid w:val="001C3297"/>
    <w:rsid w:val="001C38A5"/>
    <w:rsid w:val="001C3FFC"/>
    <w:rsid w:val="001C4B59"/>
    <w:rsid w:val="001C5691"/>
    <w:rsid w:val="001C79A7"/>
    <w:rsid w:val="001C7C57"/>
    <w:rsid w:val="001C7FAC"/>
    <w:rsid w:val="001D0851"/>
    <w:rsid w:val="001D12A1"/>
    <w:rsid w:val="001D1CE5"/>
    <w:rsid w:val="001D2F77"/>
    <w:rsid w:val="001D377F"/>
    <w:rsid w:val="001D42D8"/>
    <w:rsid w:val="001D556E"/>
    <w:rsid w:val="001D5CBC"/>
    <w:rsid w:val="001D61B6"/>
    <w:rsid w:val="001D6771"/>
    <w:rsid w:val="001D69A0"/>
    <w:rsid w:val="001D6E3D"/>
    <w:rsid w:val="001D6EA9"/>
    <w:rsid w:val="001D6F0D"/>
    <w:rsid w:val="001D78FA"/>
    <w:rsid w:val="001E00FB"/>
    <w:rsid w:val="001E0A02"/>
    <w:rsid w:val="001E0E65"/>
    <w:rsid w:val="001E1EA3"/>
    <w:rsid w:val="001E219D"/>
    <w:rsid w:val="001E26D7"/>
    <w:rsid w:val="001E302B"/>
    <w:rsid w:val="001E3B99"/>
    <w:rsid w:val="001E3D49"/>
    <w:rsid w:val="001E4FBC"/>
    <w:rsid w:val="001E5E3D"/>
    <w:rsid w:val="001E66AB"/>
    <w:rsid w:val="001E7757"/>
    <w:rsid w:val="001E7F2D"/>
    <w:rsid w:val="001F0889"/>
    <w:rsid w:val="001F0CC4"/>
    <w:rsid w:val="001F14A9"/>
    <w:rsid w:val="001F2080"/>
    <w:rsid w:val="001F21B9"/>
    <w:rsid w:val="001F2678"/>
    <w:rsid w:val="001F379F"/>
    <w:rsid w:val="001F41A7"/>
    <w:rsid w:val="001F4C09"/>
    <w:rsid w:val="001F5103"/>
    <w:rsid w:val="001F56D6"/>
    <w:rsid w:val="001F65DD"/>
    <w:rsid w:val="001F6EDC"/>
    <w:rsid w:val="001F70CB"/>
    <w:rsid w:val="001F74E4"/>
    <w:rsid w:val="001F790A"/>
    <w:rsid w:val="002001C3"/>
    <w:rsid w:val="002018F9"/>
    <w:rsid w:val="00201F9A"/>
    <w:rsid w:val="002020D6"/>
    <w:rsid w:val="00202479"/>
    <w:rsid w:val="002047B1"/>
    <w:rsid w:val="0020498D"/>
    <w:rsid w:val="0020557C"/>
    <w:rsid w:val="002056B0"/>
    <w:rsid w:val="00205A25"/>
    <w:rsid w:val="00206A92"/>
    <w:rsid w:val="00207345"/>
    <w:rsid w:val="002075F9"/>
    <w:rsid w:val="002114E4"/>
    <w:rsid w:val="002122B3"/>
    <w:rsid w:val="002131E0"/>
    <w:rsid w:val="00213925"/>
    <w:rsid w:val="00214D28"/>
    <w:rsid w:val="00214DF4"/>
    <w:rsid w:val="0021560C"/>
    <w:rsid w:val="00215646"/>
    <w:rsid w:val="0021609E"/>
    <w:rsid w:val="00220D47"/>
    <w:rsid w:val="00220EE9"/>
    <w:rsid w:val="00221970"/>
    <w:rsid w:val="00221A27"/>
    <w:rsid w:val="002222F8"/>
    <w:rsid w:val="002233C5"/>
    <w:rsid w:val="00223A44"/>
    <w:rsid w:val="0022530C"/>
    <w:rsid w:val="00225655"/>
    <w:rsid w:val="002264C9"/>
    <w:rsid w:val="0022759C"/>
    <w:rsid w:val="0023144E"/>
    <w:rsid w:val="00231CAD"/>
    <w:rsid w:val="00231E5D"/>
    <w:rsid w:val="00231E5E"/>
    <w:rsid w:val="00233C76"/>
    <w:rsid w:val="00234BFA"/>
    <w:rsid w:val="002355E6"/>
    <w:rsid w:val="00235D1C"/>
    <w:rsid w:val="002360F6"/>
    <w:rsid w:val="0024149B"/>
    <w:rsid w:val="00243AFA"/>
    <w:rsid w:val="0024536D"/>
    <w:rsid w:val="0024607B"/>
    <w:rsid w:val="0024750F"/>
    <w:rsid w:val="00247DC0"/>
    <w:rsid w:val="002508AE"/>
    <w:rsid w:val="002516B3"/>
    <w:rsid w:val="0025178B"/>
    <w:rsid w:val="00251FD5"/>
    <w:rsid w:val="002521D1"/>
    <w:rsid w:val="002529DB"/>
    <w:rsid w:val="00253486"/>
    <w:rsid w:val="002539B1"/>
    <w:rsid w:val="00253D27"/>
    <w:rsid w:val="00254F57"/>
    <w:rsid w:val="002556BF"/>
    <w:rsid w:val="00256073"/>
    <w:rsid w:val="00256263"/>
    <w:rsid w:val="00257555"/>
    <w:rsid w:val="00260F2F"/>
    <w:rsid w:val="00260F60"/>
    <w:rsid w:val="00262398"/>
    <w:rsid w:val="0026270D"/>
    <w:rsid w:val="0026270F"/>
    <w:rsid w:val="0026273E"/>
    <w:rsid w:val="00262E7E"/>
    <w:rsid w:val="00262FE1"/>
    <w:rsid w:val="00263186"/>
    <w:rsid w:val="002646FD"/>
    <w:rsid w:val="00264889"/>
    <w:rsid w:val="00264EA9"/>
    <w:rsid w:val="0026539C"/>
    <w:rsid w:val="002661F2"/>
    <w:rsid w:val="002665BE"/>
    <w:rsid w:val="002668D9"/>
    <w:rsid w:val="00267DD9"/>
    <w:rsid w:val="002703B5"/>
    <w:rsid w:val="00270738"/>
    <w:rsid w:val="002712F1"/>
    <w:rsid w:val="00271814"/>
    <w:rsid w:val="00271A24"/>
    <w:rsid w:val="00271BA8"/>
    <w:rsid w:val="00272F5B"/>
    <w:rsid w:val="002733FE"/>
    <w:rsid w:val="0027407B"/>
    <w:rsid w:val="00274817"/>
    <w:rsid w:val="00274F68"/>
    <w:rsid w:val="0027526A"/>
    <w:rsid w:val="00275FED"/>
    <w:rsid w:val="0027753C"/>
    <w:rsid w:val="00277AFD"/>
    <w:rsid w:val="0028051F"/>
    <w:rsid w:val="00281554"/>
    <w:rsid w:val="00281B8A"/>
    <w:rsid w:val="00282EED"/>
    <w:rsid w:val="00283226"/>
    <w:rsid w:val="00283258"/>
    <w:rsid w:val="00283A6A"/>
    <w:rsid w:val="00283CAA"/>
    <w:rsid w:val="00283F68"/>
    <w:rsid w:val="002847C3"/>
    <w:rsid w:val="0028495A"/>
    <w:rsid w:val="0028606B"/>
    <w:rsid w:val="00286692"/>
    <w:rsid w:val="00286D7E"/>
    <w:rsid w:val="00287401"/>
    <w:rsid w:val="00287975"/>
    <w:rsid w:val="00287FD5"/>
    <w:rsid w:val="00290A4D"/>
    <w:rsid w:val="00290D00"/>
    <w:rsid w:val="00292088"/>
    <w:rsid w:val="00292EAC"/>
    <w:rsid w:val="002936A1"/>
    <w:rsid w:val="00293B94"/>
    <w:rsid w:val="002945D0"/>
    <w:rsid w:val="00294E4D"/>
    <w:rsid w:val="00295610"/>
    <w:rsid w:val="00295682"/>
    <w:rsid w:val="002958CE"/>
    <w:rsid w:val="00295A89"/>
    <w:rsid w:val="00295C4B"/>
    <w:rsid w:val="0029662A"/>
    <w:rsid w:val="002A05B7"/>
    <w:rsid w:val="002A24AB"/>
    <w:rsid w:val="002A3BFE"/>
    <w:rsid w:val="002A44DA"/>
    <w:rsid w:val="002A4EEB"/>
    <w:rsid w:val="002A765F"/>
    <w:rsid w:val="002A76FA"/>
    <w:rsid w:val="002A7875"/>
    <w:rsid w:val="002B1362"/>
    <w:rsid w:val="002B18C0"/>
    <w:rsid w:val="002B2D87"/>
    <w:rsid w:val="002B30D4"/>
    <w:rsid w:val="002B3399"/>
    <w:rsid w:val="002B43F5"/>
    <w:rsid w:val="002B486D"/>
    <w:rsid w:val="002B574E"/>
    <w:rsid w:val="002B5879"/>
    <w:rsid w:val="002B590C"/>
    <w:rsid w:val="002B5BAD"/>
    <w:rsid w:val="002B5D15"/>
    <w:rsid w:val="002B5D1F"/>
    <w:rsid w:val="002B5E40"/>
    <w:rsid w:val="002B654E"/>
    <w:rsid w:val="002B6CFF"/>
    <w:rsid w:val="002B7EE1"/>
    <w:rsid w:val="002C0256"/>
    <w:rsid w:val="002C1AFF"/>
    <w:rsid w:val="002C2803"/>
    <w:rsid w:val="002C3E60"/>
    <w:rsid w:val="002C3FE5"/>
    <w:rsid w:val="002C5AB7"/>
    <w:rsid w:val="002C7A8E"/>
    <w:rsid w:val="002C7AD1"/>
    <w:rsid w:val="002D0C1E"/>
    <w:rsid w:val="002D192B"/>
    <w:rsid w:val="002D1A93"/>
    <w:rsid w:val="002D1BAF"/>
    <w:rsid w:val="002D2117"/>
    <w:rsid w:val="002D2B7D"/>
    <w:rsid w:val="002D41BD"/>
    <w:rsid w:val="002D531F"/>
    <w:rsid w:val="002D6C3E"/>
    <w:rsid w:val="002D70FE"/>
    <w:rsid w:val="002D7D71"/>
    <w:rsid w:val="002E04CA"/>
    <w:rsid w:val="002E14CF"/>
    <w:rsid w:val="002E1B9A"/>
    <w:rsid w:val="002E227A"/>
    <w:rsid w:val="002E2A6F"/>
    <w:rsid w:val="002E3398"/>
    <w:rsid w:val="002E3E2B"/>
    <w:rsid w:val="002E43A0"/>
    <w:rsid w:val="002E4E94"/>
    <w:rsid w:val="002E584B"/>
    <w:rsid w:val="002E592D"/>
    <w:rsid w:val="002E6021"/>
    <w:rsid w:val="002E6561"/>
    <w:rsid w:val="002E6DB4"/>
    <w:rsid w:val="002E7154"/>
    <w:rsid w:val="002E71E9"/>
    <w:rsid w:val="002F02DD"/>
    <w:rsid w:val="002F0342"/>
    <w:rsid w:val="002F0C93"/>
    <w:rsid w:val="002F20B0"/>
    <w:rsid w:val="002F296B"/>
    <w:rsid w:val="002F3773"/>
    <w:rsid w:val="002F3A46"/>
    <w:rsid w:val="002F3B02"/>
    <w:rsid w:val="002F40D7"/>
    <w:rsid w:val="002F4742"/>
    <w:rsid w:val="002F5DBF"/>
    <w:rsid w:val="002F69D9"/>
    <w:rsid w:val="002F7F2E"/>
    <w:rsid w:val="003003F0"/>
    <w:rsid w:val="00302144"/>
    <w:rsid w:val="00302830"/>
    <w:rsid w:val="003030F8"/>
    <w:rsid w:val="003035DE"/>
    <w:rsid w:val="003037CD"/>
    <w:rsid w:val="0030411B"/>
    <w:rsid w:val="0030450F"/>
    <w:rsid w:val="00304836"/>
    <w:rsid w:val="003052FF"/>
    <w:rsid w:val="0030540C"/>
    <w:rsid w:val="00305702"/>
    <w:rsid w:val="00305863"/>
    <w:rsid w:val="00305914"/>
    <w:rsid w:val="00306866"/>
    <w:rsid w:val="00306F56"/>
    <w:rsid w:val="00307724"/>
    <w:rsid w:val="0031019C"/>
    <w:rsid w:val="00310520"/>
    <w:rsid w:val="00310881"/>
    <w:rsid w:val="00310DF6"/>
    <w:rsid w:val="0031158C"/>
    <w:rsid w:val="00314338"/>
    <w:rsid w:val="00314358"/>
    <w:rsid w:val="003149AA"/>
    <w:rsid w:val="00315883"/>
    <w:rsid w:val="003159CD"/>
    <w:rsid w:val="00315D4D"/>
    <w:rsid w:val="003163B4"/>
    <w:rsid w:val="003171C2"/>
    <w:rsid w:val="0032063D"/>
    <w:rsid w:val="003215AE"/>
    <w:rsid w:val="00321C8D"/>
    <w:rsid w:val="003231F7"/>
    <w:rsid w:val="00323621"/>
    <w:rsid w:val="00323F0D"/>
    <w:rsid w:val="003247A7"/>
    <w:rsid w:val="0032512D"/>
    <w:rsid w:val="00326546"/>
    <w:rsid w:val="003266A5"/>
    <w:rsid w:val="00326A28"/>
    <w:rsid w:val="0032702E"/>
    <w:rsid w:val="00327565"/>
    <w:rsid w:val="00327AFE"/>
    <w:rsid w:val="00327B9E"/>
    <w:rsid w:val="00330010"/>
    <w:rsid w:val="00330230"/>
    <w:rsid w:val="00330F48"/>
    <w:rsid w:val="00331344"/>
    <w:rsid w:val="00334015"/>
    <w:rsid w:val="0033438A"/>
    <w:rsid w:val="00334F4E"/>
    <w:rsid w:val="0033581D"/>
    <w:rsid w:val="00335E58"/>
    <w:rsid w:val="003367E0"/>
    <w:rsid w:val="00336A14"/>
    <w:rsid w:val="00337448"/>
    <w:rsid w:val="003379A7"/>
    <w:rsid w:val="00337ED0"/>
    <w:rsid w:val="0034069C"/>
    <w:rsid w:val="00340857"/>
    <w:rsid w:val="003408C6"/>
    <w:rsid w:val="00340ECE"/>
    <w:rsid w:val="00341251"/>
    <w:rsid w:val="00341C1C"/>
    <w:rsid w:val="00341C57"/>
    <w:rsid w:val="00342709"/>
    <w:rsid w:val="00343384"/>
    <w:rsid w:val="00344380"/>
    <w:rsid w:val="00345F79"/>
    <w:rsid w:val="00346477"/>
    <w:rsid w:val="00346E1C"/>
    <w:rsid w:val="00347EDF"/>
    <w:rsid w:val="0035044A"/>
    <w:rsid w:val="00352720"/>
    <w:rsid w:val="00352C14"/>
    <w:rsid w:val="003531C6"/>
    <w:rsid w:val="00355144"/>
    <w:rsid w:val="00355B9B"/>
    <w:rsid w:val="00355C2F"/>
    <w:rsid w:val="00355F3D"/>
    <w:rsid w:val="00356D3F"/>
    <w:rsid w:val="00357F23"/>
    <w:rsid w:val="00360034"/>
    <w:rsid w:val="00360C57"/>
    <w:rsid w:val="00361BDF"/>
    <w:rsid w:val="00363DBB"/>
    <w:rsid w:val="003640F3"/>
    <w:rsid w:val="003645A6"/>
    <w:rsid w:val="003646B9"/>
    <w:rsid w:val="00364794"/>
    <w:rsid w:val="0036517E"/>
    <w:rsid w:val="003663B6"/>
    <w:rsid w:val="0036647E"/>
    <w:rsid w:val="00370849"/>
    <w:rsid w:val="00370C01"/>
    <w:rsid w:val="0037155A"/>
    <w:rsid w:val="00372289"/>
    <w:rsid w:val="00373796"/>
    <w:rsid w:val="00374F62"/>
    <w:rsid w:val="003751B1"/>
    <w:rsid w:val="003754C2"/>
    <w:rsid w:val="0038157B"/>
    <w:rsid w:val="00381D37"/>
    <w:rsid w:val="0038309A"/>
    <w:rsid w:val="003851D2"/>
    <w:rsid w:val="00385C9E"/>
    <w:rsid w:val="00386CA3"/>
    <w:rsid w:val="00387CE2"/>
    <w:rsid w:val="00390660"/>
    <w:rsid w:val="00390C2E"/>
    <w:rsid w:val="00391893"/>
    <w:rsid w:val="003918D9"/>
    <w:rsid w:val="003928A1"/>
    <w:rsid w:val="00392CC5"/>
    <w:rsid w:val="003934D5"/>
    <w:rsid w:val="00393805"/>
    <w:rsid w:val="003939D5"/>
    <w:rsid w:val="00393D92"/>
    <w:rsid w:val="0039439C"/>
    <w:rsid w:val="00394C0B"/>
    <w:rsid w:val="00394D11"/>
    <w:rsid w:val="00394EBA"/>
    <w:rsid w:val="003954F3"/>
    <w:rsid w:val="00395752"/>
    <w:rsid w:val="0039581B"/>
    <w:rsid w:val="00395B55"/>
    <w:rsid w:val="0039611B"/>
    <w:rsid w:val="00397472"/>
    <w:rsid w:val="003974C0"/>
    <w:rsid w:val="00397BF2"/>
    <w:rsid w:val="003A0620"/>
    <w:rsid w:val="003A2DA1"/>
    <w:rsid w:val="003A3F15"/>
    <w:rsid w:val="003A42E1"/>
    <w:rsid w:val="003A4387"/>
    <w:rsid w:val="003A43CE"/>
    <w:rsid w:val="003A47A1"/>
    <w:rsid w:val="003A51C5"/>
    <w:rsid w:val="003A5C21"/>
    <w:rsid w:val="003A5EA2"/>
    <w:rsid w:val="003A619F"/>
    <w:rsid w:val="003A66B7"/>
    <w:rsid w:val="003A6CB7"/>
    <w:rsid w:val="003A71FE"/>
    <w:rsid w:val="003A7512"/>
    <w:rsid w:val="003A7F40"/>
    <w:rsid w:val="003B0740"/>
    <w:rsid w:val="003B07A4"/>
    <w:rsid w:val="003B0974"/>
    <w:rsid w:val="003B1398"/>
    <w:rsid w:val="003B1C82"/>
    <w:rsid w:val="003B249D"/>
    <w:rsid w:val="003B31CE"/>
    <w:rsid w:val="003B47BE"/>
    <w:rsid w:val="003B490C"/>
    <w:rsid w:val="003B62D4"/>
    <w:rsid w:val="003B682A"/>
    <w:rsid w:val="003B7308"/>
    <w:rsid w:val="003B7BE7"/>
    <w:rsid w:val="003B7EA7"/>
    <w:rsid w:val="003C008B"/>
    <w:rsid w:val="003C070D"/>
    <w:rsid w:val="003C1921"/>
    <w:rsid w:val="003C1E05"/>
    <w:rsid w:val="003C1E3F"/>
    <w:rsid w:val="003C30BD"/>
    <w:rsid w:val="003C33C5"/>
    <w:rsid w:val="003C4B48"/>
    <w:rsid w:val="003C5DFF"/>
    <w:rsid w:val="003C74B5"/>
    <w:rsid w:val="003C7AA4"/>
    <w:rsid w:val="003D2449"/>
    <w:rsid w:val="003D2533"/>
    <w:rsid w:val="003D3785"/>
    <w:rsid w:val="003D3A9C"/>
    <w:rsid w:val="003D43F4"/>
    <w:rsid w:val="003D55B9"/>
    <w:rsid w:val="003D62FF"/>
    <w:rsid w:val="003D723A"/>
    <w:rsid w:val="003E09F2"/>
    <w:rsid w:val="003E3523"/>
    <w:rsid w:val="003E39DA"/>
    <w:rsid w:val="003E3B60"/>
    <w:rsid w:val="003E4BE3"/>
    <w:rsid w:val="003E5129"/>
    <w:rsid w:val="003E5D7F"/>
    <w:rsid w:val="003E74D1"/>
    <w:rsid w:val="003E780B"/>
    <w:rsid w:val="003E791E"/>
    <w:rsid w:val="003F080E"/>
    <w:rsid w:val="003F0973"/>
    <w:rsid w:val="003F1069"/>
    <w:rsid w:val="003F153A"/>
    <w:rsid w:val="003F26BF"/>
    <w:rsid w:val="003F3051"/>
    <w:rsid w:val="003F3CF1"/>
    <w:rsid w:val="003F4ED8"/>
    <w:rsid w:val="003F6DBA"/>
    <w:rsid w:val="003F799C"/>
    <w:rsid w:val="003F7F40"/>
    <w:rsid w:val="0040090E"/>
    <w:rsid w:val="00400F02"/>
    <w:rsid w:val="004019C7"/>
    <w:rsid w:val="004025A0"/>
    <w:rsid w:val="00402B25"/>
    <w:rsid w:val="0040333E"/>
    <w:rsid w:val="00404A0B"/>
    <w:rsid w:val="00404EB2"/>
    <w:rsid w:val="00404F0A"/>
    <w:rsid w:val="00406E07"/>
    <w:rsid w:val="00406ED8"/>
    <w:rsid w:val="00407285"/>
    <w:rsid w:val="00407850"/>
    <w:rsid w:val="004079C2"/>
    <w:rsid w:val="0041024F"/>
    <w:rsid w:val="00410A68"/>
    <w:rsid w:val="00410E3A"/>
    <w:rsid w:val="00410E5D"/>
    <w:rsid w:val="00412645"/>
    <w:rsid w:val="004126A4"/>
    <w:rsid w:val="00413E12"/>
    <w:rsid w:val="00413E96"/>
    <w:rsid w:val="004166CD"/>
    <w:rsid w:val="0041725B"/>
    <w:rsid w:val="00417751"/>
    <w:rsid w:val="004177F2"/>
    <w:rsid w:val="00420654"/>
    <w:rsid w:val="00422158"/>
    <w:rsid w:val="00422347"/>
    <w:rsid w:val="00422600"/>
    <w:rsid w:val="00422C00"/>
    <w:rsid w:val="0042364A"/>
    <w:rsid w:val="004242C4"/>
    <w:rsid w:val="004246C9"/>
    <w:rsid w:val="0042585F"/>
    <w:rsid w:val="0042607B"/>
    <w:rsid w:val="004260EC"/>
    <w:rsid w:val="004266D6"/>
    <w:rsid w:val="00426E13"/>
    <w:rsid w:val="00427DE6"/>
    <w:rsid w:val="0043028B"/>
    <w:rsid w:val="004314E2"/>
    <w:rsid w:val="00431630"/>
    <w:rsid w:val="0043214B"/>
    <w:rsid w:val="00432C0F"/>
    <w:rsid w:val="00433A55"/>
    <w:rsid w:val="00434968"/>
    <w:rsid w:val="004374F0"/>
    <w:rsid w:val="00437E84"/>
    <w:rsid w:val="004405D1"/>
    <w:rsid w:val="00440634"/>
    <w:rsid w:val="004406BB"/>
    <w:rsid w:val="00441417"/>
    <w:rsid w:val="0044263F"/>
    <w:rsid w:val="00443187"/>
    <w:rsid w:val="00443728"/>
    <w:rsid w:val="00444B48"/>
    <w:rsid w:val="00445C30"/>
    <w:rsid w:val="0044652C"/>
    <w:rsid w:val="00447B5E"/>
    <w:rsid w:val="00447E6A"/>
    <w:rsid w:val="004502C5"/>
    <w:rsid w:val="0045079E"/>
    <w:rsid w:val="004510B6"/>
    <w:rsid w:val="00452806"/>
    <w:rsid w:val="00453163"/>
    <w:rsid w:val="0045329D"/>
    <w:rsid w:val="004532DB"/>
    <w:rsid w:val="00453732"/>
    <w:rsid w:val="00453B17"/>
    <w:rsid w:val="00455005"/>
    <w:rsid w:val="004562F4"/>
    <w:rsid w:val="0045664B"/>
    <w:rsid w:val="0045699A"/>
    <w:rsid w:val="00457044"/>
    <w:rsid w:val="00457894"/>
    <w:rsid w:val="00457A1D"/>
    <w:rsid w:val="00457DEE"/>
    <w:rsid w:val="0046072E"/>
    <w:rsid w:val="004615B7"/>
    <w:rsid w:val="004619F8"/>
    <w:rsid w:val="00461E19"/>
    <w:rsid w:val="004621FD"/>
    <w:rsid w:val="004635F6"/>
    <w:rsid w:val="00463E4A"/>
    <w:rsid w:val="00463F77"/>
    <w:rsid w:val="0046523E"/>
    <w:rsid w:val="0046535E"/>
    <w:rsid w:val="004657D9"/>
    <w:rsid w:val="00466DFE"/>
    <w:rsid w:val="004670B1"/>
    <w:rsid w:val="00467758"/>
    <w:rsid w:val="00467F70"/>
    <w:rsid w:val="004706ED"/>
    <w:rsid w:val="00470DFD"/>
    <w:rsid w:val="004710F3"/>
    <w:rsid w:val="004716F9"/>
    <w:rsid w:val="004725C5"/>
    <w:rsid w:val="00474876"/>
    <w:rsid w:val="004749E2"/>
    <w:rsid w:val="00475B9D"/>
    <w:rsid w:val="0047669D"/>
    <w:rsid w:val="00476FC5"/>
    <w:rsid w:val="00480B10"/>
    <w:rsid w:val="00481713"/>
    <w:rsid w:val="0048222A"/>
    <w:rsid w:val="00482BB7"/>
    <w:rsid w:val="0048333C"/>
    <w:rsid w:val="004844CF"/>
    <w:rsid w:val="0048492C"/>
    <w:rsid w:val="00485953"/>
    <w:rsid w:val="00485B88"/>
    <w:rsid w:val="00486145"/>
    <w:rsid w:val="004879B8"/>
    <w:rsid w:val="0049034A"/>
    <w:rsid w:val="0049086E"/>
    <w:rsid w:val="0049123C"/>
    <w:rsid w:val="004927B6"/>
    <w:rsid w:val="00492E09"/>
    <w:rsid w:val="00493950"/>
    <w:rsid w:val="00494C34"/>
    <w:rsid w:val="00495AA5"/>
    <w:rsid w:val="004A06CF"/>
    <w:rsid w:val="004A1280"/>
    <w:rsid w:val="004A1890"/>
    <w:rsid w:val="004A1996"/>
    <w:rsid w:val="004A3AD5"/>
    <w:rsid w:val="004A4174"/>
    <w:rsid w:val="004A5210"/>
    <w:rsid w:val="004A52EC"/>
    <w:rsid w:val="004A64E8"/>
    <w:rsid w:val="004A725A"/>
    <w:rsid w:val="004B049F"/>
    <w:rsid w:val="004B04FB"/>
    <w:rsid w:val="004B058C"/>
    <w:rsid w:val="004B05E3"/>
    <w:rsid w:val="004B0DF3"/>
    <w:rsid w:val="004B1224"/>
    <w:rsid w:val="004B24B8"/>
    <w:rsid w:val="004B24FF"/>
    <w:rsid w:val="004B2EF7"/>
    <w:rsid w:val="004B47BD"/>
    <w:rsid w:val="004B4BC9"/>
    <w:rsid w:val="004B6020"/>
    <w:rsid w:val="004B6772"/>
    <w:rsid w:val="004B7232"/>
    <w:rsid w:val="004B7A09"/>
    <w:rsid w:val="004C026A"/>
    <w:rsid w:val="004C1D4E"/>
    <w:rsid w:val="004C2B79"/>
    <w:rsid w:val="004C34F0"/>
    <w:rsid w:val="004C3F28"/>
    <w:rsid w:val="004C410F"/>
    <w:rsid w:val="004C49ED"/>
    <w:rsid w:val="004C4BC7"/>
    <w:rsid w:val="004C5527"/>
    <w:rsid w:val="004C66E6"/>
    <w:rsid w:val="004C743D"/>
    <w:rsid w:val="004C7619"/>
    <w:rsid w:val="004C784A"/>
    <w:rsid w:val="004D1091"/>
    <w:rsid w:val="004D109F"/>
    <w:rsid w:val="004D2814"/>
    <w:rsid w:val="004D2AFF"/>
    <w:rsid w:val="004D2B16"/>
    <w:rsid w:val="004D31D2"/>
    <w:rsid w:val="004D3F23"/>
    <w:rsid w:val="004D42CE"/>
    <w:rsid w:val="004D4CC7"/>
    <w:rsid w:val="004D54CA"/>
    <w:rsid w:val="004D5917"/>
    <w:rsid w:val="004D5980"/>
    <w:rsid w:val="004D5FEE"/>
    <w:rsid w:val="004D6858"/>
    <w:rsid w:val="004D69FD"/>
    <w:rsid w:val="004D6C9F"/>
    <w:rsid w:val="004D6E96"/>
    <w:rsid w:val="004D6F32"/>
    <w:rsid w:val="004E1257"/>
    <w:rsid w:val="004E1991"/>
    <w:rsid w:val="004E1AED"/>
    <w:rsid w:val="004E34FB"/>
    <w:rsid w:val="004E3731"/>
    <w:rsid w:val="004E3F41"/>
    <w:rsid w:val="004E5D9E"/>
    <w:rsid w:val="004E789F"/>
    <w:rsid w:val="004F038B"/>
    <w:rsid w:val="004F0AC5"/>
    <w:rsid w:val="004F2339"/>
    <w:rsid w:val="004F243A"/>
    <w:rsid w:val="004F2A08"/>
    <w:rsid w:val="004F2B77"/>
    <w:rsid w:val="004F35DD"/>
    <w:rsid w:val="004F3CCB"/>
    <w:rsid w:val="004F49A0"/>
    <w:rsid w:val="004F59D5"/>
    <w:rsid w:val="004F5B86"/>
    <w:rsid w:val="004F5B9D"/>
    <w:rsid w:val="004F6ADF"/>
    <w:rsid w:val="004F7A23"/>
    <w:rsid w:val="0050010F"/>
    <w:rsid w:val="00501133"/>
    <w:rsid w:val="005012CC"/>
    <w:rsid w:val="0050143B"/>
    <w:rsid w:val="00501AA0"/>
    <w:rsid w:val="00501B2E"/>
    <w:rsid w:val="00501DC5"/>
    <w:rsid w:val="00502325"/>
    <w:rsid w:val="00503149"/>
    <w:rsid w:val="0050394A"/>
    <w:rsid w:val="005040E7"/>
    <w:rsid w:val="0050424D"/>
    <w:rsid w:val="005045E3"/>
    <w:rsid w:val="00504882"/>
    <w:rsid w:val="0050519E"/>
    <w:rsid w:val="005052DD"/>
    <w:rsid w:val="005059F8"/>
    <w:rsid w:val="00505D17"/>
    <w:rsid w:val="005063BE"/>
    <w:rsid w:val="00506B2C"/>
    <w:rsid w:val="00510EFB"/>
    <w:rsid w:val="00511E3D"/>
    <w:rsid w:val="00511E66"/>
    <w:rsid w:val="00513611"/>
    <w:rsid w:val="005141ED"/>
    <w:rsid w:val="0051457C"/>
    <w:rsid w:val="00514840"/>
    <w:rsid w:val="00515847"/>
    <w:rsid w:val="00515DB9"/>
    <w:rsid w:val="0051658D"/>
    <w:rsid w:val="00516D08"/>
    <w:rsid w:val="00517A36"/>
    <w:rsid w:val="00520B04"/>
    <w:rsid w:val="005210FA"/>
    <w:rsid w:val="0052112A"/>
    <w:rsid w:val="00521BB7"/>
    <w:rsid w:val="0052221A"/>
    <w:rsid w:val="00522B31"/>
    <w:rsid w:val="00522D81"/>
    <w:rsid w:val="005234B5"/>
    <w:rsid w:val="00524E3D"/>
    <w:rsid w:val="00524EF4"/>
    <w:rsid w:val="00525367"/>
    <w:rsid w:val="00525439"/>
    <w:rsid w:val="005256E4"/>
    <w:rsid w:val="005259C6"/>
    <w:rsid w:val="00525B92"/>
    <w:rsid w:val="00526A0D"/>
    <w:rsid w:val="00526EE2"/>
    <w:rsid w:val="005277A0"/>
    <w:rsid w:val="005277FC"/>
    <w:rsid w:val="0053061D"/>
    <w:rsid w:val="00530EC2"/>
    <w:rsid w:val="005315C9"/>
    <w:rsid w:val="00531DA8"/>
    <w:rsid w:val="00531FDE"/>
    <w:rsid w:val="005332B7"/>
    <w:rsid w:val="0053354F"/>
    <w:rsid w:val="00533687"/>
    <w:rsid w:val="00533B6D"/>
    <w:rsid w:val="00534141"/>
    <w:rsid w:val="00535176"/>
    <w:rsid w:val="0053545D"/>
    <w:rsid w:val="00536BBE"/>
    <w:rsid w:val="00536F39"/>
    <w:rsid w:val="00537CD2"/>
    <w:rsid w:val="005406F7"/>
    <w:rsid w:val="00540EF4"/>
    <w:rsid w:val="0054166D"/>
    <w:rsid w:val="00541BC8"/>
    <w:rsid w:val="00541EF4"/>
    <w:rsid w:val="005450AB"/>
    <w:rsid w:val="00547450"/>
    <w:rsid w:val="00547AAB"/>
    <w:rsid w:val="005506DC"/>
    <w:rsid w:val="00550AAA"/>
    <w:rsid w:val="0055138C"/>
    <w:rsid w:val="00551E2A"/>
    <w:rsid w:val="00552C46"/>
    <w:rsid w:val="00553DE4"/>
    <w:rsid w:val="00553FDF"/>
    <w:rsid w:val="00554BA4"/>
    <w:rsid w:val="0055538C"/>
    <w:rsid w:val="0055567B"/>
    <w:rsid w:val="00556289"/>
    <w:rsid w:val="00556B8F"/>
    <w:rsid w:val="00557397"/>
    <w:rsid w:val="005578D0"/>
    <w:rsid w:val="00560995"/>
    <w:rsid w:val="00562AA8"/>
    <w:rsid w:val="00563053"/>
    <w:rsid w:val="00563759"/>
    <w:rsid w:val="00565545"/>
    <w:rsid w:val="00565688"/>
    <w:rsid w:val="00565B5B"/>
    <w:rsid w:val="005665C4"/>
    <w:rsid w:val="00566C48"/>
    <w:rsid w:val="005678CF"/>
    <w:rsid w:val="00570E53"/>
    <w:rsid w:val="005725C3"/>
    <w:rsid w:val="00573EF9"/>
    <w:rsid w:val="005757F6"/>
    <w:rsid w:val="00575B79"/>
    <w:rsid w:val="00575DA9"/>
    <w:rsid w:val="00576FE6"/>
    <w:rsid w:val="00577223"/>
    <w:rsid w:val="005772B1"/>
    <w:rsid w:val="005800BF"/>
    <w:rsid w:val="00580209"/>
    <w:rsid w:val="00580384"/>
    <w:rsid w:val="00580791"/>
    <w:rsid w:val="00580798"/>
    <w:rsid w:val="00581291"/>
    <w:rsid w:val="00581C5E"/>
    <w:rsid w:val="005831A4"/>
    <w:rsid w:val="0058328A"/>
    <w:rsid w:val="005836C2"/>
    <w:rsid w:val="005845D6"/>
    <w:rsid w:val="00584B31"/>
    <w:rsid w:val="0058564B"/>
    <w:rsid w:val="00585C39"/>
    <w:rsid w:val="00586691"/>
    <w:rsid w:val="00590C24"/>
    <w:rsid w:val="00590DB7"/>
    <w:rsid w:val="0059126A"/>
    <w:rsid w:val="00591573"/>
    <w:rsid w:val="005929E2"/>
    <w:rsid w:val="00592C34"/>
    <w:rsid w:val="00594314"/>
    <w:rsid w:val="00594AC1"/>
    <w:rsid w:val="00594AC6"/>
    <w:rsid w:val="00594EEA"/>
    <w:rsid w:val="005950E7"/>
    <w:rsid w:val="00595D9E"/>
    <w:rsid w:val="00595E99"/>
    <w:rsid w:val="005964A1"/>
    <w:rsid w:val="00596AA8"/>
    <w:rsid w:val="00597341"/>
    <w:rsid w:val="00597910"/>
    <w:rsid w:val="005A1565"/>
    <w:rsid w:val="005A19E4"/>
    <w:rsid w:val="005A27F3"/>
    <w:rsid w:val="005A2EA1"/>
    <w:rsid w:val="005A3ACC"/>
    <w:rsid w:val="005A5482"/>
    <w:rsid w:val="005A5BF7"/>
    <w:rsid w:val="005A5E26"/>
    <w:rsid w:val="005A5F98"/>
    <w:rsid w:val="005A6618"/>
    <w:rsid w:val="005B237D"/>
    <w:rsid w:val="005B2733"/>
    <w:rsid w:val="005B3FAF"/>
    <w:rsid w:val="005B4541"/>
    <w:rsid w:val="005B530D"/>
    <w:rsid w:val="005B7F32"/>
    <w:rsid w:val="005C0161"/>
    <w:rsid w:val="005C0BC9"/>
    <w:rsid w:val="005C1203"/>
    <w:rsid w:val="005C1C3B"/>
    <w:rsid w:val="005C3325"/>
    <w:rsid w:val="005C34AC"/>
    <w:rsid w:val="005C3F95"/>
    <w:rsid w:val="005C5682"/>
    <w:rsid w:val="005C5D29"/>
    <w:rsid w:val="005C6280"/>
    <w:rsid w:val="005C6406"/>
    <w:rsid w:val="005C7221"/>
    <w:rsid w:val="005C7BD0"/>
    <w:rsid w:val="005D00C7"/>
    <w:rsid w:val="005D05E7"/>
    <w:rsid w:val="005D1502"/>
    <w:rsid w:val="005D34CC"/>
    <w:rsid w:val="005D39C7"/>
    <w:rsid w:val="005D3B12"/>
    <w:rsid w:val="005D4A55"/>
    <w:rsid w:val="005D51A5"/>
    <w:rsid w:val="005D6493"/>
    <w:rsid w:val="005E06DD"/>
    <w:rsid w:val="005E0821"/>
    <w:rsid w:val="005E0F1F"/>
    <w:rsid w:val="005E1054"/>
    <w:rsid w:val="005E1A8B"/>
    <w:rsid w:val="005E1BBE"/>
    <w:rsid w:val="005E255F"/>
    <w:rsid w:val="005E35BE"/>
    <w:rsid w:val="005E4FD5"/>
    <w:rsid w:val="005E4FF0"/>
    <w:rsid w:val="005E5D06"/>
    <w:rsid w:val="005E6993"/>
    <w:rsid w:val="005E6EAF"/>
    <w:rsid w:val="005E7320"/>
    <w:rsid w:val="005F0A43"/>
    <w:rsid w:val="005F1C91"/>
    <w:rsid w:val="005F23AC"/>
    <w:rsid w:val="005F260C"/>
    <w:rsid w:val="005F3B1F"/>
    <w:rsid w:val="005F3F2C"/>
    <w:rsid w:val="005F4621"/>
    <w:rsid w:val="005F4D1E"/>
    <w:rsid w:val="005F4F44"/>
    <w:rsid w:val="005F5D1F"/>
    <w:rsid w:val="005F6236"/>
    <w:rsid w:val="005F63CA"/>
    <w:rsid w:val="005F6C92"/>
    <w:rsid w:val="005F6D41"/>
    <w:rsid w:val="005F720E"/>
    <w:rsid w:val="005F74E5"/>
    <w:rsid w:val="005F795A"/>
    <w:rsid w:val="0060009C"/>
    <w:rsid w:val="006007AE"/>
    <w:rsid w:val="0060172A"/>
    <w:rsid w:val="00603251"/>
    <w:rsid w:val="00604B63"/>
    <w:rsid w:val="00605D43"/>
    <w:rsid w:val="00605F4E"/>
    <w:rsid w:val="00607D90"/>
    <w:rsid w:val="0061095C"/>
    <w:rsid w:val="006116E3"/>
    <w:rsid w:val="006122AD"/>
    <w:rsid w:val="006140BD"/>
    <w:rsid w:val="006144C2"/>
    <w:rsid w:val="00615693"/>
    <w:rsid w:val="00615945"/>
    <w:rsid w:val="006171ED"/>
    <w:rsid w:val="0062144C"/>
    <w:rsid w:val="006227AE"/>
    <w:rsid w:val="00622E52"/>
    <w:rsid w:val="006238C0"/>
    <w:rsid w:val="006240CB"/>
    <w:rsid w:val="00624235"/>
    <w:rsid w:val="006242A7"/>
    <w:rsid w:val="006268B7"/>
    <w:rsid w:val="006303AA"/>
    <w:rsid w:val="0063259B"/>
    <w:rsid w:val="006338CA"/>
    <w:rsid w:val="00633BBF"/>
    <w:rsid w:val="00633F5F"/>
    <w:rsid w:val="006344E6"/>
    <w:rsid w:val="0063467A"/>
    <w:rsid w:val="006348F5"/>
    <w:rsid w:val="00635687"/>
    <w:rsid w:val="0064023D"/>
    <w:rsid w:val="006404B4"/>
    <w:rsid w:val="00641DA9"/>
    <w:rsid w:val="0064304C"/>
    <w:rsid w:val="00645226"/>
    <w:rsid w:val="006462A7"/>
    <w:rsid w:val="00646521"/>
    <w:rsid w:val="00646822"/>
    <w:rsid w:val="00646B09"/>
    <w:rsid w:val="00646F03"/>
    <w:rsid w:val="0064761F"/>
    <w:rsid w:val="006501EF"/>
    <w:rsid w:val="0065147E"/>
    <w:rsid w:val="00652B7A"/>
    <w:rsid w:val="0065365F"/>
    <w:rsid w:val="00653F04"/>
    <w:rsid w:val="006552BF"/>
    <w:rsid w:val="006552FD"/>
    <w:rsid w:val="006555CD"/>
    <w:rsid w:val="00655930"/>
    <w:rsid w:val="006566F0"/>
    <w:rsid w:val="006568A5"/>
    <w:rsid w:val="00657BF5"/>
    <w:rsid w:val="00660595"/>
    <w:rsid w:val="00663B64"/>
    <w:rsid w:val="00664207"/>
    <w:rsid w:val="00664619"/>
    <w:rsid w:val="00665332"/>
    <w:rsid w:val="00666065"/>
    <w:rsid w:val="00666FDE"/>
    <w:rsid w:val="00667613"/>
    <w:rsid w:val="00670B6A"/>
    <w:rsid w:val="00673105"/>
    <w:rsid w:val="00673E4F"/>
    <w:rsid w:val="006756E2"/>
    <w:rsid w:val="00675BC3"/>
    <w:rsid w:val="00676DA8"/>
    <w:rsid w:val="00677095"/>
    <w:rsid w:val="00677913"/>
    <w:rsid w:val="00677CC4"/>
    <w:rsid w:val="0068025E"/>
    <w:rsid w:val="00680B02"/>
    <w:rsid w:val="00680D92"/>
    <w:rsid w:val="006816C5"/>
    <w:rsid w:val="00682811"/>
    <w:rsid w:val="006829BB"/>
    <w:rsid w:val="006833AB"/>
    <w:rsid w:val="00683C48"/>
    <w:rsid w:val="00684828"/>
    <w:rsid w:val="00685F38"/>
    <w:rsid w:val="0068619F"/>
    <w:rsid w:val="006861E8"/>
    <w:rsid w:val="0068636D"/>
    <w:rsid w:val="00687FB3"/>
    <w:rsid w:val="006909FA"/>
    <w:rsid w:val="006931B3"/>
    <w:rsid w:val="00693201"/>
    <w:rsid w:val="006935BB"/>
    <w:rsid w:val="00693A8A"/>
    <w:rsid w:val="00694321"/>
    <w:rsid w:val="00695080"/>
    <w:rsid w:val="006964E2"/>
    <w:rsid w:val="00696F33"/>
    <w:rsid w:val="00697084"/>
    <w:rsid w:val="00697233"/>
    <w:rsid w:val="00697D6E"/>
    <w:rsid w:val="006A069A"/>
    <w:rsid w:val="006A1151"/>
    <w:rsid w:val="006A16AC"/>
    <w:rsid w:val="006A19D5"/>
    <w:rsid w:val="006A1FFB"/>
    <w:rsid w:val="006A29F2"/>
    <w:rsid w:val="006A2ACA"/>
    <w:rsid w:val="006A4CFE"/>
    <w:rsid w:val="006A51D6"/>
    <w:rsid w:val="006A5218"/>
    <w:rsid w:val="006A572E"/>
    <w:rsid w:val="006A75F2"/>
    <w:rsid w:val="006A766D"/>
    <w:rsid w:val="006A7D1F"/>
    <w:rsid w:val="006B012B"/>
    <w:rsid w:val="006B0373"/>
    <w:rsid w:val="006B08E7"/>
    <w:rsid w:val="006B158E"/>
    <w:rsid w:val="006B306E"/>
    <w:rsid w:val="006B4129"/>
    <w:rsid w:val="006B7C23"/>
    <w:rsid w:val="006B7DCB"/>
    <w:rsid w:val="006C0790"/>
    <w:rsid w:val="006C183B"/>
    <w:rsid w:val="006C1CC1"/>
    <w:rsid w:val="006C1D4D"/>
    <w:rsid w:val="006C22FE"/>
    <w:rsid w:val="006C2D29"/>
    <w:rsid w:val="006C2DA2"/>
    <w:rsid w:val="006C38D6"/>
    <w:rsid w:val="006C3DF9"/>
    <w:rsid w:val="006C57F5"/>
    <w:rsid w:val="006C5913"/>
    <w:rsid w:val="006C5E8E"/>
    <w:rsid w:val="006C6A76"/>
    <w:rsid w:val="006C6BAD"/>
    <w:rsid w:val="006C6C20"/>
    <w:rsid w:val="006C73A0"/>
    <w:rsid w:val="006D04C7"/>
    <w:rsid w:val="006D07C5"/>
    <w:rsid w:val="006D0BA4"/>
    <w:rsid w:val="006D1140"/>
    <w:rsid w:val="006D1C29"/>
    <w:rsid w:val="006D2CFE"/>
    <w:rsid w:val="006D326D"/>
    <w:rsid w:val="006D728E"/>
    <w:rsid w:val="006E0E58"/>
    <w:rsid w:val="006E1ACA"/>
    <w:rsid w:val="006E1FA1"/>
    <w:rsid w:val="006E28A5"/>
    <w:rsid w:val="006E2C5A"/>
    <w:rsid w:val="006E3A2A"/>
    <w:rsid w:val="006E52D8"/>
    <w:rsid w:val="006E58C9"/>
    <w:rsid w:val="006E5D0D"/>
    <w:rsid w:val="006E7AE6"/>
    <w:rsid w:val="006F048A"/>
    <w:rsid w:val="006F1180"/>
    <w:rsid w:val="006F196E"/>
    <w:rsid w:val="006F19A4"/>
    <w:rsid w:val="006F2B15"/>
    <w:rsid w:val="006F2CCF"/>
    <w:rsid w:val="006F3045"/>
    <w:rsid w:val="006F446C"/>
    <w:rsid w:val="006F51D2"/>
    <w:rsid w:val="006F67DC"/>
    <w:rsid w:val="006F71DD"/>
    <w:rsid w:val="006F735A"/>
    <w:rsid w:val="006F7B99"/>
    <w:rsid w:val="006F7F86"/>
    <w:rsid w:val="00700320"/>
    <w:rsid w:val="00701976"/>
    <w:rsid w:val="00701FB6"/>
    <w:rsid w:val="00702612"/>
    <w:rsid w:val="0070619C"/>
    <w:rsid w:val="0070661E"/>
    <w:rsid w:val="007066D6"/>
    <w:rsid w:val="00707B73"/>
    <w:rsid w:val="007118D4"/>
    <w:rsid w:val="0071215B"/>
    <w:rsid w:val="00712178"/>
    <w:rsid w:val="007121AE"/>
    <w:rsid w:val="0071257C"/>
    <w:rsid w:val="007131B0"/>
    <w:rsid w:val="00714896"/>
    <w:rsid w:val="00714C91"/>
    <w:rsid w:val="0071566C"/>
    <w:rsid w:val="00716D5F"/>
    <w:rsid w:val="00717797"/>
    <w:rsid w:val="007208AF"/>
    <w:rsid w:val="00720ACD"/>
    <w:rsid w:val="0072145C"/>
    <w:rsid w:val="00721803"/>
    <w:rsid w:val="00722306"/>
    <w:rsid w:val="00722ECC"/>
    <w:rsid w:val="00723645"/>
    <w:rsid w:val="007241AD"/>
    <w:rsid w:val="00727AC8"/>
    <w:rsid w:val="00730409"/>
    <w:rsid w:val="00731AB7"/>
    <w:rsid w:val="00731AF3"/>
    <w:rsid w:val="00733081"/>
    <w:rsid w:val="0073359B"/>
    <w:rsid w:val="00736DB4"/>
    <w:rsid w:val="00737268"/>
    <w:rsid w:val="007376CC"/>
    <w:rsid w:val="00742880"/>
    <w:rsid w:val="0074426B"/>
    <w:rsid w:val="007453A6"/>
    <w:rsid w:val="00745480"/>
    <w:rsid w:val="0074603A"/>
    <w:rsid w:val="00746B1F"/>
    <w:rsid w:val="007473CE"/>
    <w:rsid w:val="00747675"/>
    <w:rsid w:val="007531D2"/>
    <w:rsid w:val="0075344C"/>
    <w:rsid w:val="00754090"/>
    <w:rsid w:val="00760F80"/>
    <w:rsid w:val="0076247D"/>
    <w:rsid w:val="00762955"/>
    <w:rsid w:val="0076398C"/>
    <w:rsid w:val="00763B97"/>
    <w:rsid w:val="0076416D"/>
    <w:rsid w:val="00764AA4"/>
    <w:rsid w:val="00765F6B"/>
    <w:rsid w:val="0076672D"/>
    <w:rsid w:val="00766FAD"/>
    <w:rsid w:val="00766FB2"/>
    <w:rsid w:val="0076753C"/>
    <w:rsid w:val="00767912"/>
    <w:rsid w:val="00770CF7"/>
    <w:rsid w:val="00771657"/>
    <w:rsid w:val="00772C19"/>
    <w:rsid w:val="0077306B"/>
    <w:rsid w:val="007733AC"/>
    <w:rsid w:val="00773B3F"/>
    <w:rsid w:val="00773E5D"/>
    <w:rsid w:val="00774D3A"/>
    <w:rsid w:val="00775099"/>
    <w:rsid w:val="00775123"/>
    <w:rsid w:val="007754F5"/>
    <w:rsid w:val="007755F0"/>
    <w:rsid w:val="00777523"/>
    <w:rsid w:val="007816FC"/>
    <w:rsid w:val="00781D1A"/>
    <w:rsid w:val="00782399"/>
    <w:rsid w:val="007829ED"/>
    <w:rsid w:val="00783A0B"/>
    <w:rsid w:val="00783FEA"/>
    <w:rsid w:val="0078545B"/>
    <w:rsid w:val="00785B60"/>
    <w:rsid w:val="00785DC0"/>
    <w:rsid w:val="00786A61"/>
    <w:rsid w:val="00786BC1"/>
    <w:rsid w:val="007876A2"/>
    <w:rsid w:val="0078771E"/>
    <w:rsid w:val="00787823"/>
    <w:rsid w:val="00787C3A"/>
    <w:rsid w:val="00787E81"/>
    <w:rsid w:val="007904E0"/>
    <w:rsid w:val="007909BD"/>
    <w:rsid w:val="00791569"/>
    <w:rsid w:val="00791A1E"/>
    <w:rsid w:val="0079243E"/>
    <w:rsid w:val="0079327D"/>
    <w:rsid w:val="007946C3"/>
    <w:rsid w:val="00794C8B"/>
    <w:rsid w:val="007957FA"/>
    <w:rsid w:val="00796D40"/>
    <w:rsid w:val="00797420"/>
    <w:rsid w:val="007A1134"/>
    <w:rsid w:val="007A135D"/>
    <w:rsid w:val="007A25FC"/>
    <w:rsid w:val="007A2AAC"/>
    <w:rsid w:val="007A2F6C"/>
    <w:rsid w:val="007A3295"/>
    <w:rsid w:val="007A3455"/>
    <w:rsid w:val="007A51B1"/>
    <w:rsid w:val="007A5F57"/>
    <w:rsid w:val="007A61DE"/>
    <w:rsid w:val="007B00D6"/>
    <w:rsid w:val="007B037D"/>
    <w:rsid w:val="007B072D"/>
    <w:rsid w:val="007B0FC8"/>
    <w:rsid w:val="007B11CD"/>
    <w:rsid w:val="007B1A98"/>
    <w:rsid w:val="007B1EAB"/>
    <w:rsid w:val="007B27DC"/>
    <w:rsid w:val="007B2D18"/>
    <w:rsid w:val="007B4950"/>
    <w:rsid w:val="007B4E71"/>
    <w:rsid w:val="007B5136"/>
    <w:rsid w:val="007B561E"/>
    <w:rsid w:val="007B5686"/>
    <w:rsid w:val="007B576F"/>
    <w:rsid w:val="007B5A8B"/>
    <w:rsid w:val="007B636D"/>
    <w:rsid w:val="007B6BDC"/>
    <w:rsid w:val="007B6C73"/>
    <w:rsid w:val="007B774B"/>
    <w:rsid w:val="007B7852"/>
    <w:rsid w:val="007B7DD2"/>
    <w:rsid w:val="007C1B8D"/>
    <w:rsid w:val="007C1D66"/>
    <w:rsid w:val="007C2971"/>
    <w:rsid w:val="007C3E93"/>
    <w:rsid w:val="007C4BDE"/>
    <w:rsid w:val="007C5F2F"/>
    <w:rsid w:val="007C6593"/>
    <w:rsid w:val="007C6F68"/>
    <w:rsid w:val="007C770A"/>
    <w:rsid w:val="007C7E0C"/>
    <w:rsid w:val="007D070C"/>
    <w:rsid w:val="007D11FA"/>
    <w:rsid w:val="007D1A0E"/>
    <w:rsid w:val="007D1F58"/>
    <w:rsid w:val="007D23BA"/>
    <w:rsid w:val="007D2609"/>
    <w:rsid w:val="007D32CE"/>
    <w:rsid w:val="007D371E"/>
    <w:rsid w:val="007D4B1B"/>
    <w:rsid w:val="007D53A0"/>
    <w:rsid w:val="007D5C31"/>
    <w:rsid w:val="007D6029"/>
    <w:rsid w:val="007D66A4"/>
    <w:rsid w:val="007D7DA0"/>
    <w:rsid w:val="007D7EEC"/>
    <w:rsid w:val="007E0815"/>
    <w:rsid w:val="007E0E11"/>
    <w:rsid w:val="007E1767"/>
    <w:rsid w:val="007E1868"/>
    <w:rsid w:val="007E1E35"/>
    <w:rsid w:val="007E3631"/>
    <w:rsid w:val="007E41F6"/>
    <w:rsid w:val="007E47B7"/>
    <w:rsid w:val="007E4C70"/>
    <w:rsid w:val="007E54FB"/>
    <w:rsid w:val="007E5575"/>
    <w:rsid w:val="007E6134"/>
    <w:rsid w:val="007E6804"/>
    <w:rsid w:val="007E75CA"/>
    <w:rsid w:val="007E7A6C"/>
    <w:rsid w:val="007F0066"/>
    <w:rsid w:val="007F1E5B"/>
    <w:rsid w:val="007F2744"/>
    <w:rsid w:val="007F3AB3"/>
    <w:rsid w:val="007F4135"/>
    <w:rsid w:val="007F5D15"/>
    <w:rsid w:val="007F5D51"/>
    <w:rsid w:val="007F5FAF"/>
    <w:rsid w:val="007F6109"/>
    <w:rsid w:val="007F6363"/>
    <w:rsid w:val="007F7295"/>
    <w:rsid w:val="007F7AAC"/>
    <w:rsid w:val="0080052F"/>
    <w:rsid w:val="00800BB9"/>
    <w:rsid w:val="00801613"/>
    <w:rsid w:val="00802A96"/>
    <w:rsid w:val="00803838"/>
    <w:rsid w:val="00805134"/>
    <w:rsid w:val="00805224"/>
    <w:rsid w:val="00805634"/>
    <w:rsid w:val="00805ACB"/>
    <w:rsid w:val="0080689D"/>
    <w:rsid w:val="00806C60"/>
    <w:rsid w:val="008074FF"/>
    <w:rsid w:val="008079AF"/>
    <w:rsid w:val="008131CE"/>
    <w:rsid w:val="0081326F"/>
    <w:rsid w:val="008132D5"/>
    <w:rsid w:val="008132D8"/>
    <w:rsid w:val="00813485"/>
    <w:rsid w:val="00813989"/>
    <w:rsid w:val="008139A1"/>
    <w:rsid w:val="00815E9B"/>
    <w:rsid w:val="008169D5"/>
    <w:rsid w:val="00816D37"/>
    <w:rsid w:val="008173A2"/>
    <w:rsid w:val="00817E85"/>
    <w:rsid w:val="00821A42"/>
    <w:rsid w:val="008231A7"/>
    <w:rsid w:val="00823C55"/>
    <w:rsid w:val="00825354"/>
    <w:rsid w:val="00826433"/>
    <w:rsid w:val="008275DC"/>
    <w:rsid w:val="0083062B"/>
    <w:rsid w:val="008306C3"/>
    <w:rsid w:val="008323D7"/>
    <w:rsid w:val="008337AD"/>
    <w:rsid w:val="00833AA1"/>
    <w:rsid w:val="00833DCA"/>
    <w:rsid w:val="0083466C"/>
    <w:rsid w:val="008358E8"/>
    <w:rsid w:val="00835F72"/>
    <w:rsid w:val="00836909"/>
    <w:rsid w:val="00836C0A"/>
    <w:rsid w:val="008372FF"/>
    <w:rsid w:val="00837BB4"/>
    <w:rsid w:val="0084117F"/>
    <w:rsid w:val="00841966"/>
    <w:rsid w:val="00842D28"/>
    <w:rsid w:val="00843660"/>
    <w:rsid w:val="00843925"/>
    <w:rsid w:val="0084443E"/>
    <w:rsid w:val="00844654"/>
    <w:rsid w:val="00844DDD"/>
    <w:rsid w:val="00844EAD"/>
    <w:rsid w:val="00845006"/>
    <w:rsid w:val="00845122"/>
    <w:rsid w:val="00845962"/>
    <w:rsid w:val="00845D1F"/>
    <w:rsid w:val="00845F98"/>
    <w:rsid w:val="0084698D"/>
    <w:rsid w:val="00846F2C"/>
    <w:rsid w:val="00847083"/>
    <w:rsid w:val="00847992"/>
    <w:rsid w:val="00847C06"/>
    <w:rsid w:val="00851941"/>
    <w:rsid w:val="008534E1"/>
    <w:rsid w:val="008544D2"/>
    <w:rsid w:val="00854C50"/>
    <w:rsid w:val="008551E0"/>
    <w:rsid w:val="008553D5"/>
    <w:rsid w:val="00856530"/>
    <w:rsid w:val="008568B8"/>
    <w:rsid w:val="00860056"/>
    <w:rsid w:val="0086118C"/>
    <w:rsid w:val="00861560"/>
    <w:rsid w:val="008619C4"/>
    <w:rsid w:val="0086256C"/>
    <w:rsid w:val="00862AFA"/>
    <w:rsid w:val="0086388E"/>
    <w:rsid w:val="008646AB"/>
    <w:rsid w:val="00864705"/>
    <w:rsid w:val="00864AB8"/>
    <w:rsid w:val="00867327"/>
    <w:rsid w:val="00867A20"/>
    <w:rsid w:val="0087019C"/>
    <w:rsid w:val="00870369"/>
    <w:rsid w:val="008703B3"/>
    <w:rsid w:val="008709C1"/>
    <w:rsid w:val="00870A3E"/>
    <w:rsid w:val="00870EBC"/>
    <w:rsid w:val="00870EE1"/>
    <w:rsid w:val="008710F8"/>
    <w:rsid w:val="008716F1"/>
    <w:rsid w:val="00871A0B"/>
    <w:rsid w:val="00873C7F"/>
    <w:rsid w:val="0087506F"/>
    <w:rsid w:val="00875A5A"/>
    <w:rsid w:val="0087692D"/>
    <w:rsid w:val="00876EFE"/>
    <w:rsid w:val="008804B9"/>
    <w:rsid w:val="00880638"/>
    <w:rsid w:val="00880874"/>
    <w:rsid w:val="00881342"/>
    <w:rsid w:val="008813AA"/>
    <w:rsid w:val="00881CBC"/>
    <w:rsid w:val="00883379"/>
    <w:rsid w:val="00883F51"/>
    <w:rsid w:val="00885B81"/>
    <w:rsid w:val="00886DE4"/>
    <w:rsid w:val="008875EB"/>
    <w:rsid w:val="00887CA7"/>
    <w:rsid w:val="0089134D"/>
    <w:rsid w:val="008919C8"/>
    <w:rsid w:val="00891F07"/>
    <w:rsid w:val="0089264F"/>
    <w:rsid w:val="008939F2"/>
    <w:rsid w:val="00895C85"/>
    <w:rsid w:val="00895F4D"/>
    <w:rsid w:val="008962FF"/>
    <w:rsid w:val="00896338"/>
    <w:rsid w:val="0089650D"/>
    <w:rsid w:val="00896940"/>
    <w:rsid w:val="008973D2"/>
    <w:rsid w:val="00897610"/>
    <w:rsid w:val="008A00F6"/>
    <w:rsid w:val="008A0E17"/>
    <w:rsid w:val="008A0F08"/>
    <w:rsid w:val="008A111C"/>
    <w:rsid w:val="008A1271"/>
    <w:rsid w:val="008A24BF"/>
    <w:rsid w:val="008A27DA"/>
    <w:rsid w:val="008A33A1"/>
    <w:rsid w:val="008A42CE"/>
    <w:rsid w:val="008A4643"/>
    <w:rsid w:val="008A5AFB"/>
    <w:rsid w:val="008A5C1A"/>
    <w:rsid w:val="008A5F29"/>
    <w:rsid w:val="008A620B"/>
    <w:rsid w:val="008A6E1A"/>
    <w:rsid w:val="008A7441"/>
    <w:rsid w:val="008A7BB0"/>
    <w:rsid w:val="008B0419"/>
    <w:rsid w:val="008B14F9"/>
    <w:rsid w:val="008B18EA"/>
    <w:rsid w:val="008B2AAA"/>
    <w:rsid w:val="008B470B"/>
    <w:rsid w:val="008B49A7"/>
    <w:rsid w:val="008B4E1B"/>
    <w:rsid w:val="008B7A4A"/>
    <w:rsid w:val="008C064B"/>
    <w:rsid w:val="008C0C79"/>
    <w:rsid w:val="008C1690"/>
    <w:rsid w:val="008C22C5"/>
    <w:rsid w:val="008C2678"/>
    <w:rsid w:val="008C2946"/>
    <w:rsid w:val="008C3A06"/>
    <w:rsid w:val="008C4C05"/>
    <w:rsid w:val="008C507D"/>
    <w:rsid w:val="008C550B"/>
    <w:rsid w:val="008C592C"/>
    <w:rsid w:val="008C5B4E"/>
    <w:rsid w:val="008C7339"/>
    <w:rsid w:val="008D08CD"/>
    <w:rsid w:val="008D0C79"/>
    <w:rsid w:val="008D14EE"/>
    <w:rsid w:val="008D3541"/>
    <w:rsid w:val="008D6539"/>
    <w:rsid w:val="008D6DD0"/>
    <w:rsid w:val="008D78C4"/>
    <w:rsid w:val="008E2075"/>
    <w:rsid w:val="008E23EE"/>
    <w:rsid w:val="008E393B"/>
    <w:rsid w:val="008E39D9"/>
    <w:rsid w:val="008E3FA8"/>
    <w:rsid w:val="008E6F4B"/>
    <w:rsid w:val="008E70E9"/>
    <w:rsid w:val="008E70EE"/>
    <w:rsid w:val="008E76CF"/>
    <w:rsid w:val="008F0064"/>
    <w:rsid w:val="008F0BC9"/>
    <w:rsid w:val="008F1239"/>
    <w:rsid w:val="008F15C6"/>
    <w:rsid w:val="008F26F6"/>
    <w:rsid w:val="008F2A58"/>
    <w:rsid w:val="008F4302"/>
    <w:rsid w:val="008F4AC4"/>
    <w:rsid w:val="008F6156"/>
    <w:rsid w:val="008F7951"/>
    <w:rsid w:val="00900D55"/>
    <w:rsid w:val="009010E7"/>
    <w:rsid w:val="0090161D"/>
    <w:rsid w:val="0090164A"/>
    <w:rsid w:val="00902350"/>
    <w:rsid w:val="00902930"/>
    <w:rsid w:val="00902BB3"/>
    <w:rsid w:val="0090384E"/>
    <w:rsid w:val="00903CB8"/>
    <w:rsid w:val="0090543E"/>
    <w:rsid w:val="009059A1"/>
    <w:rsid w:val="00906A0F"/>
    <w:rsid w:val="00907405"/>
    <w:rsid w:val="009076A2"/>
    <w:rsid w:val="00907F77"/>
    <w:rsid w:val="00910197"/>
    <w:rsid w:val="0091178A"/>
    <w:rsid w:val="00913325"/>
    <w:rsid w:val="00913EE1"/>
    <w:rsid w:val="009140F5"/>
    <w:rsid w:val="00915BE5"/>
    <w:rsid w:val="00916CD5"/>
    <w:rsid w:val="009176C3"/>
    <w:rsid w:val="00917A24"/>
    <w:rsid w:val="00917AC4"/>
    <w:rsid w:val="00920F96"/>
    <w:rsid w:val="0092123B"/>
    <w:rsid w:val="00921E8E"/>
    <w:rsid w:val="0092227D"/>
    <w:rsid w:val="009229B2"/>
    <w:rsid w:val="00922C19"/>
    <w:rsid w:val="00924A66"/>
    <w:rsid w:val="009265B8"/>
    <w:rsid w:val="0092713B"/>
    <w:rsid w:val="009274DF"/>
    <w:rsid w:val="00927FFB"/>
    <w:rsid w:val="00932346"/>
    <w:rsid w:val="009327C1"/>
    <w:rsid w:val="00932E15"/>
    <w:rsid w:val="00934481"/>
    <w:rsid w:val="0093567A"/>
    <w:rsid w:val="00935B42"/>
    <w:rsid w:val="00936287"/>
    <w:rsid w:val="00940507"/>
    <w:rsid w:val="00941DD9"/>
    <w:rsid w:val="00942DFD"/>
    <w:rsid w:val="00943277"/>
    <w:rsid w:val="00943279"/>
    <w:rsid w:val="0094363A"/>
    <w:rsid w:val="00943C19"/>
    <w:rsid w:val="0094523B"/>
    <w:rsid w:val="0094579F"/>
    <w:rsid w:val="009479D5"/>
    <w:rsid w:val="00947C39"/>
    <w:rsid w:val="00947F80"/>
    <w:rsid w:val="009518E7"/>
    <w:rsid w:val="00951AFA"/>
    <w:rsid w:val="00951F93"/>
    <w:rsid w:val="00952DE6"/>
    <w:rsid w:val="00953180"/>
    <w:rsid w:val="0095413E"/>
    <w:rsid w:val="009547FE"/>
    <w:rsid w:val="0095586B"/>
    <w:rsid w:val="00955FDD"/>
    <w:rsid w:val="0095607A"/>
    <w:rsid w:val="00957A25"/>
    <w:rsid w:val="0096217D"/>
    <w:rsid w:val="0096289C"/>
    <w:rsid w:val="00962A37"/>
    <w:rsid w:val="009639F9"/>
    <w:rsid w:val="0096422F"/>
    <w:rsid w:val="00964243"/>
    <w:rsid w:val="00964829"/>
    <w:rsid w:val="00964ECB"/>
    <w:rsid w:val="0096516C"/>
    <w:rsid w:val="00965F1B"/>
    <w:rsid w:val="00966184"/>
    <w:rsid w:val="009677D2"/>
    <w:rsid w:val="0097080C"/>
    <w:rsid w:val="00970C58"/>
    <w:rsid w:val="00971F70"/>
    <w:rsid w:val="00972391"/>
    <w:rsid w:val="00972679"/>
    <w:rsid w:val="00972AD5"/>
    <w:rsid w:val="00972E74"/>
    <w:rsid w:val="00973C74"/>
    <w:rsid w:val="009752EB"/>
    <w:rsid w:val="00975698"/>
    <w:rsid w:val="00975A4E"/>
    <w:rsid w:val="00975FE9"/>
    <w:rsid w:val="00976FC2"/>
    <w:rsid w:val="0097754D"/>
    <w:rsid w:val="0097756D"/>
    <w:rsid w:val="00977B8A"/>
    <w:rsid w:val="00980A15"/>
    <w:rsid w:val="00980E00"/>
    <w:rsid w:val="0098234D"/>
    <w:rsid w:val="00982DA4"/>
    <w:rsid w:val="00983189"/>
    <w:rsid w:val="00983663"/>
    <w:rsid w:val="009848C1"/>
    <w:rsid w:val="0098589B"/>
    <w:rsid w:val="00985A03"/>
    <w:rsid w:val="00987AEA"/>
    <w:rsid w:val="00987FFA"/>
    <w:rsid w:val="009902A4"/>
    <w:rsid w:val="0099131F"/>
    <w:rsid w:val="00992571"/>
    <w:rsid w:val="00992E5C"/>
    <w:rsid w:val="00993F2F"/>
    <w:rsid w:val="00995B84"/>
    <w:rsid w:val="00996013"/>
    <w:rsid w:val="009965A8"/>
    <w:rsid w:val="00996C05"/>
    <w:rsid w:val="0099715C"/>
    <w:rsid w:val="00997929"/>
    <w:rsid w:val="009A1E26"/>
    <w:rsid w:val="009A2677"/>
    <w:rsid w:val="009A2C30"/>
    <w:rsid w:val="009A3D7F"/>
    <w:rsid w:val="009A4088"/>
    <w:rsid w:val="009A456D"/>
    <w:rsid w:val="009A5205"/>
    <w:rsid w:val="009A52B5"/>
    <w:rsid w:val="009A5E50"/>
    <w:rsid w:val="009A5E54"/>
    <w:rsid w:val="009A66B2"/>
    <w:rsid w:val="009A6773"/>
    <w:rsid w:val="009A731E"/>
    <w:rsid w:val="009A7883"/>
    <w:rsid w:val="009B013C"/>
    <w:rsid w:val="009B0548"/>
    <w:rsid w:val="009B1220"/>
    <w:rsid w:val="009B1292"/>
    <w:rsid w:val="009B158D"/>
    <w:rsid w:val="009B1E3B"/>
    <w:rsid w:val="009B1E42"/>
    <w:rsid w:val="009B2893"/>
    <w:rsid w:val="009B309D"/>
    <w:rsid w:val="009B3CEF"/>
    <w:rsid w:val="009B3E65"/>
    <w:rsid w:val="009B43BC"/>
    <w:rsid w:val="009B4D1A"/>
    <w:rsid w:val="009B532C"/>
    <w:rsid w:val="009B6017"/>
    <w:rsid w:val="009B65C6"/>
    <w:rsid w:val="009B6F1F"/>
    <w:rsid w:val="009B73D9"/>
    <w:rsid w:val="009B7885"/>
    <w:rsid w:val="009C10E1"/>
    <w:rsid w:val="009C13E1"/>
    <w:rsid w:val="009C1427"/>
    <w:rsid w:val="009C2434"/>
    <w:rsid w:val="009C340E"/>
    <w:rsid w:val="009C3519"/>
    <w:rsid w:val="009C37E0"/>
    <w:rsid w:val="009C385A"/>
    <w:rsid w:val="009C3A81"/>
    <w:rsid w:val="009C3C85"/>
    <w:rsid w:val="009C3D6B"/>
    <w:rsid w:val="009C3DA3"/>
    <w:rsid w:val="009C5135"/>
    <w:rsid w:val="009C5AFA"/>
    <w:rsid w:val="009C6356"/>
    <w:rsid w:val="009C7014"/>
    <w:rsid w:val="009C7BE5"/>
    <w:rsid w:val="009C7C56"/>
    <w:rsid w:val="009D04B7"/>
    <w:rsid w:val="009D1637"/>
    <w:rsid w:val="009D334F"/>
    <w:rsid w:val="009D3818"/>
    <w:rsid w:val="009D396F"/>
    <w:rsid w:val="009D4AB9"/>
    <w:rsid w:val="009D4C7E"/>
    <w:rsid w:val="009D5486"/>
    <w:rsid w:val="009D5DDB"/>
    <w:rsid w:val="009D761A"/>
    <w:rsid w:val="009D7F6B"/>
    <w:rsid w:val="009E2512"/>
    <w:rsid w:val="009E2DB1"/>
    <w:rsid w:val="009E3AA1"/>
    <w:rsid w:val="009E64E0"/>
    <w:rsid w:val="009E70AE"/>
    <w:rsid w:val="009E7BB1"/>
    <w:rsid w:val="009F06AA"/>
    <w:rsid w:val="009F09D6"/>
    <w:rsid w:val="009F1D3C"/>
    <w:rsid w:val="009F1DB7"/>
    <w:rsid w:val="009F1FCB"/>
    <w:rsid w:val="009F3507"/>
    <w:rsid w:val="009F3DD7"/>
    <w:rsid w:val="009F72D4"/>
    <w:rsid w:val="009F7E79"/>
    <w:rsid w:val="00A006FE"/>
    <w:rsid w:val="00A030C4"/>
    <w:rsid w:val="00A03F72"/>
    <w:rsid w:val="00A048C0"/>
    <w:rsid w:val="00A048F0"/>
    <w:rsid w:val="00A04A20"/>
    <w:rsid w:val="00A04C42"/>
    <w:rsid w:val="00A04D7B"/>
    <w:rsid w:val="00A061C5"/>
    <w:rsid w:val="00A06B2F"/>
    <w:rsid w:val="00A07323"/>
    <w:rsid w:val="00A10FBC"/>
    <w:rsid w:val="00A1106D"/>
    <w:rsid w:val="00A11282"/>
    <w:rsid w:val="00A1198E"/>
    <w:rsid w:val="00A11A7D"/>
    <w:rsid w:val="00A122E2"/>
    <w:rsid w:val="00A13282"/>
    <w:rsid w:val="00A14001"/>
    <w:rsid w:val="00A1462D"/>
    <w:rsid w:val="00A16BA5"/>
    <w:rsid w:val="00A16C56"/>
    <w:rsid w:val="00A17AB1"/>
    <w:rsid w:val="00A21546"/>
    <w:rsid w:val="00A234D9"/>
    <w:rsid w:val="00A23C47"/>
    <w:rsid w:val="00A23CAD"/>
    <w:rsid w:val="00A23DDE"/>
    <w:rsid w:val="00A23FD5"/>
    <w:rsid w:val="00A26A7C"/>
    <w:rsid w:val="00A27221"/>
    <w:rsid w:val="00A2780C"/>
    <w:rsid w:val="00A30F0F"/>
    <w:rsid w:val="00A31389"/>
    <w:rsid w:val="00A31716"/>
    <w:rsid w:val="00A34C1A"/>
    <w:rsid w:val="00A369B5"/>
    <w:rsid w:val="00A37BDD"/>
    <w:rsid w:val="00A407B0"/>
    <w:rsid w:val="00A40B2B"/>
    <w:rsid w:val="00A4181E"/>
    <w:rsid w:val="00A41B80"/>
    <w:rsid w:val="00A429EB"/>
    <w:rsid w:val="00A42EDD"/>
    <w:rsid w:val="00A42F91"/>
    <w:rsid w:val="00A430D7"/>
    <w:rsid w:val="00A4325D"/>
    <w:rsid w:val="00A43614"/>
    <w:rsid w:val="00A43BB1"/>
    <w:rsid w:val="00A44933"/>
    <w:rsid w:val="00A46171"/>
    <w:rsid w:val="00A462CF"/>
    <w:rsid w:val="00A46486"/>
    <w:rsid w:val="00A4753D"/>
    <w:rsid w:val="00A506FD"/>
    <w:rsid w:val="00A50775"/>
    <w:rsid w:val="00A5096A"/>
    <w:rsid w:val="00A5145C"/>
    <w:rsid w:val="00A5158B"/>
    <w:rsid w:val="00A515AF"/>
    <w:rsid w:val="00A51940"/>
    <w:rsid w:val="00A51EA9"/>
    <w:rsid w:val="00A51F89"/>
    <w:rsid w:val="00A52517"/>
    <w:rsid w:val="00A52568"/>
    <w:rsid w:val="00A526CA"/>
    <w:rsid w:val="00A52FCB"/>
    <w:rsid w:val="00A533D1"/>
    <w:rsid w:val="00A542C8"/>
    <w:rsid w:val="00A54933"/>
    <w:rsid w:val="00A55373"/>
    <w:rsid w:val="00A55855"/>
    <w:rsid w:val="00A55F05"/>
    <w:rsid w:val="00A55FC7"/>
    <w:rsid w:val="00A56E0E"/>
    <w:rsid w:val="00A570AE"/>
    <w:rsid w:val="00A612C9"/>
    <w:rsid w:val="00A61842"/>
    <w:rsid w:val="00A62787"/>
    <w:rsid w:val="00A648C5"/>
    <w:rsid w:val="00A649A4"/>
    <w:rsid w:val="00A65739"/>
    <w:rsid w:val="00A71F07"/>
    <w:rsid w:val="00A721A8"/>
    <w:rsid w:val="00A73A4F"/>
    <w:rsid w:val="00A743DA"/>
    <w:rsid w:val="00A746BA"/>
    <w:rsid w:val="00A801D6"/>
    <w:rsid w:val="00A80C7E"/>
    <w:rsid w:val="00A8109B"/>
    <w:rsid w:val="00A819AC"/>
    <w:rsid w:val="00A82DD2"/>
    <w:rsid w:val="00A82F32"/>
    <w:rsid w:val="00A837BB"/>
    <w:rsid w:val="00A8509E"/>
    <w:rsid w:val="00A867B5"/>
    <w:rsid w:val="00A86E2D"/>
    <w:rsid w:val="00A87DAF"/>
    <w:rsid w:val="00A91CF9"/>
    <w:rsid w:val="00A9387C"/>
    <w:rsid w:val="00A938B0"/>
    <w:rsid w:val="00A93E19"/>
    <w:rsid w:val="00A943B0"/>
    <w:rsid w:val="00A96436"/>
    <w:rsid w:val="00A97D2B"/>
    <w:rsid w:val="00AA03D7"/>
    <w:rsid w:val="00AA0E0C"/>
    <w:rsid w:val="00AA1AA5"/>
    <w:rsid w:val="00AA1ECC"/>
    <w:rsid w:val="00AA2DAB"/>
    <w:rsid w:val="00AA3C8D"/>
    <w:rsid w:val="00AA53B9"/>
    <w:rsid w:val="00AA57AA"/>
    <w:rsid w:val="00AA5D1D"/>
    <w:rsid w:val="00AA7D6F"/>
    <w:rsid w:val="00AB1633"/>
    <w:rsid w:val="00AB17E5"/>
    <w:rsid w:val="00AB1FE9"/>
    <w:rsid w:val="00AB21A7"/>
    <w:rsid w:val="00AB2C24"/>
    <w:rsid w:val="00AB369A"/>
    <w:rsid w:val="00AB4EA5"/>
    <w:rsid w:val="00AB4F54"/>
    <w:rsid w:val="00AB5416"/>
    <w:rsid w:val="00AB5646"/>
    <w:rsid w:val="00AB5AA1"/>
    <w:rsid w:val="00AB690D"/>
    <w:rsid w:val="00AB6E25"/>
    <w:rsid w:val="00AB7E66"/>
    <w:rsid w:val="00AC1944"/>
    <w:rsid w:val="00AC2141"/>
    <w:rsid w:val="00AC23BA"/>
    <w:rsid w:val="00AC2754"/>
    <w:rsid w:val="00AC32E9"/>
    <w:rsid w:val="00AC3892"/>
    <w:rsid w:val="00AC38DA"/>
    <w:rsid w:val="00AC3F04"/>
    <w:rsid w:val="00AC4CA9"/>
    <w:rsid w:val="00AC4DC4"/>
    <w:rsid w:val="00AC4FF0"/>
    <w:rsid w:val="00AC5EFC"/>
    <w:rsid w:val="00AC644D"/>
    <w:rsid w:val="00AC69DA"/>
    <w:rsid w:val="00AC76C5"/>
    <w:rsid w:val="00AC7EB8"/>
    <w:rsid w:val="00AD00CE"/>
    <w:rsid w:val="00AD1632"/>
    <w:rsid w:val="00AD3664"/>
    <w:rsid w:val="00AD3752"/>
    <w:rsid w:val="00AD47BA"/>
    <w:rsid w:val="00AD4EF0"/>
    <w:rsid w:val="00AD5BEA"/>
    <w:rsid w:val="00AD74E3"/>
    <w:rsid w:val="00AD7D21"/>
    <w:rsid w:val="00AE0592"/>
    <w:rsid w:val="00AE1095"/>
    <w:rsid w:val="00AE1717"/>
    <w:rsid w:val="00AE1BBC"/>
    <w:rsid w:val="00AE1C50"/>
    <w:rsid w:val="00AE1DBF"/>
    <w:rsid w:val="00AE2348"/>
    <w:rsid w:val="00AE378D"/>
    <w:rsid w:val="00AE3EA9"/>
    <w:rsid w:val="00AE5BCE"/>
    <w:rsid w:val="00AE5F74"/>
    <w:rsid w:val="00AE734E"/>
    <w:rsid w:val="00AF085A"/>
    <w:rsid w:val="00AF0886"/>
    <w:rsid w:val="00AF10C2"/>
    <w:rsid w:val="00AF2032"/>
    <w:rsid w:val="00AF20F2"/>
    <w:rsid w:val="00AF2284"/>
    <w:rsid w:val="00AF2A69"/>
    <w:rsid w:val="00AF3C57"/>
    <w:rsid w:val="00AF44D3"/>
    <w:rsid w:val="00AF4870"/>
    <w:rsid w:val="00AF568C"/>
    <w:rsid w:val="00AF6173"/>
    <w:rsid w:val="00AF61AE"/>
    <w:rsid w:val="00AF62EF"/>
    <w:rsid w:val="00B01018"/>
    <w:rsid w:val="00B01B39"/>
    <w:rsid w:val="00B01B5C"/>
    <w:rsid w:val="00B01B6E"/>
    <w:rsid w:val="00B02F57"/>
    <w:rsid w:val="00B03553"/>
    <w:rsid w:val="00B04988"/>
    <w:rsid w:val="00B05BD9"/>
    <w:rsid w:val="00B0608A"/>
    <w:rsid w:val="00B06D78"/>
    <w:rsid w:val="00B07694"/>
    <w:rsid w:val="00B07884"/>
    <w:rsid w:val="00B07F52"/>
    <w:rsid w:val="00B10B1D"/>
    <w:rsid w:val="00B10D9B"/>
    <w:rsid w:val="00B112EB"/>
    <w:rsid w:val="00B114F5"/>
    <w:rsid w:val="00B13817"/>
    <w:rsid w:val="00B1393D"/>
    <w:rsid w:val="00B13B18"/>
    <w:rsid w:val="00B15C4D"/>
    <w:rsid w:val="00B165FB"/>
    <w:rsid w:val="00B1737C"/>
    <w:rsid w:val="00B205FD"/>
    <w:rsid w:val="00B20D02"/>
    <w:rsid w:val="00B21B05"/>
    <w:rsid w:val="00B22197"/>
    <w:rsid w:val="00B23298"/>
    <w:rsid w:val="00B24520"/>
    <w:rsid w:val="00B2476D"/>
    <w:rsid w:val="00B24939"/>
    <w:rsid w:val="00B2578A"/>
    <w:rsid w:val="00B265EF"/>
    <w:rsid w:val="00B269FC"/>
    <w:rsid w:val="00B277B7"/>
    <w:rsid w:val="00B27D71"/>
    <w:rsid w:val="00B30804"/>
    <w:rsid w:val="00B31081"/>
    <w:rsid w:val="00B3163F"/>
    <w:rsid w:val="00B3176F"/>
    <w:rsid w:val="00B31845"/>
    <w:rsid w:val="00B334C5"/>
    <w:rsid w:val="00B33B02"/>
    <w:rsid w:val="00B341E0"/>
    <w:rsid w:val="00B35416"/>
    <w:rsid w:val="00B35D28"/>
    <w:rsid w:val="00B36CF7"/>
    <w:rsid w:val="00B36DEC"/>
    <w:rsid w:val="00B4044F"/>
    <w:rsid w:val="00B40C22"/>
    <w:rsid w:val="00B411A0"/>
    <w:rsid w:val="00B412C7"/>
    <w:rsid w:val="00B413D6"/>
    <w:rsid w:val="00B41604"/>
    <w:rsid w:val="00B41C86"/>
    <w:rsid w:val="00B41E14"/>
    <w:rsid w:val="00B438FC"/>
    <w:rsid w:val="00B43982"/>
    <w:rsid w:val="00B444FC"/>
    <w:rsid w:val="00B445FD"/>
    <w:rsid w:val="00B45781"/>
    <w:rsid w:val="00B46405"/>
    <w:rsid w:val="00B466DD"/>
    <w:rsid w:val="00B469BD"/>
    <w:rsid w:val="00B472C0"/>
    <w:rsid w:val="00B47836"/>
    <w:rsid w:val="00B47B3F"/>
    <w:rsid w:val="00B47BC0"/>
    <w:rsid w:val="00B5110B"/>
    <w:rsid w:val="00B5148A"/>
    <w:rsid w:val="00B515C1"/>
    <w:rsid w:val="00B51BE9"/>
    <w:rsid w:val="00B52DD6"/>
    <w:rsid w:val="00B53015"/>
    <w:rsid w:val="00B5446C"/>
    <w:rsid w:val="00B5470B"/>
    <w:rsid w:val="00B567CD"/>
    <w:rsid w:val="00B56EC7"/>
    <w:rsid w:val="00B57F51"/>
    <w:rsid w:val="00B61001"/>
    <w:rsid w:val="00B613A2"/>
    <w:rsid w:val="00B61A60"/>
    <w:rsid w:val="00B61B8D"/>
    <w:rsid w:val="00B61C15"/>
    <w:rsid w:val="00B62F6B"/>
    <w:rsid w:val="00B62F83"/>
    <w:rsid w:val="00B63F4A"/>
    <w:rsid w:val="00B646B3"/>
    <w:rsid w:val="00B65419"/>
    <w:rsid w:val="00B65CA8"/>
    <w:rsid w:val="00B66B5C"/>
    <w:rsid w:val="00B679DB"/>
    <w:rsid w:val="00B70F7F"/>
    <w:rsid w:val="00B71CFA"/>
    <w:rsid w:val="00B731E3"/>
    <w:rsid w:val="00B73B97"/>
    <w:rsid w:val="00B742F7"/>
    <w:rsid w:val="00B752AC"/>
    <w:rsid w:val="00B7530B"/>
    <w:rsid w:val="00B775F0"/>
    <w:rsid w:val="00B77FF3"/>
    <w:rsid w:val="00B80449"/>
    <w:rsid w:val="00B81979"/>
    <w:rsid w:val="00B819B3"/>
    <w:rsid w:val="00B828B0"/>
    <w:rsid w:val="00B83069"/>
    <w:rsid w:val="00B8418F"/>
    <w:rsid w:val="00B84B67"/>
    <w:rsid w:val="00B84C03"/>
    <w:rsid w:val="00B850E6"/>
    <w:rsid w:val="00B8630A"/>
    <w:rsid w:val="00B86346"/>
    <w:rsid w:val="00B86EE3"/>
    <w:rsid w:val="00B900C1"/>
    <w:rsid w:val="00B90B87"/>
    <w:rsid w:val="00B90D68"/>
    <w:rsid w:val="00B91C31"/>
    <w:rsid w:val="00B91E54"/>
    <w:rsid w:val="00B93C7C"/>
    <w:rsid w:val="00B9430B"/>
    <w:rsid w:val="00B956AB"/>
    <w:rsid w:val="00B95DE2"/>
    <w:rsid w:val="00B96176"/>
    <w:rsid w:val="00B96B2F"/>
    <w:rsid w:val="00B9779E"/>
    <w:rsid w:val="00BA1783"/>
    <w:rsid w:val="00BA2B17"/>
    <w:rsid w:val="00BA525D"/>
    <w:rsid w:val="00BA5A47"/>
    <w:rsid w:val="00BA5E58"/>
    <w:rsid w:val="00BA6827"/>
    <w:rsid w:val="00BA68FA"/>
    <w:rsid w:val="00BA757C"/>
    <w:rsid w:val="00BA7982"/>
    <w:rsid w:val="00BB1F73"/>
    <w:rsid w:val="00BB2715"/>
    <w:rsid w:val="00BB2EE9"/>
    <w:rsid w:val="00BB36B5"/>
    <w:rsid w:val="00BB4631"/>
    <w:rsid w:val="00BB54EA"/>
    <w:rsid w:val="00BB5EC6"/>
    <w:rsid w:val="00BB78CE"/>
    <w:rsid w:val="00BB7D14"/>
    <w:rsid w:val="00BC02DF"/>
    <w:rsid w:val="00BC0547"/>
    <w:rsid w:val="00BC09A7"/>
    <w:rsid w:val="00BC1019"/>
    <w:rsid w:val="00BC14CF"/>
    <w:rsid w:val="00BC2C12"/>
    <w:rsid w:val="00BC4A2C"/>
    <w:rsid w:val="00BC4BCD"/>
    <w:rsid w:val="00BC5383"/>
    <w:rsid w:val="00BC6070"/>
    <w:rsid w:val="00BC75A7"/>
    <w:rsid w:val="00BC7C19"/>
    <w:rsid w:val="00BD013C"/>
    <w:rsid w:val="00BD094F"/>
    <w:rsid w:val="00BD163F"/>
    <w:rsid w:val="00BD2331"/>
    <w:rsid w:val="00BD2929"/>
    <w:rsid w:val="00BD33C1"/>
    <w:rsid w:val="00BD38A1"/>
    <w:rsid w:val="00BD3C90"/>
    <w:rsid w:val="00BD4098"/>
    <w:rsid w:val="00BD547D"/>
    <w:rsid w:val="00BD5DC2"/>
    <w:rsid w:val="00BD5E0B"/>
    <w:rsid w:val="00BD6F31"/>
    <w:rsid w:val="00BD7D47"/>
    <w:rsid w:val="00BE0E49"/>
    <w:rsid w:val="00BE0EF1"/>
    <w:rsid w:val="00BE3BE6"/>
    <w:rsid w:val="00BE3EA8"/>
    <w:rsid w:val="00BE4168"/>
    <w:rsid w:val="00BE4EED"/>
    <w:rsid w:val="00BE506D"/>
    <w:rsid w:val="00BE5A01"/>
    <w:rsid w:val="00BE5FED"/>
    <w:rsid w:val="00BE6487"/>
    <w:rsid w:val="00BE7355"/>
    <w:rsid w:val="00BE7995"/>
    <w:rsid w:val="00BE7B46"/>
    <w:rsid w:val="00BE7C72"/>
    <w:rsid w:val="00BF2EF2"/>
    <w:rsid w:val="00BF3396"/>
    <w:rsid w:val="00BF3632"/>
    <w:rsid w:val="00BF3AD6"/>
    <w:rsid w:val="00BF3CFE"/>
    <w:rsid w:val="00BF3F68"/>
    <w:rsid w:val="00BF3F81"/>
    <w:rsid w:val="00C01ACA"/>
    <w:rsid w:val="00C021AD"/>
    <w:rsid w:val="00C03E41"/>
    <w:rsid w:val="00C044F4"/>
    <w:rsid w:val="00C050CF"/>
    <w:rsid w:val="00C05ACD"/>
    <w:rsid w:val="00C06330"/>
    <w:rsid w:val="00C06338"/>
    <w:rsid w:val="00C113A9"/>
    <w:rsid w:val="00C1366C"/>
    <w:rsid w:val="00C14D2C"/>
    <w:rsid w:val="00C15680"/>
    <w:rsid w:val="00C157A6"/>
    <w:rsid w:val="00C15B1B"/>
    <w:rsid w:val="00C1682B"/>
    <w:rsid w:val="00C17417"/>
    <w:rsid w:val="00C175FF"/>
    <w:rsid w:val="00C209A3"/>
    <w:rsid w:val="00C210D8"/>
    <w:rsid w:val="00C21898"/>
    <w:rsid w:val="00C2337A"/>
    <w:rsid w:val="00C242ED"/>
    <w:rsid w:val="00C24377"/>
    <w:rsid w:val="00C25249"/>
    <w:rsid w:val="00C2729A"/>
    <w:rsid w:val="00C27957"/>
    <w:rsid w:val="00C300E7"/>
    <w:rsid w:val="00C313B4"/>
    <w:rsid w:val="00C31794"/>
    <w:rsid w:val="00C32065"/>
    <w:rsid w:val="00C32270"/>
    <w:rsid w:val="00C330A8"/>
    <w:rsid w:val="00C343A0"/>
    <w:rsid w:val="00C34E1A"/>
    <w:rsid w:val="00C3595F"/>
    <w:rsid w:val="00C36C8E"/>
    <w:rsid w:val="00C3707F"/>
    <w:rsid w:val="00C3738A"/>
    <w:rsid w:val="00C406D2"/>
    <w:rsid w:val="00C409D8"/>
    <w:rsid w:val="00C415B9"/>
    <w:rsid w:val="00C43954"/>
    <w:rsid w:val="00C43CD9"/>
    <w:rsid w:val="00C46138"/>
    <w:rsid w:val="00C46452"/>
    <w:rsid w:val="00C47E0A"/>
    <w:rsid w:val="00C47ED0"/>
    <w:rsid w:val="00C5069A"/>
    <w:rsid w:val="00C50D4B"/>
    <w:rsid w:val="00C5124C"/>
    <w:rsid w:val="00C514EB"/>
    <w:rsid w:val="00C51A7E"/>
    <w:rsid w:val="00C520AE"/>
    <w:rsid w:val="00C5350D"/>
    <w:rsid w:val="00C53D1D"/>
    <w:rsid w:val="00C547EE"/>
    <w:rsid w:val="00C54C1C"/>
    <w:rsid w:val="00C55028"/>
    <w:rsid w:val="00C56B34"/>
    <w:rsid w:val="00C56C8E"/>
    <w:rsid w:val="00C56DCA"/>
    <w:rsid w:val="00C609DD"/>
    <w:rsid w:val="00C635EF"/>
    <w:rsid w:val="00C63EB8"/>
    <w:rsid w:val="00C63F2B"/>
    <w:rsid w:val="00C66272"/>
    <w:rsid w:val="00C67F99"/>
    <w:rsid w:val="00C714BD"/>
    <w:rsid w:val="00C728E3"/>
    <w:rsid w:val="00C73140"/>
    <w:rsid w:val="00C73E04"/>
    <w:rsid w:val="00C74D82"/>
    <w:rsid w:val="00C74E4F"/>
    <w:rsid w:val="00C751DD"/>
    <w:rsid w:val="00C75219"/>
    <w:rsid w:val="00C75FF8"/>
    <w:rsid w:val="00C76095"/>
    <w:rsid w:val="00C76DB1"/>
    <w:rsid w:val="00C774DF"/>
    <w:rsid w:val="00C77A82"/>
    <w:rsid w:val="00C8052C"/>
    <w:rsid w:val="00C80A45"/>
    <w:rsid w:val="00C80B69"/>
    <w:rsid w:val="00C80E7F"/>
    <w:rsid w:val="00C81205"/>
    <w:rsid w:val="00C81B39"/>
    <w:rsid w:val="00C82591"/>
    <w:rsid w:val="00C82641"/>
    <w:rsid w:val="00C84624"/>
    <w:rsid w:val="00C85726"/>
    <w:rsid w:val="00C85797"/>
    <w:rsid w:val="00C85FA6"/>
    <w:rsid w:val="00C861B8"/>
    <w:rsid w:val="00C87363"/>
    <w:rsid w:val="00C87C1C"/>
    <w:rsid w:val="00C90CE0"/>
    <w:rsid w:val="00C91343"/>
    <w:rsid w:val="00C91346"/>
    <w:rsid w:val="00C91AA7"/>
    <w:rsid w:val="00C92072"/>
    <w:rsid w:val="00C9324B"/>
    <w:rsid w:val="00C94869"/>
    <w:rsid w:val="00C96242"/>
    <w:rsid w:val="00C96CB4"/>
    <w:rsid w:val="00C96CDA"/>
    <w:rsid w:val="00C97BF5"/>
    <w:rsid w:val="00CA0734"/>
    <w:rsid w:val="00CA1A72"/>
    <w:rsid w:val="00CA2649"/>
    <w:rsid w:val="00CA3051"/>
    <w:rsid w:val="00CA4423"/>
    <w:rsid w:val="00CA4A49"/>
    <w:rsid w:val="00CA5B73"/>
    <w:rsid w:val="00CA738B"/>
    <w:rsid w:val="00CB0479"/>
    <w:rsid w:val="00CB1F1B"/>
    <w:rsid w:val="00CB22F2"/>
    <w:rsid w:val="00CB282C"/>
    <w:rsid w:val="00CB3063"/>
    <w:rsid w:val="00CB3306"/>
    <w:rsid w:val="00CB400C"/>
    <w:rsid w:val="00CB48A4"/>
    <w:rsid w:val="00CB4B14"/>
    <w:rsid w:val="00CB5520"/>
    <w:rsid w:val="00CB5FC0"/>
    <w:rsid w:val="00CB721E"/>
    <w:rsid w:val="00CB7598"/>
    <w:rsid w:val="00CB75A4"/>
    <w:rsid w:val="00CB7AC4"/>
    <w:rsid w:val="00CB7DB5"/>
    <w:rsid w:val="00CC0615"/>
    <w:rsid w:val="00CC0D35"/>
    <w:rsid w:val="00CC0E59"/>
    <w:rsid w:val="00CC1278"/>
    <w:rsid w:val="00CC1EED"/>
    <w:rsid w:val="00CC249A"/>
    <w:rsid w:val="00CC4023"/>
    <w:rsid w:val="00CC426B"/>
    <w:rsid w:val="00CD0411"/>
    <w:rsid w:val="00CD0463"/>
    <w:rsid w:val="00CD0884"/>
    <w:rsid w:val="00CD25C7"/>
    <w:rsid w:val="00CD2E83"/>
    <w:rsid w:val="00CD3192"/>
    <w:rsid w:val="00CD3F53"/>
    <w:rsid w:val="00CD42BD"/>
    <w:rsid w:val="00CD44AF"/>
    <w:rsid w:val="00CD56BA"/>
    <w:rsid w:val="00CD6B2A"/>
    <w:rsid w:val="00CD7283"/>
    <w:rsid w:val="00CE0315"/>
    <w:rsid w:val="00CE0C66"/>
    <w:rsid w:val="00CE0D78"/>
    <w:rsid w:val="00CE1529"/>
    <w:rsid w:val="00CE163C"/>
    <w:rsid w:val="00CE25B7"/>
    <w:rsid w:val="00CE26FD"/>
    <w:rsid w:val="00CE28ED"/>
    <w:rsid w:val="00CE3B3C"/>
    <w:rsid w:val="00CE4680"/>
    <w:rsid w:val="00CE4BF6"/>
    <w:rsid w:val="00CE4EBD"/>
    <w:rsid w:val="00CE5754"/>
    <w:rsid w:val="00CE5A4B"/>
    <w:rsid w:val="00CE5CC2"/>
    <w:rsid w:val="00CE6C10"/>
    <w:rsid w:val="00CF044C"/>
    <w:rsid w:val="00CF1FA2"/>
    <w:rsid w:val="00CF2179"/>
    <w:rsid w:val="00CF2464"/>
    <w:rsid w:val="00CF2657"/>
    <w:rsid w:val="00CF29B0"/>
    <w:rsid w:val="00CF3131"/>
    <w:rsid w:val="00CF44F5"/>
    <w:rsid w:val="00CF6573"/>
    <w:rsid w:val="00CF68AB"/>
    <w:rsid w:val="00CF727C"/>
    <w:rsid w:val="00CF794D"/>
    <w:rsid w:val="00CF7B1F"/>
    <w:rsid w:val="00CF7ED6"/>
    <w:rsid w:val="00D02DD7"/>
    <w:rsid w:val="00D03182"/>
    <w:rsid w:val="00D0336D"/>
    <w:rsid w:val="00D052D5"/>
    <w:rsid w:val="00D100A1"/>
    <w:rsid w:val="00D101BA"/>
    <w:rsid w:val="00D10546"/>
    <w:rsid w:val="00D114BC"/>
    <w:rsid w:val="00D11641"/>
    <w:rsid w:val="00D12A71"/>
    <w:rsid w:val="00D142A9"/>
    <w:rsid w:val="00D14750"/>
    <w:rsid w:val="00D14B69"/>
    <w:rsid w:val="00D14DD7"/>
    <w:rsid w:val="00D1624F"/>
    <w:rsid w:val="00D162B9"/>
    <w:rsid w:val="00D165CF"/>
    <w:rsid w:val="00D170CF"/>
    <w:rsid w:val="00D177EF"/>
    <w:rsid w:val="00D20058"/>
    <w:rsid w:val="00D201E9"/>
    <w:rsid w:val="00D20D3F"/>
    <w:rsid w:val="00D212F3"/>
    <w:rsid w:val="00D2224F"/>
    <w:rsid w:val="00D228EE"/>
    <w:rsid w:val="00D229DE"/>
    <w:rsid w:val="00D22A8C"/>
    <w:rsid w:val="00D231F7"/>
    <w:rsid w:val="00D23579"/>
    <w:rsid w:val="00D23B1F"/>
    <w:rsid w:val="00D23BAA"/>
    <w:rsid w:val="00D23CEA"/>
    <w:rsid w:val="00D260ED"/>
    <w:rsid w:val="00D26591"/>
    <w:rsid w:val="00D265A7"/>
    <w:rsid w:val="00D2665A"/>
    <w:rsid w:val="00D31C25"/>
    <w:rsid w:val="00D31E4E"/>
    <w:rsid w:val="00D32C65"/>
    <w:rsid w:val="00D33356"/>
    <w:rsid w:val="00D33A0F"/>
    <w:rsid w:val="00D33C2A"/>
    <w:rsid w:val="00D34549"/>
    <w:rsid w:val="00D34C4C"/>
    <w:rsid w:val="00D3556A"/>
    <w:rsid w:val="00D35711"/>
    <w:rsid w:val="00D35954"/>
    <w:rsid w:val="00D361AC"/>
    <w:rsid w:val="00D3681E"/>
    <w:rsid w:val="00D40985"/>
    <w:rsid w:val="00D41526"/>
    <w:rsid w:val="00D420DB"/>
    <w:rsid w:val="00D432D2"/>
    <w:rsid w:val="00D44BC2"/>
    <w:rsid w:val="00D45178"/>
    <w:rsid w:val="00D45507"/>
    <w:rsid w:val="00D45CC8"/>
    <w:rsid w:val="00D45FB0"/>
    <w:rsid w:val="00D46524"/>
    <w:rsid w:val="00D4661F"/>
    <w:rsid w:val="00D46F49"/>
    <w:rsid w:val="00D47716"/>
    <w:rsid w:val="00D47810"/>
    <w:rsid w:val="00D504E8"/>
    <w:rsid w:val="00D50C8C"/>
    <w:rsid w:val="00D511DE"/>
    <w:rsid w:val="00D522CB"/>
    <w:rsid w:val="00D52B88"/>
    <w:rsid w:val="00D5366F"/>
    <w:rsid w:val="00D5384B"/>
    <w:rsid w:val="00D538B6"/>
    <w:rsid w:val="00D53DDA"/>
    <w:rsid w:val="00D541EC"/>
    <w:rsid w:val="00D55695"/>
    <w:rsid w:val="00D55DCA"/>
    <w:rsid w:val="00D55EA8"/>
    <w:rsid w:val="00D56174"/>
    <w:rsid w:val="00D57649"/>
    <w:rsid w:val="00D60880"/>
    <w:rsid w:val="00D609AA"/>
    <w:rsid w:val="00D60BC1"/>
    <w:rsid w:val="00D60E4D"/>
    <w:rsid w:val="00D61658"/>
    <w:rsid w:val="00D61736"/>
    <w:rsid w:val="00D61761"/>
    <w:rsid w:val="00D6229A"/>
    <w:rsid w:val="00D62545"/>
    <w:rsid w:val="00D6305B"/>
    <w:rsid w:val="00D64835"/>
    <w:rsid w:val="00D6535C"/>
    <w:rsid w:val="00D664B0"/>
    <w:rsid w:val="00D6659D"/>
    <w:rsid w:val="00D668DC"/>
    <w:rsid w:val="00D7054E"/>
    <w:rsid w:val="00D709FA"/>
    <w:rsid w:val="00D72C8A"/>
    <w:rsid w:val="00D73696"/>
    <w:rsid w:val="00D73D99"/>
    <w:rsid w:val="00D743C3"/>
    <w:rsid w:val="00D75459"/>
    <w:rsid w:val="00D75BC8"/>
    <w:rsid w:val="00D7609B"/>
    <w:rsid w:val="00D761BF"/>
    <w:rsid w:val="00D7726A"/>
    <w:rsid w:val="00D77739"/>
    <w:rsid w:val="00D77D10"/>
    <w:rsid w:val="00D80266"/>
    <w:rsid w:val="00D80A68"/>
    <w:rsid w:val="00D80A76"/>
    <w:rsid w:val="00D80DC5"/>
    <w:rsid w:val="00D812F5"/>
    <w:rsid w:val="00D81B8D"/>
    <w:rsid w:val="00D82F00"/>
    <w:rsid w:val="00D83973"/>
    <w:rsid w:val="00D85347"/>
    <w:rsid w:val="00D8586B"/>
    <w:rsid w:val="00D86890"/>
    <w:rsid w:val="00D87759"/>
    <w:rsid w:val="00D8789A"/>
    <w:rsid w:val="00D87B1C"/>
    <w:rsid w:val="00D9496F"/>
    <w:rsid w:val="00D95B68"/>
    <w:rsid w:val="00D97193"/>
    <w:rsid w:val="00D977BB"/>
    <w:rsid w:val="00DA005F"/>
    <w:rsid w:val="00DA1050"/>
    <w:rsid w:val="00DA21AA"/>
    <w:rsid w:val="00DA22AF"/>
    <w:rsid w:val="00DA2735"/>
    <w:rsid w:val="00DA307B"/>
    <w:rsid w:val="00DA4DC9"/>
    <w:rsid w:val="00DA560F"/>
    <w:rsid w:val="00DA5F3F"/>
    <w:rsid w:val="00DA6103"/>
    <w:rsid w:val="00DA694A"/>
    <w:rsid w:val="00DA6EA6"/>
    <w:rsid w:val="00DA781C"/>
    <w:rsid w:val="00DA7E2C"/>
    <w:rsid w:val="00DB07EC"/>
    <w:rsid w:val="00DB0E93"/>
    <w:rsid w:val="00DB13CA"/>
    <w:rsid w:val="00DB2D5E"/>
    <w:rsid w:val="00DB4A4E"/>
    <w:rsid w:val="00DB7A0C"/>
    <w:rsid w:val="00DC007E"/>
    <w:rsid w:val="00DC2AA7"/>
    <w:rsid w:val="00DC2FD1"/>
    <w:rsid w:val="00DC3040"/>
    <w:rsid w:val="00DC33EA"/>
    <w:rsid w:val="00DC369A"/>
    <w:rsid w:val="00DC398A"/>
    <w:rsid w:val="00DC45D4"/>
    <w:rsid w:val="00DC4751"/>
    <w:rsid w:val="00DC5223"/>
    <w:rsid w:val="00DC5B98"/>
    <w:rsid w:val="00DC634D"/>
    <w:rsid w:val="00DC7403"/>
    <w:rsid w:val="00DC763F"/>
    <w:rsid w:val="00DC7B96"/>
    <w:rsid w:val="00DC7D66"/>
    <w:rsid w:val="00DD3ED4"/>
    <w:rsid w:val="00DD40A9"/>
    <w:rsid w:val="00DD433A"/>
    <w:rsid w:val="00DD4755"/>
    <w:rsid w:val="00DD4964"/>
    <w:rsid w:val="00DD516B"/>
    <w:rsid w:val="00DD5C3C"/>
    <w:rsid w:val="00DD60E3"/>
    <w:rsid w:val="00DD71DB"/>
    <w:rsid w:val="00DD7A75"/>
    <w:rsid w:val="00DD7D74"/>
    <w:rsid w:val="00DE0F74"/>
    <w:rsid w:val="00DE1273"/>
    <w:rsid w:val="00DE1EE8"/>
    <w:rsid w:val="00DE3902"/>
    <w:rsid w:val="00DE57F5"/>
    <w:rsid w:val="00DE6F00"/>
    <w:rsid w:val="00DE729A"/>
    <w:rsid w:val="00DE762E"/>
    <w:rsid w:val="00DE78CB"/>
    <w:rsid w:val="00DF08B2"/>
    <w:rsid w:val="00DF175F"/>
    <w:rsid w:val="00DF2465"/>
    <w:rsid w:val="00DF2DE5"/>
    <w:rsid w:val="00DF31C6"/>
    <w:rsid w:val="00DF4B50"/>
    <w:rsid w:val="00DF65D7"/>
    <w:rsid w:val="00DF67B1"/>
    <w:rsid w:val="00DF726F"/>
    <w:rsid w:val="00E00179"/>
    <w:rsid w:val="00E006BB"/>
    <w:rsid w:val="00E01E5F"/>
    <w:rsid w:val="00E03609"/>
    <w:rsid w:val="00E0411E"/>
    <w:rsid w:val="00E04C46"/>
    <w:rsid w:val="00E0500F"/>
    <w:rsid w:val="00E05C08"/>
    <w:rsid w:val="00E064E4"/>
    <w:rsid w:val="00E06CB6"/>
    <w:rsid w:val="00E074F3"/>
    <w:rsid w:val="00E100A0"/>
    <w:rsid w:val="00E106C4"/>
    <w:rsid w:val="00E113A6"/>
    <w:rsid w:val="00E13850"/>
    <w:rsid w:val="00E13B86"/>
    <w:rsid w:val="00E13C2A"/>
    <w:rsid w:val="00E13CF5"/>
    <w:rsid w:val="00E153B3"/>
    <w:rsid w:val="00E15AC0"/>
    <w:rsid w:val="00E15E0C"/>
    <w:rsid w:val="00E167F2"/>
    <w:rsid w:val="00E16AB2"/>
    <w:rsid w:val="00E172F0"/>
    <w:rsid w:val="00E17369"/>
    <w:rsid w:val="00E2069F"/>
    <w:rsid w:val="00E20D72"/>
    <w:rsid w:val="00E2109B"/>
    <w:rsid w:val="00E22224"/>
    <w:rsid w:val="00E224EF"/>
    <w:rsid w:val="00E225C0"/>
    <w:rsid w:val="00E23DB4"/>
    <w:rsid w:val="00E24C28"/>
    <w:rsid w:val="00E24D06"/>
    <w:rsid w:val="00E262F8"/>
    <w:rsid w:val="00E26F76"/>
    <w:rsid w:val="00E27E37"/>
    <w:rsid w:val="00E305CC"/>
    <w:rsid w:val="00E31ED6"/>
    <w:rsid w:val="00E3336C"/>
    <w:rsid w:val="00E333AE"/>
    <w:rsid w:val="00E33A5A"/>
    <w:rsid w:val="00E33A93"/>
    <w:rsid w:val="00E33DD5"/>
    <w:rsid w:val="00E34377"/>
    <w:rsid w:val="00E3521A"/>
    <w:rsid w:val="00E3522F"/>
    <w:rsid w:val="00E355C9"/>
    <w:rsid w:val="00E35A91"/>
    <w:rsid w:val="00E3698B"/>
    <w:rsid w:val="00E400A0"/>
    <w:rsid w:val="00E40C5E"/>
    <w:rsid w:val="00E41169"/>
    <w:rsid w:val="00E41B08"/>
    <w:rsid w:val="00E4228A"/>
    <w:rsid w:val="00E4268C"/>
    <w:rsid w:val="00E42B0D"/>
    <w:rsid w:val="00E42DDF"/>
    <w:rsid w:val="00E43618"/>
    <w:rsid w:val="00E4450A"/>
    <w:rsid w:val="00E44D23"/>
    <w:rsid w:val="00E46426"/>
    <w:rsid w:val="00E46F09"/>
    <w:rsid w:val="00E46F77"/>
    <w:rsid w:val="00E476EA"/>
    <w:rsid w:val="00E47A20"/>
    <w:rsid w:val="00E5164E"/>
    <w:rsid w:val="00E51D46"/>
    <w:rsid w:val="00E52CF7"/>
    <w:rsid w:val="00E5382E"/>
    <w:rsid w:val="00E5427A"/>
    <w:rsid w:val="00E55001"/>
    <w:rsid w:val="00E6026B"/>
    <w:rsid w:val="00E60556"/>
    <w:rsid w:val="00E61333"/>
    <w:rsid w:val="00E61BB9"/>
    <w:rsid w:val="00E62950"/>
    <w:rsid w:val="00E6353E"/>
    <w:rsid w:val="00E651D5"/>
    <w:rsid w:val="00E6596E"/>
    <w:rsid w:val="00E66257"/>
    <w:rsid w:val="00E66B4B"/>
    <w:rsid w:val="00E70083"/>
    <w:rsid w:val="00E710A1"/>
    <w:rsid w:val="00E71D46"/>
    <w:rsid w:val="00E72514"/>
    <w:rsid w:val="00E726C0"/>
    <w:rsid w:val="00E72DB5"/>
    <w:rsid w:val="00E73606"/>
    <w:rsid w:val="00E76283"/>
    <w:rsid w:val="00E76BA4"/>
    <w:rsid w:val="00E76D0E"/>
    <w:rsid w:val="00E77A7B"/>
    <w:rsid w:val="00E800BC"/>
    <w:rsid w:val="00E808D3"/>
    <w:rsid w:val="00E80C58"/>
    <w:rsid w:val="00E80DDF"/>
    <w:rsid w:val="00E83176"/>
    <w:rsid w:val="00E8334F"/>
    <w:rsid w:val="00E862BA"/>
    <w:rsid w:val="00E87041"/>
    <w:rsid w:val="00E87774"/>
    <w:rsid w:val="00E879B2"/>
    <w:rsid w:val="00E87F7C"/>
    <w:rsid w:val="00E90A36"/>
    <w:rsid w:val="00E90BE4"/>
    <w:rsid w:val="00E91BAF"/>
    <w:rsid w:val="00E9259B"/>
    <w:rsid w:val="00E92DDE"/>
    <w:rsid w:val="00E935C9"/>
    <w:rsid w:val="00E94641"/>
    <w:rsid w:val="00E94DA9"/>
    <w:rsid w:val="00E9508E"/>
    <w:rsid w:val="00E953FD"/>
    <w:rsid w:val="00E97898"/>
    <w:rsid w:val="00EA0EE1"/>
    <w:rsid w:val="00EA114F"/>
    <w:rsid w:val="00EA1675"/>
    <w:rsid w:val="00EA2E1C"/>
    <w:rsid w:val="00EA33B2"/>
    <w:rsid w:val="00EA3515"/>
    <w:rsid w:val="00EA3573"/>
    <w:rsid w:val="00EA38AE"/>
    <w:rsid w:val="00EA405E"/>
    <w:rsid w:val="00EA54D4"/>
    <w:rsid w:val="00EA590E"/>
    <w:rsid w:val="00EA5A98"/>
    <w:rsid w:val="00EA6206"/>
    <w:rsid w:val="00EA6881"/>
    <w:rsid w:val="00EA74A8"/>
    <w:rsid w:val="00EB183B"/>
    <w:rsid w:val="00EB1A01"/>
    <w:rsid w:val="00EB3A39"/>
    <w:rsid w:val="00EB3C88"/>
    <w:rsid w:val="00EB457F"/>
    <w:rsid w:val="00EB4834"/>
    <w:rsid w:val="00EB5762"/>
    <w:rsid w:val="00EB65A5"/>
    <w:rsid w:val="00EB6BC2"/>
    <w:rsid w:val="00EB705D"/>
    <w:rsid w:val="00EB7D8F"/>
    <w:rsid w:val="00EC1A3E"/>
    <w:rsid w:val="00EC1E17"/>
    <w:rsid w:val="00EC2195"/>
    <w:rsid w:val="00EC26DD"/>
    <w:rsid w:val="00EC3AB1"/>
    <w:rsid w:val="00EC3FFC"/>
    <w:rsid w:val="00EC4E66"/>
    <w:rsid w:val="00EC5363"/>
    <w:rsid w:val="00EC620A"/>
    <w:rsid w:val="00EC6C24"/>
    <w:rsid w:val="00EC6F80"/>
    <w:rsid w:val="00EC6FDE"/>
    <w:rsid w:val="00EC705E"/>
    <w:rsid w:val="00EC741C"/>
    <w:rsid w:val="00EC7733"/>
    <w:rsid w:val="00EC7A6E"/>
    <w:rsid w:val="00EC7A79"/>
    <w:rsid w:val="00ED08D4"/>
    <w:rsid w:val="00ED0FB0"/>
    <w:rsid w:val="00ED18F1"/>
    <w:rsid w:val="00ED2761"/>
    <w:rsid w:val="00ED29C6"/>
    <w:rsid w:val="00ED3B78"/>
    <w:rsid w:val="00ED40B1"/>
    <w:rsid w:val="00ED478C"/>
    <w:rsid w:val="00ED4DA6"/>
    <w:rsid w:val="00ED515C"/>
    <w:rsid w:val="00EE0A1B"/>
    <w:rsid w:val="00EE0BB9"/>
    <w:rsid w:val="00EE0F24"/>
    <w:rsid w:val="00EE0FE3"/>
    <w:rsid w:val="00EE16B5"/>
    <w:rsid w:val="00EE1D2B"/>
    <w:rsid w:val="00EE1E19"/>
    <w:rsid w:val="00EE24AB"/>
    <w:rsid w:val="00EE24AE"/>
    <w:rsid w:val="00EE3533"/>
    <w:rsid w:val="00EE42E6"/>
    <w:rsid w:val="00EE4869"/>
    <w:rsid w:val="00EE5262"/>
    <w:rsid w:val="00EE690A"/>
    <w:rsid w:val="00EE6F3E"/>
    <w:rsid w:val="00EE76F3"/>
    <w:rsid w:val="00EE77CA"/>
    <w:rsid w:val="00EF0239"/>
    <w:rsid w:val="00EF02F1"/>
    <w:rsid w:val="00EF066E"/>
    <w:rsid w:val="00EF0820"/>
    <w:rsid w:val="00EF0A2A"/>
    <w:rsid w:val="00EF1355"/>
    <w:rsid w:val="00EF14B1"/>
    <w:rsid w:val="00EF2EFE"/>
    <w:rsid w:val="00EF3415"/>
    <w:rsid w:val="00EF3BB8"/>
    <w:rsid w:val="00EF42DC"/>
    <w:rsid w:val="00F003FB"/>
    <w:rsid w:val="00F006B0"/>
    <w:rsid w:val="00F007DF"/>
    <w:rsid w:val="00F008D0"/>
    <w:rsid w:val="00F01A89"/>
    <w:rsid w:val="00F020E6"/>
    <w:rsid w:val="00F024B1"/>
    <w:rsid w:val="00F03D21"/>
    <w:rsid w:val="00F041D5"/>
    <w:rsid w:val="00F04F93"/>
    <w:rsid w:val="00F05F80"/>
    <w:rsid w:val="00F06116"/>
    <w:rsid w:val="00F06A1D"/>
    <w:rsid w:val="00F077C1"/>
    <w:rsid w:val="00F07D28"/>
    <w:rsid w:val="00F11148"/>
    <w:rsid w:val="00F1150A"/>
    <w:rsid w:val="00F12A5F"/>
    <w:rsid w:val="00F13859"/>
    <w:rsid w:val="00F156C9"/>
    <w:rsid w:val="00F1582B"/>
    <w:rsid w:val="00F15F66"/>
    <w:rsid w:val="00F17AFC"/>
    <w:rsid w:val="00F20189"/>
    <w:rsid w:val="00F2288D"/>
    <w:rsid w:val="00F22D9E"/>
    <w:rsid w:val="00F22E15"/>
    <w:rsid w:val="00F23214"/>
    <w:rsid w:val="00F23227"/>
    <w:rsid w:val="00F2352E"/>
    <w:rsid w:val="00F245B6"/>
    <w:rsid w:val="00F24A1A"/>
    <w:rsid w:val="00F24C8E"/>
    <w:rsid w:val="00F24F88"/>
    <w:rsid w:val="00F25788"/>
    <w:rsid w:val="00F25810"/>
    <w:rsid w:val="00F263F0"/>
    <w:rsid w:val="00F264A3"/>
    <w:rsid w:val="00F26790"/>
    <w:rsid w:val="00F27532"/>
    <w:rsid w:val="00F30C98"/>
    <w:rsid w:val="00F31B27"/>
    <w:rsid w:val="00F332D1"/>
    <w:rsid w:val="00F34DC6"/>
    <w:rsid w:val="00F356B2"/>
    <w:rsid w:val="00F363C4"/>
    <w:rsid w:val="00F36A8A"/>
    <w:rsid w:val="00F37D1B"/>
    <w:rsid w:val="00F40278"/>
    <w:rsid w:val="00F41400"/>
    <w:rsid w:val="00F41642"/>
    <w:rsid w:val="00F429D2"/>
    <w:rsid w:val="00F42CD1"/>
    <w:rsid w:val="00F43711"/>
    <w:rsid w:val="00F43DC3"/>
    <w:rsid w:val="00F44153"/>
    <w:rsid w:val="00F45BFE"/>
    <w:rsid w:val="00F471D4"/>
    <w:rsid w:val="00F503BE"/>
    <w:rsid w:val="00F50E3E"/>
    <w:rsid w:val="00F50EF2"/>
    <w:rsid w:val="00F51E69"/>
    <w:rsid w:val="00F51F07"/>
    <w:rsid w:val="00F52543"/>
    <w:rsid w:val="00F5281D"/>
    <w:rsid w:val="00F528DE"/>
    <w:rsid w:val="00F5293A"/>
    <w:rsid w:val="00F54257"/>
    <w:rsid w:val="00F54CFC"/>
    <w:rsid w:val="00F54F41"/>
    <w:rsid w:val="00F561C1"/>
    <w:rsid w:val="00F56CAE"/>
    <w:rsid w:val="00F60C83"/>
    <w:rsid w:val="00F610A1"/>
    <w:rsid w:val="00F613DF"/>
    <w:rsid w:val="00F6586A"/>
    <w:rsid w:val="00F662B0"/>
    <w:rsid w:val="00F66BAE"/>
    <w:rsid w:val="00F66C5A"/>
    <w:rsid w:val="00F66CA8"/>
    <w:rsid w:val="00F66F9E"/>
    <w:rsid w:val="00F67204"/>
    <w:rsid w:val="00F67CAD"/>
    <w:rsid w:val="00F704C5"/>
    <w:rsid w:val="00F71334"/>
    <w:rsid w:val="00F72604"/>
    <w:rsid w:val="00F73DF6"/>
    <w:rsid w:val="00F7453F"/>
    <w:rsid w:val="00F745C4"/>
    <w:rsid w:val="00F74BF2"/>
    <w:rsid w:val="00F74BF8"/>
    <w:rsid w:val="00F7509F"/>
    <w:rsid w:val="00F75ACB"/>
    <w:rsid w:val="00F75CE0"/>
    <w:rsid w:val="00F76246"/>
    <w:rsid w:val="00F76FF9"/>
    <w:rsid w:val="00F801DF"/>
    <w:rsid w:val="00F8107E"/>
    <w:rsid w:val="00F81510"/>
    <w:rsid w:val="00F8210D"/>
    <w:rsid w:val="00F83554"/>
    <w:rsid w:val="00F848D2"/>
    <w:rsid w:val="00F86042"/>
    <w:rsid w:val="00F8666B"/>
    <w:rsid w:val="00F86732"/>
    <w:rsid w:val="00F8706A"/>
    <w:rsid w:val="00F87357"/>
    <w:rsid w:val="00F9042E"/>
    <w:rsid w:val="00F913FA"/>
    <w:rsid w:val="00F93281"/>
    <w:rsid w:val="00F93A6D"/>
    <w:rsid w:val="00F93D77"/>
    <w:rsid w:val="00F94B4C"/>
    <w:rsid w:val="00F967BC"/>
    <w:rsid w:val="00F96E35"/>
    <w:rsid w:val="00F97A20"/>
    <w:rsid w:val="00FA1BFE"/>
    <w:rsid w:val="00FA20DC"/>
    <w:rsid w:val="00FA2274"/>
    <w:rsid w:val="00FA238F"/>
    <w:rsid w:val="00FA50A7"/>
    <w:rsid w:val="00FA5E94"/>
    <w:rsid w:val="00FA62B8"/>
    <w:rsid w:val="00FA6C86"/>
    <w:rsid w:val="00FA748D"/>
    <w:rsid w:val="00FB02D6"/>
    <w:rsid w:val="00FB15B9"/>
    <w:rsid w:val="00FB15DD"/>
    <w:rsid w:val="00FB1BA4"/>
    <w:rsid w:val="00FB2888"/>
    <w:rsid w:val="00FB2AC6"/>
    <w:rsid w:val="00FB2E29"/>
    <w:rsid w:val="00FB406B"/>
    <w:rsid w:val="00FB40B1"/>
    <w:rsid w:val="00FB466C"/>
    <w:rsid w:val="00FB53C1"/>
    <w:rsid w:val="00FB616C"/>
    <w:rsid w:val="00FC0E75"/>
    <w:rsid w:val="00FC1BA9"/>
    <w:rsid w:val="00FC21C1"/>
    <w:rsid w:val="00FC2A7D"/>
    <w:rsid w:val="00FC2F67"/>
    <w:rsid w:val="00FC35E8"/>
    <w:rsid w:val="00FC3EAC"/>
    <w:rsid w:val="00FC42FB"/>
    <w:rsid w:val="00FC5FBC"/>
    <w:rsid w:val="00FC6B14"/>
    <w:rsid w:val="00FC7120"/>
    <w:rsid w:val="00FC7D72"/>
    <w:rsid w:val="00FD0998"/>
    <w:rsid w:val="00FD0B86"/>
    <w:rsid w:val="00FD21AE"/>
    <w:rsid w:val="00FD520E"/>
    <w:rsid w:val="00FD552A"/>
    <w:rsid w:val="00FD5FCE"/>
    <w:rsid w:val="00FD6FC8"/>
    <w:rsid w:val="00FE1059"/>
    <w:rsid w:val="00FE1756"/>
    <w:rsid w:val="00FE2193"/>
    <w:rsid w:val="00FE21E5"/>
    <w:rsid w:val="00FE2602"/>
    <w:rsid w:val="00FE3096"/>
    <w:rsid w:val="00FE3427"/>
    <w:rsid w:val="00FE38B7"/>
    <w:rsid w:val="00FE5223"/>
    <w:rsid w:val="00FE6EA6"/>
    <w:rsid w:val="00FE7251"/>
    <w:rsid w:val="00FE7835"/>
    <w:rsid w:val="00FF0238"/>
    <w:rsid w:val="00FF0AB1"/>
    <w:rsid w:val="00FF2B45"/>
    <w:rsid w:val="00FF2D55"/>
    <w:rsid w:val="00FF3644"/>
    <w:rsid w:val="00FF456E"/>
    <w:rsid w:val="00FF45E4"/>
    <w:rsid w:val="00FF46C0"/>
    <w:rsid w:val="00FF564F"/>
    <w:rsid w:val="00FF598A"/>
    <w:rsid w:val="00FF5C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schemas-tilde-lt/tildestengine" w:name="templates"/>
  <w:shapeDefaults>
    <o:shapedefaults v:ext="edit" spidmax="2049"/>
    <o:shapelayout v:ext="edit">
      <o:idmap v:ext="edit" data="1"/>
    </o:shapelayout>
  </w:shapeDefaults>
  <w:decimalSymbol w:val=","/>
  <w:listSeparator w:val=";"/>
  <w14:docId w14:val="509E4963"/>
  <w15:chartTrackingRefBased/>
  <w15:docId w15:val="{D1434945-D24A-4D98-AE83-CFD698AB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FB3"/>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7FB3"/>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87FB3"/>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87FB3"/>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7FB3"/>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87FB3"/>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87FB3"/>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87FB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87FB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797420"/>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97420"/>
    <w:rPr>
      <w:rFonts w:ascii="Times New Roman" w:eastAsia="Times New Roman" w:hAnsi="Times New Roman" w:cs="Times New Roman"/>
      <w:sz w:val="20"/>
      <w:szCs w:val="20"/>
      <w:lang w:val="lt-LT"/>
    </w:rPr>
  </w:style>
  <w:style w:type="character" w:styleId="FootnoteReference">
    <w:name w:val="footnote reference"/>
    <w:uiPriority w:val="99"/>
    <w:semiHidden/>
    <w:unhideWhenUsed/>
    <w:rsid w:val="00797420"/>
    <w:rPr>
      <w:vertAlign w:val="superscript"/>
    </w:rPr>
  </w:style>
  <w:style w:type="table" w:styleId="TableGrid">
    <w:name w:val="Table Grid"/>
    <w:basedOn w:val="TableNormal"/>
    <w:uiPriority w:val="39"/>
    <w:rsid w:val="00797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7FB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87F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87F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87FB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87FB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87FB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87FB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87F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7FB3"/>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2109B"/>
    <w:rPr>
      <w:color w:val="0563C1" w:themeColor="hyperlink"/>
      <w:u w:val="single"/>
    </w:rPr>
  </w:style>
  <w:style w:type="character" w:styleId="UnresolvedMention">
    <w:name w:val="Unresolved Mention"/>
    <w:basedOn w:val="DefaultParagraphFont"/>
    <w:uiPriority w:val="99"/>
    <w:semiHidden/>
    <w:unhideWhenUsed/>
    <w:rsid w:val="00E2109B"/>
    <w:rPr>
      <w:color w:val="605E5C"/>
      <w:shd w:val="clear" w:color="auto" w:fill="E1DFDD"/>
    </w:rPr>
  </w:style>
  <w:style w:type="character" w:customStyle="1" w:styleId="fontstyle01">
    <w:name w:val="fontstyle01"/>
    <w:basedOn w:val="DefaultParagraphFont"/>
    <w:rsid w:val="00A649A4"/>
    <w:rPr>
      <w:rFonts w:ascii="Cambria" w:hAnsi="Cambria" w:hint="default"/>
      <w:b w:val="0"/>
      <w:bCs w:val="0"/>
      <w:i w:val="0"/>
      <w:iCs w:val="0"/>
      <w:color w:val="000000"/>
      <w:sz w:val="18"/>
      <w:szCs w:val="18"/>
    </w:rPr>
  </w:style>
  <w:style w:type="paragraph" w:styleId="ListParagraph">
    <w:name w:val="List Paragraph"/>
    <w:basedOn w:val="Normal"/>
    <w:uiPriority w:val="34"/>
    <w:qFormat/>
    <w:rsid w:val="00CD0411"/>
    <w:pPr>
      <w:ind w:left="720"/>
      <w:contextualSpacing/>
    </w:pPr>
  </w:style>
  <w:style w:type="paragraph" w:styleId="Revision">
    <w:name w:val="Revision"/>
    <w:hidden/>
    <w:uiPriority w:val="99"/>
    <w:semiHidden/>
    <w:rsid w:val="005210FA"/>
    <w:pPr>
      <w:spacing w:after="0" w:line="240" w:lineRule="auto"/>
    </w:pPr>
  </w:style>
  <w:style w:type="paragraph" w:styleId="Header">
    <w:name w:val="header"/>
    <w:basedOn w:val="Normal"/>
    <w:link w:val="HeaderChar"/>
    <w:uiPriority w:val="99"/>
    <w:unhideWhenUsed/>
    <w:rsid w:val="00521BB7"/>
    <w:pPr>
      <w:tabs>
        <w:tab w:val="center" w:pos="4819"/>
        <w:tab w:val="right" w:pos="9639"/>
      </w:tabs>
      <w:spacing w:after="0" w:line="240" w:lineRule="auto"/>
    </w:pPr>
  </w:style>
  <w:style w:type="character" w:customStyle="1" w:styleId="HeaderChar">
    <w:name w:val="Header Char"/>
    <w:basedOn w:val="DefaultParagraphFont"/>
    <w:link w:val="Header"/>
    <w:uiPriority w:val="99"/>
    <w:rsid w:val="00521BB7"/>
  </w:style>
  <w:style w:type="paragraph" w:styleId="Footer">
    <w:name w:val="footer"/>
    <w:basedOn w:val="Normal"/>
    <w:link w:val="FooterChar"/>
    <w:uiPriority w:val="99"/>
    <w:unhideWhenUsed/>
    <w:rsid w:val="00521BB7"/>
    <w:pPr>
      <w:tabs>
        <w:tab w:val="center" w:pos="4819"/>
        <w:tab w:val="right" w:pos="9639"/>
      </w:tabs>
      <w:spacing w:after="0" w:line="240" w:lineRule="auto"/>
    </w:pPr>
  </w:style>
  <w:style w:type="character" w:customStyle="1" w:styleId="FooterChar">
    <w:name w:val="Footer Char"/>
    <w:basedOn w:val="DefaultParagraphFont"/>
    <w:link w:val="Footer"/>
    <w:uiPriority w:val="99"/>
    <w:rsid w:val="00521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zt@nz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zt@nz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valid.uri" TargetMode="External"/><Relationship Id="rId5" Type="http://schemas.openxmlformats.org/officeDocument/2006/relationships/numbering" Target="numbering.xml"/><Relationship Id="rId15" Type="http://schemas.openxmlformats.org/officeDocument/2006/relationships/hyperlink" Target="mailto:aac.columbus@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t@nzt.l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DFE68E947E0468DF53134B14655E3" ma:contentTypeVersion="16" ma:contentTypeDescription="Create a new document." ma:contentTypeScope="" ma:versionID="475d89a7ea4273569258ed4c4f9d414b">
  <xsd:schema xmlns:xsd="http://www.w3.org/2001/XMLSchema" xmlns:xs="http://www.w3.org/2001/XMLSchema" xmlns:p="http://schemas.microsoft.com/office/2006/metadata/properties" xmlns:ns3="e534a6d5-405f-47b1-804f-94d5fd0b711a" xmlns:ns4="716044f0-d310-4be7-b408-84587d29b876" targetNamespace="http://schemas.microsoft.com/office/2006/metadata/properties" ma:root="true" ma:fieldsID="f2b803e2927b6aaee7f4084fa64a9147" ns3:_="" ns4:_="">
    <xsd:import namespace="e534a6d5-405f-47b1-804f-94d5fd0b711a"/>
    <xsd:import namespace="716044f0-d310-4be7-b408-84587d29b8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4a6d5-405f-47b1-804f-94d5fd0b7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044f0-d310-4be7-b408-84587d29b8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99591-7D7B-480D-87B1-9ACACB4B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4a6d5-405f-47b1-804f-94d5fd0b711a"/>
    <ds:schemaRef ds:uri="716044f0-d310-4be7-b408-84587d29b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86B08-B966-46F3-B8E5-63205727C1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FCB62C-CE44-4D3A-BD8E-2ECAED853A7E}">
  <ds:schemaRefs>
    <ds:schemaRef ds:uri="http://schemas.microsoft.com/sharepoint/v3/contenttype/forms"/>
  </ds:schemaRefs>
</ds:datastoreItem>
</file>

<file path=customXml/itemProps4.xml><?xml version="1.0" encoding="utf-8"?>
<ds:datastoreItem xmlns:ds="http://schemas.openxmlformats.org/officeDocument/2006/customXml" ds:itemID="{C33B9FC9-859D-4579-88B8-B329583B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80116</Words>
  <Characters>45667</Characters>
  <Application>Microsoft Office Word</Application>
  <DocSecurity>0</DocSecurity>
  <Lines>380</Lines>
  <Paragraphs>251</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125532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Serhii Polyvoda</dc:creator>
  <cp:keywords/>
  <dc:description/>
  <cp:lastModifiedBy>Alma Ziberkienė</cp:lastModifiedBy>
  <cp:revision>4</cp:revision>
  <dcterms:created xsi:type="dcterms:W3CDTF">2025-03-19T08:09:00Z</dcterms:created>
  <dcterms:modified xsi:type="dcterms:W3CDTF">2025-03-19T08:43:00Z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0x0101003FDDFE68E947E0468DF53134B14655E3</vt:lpwstr>
  </property>
</Properties>
</file>