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E1B2" w14:textId="77777777" w:rsidR="009A652C" w:rsidRPr="009A652C" w:rsidRDefault="009A652C" w:rsidP="009A65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52C">
        <w:rPr>
          <w:rFonts w:ascii="Times New Roman" w:hAnsi="Times New Roman" w:cs="Times New Roman"/>
          <w:b/>
          <w:bCs/>
          <w:sz w:val="24"/>
          <w:szCs w:val="24"/>
        </w:rPr>
        <w:t>SUSITARIMAS NR. 1</w:t>
      </w:r>
    </w:p>
    <w:p w14:paraId="7C2B405A" w14:textId="35835055" w:rsidR="009A652C" w:rsidRPr="009A652C" w:rsidRDefault="009A652C" w:rsidP="009A65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52C">
        <w:rPr>
          <w:rFonts w:ascii="Times New Roman" w:hAnsi="Times New Roman" w:cs="Times New Roman"/>
          <w:b/>
          <w:bCs/>
          <w:sz w:val="24"/>
          <w:szCs w:val="24"/>
        </w:rPr>
        <w:t xml:space="preserve">PRIE </w:t>
      </w:r>
      <w:r w:rsidR="00C72159" w:rsidRPr="00C72159">
        <w:rPr>
          <w:rFonts w:ascii="Times New Roman" w:hAnsi="Times New Roman" w:cs="Times New Roman"/>
          <w:b/>
          <w:bCs/>
          <w:sz w:val="24"/>
          <w:szCs w:val="24"/>
        </w:rPr>
        <w:t>2023-10-18 REZERVINĖS SERVERINĖS PROGRAMINĖS ĮRANGOS PIRKIMO SUTARTIES NR. VPS9-107</w:t>
      </w:r>
    </w:p>
    <w:p w14:paraId="2250C2F8" w14:textId="053E6809" w:rsidR="009A652C" w:rsidRPr="009A652C" w:rsidRDefault="009A652C" w:rsidP="009A65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 xml:space="preserve">2025 m. </w:t>
      </w:r>
      <w:r w:rsidR="007722BE">
        <w:rPr>
          <w:rFonts w:ascii="Times New Roman" w:hAnsi="Times New Roman" w:cs="Times New Roman"/>
          <w:sz w:val="24"/>
          <w:szCs w:val="24"/>
        </w:rPr>
        <w:t>kovo</w:t>
      </w:r>
      <w:r w:rsidRPr="009A652C">
        <w:rPr>
          <w:rFonts w:ascii="Times New Roman" w:hAnsi="Times New Roman" w:cs="Times New Roman"/>
          <w:sz w:val="24"/>
          <w:szCs w:val="24"/>
        </w:rPr>
        <w:t xml:space="preserve">  d., Vilnius</w:t>
      </w:r>
    </w:p>
    <w:p w14:paraId="45BD3E65" w14:textId="77777777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D05D0C" w14:textId="4418C6F4" w:rsidR="009A652C" w:rsidRPr="009A652C" w:rsidRDefault="009A652C" w:rsidP="009A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b/>
          <w:bCs/>
          <w:sz w:val="24"/>
          <w:szCs w:val="24"/>
        </w:rPr>
        <w:t>Nacionalinė mokėjimo agentūra prie Žemės ūkio ministerijos</w:t>
      </w:r>
      <w:r w:rsidRPr="009A652C">
        <w:rPr>
          <w:rFonts w:ascii="Times New Roman" w:hAnsi="Times New Roman" w:cs="Times New Roman"/>
          <w:sz w:val="24"/>
          <w:szCs w:val="24"/>
        </w:rPr>
        <w:t>, juridinio asmens kodas 288739270, kurios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52C">
        <w:rPr>
          <w:rFonts w:ascii="Times New Roman" w:hAnsi="Times New Roman" w:cs="Times New Roman"/>
          <w:sz w:val="24"/>
          <w:szCs w:val="24"/>
        </w:rPr>
        <w:t xml:space="preserve">buveinė Blindžių g. 17, 08111 Vilnius, atstovaujama direktoriaus pavaduotojo Tomo </w:t>
      </w:r>
      <w:proofErr w:type="spellStart"/>
      <w:r w:rsidRPr="009A652C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Pr="009A652C">
        <w:rPr>
          <w:rFonts w:ascii="Times New Roman" w:hAnsi="Times New Roman" w:cs="Times New Roman"/>
          <w:sz w:val="24"/>
          <w:szCs w:val="24"/>
        </w:rPr>
        <w:t xml:space="preserve">, veikiančio pagal NMA direktoriaus 2011 m. birželio 9 d. įsakymą Nr. BR1-659 „Dėl sutarčių pasirašymo“ (toliau – </w:t>
      </w:r>
      <w:bookmarkStart w:id="0" w:name="_Hlk192230513"/>
      <w:r w:rsidR="003E3B23">
        <w:rPr>
          <w:rFonts w:ascii="Times New Roman" w:hAnsi="Times New Roman" w:cs="Times New Roman"/>
          <w:sz w:val="24"/>
          <w:szCs w:val="24"/>
        </w:rPr>
        <w:t>NMA</w:t>
      </w:r>
      <w:bookmarkEnd w:id="0"/>
      <w:r w:rsidRPr="009A652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52C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9A13D3">
        <w:rPr>
          <w:rFonts w:ascii="Times New Roman" w:hAnsi="Times New Roman" w:cs="Times New Roman"/>
          <w:b/>
          <w:bCs/>
          <w:sz w:val="24"/>
          <w:szCs w:val="24"/>
        </w:rPr>
        <w:t>Fortevento</w:t>
      </w:r>
      <w:proofErr w:type="spellEnd"/>
      <w:r w:rsidRPr="009A13D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A652C">
        <w:rPr>
          <w:rFonts w:ascii="Times New Roman" w:hAnsi="Times New Roman" w:cs="Times New Roman"/>
          <w:sz w:val="24"/>
          <w:szCs w:val="24"/>
        </w:rPr>
        <w:t>, juridinio asmens kodas 302327313, kurios registruota buveinė Lvovo g. 105A, Vilnius,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52C">
        <w:rPr>
          <w:rFonts w:ascii="Times New Roman" w:hAnsi="Times New Roman" w:cs="Times New Roman"/>
          <w:sz w:val="24"/>
          <w:szCs w:val="24"/>
        </w:rPr>
        <w:t>atstovaujama direktoriaus Aurelijaus Šaltenio, veikiančio pagal bendrovės įstatus (toliau – Tiekėjas),</w:t>
      </w:r>
      <w:r w:rsidR="009A13D3">
        <w:rPr>
          <w:rFonts w:ascii="Times New Roman" w:hAnsi="Times New Roman" w:cs="Times New Roman"/>
          <w:sz w:val="24"/>
          <w:szCs w:val="24"/>
        </w:rPr>
        <w:t xml:space="preserve"> </w:t>
      </w:r>
      <w:r w:rsidR="003E3B23" w:rsidRPr="003E3B23">
        <w:rPr>
          <w:rFonts w:ascii="Times New Roman" w:hAnsi="Times New Roman" w:cs="Times New Roman"/>
          <w:sz w:val="24"/>
          <w:szCs w:val="24"/>
        </w:rPr>
        <w:t>NMA</w:t>
      </w:r>
      <w:r w:rsidRPr="009A652C">
        <w:rPr>
          <w:rFonts w:ascii="Times New Roman" w:hAnsi="Times New Roman" w:cs="Times New Roman"/>
          <w:sz w:val="24"/>
          <w:szCs w:val="24"/>
        </w:rPr>
        <w:t xml:space="preserve"> ir Tiekėjas kiekvienas atskirai dar vadinamas Šalimi, o visi kartu – Šalimis, atsižvelgdami į tai, kad:</w:t>
      </w:r>
    </w:p>
    <w:p w14:paraId="5D8E56C5" w14:textId="7816FDAB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 xml:space="preserve">a) Šalys sudarė </w:t>
      </w:r>
      <w:r w:rsidR="00C72159" w:rsidRPr="00C72159">
        <w:rPr>
          <w:rFonts w:ascii="Times New Roman" w:hAnsi="Times New Roman" w:cs="Times New Roman"/>
          <w:sz w:val="24"/>
          <w:szCs w:val="24"/>
        </w:rPr>
        <w:t xml:space="preserve">2023-10-18 Rezervinės serverinės programinės įrangos pirkimo sutartį Nr. VPS9-107 </w:t>
      </w:r>
      <w:r w:rsidRPr="009A652C">
        <w:rPr>
          <w:rFonts w:ascii="Times New Roman" w:hAnsi="Times New Roman" w:cs="Times New Roman"/>
          <w:sz w:val="24"/>
          <w:szCs w:val="24"/>
        </w:rPr>
        <w:t>(toliau – Sutartis);</w:t>
      </w:r>
    </w:p>
    <w:p w14:paraId="48B01D7F" w14:textId="7487CD64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>b) 2023 metų pabaigoje „</w:t>
      </w:r>
      <w:proofErr w:type="spellStart"/>
      <w:r w:rsidRPr="009A652C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9A652C">
        <w:rPr>
          <w:rFonts w:ascii="Times New Roman" w:hAnsi="Times New Roman" w:cs="Times New Roman"/>
          <w:sz w:val="24"/>
          <w:szCs w:val="24"/>
        </w:rPr>
        <w:t xml:space="preserve">“ įsigijo </w:t>
      </w:r>
      <w:proofErr w:type="spellStart"/>
      <w:r w:rsidRPr="009A652C">
        <w:rPr>
          <w:rFonts w:ascii="Times New Roman" w:hAnsi="Times New Roman" w:cs="Times New Roman"/>
          <w:sz w:val="24"/>
          <w:szCs w:val="24"/>
        </w:rPr>
        <w:t>Broadcom</w:t>
      </w:r>
      <w:proofErr w:type="spellEnd"/>
      <w:r w:rsidRPr="009A652C">
        <w:rPr>
          <w:rFonts w:ascii="Times New Roman" w:hAnsi="Times New Roman" w:cs="Times New Roman"/>
          <w:sz w:val="24"/>
          <w:szCs w:val="24"/>
        </w:rPr>
        <w:t>. Pagal naujo gamintojo (</w:t>
      </w:r>
      <w:proofErr w:type="spellStart"/>
      <w:r w:rsidRPr="009A652C">
        <w:rPr>
          <w:rFonts w:ascii="Times New Roman" w:hAnsi="Times New Roman" w:cs="Times New Roman"/>
          <w:sz w:val="24"/>
          <w:szCs w:val="24"/>
        </w:rPr>
        <w:t>Broadcom</w:t>
      </w:r>
      <w:proofErr w:type="spellEnd"/>
      <w:r w:rsidRPr="009A652C">
        <w:rPr>
          <w:rFonts w:ascii="Times New Roman" w:hAnsi="Times New Roman" w:cs="Times New Roman"/>
          <w:sz w:val="24"/>
          <w:szCs w:val="24"/>
        </w:rPr>
        <w:t>) politiką nuo 2024-12-20 programinės įrangos „</w:t>
      </w:r>
      <w:proofErr w:type="spellStart"/>
      <w:r w:rsidRPr="009A652C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9A652C">
        <w:rPr>
          <w:rFonts w:ascii="Times New Roman" w:hAnsi="Times New Roman" w:cs="Times New Roman"/>
          <w:sz w:val="24"/>
          <w:szCs w:val="24"/>
        </w:rPr>
        <w:t>“ gamintojas nustojo teikti programinės įrangos palaikymo paslaugą;</w:t>
      </w:r>
    </w:p>
    <w:p w14:paraId="30127511" w14:textId="124F70AC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 xml:space="preserve">c) Programinės įrangos funkcionalumas nebuvo nutrauktas – NMA gauna licencijas ir jas gaus toliau, tačiau neturi galimybės gauti gamintojo teikiamų techninio palaikymo paslaugų, </w:t>
      </w:r>
      <w:proofErr w:type="spellStart"/>
      <w:r w:rsidRPr="009A652C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9A652C">
        <w:rPr>
          <w:rFonts w:ascii="Times New Roman" w:hAnsi="Times New Roman" w:cs="Times New Roman"/>
          <w:sz w:val="24"/>
          <w:szCs w:val="24"/>
        </w:rPr>
        <w:t>. programinės įrangos naujų versijų, pakeitimų paketų ir pataisymo, gamintojo konsultacijų ar nuotolinės pagalbos, prieigos prie žinių bazės;</w:t>
      </w:r>
    </w:p>
    <w:p w14:paraId="5E080B68" w14:textId="05956645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 xml:space="preserve">d) Tiekėjas buvo aktyvus komunikuodamas su </w:t>
      </w:r>
      <w:r w:rsidR="003E3B23" w:rsidRPr="003E3B23">
        <w:rPr>
          <w:rFonts w:ascii="Times New Roman" w:hAnsi="Times New Roman" w:cs="Times New Roman"/>
          <w:sz w:val="24"/>
          <w:szCs w:val="24"/>
        </w:rPr>
        <w:t>NMA</w:t>
      </w:r>
      <w:r w:rsidRPr="009A652C">
        <w:rPr>
          <w:rFonts w:ascii="Times New Roman" w:hAnsi="Times New Roman" w:cs="Times New Roman"/>
          <w:sz w:val="24"/>
          <w:szCs w:val="24"/>
        </w:rPr>
        <w:t xml:space="preserve"> apie susiklosčiusią situaciją ir naują gamintojo taikomą politiką;</w:t>
      </w:r>
    </w:p>
    <w:p w14:paraId="75AA780F" w14:textId="4F81208F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 xml:space="preserve">e) Sutarties objektas </w:t>
      </w:r>
      <w:r w:rsidR="003E3B23" w:rsidRPr="003E3B23">
        <w:rPr>
          <w:rFonts w:ascii="Times New Roman" w:hAnsi="Times New Roman" w:cs="Times New Roman"/>
          <w:sz w:val="24"/>
          <w:szCs w:val="24"/>
        </w:rPr>
        <w:t>NMA</w:t>
      </w:r>
      <w:r w:rsidRPr="009A652C">
        <w:rPr>
          <w:rFonts w:ascii="Times New Roman" w:hAnsi="Times New Roman" w:cs="Times New Roman"/>
          <w:sz w:val="24"/>
          <w:szCs w:val="24"/>
        </w:rPr>
        <w:t xml:space="preserve"> išliko aktualus ir be techninio palaikymo paslaugos;</w:t>
      </w:r>
    </w:p>
    <w:p w14:paraId="7699E8EF" w14:textId="27CAF055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 xml:space="preserve">f) Tiekėjas geranoriškai sutinka atlyginti </w:t>
      </w:r>
      <w:r w:rsidR="003E3B23" w:rsidRPr="003E3B23">
        <w:rPr>
          <w:rFonts w:ascii="Times New Roman" w:hAnsi="Times New Roman" w:cs="Times New Roman"/>
          <w:sz w:val="24"/>
          <w:szCs w:val="24"/>
        </w:rPr>
        <w:t>NMA</w:t>
      </w:r>
      <w:r w:rsidRPr="009A652C">
        <w:rPr>
          <w:rFonts w:ascii="Times New Roman" w:hAnsi="Times New Roman" w:cs="Times New Roman"/>
          <w:sz w:val="24"/>
          <w:szCs w:val="24"/>
        </w:rPr>
        <w:t xml:space="preserve"> patirt</w:t>
      </w:r>
      <w:r w:rsidR="00E91799">
        <w:rPr>
          <w:rFonts w:ascii="Times New Roman" w:hAnsi="Times New Roman" w:cs="Times New Roman"/>
          <w:sz w:val="24"/>
          <w:szCs w:val="24"/>
        </w:rPr>
        <w:t>u</w:t>
      </w:r>
      <w:r w:rsidRPr="009A652C">
        <w:rPr>
          <w:rFonts w:ascii="Times New Roman" w:hAnsi="Times New Roman" w:cs="Times New Roman"/>
          <w:sz w:val="24"/>
          <w:szCs w:val="24"/>
        </w:rPr>
        <w:t xml:space="preserve">s nuostolius dėl techninio palaikymo paslaugos </w:t>
      </w:r>
      <w:r w:rsidR="007722BE">
        <w:rPr>
          <w:rFonts w:ascii="Times New Roman" w:hAnsi="Times New Roman" w:cs="Times New Roman"/>
          <w:sz w:val="24"/>
          <w:szCs w:val="24"/>
        </w:rPr>
        <w:t>neteikimo</w:t>
      </w:r>
      <w:r w:rsidRPr="009A652C">
        <w:rPr>
          <w:rFonts w:ascii="Times New Roman" w:hAnsi="Times New Roman" w:cs="Times New Roman"/>
          <w:sz w:val="24"/>
          <w:szCs w:val="24"/>
        </w:rPr>
        <w:t>;</w:t>
      </w:r>
    </w:p>
    <w:p w14:paraId="098A1642" w14:textId="4C566F0D" w:rsidR="009A652C" w:rsidRPr="009A652C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52C">
        <w:rPr>
          <w:rFonts w:ascii="Times New Roman" w:hAnsi="Times New Roman" w:cs="Times New Roman"/>
          <w:sz w:val="24"/>
          <w:szCs w:val="24"/>
        </w:rPr>
        <w:t>sudarė šį susitarimą dėl Sutarties pakeitimo (toliau – Susitarimas) ir susitarė:</w:t>
      </w:r>
    </w:p>
    <w:p w14:paraId="2AEF306C" w14:textId="77777777" w:rsidR="009A652C" w:rsidRPr="00B80936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CDD029" w14:textId="2741948E" w:rsidR="009A652C" w:rsidRPr="00B80936" w:rsidRDefault="009A652C" w:rsidP="00B8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936">
        <w:rPr>
          <w:rFonts w:ascii="Times New Roman" w:hAnsi="Times New Roman" w:cs="Times New Roman"/>
          <w:sz w:val="24"/>
          <w:szCs w:val="24"/>
        </w:rPr>
        <w:t>1. Pakeisti Sutarties priedo Nr. 1 lentelę atsisakant dalies paslaugų ir sumažinant paslaugų kainą, ją</w:t>
      </w:r>
      <w:r w:rsidR="00B80936" w:rsidRPr="00B80936">
        <w:rPr>
          <w:rFonts w:ascii="Times New Roman" w:hAnsi="Times New Roman" w:cs="Times New Roman"/>
          <w:sz w:val="24"/>
          <w:szCs w:val="24"/>
        </w:rPr>
        <w:t xml:space="preserve"> </w:t>
      </w:r>
      <w:r w:rsidRPr="00B80936">
        <w:rPr>
          <w:rFonts w:ascii="Times New Roman" w:hAnsi="Times New Roman" w:cs="Times New Roman"/>
          <w:sz w:val="24"/>
          <w:szCs w:val="24"/>
        </w:rPr>
        <w:t>išdėstant taip: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2040"/>
        <w:gridCol w:w="1970"/>
        <w:gridCol w:w="997"/>
        <w:gridCol w:w="978"/>
        <w:gridCol w:w="1546"/>
        <w:gridCol w:w="1541"/>
      </w:tblGrid>
      <w:tr w:rsidR="00C72159" w:rsidRPr="00C72159" w14:paraId="2A1BB0B4" w14:textId="77777777" w:rsidTr="00C72159">
        <w:trPr>
          <w:jc w:val="center"/>
        </w:trPr>
        <w:tc>
          <w:tcPr>
            <w:tcW w:w="491" w:type="dxa"/>
            <w:vAlign w:val="center"/>
          </w:tcPr>
          <w:p w14:paraId="5FD25A43" w14:textId="61C40BC4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056" w:type="dxa"/>
            <w:vAlign w:val="center"/>
          </w:tcPr>
          <w:p w14:paraId="23DDA4B8" w14:textId="44018DE1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Prekių pavadinimas</w:t>
            </w:r>
          </w:p>
        </w:tc>
        <w:tc>
          <w:tcPr>
            <w:tcW w:w="1984" w:type="dxa"/>
            <w:vAlign w:val="center"/>
          </w:tcPr>
          <w:p w14:paraId="0904DB4C" w14:textId="268678EB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Licencijos pavadinimas</w:t>
            </w:r>
          </w:p>
        </w:tc>
        <w:tc>
          <w:tcPr>
            <w:tcW w:w="1004" w:type="dxa"/>
            <w:vAlign w:val="center"/>
          </w:tcPr>
          <w:p w14:paraId="1A5DABC8" w14:textId="2F1E2C57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81" w:type="dxa"/>
            <w:vAlign w:val="center"/>
          </w:tcPr>
          <w:p w14:paraId="1693E1D7" w14:textId="74997B4D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59" w:type="dxa"/>
            <w:vAlign w:val="center"/>
          </w:tcPr>
          <w:p w14:paraId="424BA1D6" w14:textId="012551A3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Vnt. kaina EUR (be PVM)</w:t>
            </w:r>
          </w:p>
        </w:tc>
        <w:tc>
          <w:tcPr>
            <w:tcW w:w="1553" w:type="dxa"/>
            <w:vAlign w:val="center"/>
          </w:tcPr>
          <w:p w14:paraId="6A8C7970" w14:textId="105564F4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Vnt. kaina EUR (su PVM)</w:t>
            </w:r>
          </w:p>
        </w:tc>
      </w:tr>
      <w:tr w:rsidR="00C72159" w:rsidRPr="00C72159" w14:paraId="321B9466" w14:textId="77777777" w:rsidTr="00C72159">
        <w:trPr>
          <w:jc w:val="center"/>
        </w:trPr>
        <w:tc>
          <w:tcPr>
            <w:tcW w:w="491" w:type="dxa"/>
            <w:vAlign w:val="center"/>
          </w:tcPr>
          <w:p w14:paraId="0356BC44" w14:textId="3904424F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56" w:type="dxa"/>
            <w:vAlign w:val="center"/>
          </w:tcPr>
          <w:p w14:paraId="31812C22" w14:textId="7A4B7DF8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  <w:vAlign w:val="center"/>
          </w:tcPr>
          <w:p w14:paraId="4386ED5E" w14:textId="55BC4462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04" w:type="dxa"/>
            <w:vAlign w:val="center"/>
          </w:tcPr>
          <w:p w14:paraId="2A4D00E6" w14:textId="144377B1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81" w:type="dxa"/>
            <w:vAlign w:val="center"/>
          </w:tcPr>
          <w:p w14:paraId="6728318C" w14:textId="7B538B67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0C01B855" w14:textId="621C1319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53" w:type="dxa"/>
            <w:vAlign w:val="center"/>
          </w:tcPr>
          <w:p w14:paraId="39093AA5" w14:textId="224622FB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C72159" w:rsidRPr="00C72159" w14:paraId="0EF2D664" w14:textId="77777777" w:rsidTr="00C72159">
        <w:trPr>
          <w:jc w:val="center"/>
        </w:trPr>
        <w:tc>
          <w:tcPr>
            <w:tcW w:w="491" w:type="dxa"/>
            <w:vAlign w:val="center"/>
          </w:tcPr>
          <w:p w14:paraId="6718D954" w14:textId="42685788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6" w:type="dxa"/>
            <w:vAlign w:val="center"/>
          </w:tcPr>
          <w:p w14:paraId="2F8727A0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vSphere</w:t>
            </w:r>
            <w:proofErr w:type="spellEnd"/>
          </w:p>
          <w:p w14:paraId="6F07EAE1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</w:p>
          <w:p w14:paraId="1DCABE10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programinės įrangos</w:t>
            </w:r>
          </w:p>
          <w:p w14:paraId="3F566846" w14:textId="05EA3D43" w:rsidR="00B80936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licencija arba lygiavertė</w:t>
            </w:r>
          </w:p>
        </w:tc>
        <w:tc>
          <w:tcPr>
            <w:tcW w:w="1984" w:type="dxa"/>
            <w:vAlign w:val="center"/>
          </w:tcPr>
          <w:p w14:paraId="03352E54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vSphere</w:t>
            </w:r>
            <w:proofErr w:type="spellEnd"/>
          </w:p>
          <w:p w14:paraId="2A3F09F5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</w:p>
          <w:p w14:paraId="4F6DD3BF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programinės</w:t>
            </w:r>
          </w:p>
          <w:p w14:paraId="70EB0976" w14:textId="43612BC4" w:rsidR="00B80936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įrangos licencija</w:t>
            </w:r>
          </w:p>
        </w:tc>
        <w:tc>
          <w:tcPr>
            <w:tcW w:w="1004" w:type="dxa"/>
            <w:vAlign w:val="center"/>
          </w:tcPr>
          <w:p w14:paraId="03D6F160" w14:textId="3E6FC3D4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1" w:type="dxa"/>
            <w:vAlign w:val="center"/>
          </w:tcPr>
          <w:p w14:paraId="67F6ACF0" w14:textId="4BF66BF6" w:rsidR="00B80936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7D5574CF" w14:textId="64ED0164" w:rsidR="00B80936" w:rsidRPr="00C72159" w:rsidRDefault="00B80936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72159" w:rsidRPr="00C72159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3" w:type="dxa"/>
            <w:vAlign w:val="center"/>
          </w:tcPr>
          <w:p w14:paraId="526F328B" w14:textId="44490B17" w:rsidR="00B80936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5 667,64</w:t>
            </w:r>
          </w:p>
        </w:tc>
      </w:tr>
      <w:tr w:rsidR="00C72159" w:rsidRPr="00C72159" w14:paraId="30DBB70D" w14:textId="77777777" w:rsidTr="00C72159">
        <w:trPr>
          <w:jc w:val="center"/>
        </w:trPr>
        <w:tc>
          <w:tcPr>
            <w:tcW w:w="491" w:type="dxa"/>
            <w:vAlign w:val="center"/>
          </w:tcPr>
          <w:p w14:paraId="63D24D31" w14:textId="3B4BC94C" w:rsidR="00C72159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6" w:type="dxa"/>
            <w:vAlign w:val="center"/>
          </w:tcPr>
          <w:p w14:paraId="56CD9702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vCenter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Server</w:t>
            </w:r>
          </w:p>
          <w:p w14:paraId="2827047D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Standard programinės</w:t>
            </w:r>
          </w:p>
          <w:p w14:paraId="7BE4044D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įrangos licencija arba</w:t>
            </w:r>
          </w:p>
          <w:p w14:paraId="15E82CF7" w14:textId="7585F674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lygiavertė</w:t>
            </w:r>
          </w:p>
        </w:tc>
        <w:tc>
          <w:tcPr>
            <w:tcW w:w="1984" w:type="dxa"/>
            <w:vAlign w:val="center"/>
          </w:tcPr>
          <w:p w14:paraId="22CEB582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vCenter</w:t>
            </w:r>
            <w:proofErr w:type="spellEnd"/>
          </w:p>
          <w:p w14:paraId="6F15F219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Server Standard</w:t>
            </w:r>
          </w:p>
          <w:p w14:paraId="37F599ED" w14:textId="77777777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programinės</w:t>
            </w:r>
          </w:p>
          <w:p w14:paraId="0711C33F" w14:textId="641EE1DA" w:rsidR="00C72159" w:rsidRPr="00C72159" w:rsidRDefault="00C72159" w:rsidP="00C72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įrangos licencija</w:t>
            </w:r>
          </w:p>
        </w:tc>
        <w:tc>
          <w:tcPr>
            <w:tcW w:w="1004" w:type="dxa"/>
            <w:vAlign w:val="center"/>
          </w:tcPr>
          <w:p w14:paraId="4F7BEE40" w14:textId="40176481" w:rsidR="00C72159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81" w:type="dxa"/>
            <w:vAlign w:val="center"/>
          </w:tcPr>
          <w:p w14:paraId="606FE716" w14:textId="5C778686" w:rsidR="00C72159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0012F07" w14:textId="133C5E9B" w:rsidR="00C72159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6 3</w:t>
            </w:r>
            <w:r w:rsidR="0088207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3" w:type="dxa"/>
            <w:vAlign w:val="center"/>
          </w:tcPr>
          <w:p w14:paraId="0875F8F0" w14:textId="1C767D92" w:rsidR="00C72159" w:rsidRPr="00C72159" w:rsidRDefault="00C72159" w:rsidP="00C7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88207B" w:rsidRPr="00C721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0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72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207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14:paraId="0296C933" w14:textId="77777777" w:rsidR="009A652C" w:rsidRDefault="009A652C" w:rsidP="009A652C">
      <w:pPr>
        <w:spacing w:after="0" w:line="240" w:lineRule="auto"/>
        <w:ind w:firstLine="567"/>
        <w:jc w:val="both"/>
      </w:pPr>
    </w:p>
    <w:p w14:paraId="061328D1" w14:textId="202BBBC3" w:rsidR="009A652C" w:rsidRPr="009A13D3" w:rsidRDefault="009A652C" w:rsidP="009A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sz w:val="24"/>
          <w:szCs w:val="24"/>
        </w:rPr>
        <w:lastRenderedPageBreak/>
        <w:t xml:space="preserve">2. Tiekėjas įsipareigoja </w:t>
      </w:r>
      <w:bookmarkStart w:id="1" w:name="_Hlk192491884"/>
      <w:r w:rsidR="00DF0A11">
        <w:rPr>
          <w:rFonts w:ascii="Times New Roman" w:hAnsi="Times New Roman" w:cs="Times New Roman"/>
          <w:sz w:val="24"/>
          <w:szCs w:val="24"/>
        </w:rPr>
        <w:t xml:space="preserve">pateikti </w:t>
      </w:r>
      <w:r w:rsidR="00E85E24">
        <w:rPr>
          <w:rFonts w:ascii="Times New Roman" w:hAnsi="Times New Roman" w:cs="Times New Roman"/>
          <w:sz w:val="24"/>
          <w:szCs w:val="24"/>
        </w:rPr>
        <w:t xml:space="preserve">NMA </w:t>
      </w:r>
      <w:r w:rsidR="00DF0A11">
        <w:rPr>
          <w:rFonts w:ascii="Times New Roman" w:hAnsi="Times New Roman" w:cs="Times New Roman"/>
          <w:sz w:val="24"/>
          <w:szCs w:val="24"/>
        </w:rPr>
        <w:t xml:space="preserve">ir apmokėti  kreditinę sąskaitą faktūrą </w:t>
      </w:r>
      <w:r w:rsidRPr="009A13D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72159">
        <w:rPr>
          <w:rFonts w:ascii="Times New Roman" w:hAnsi="Times New Roman" w:cs="Times New Roman"/>
          <w:sz w:val="24"/>
          <w:szCs w:val="24"/>
        </w:rPr>
        <w:t>8</w:t>
      </w:r>
      <w:r w:rsidR="002F3EA9">
        <w:rPr>
          <w:rFonts w:ascii="Times New Roman" w:hAnsi="Times New Roman" w:cs="Times New Roman"/>
          <w:sz w:val="24"/>
          <w:szCs w:val="24"/>
        </w:rPr>
        <w:t xml:space="preserve"> </w:t>
      </w:r>
      <w:r w:rsidR="00DF0A11">
        <w:rPr>
          <w:rFonts w:ascii="Times New Roman" w:hAnsi="Times New Roman" w:cs="Times New Roman"/>
          <w:sz w:val="24"/>
          <w:szCs w:val="24"/>
        </w:rPr>
        <w:t> </w:t>
      </w:r>
      <w:r w:rsidR="009E53DE">
        <w:rPr>
          <w:rFonts w:ascii="Times New Roman" w:hAnsi="Times New Roman" w:cs="Times New Roman"/>
          <w:sz w:val="24"/>
          <w:szCs w:val="24"/>
        </w:rPr>
        <w:t>470</w:t>
      </w:r>
      <w:r w:rsidR="00DF0A11" w:rsidRPr="009A13D3"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sz w:val="24"/>
          <w:szCs w:val="24"/>
        </w:rPr>
        <w:t>Eur (su PVM)</w:t>
      </w:r>
      <w:r w:rsidR="009A13D3" w:rsidRPr="009A13D3"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sz w:val="24"/>
          <w:szCs w:val="24"/>
        </w:rPr>
        <w:t>dydžio</w:t>
      </w:r>
      <w:r w:rsidR="009A13D3" w:rsidRPr="009A13D3"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sz w:val="24"/>
          <w:szCs w:val="24"/>
        </w:rPr>
        <w:t xml:space="preserve">sumai (dalyje, kiek sumažinta Sutarties vertė) ne vėliau kaip per 5 d. d. nuo jos </w:t>
      </w:r>
      <w:r w:rsidR="00E85FB0">
        <w:rPr>
          <w:rFonts w:ascii="Times New Roman" w:hAnsi="Times New Roman" w:cs="Times New Roman"/>
          <w:sz w:val="24"/>
          <w:szCs w:val="24"/>
        </w:rPr>
        <w:t>pateikim</w:t>
      </w:r>
      <w:r w:rsidR="00E85FB0" w:rsidRPr="009A13D3">
        <w:rPr>
          <w:rFonts w:ascii="Times New Roman" w:hAnsi="Times New Roman" w:cs="Times New Roman"/>
          <w:sz w:val="24"/>
          <w:szCs w:val="24"/>
        </w:rPr>
        <w:t xml:space="preserve">o </w:t>
      </w:r>
      <w:r w:rsidRPr="009A13D3">
        <w:rPr>
          <w:rFonts w:ascii="Times New Roman" w:hAnsi="Times New Roman" w:cs="Times New Roman"/>
          <w:sz w:val="24"/>
          <w:szCs w:val="24"/>
        </w:rPr>
        <w:t>dienos.</w:t>
      </w:r>
    </w:p>
    <w:p w14:paraId="422E73D3" w14:textId="6CDF86DC" w:rsidR="009A652C" w:rsidRPr="009A13D3" w:rsidRDefault="009A652C" w:rsidP="009A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sz w:val="24"/>
          <w:szCs w:val="24"/>
        </w:rPr>
        <w:t xml:space="preserve">3. Šis Susitarimas yra neatskiriama Sutarties dalis ir galioja kartu su Sutartimi. </w:t>
      </w:r>
    </w:p>
    <w:p w14:paraId="47E5C65B" w14:textId="0C1F68B1" w:rsidR="009A652C" w:rsidRPr="009A13D3" w:rsidRDefault="009A652C" w:rsidP="009A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sz w:val="24"/>
          <w:szCs w:val="24"/>
        </w:rPr>
        <w:t>4. Sutarties nuostatos taikomos šio Susitarimo atžvilgiu tiek, kiek jos nėra pakeistos šiuo Susitarimu.</w:t>
      </w:r>
      <w:r w:rsidR="009A13D3" w:rsidRPr="009A13D3"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sz w:val="24"/>
          <w:szCs w:val="24"/>
        </w:rPr>
        <w:t>Sutartis ir šis Susitarimas turi būti aiškinami kaip papildantys ir paaiškinantys vienas kitą, tačiau, esant</w:t>
      </w:r>
      <w:r w:rsidR="009A13D3" w:rsidRPr="009A13D3"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sz w:val="24"/>
          <w:szCs w:val="24"/>
        </w:rPr>
        <w:t>prieštaravimams arba neatitikimams, šis Susitarimas turi viršenybę prieš Sutartį.</w:t>
      </w:r>
    </w:p>
    <w:p w14:paraId="54F77EFA" w14:textId="77777777" w:rsidR="009A652C" w:rsidRPr="009A13D3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sz w:val="24"/>
          <w:szCs w:val="24"/>
        </w:rPr>
        <w:t>5. Šis Susitarimas keičiamas, pildomas arba nutraukiamas tik raštišku Šalių susitarimu.</w:t>
      </w:r>
    </w:p>
    <w:p w14:paraId="35CF2891" w14:textId="77777777" w:rsidR="009A652C" w:rsidRPr="009A13D3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sz w:val="24"/>
          <w:szCs w:val="24"/>
        </w:rPr>
        <w:t>6. Šis Susitarimas įsigalioja jo pasirašymo dieną ir galioja tol, kol galioja Sutartis.</w:t>
      </w:r>
    </w:p>
    <w:p w14:paraId="21FBF870" w14:textId="2E028F25" w:rsidR="009A652C" w:rsidRPr="009A13D3" w:rsidRDefault="009A652C" w:rsidP="009A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D3">
        <w:rPr>
          <w:rFonts w:ascii="Times New Roman" w:hAnsi="Times New Roman" w:cs="Times New Roman"/>
          <w:sz w:val="24"/>
          <w:szCs w:val="24"/>
        </w:rPr>
        <w:t>7. Šis Susitarimas surašytas dviem egzemplioriais, turinčiais vienodą teisinę galią – po vieną kiekvienai</w:t>
      </w:r>
      <w:r w:rsidR="009A13D3" w:rsidRPr="009A13D3">
        <w:rPr>
          <w:rFonts w:ascii="Times New Roman" w:hAnsi="Times New Roman" w:cs="Times New Roman"/>
          <w:sz w:val="24"/>
          <w:szCs w:val="24"/>
        </w:rPr>
        <w:t xml:space="preserve"> </w:t>
      </w:r>
      <w:r w:rsidRPr="009A13D3">
        <w:rPr>
          <w:rFonts w:ascii="Times New Roman" w:hAnsi="Times New Roman" w:cs="Times New Roman"/>
          <w:sz w:val="24"/>
          <w:szCs w:val="24"/>
        </w:rPr>
        <w:t>šaliai.</w:t>
      </w:r>
    </w:p>
    <w:p w14:paraId="5A76955C" w14:textId="5BADC9A0" w:rsidR="009A652C" w:rsidRPr="009A13D3" w:rsidRDefault="009A652C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A13D3" w:rsidRPr="009A13D3" w14:paraId="73C4567A" w14:textId="77777777" w:rsidTr="009A13D3">
        <w:tc>
          <w:tcPr>
            <w:tcW w:w="4814" w:type="dxa"/>
          </w:tcPr>
          <w:p w14:paraId="2FA8955C" w14:textId="1DB349AA" w:rsidR="009A13D3" w:rsidRPr="009A13D3" w:rsidRDefault="003E3B23" w:rsidP="009A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23">
              <w:rPr>
                <w:rFonts w:ascii="Times New Roman" w:hAnsi="Times New Roman" w:cs="Times New Roman"/>
                <w:sz w:val="24"/>
                <w:szCs w:val="24"/>
              </w:rPr>
              <w:t>NMA</w:t>
            </w:r>
          </w:p>
        </w:tc>
        <w:tc>
          <w:tcPr>
            <w:tcW w:w="4814" w:type="dxa"/>
          </w:tcPr>
          <w:p w14:paraId="23F6277C" w14:textId="64A6F66D" w:rsidR="009A13D3" w:rsidRPr="009A13D3" w:rsidRDefault="009A13D3" w:rsidP="009A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3D3">
              <w:rPr>
                <w:rFonts w:ascii="Times New Roman" w:hAnsi="Times New Roman" w:cs="Times New Roman"/>
                <w:sz w:val="24"/>
                <w:szCs w:val="24"/>
              </w:rPr>
              <w:t>Tiekėj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7176C083" w14:textId="77777777" w:rsidR="009A13D3" w:rsidRPr="009A13D3" w:rsidRDefault="009A13D3" w:rsidP="009A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D3" w:rsidRPr="009A13D3" w14:paraId="31BA4DD2" w14:textId="77777777" w:rsidTr="009A13D3">
        <w:tc>
          <w:tcPr>
            <w:tcW w:w="4814" w:type="dxa"/>
          </w:tcPr>
          <w:p w14:paraId="3CD7F16E" w14:textId="77777777" w:rsidR="009A13D3" w:rsidRPr="009A13D3" w:rsidRDefault="009A13D3" w:rsidP="009A13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A13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Direktoriaus pavaduotojas</w:t>
            </w:r>
          </w:p>
          <w:p w14:paraId="4E366DF2" w14:textId="6043F5A3" w:rsidR="009A13D3" w:rsidRPr="009A13D3" w:rsidRDefault="009A13D3" w:rsidP="009A1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3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Tomas </w:t>
            </w:r>
            <w:proofErr w:type="spellStart"/>
            <w:r w:rsidRPr="009A13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Orlickas</w:t>
            </w:r>
            <w:proofErr w:type="spellEnd"/>
          </w:p>
        </w:tc>
        <w:tc>
          <w:tcPr>
            <w:tcW w:w="4814" w:type="dxa"/>
          </w:tcPr>
          <w:p w14:paraId="7C272763" w14:textId="77777777" w:rsidR="009A13D3" w:rsidRPr="009A13D3" w:rsidRDefault="009A13D3" w:rsidP="009A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3D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924BED9" w14:textId="503E2BE7" w:rsidR="009A13D3" w:rsidRPr="009A13D3" w:rsidRDefault="009A13D3" w:rsidP="009A6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3D3">
              <w:rPr>
                <w:rFonts w:ascii="Times New Roman" w:hAnsi="Times New Roman" w:cs="Times New Roman"/>
                <w:sz w:val="24"/>
                <w:szCs w:val="24"/>
              </w:rPr>
              <w:t>Aurelijus Šaltenis</w:t>
            </w:r>
          </w:p>
        </w:tc>
      </w:tr>
    </w:tbl>
    <w:p w14:paraId="351CF2E4" w14:textId="77777777" w:rsidR="009A13D3" w:rsidRPr="009A13D3" w:rsidRDefault="009A13D3" w:rsidP="009A6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039604" w14:textId="57C52FB4" w:rsidR="0088207B" w:rsidRDefault="0088207B" w:rsidP="009A652C">
      <w:pPr>
        <w:spacing w:after="0" w:line="240" w:lineRule="auto"/>
        <w:ind w:firstLine="567"/>
        <w:jc w:val="both"/>
      </w:pPr>
    </w:p>
    <w:sectPr w:rsidR="008820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12"/>
    <w:rsid w:val="002423F0"/>
    <w:rsid w:val="002F3EA9"/>
    <w:rsid w:val="003E3B23"/>
    <w:rsid w:val="00701BF1"/>
    <w:rsid w:val="007722BE"/>
    <w:rsid w:val="007A5F2D"/>
    <w:rsid w:val="007B2598"/>
    <w:rsid w:val="0088207B"/>
    <w:rsid w:val="00916333"/>
    <w:rsid w:val="009A13D3"/>
    <w:rsid w:val="009A652C"/>
    <w:rsid w:val="009C01ED"/>
    <w:rsid w:val="009E1F12"/>
    <w:rsid w:val="009E53DE"/>
    <w:rsid w:val="00B80936"/>
    <w:rsid w:val="00C37AA3"/>
    <w:rsid w:val="00C72159"/>
    <w:rsid w:val="00D04D6A"/>
    <w:rsid w:val="00DF0A11"/>
    <w:rsid w:val="00E85E24"/>
    <w:rsid w:val="00E85FB0"/>
    <w:rsid w:val="00E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8DC"/>
  <w15:chartTrackingRefBased/>
  <w15:docId w15:val="{F7D1D07E-510E-47DF-8B19-98AEE218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5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5D0E0DBDC84E8DB646DB809494A7" ma:contentTypeVersion="4" ma:contentTypeDescription="Create a new document." ma:contentTypeScope="" ma:versionID="1fb3f54f85e933a280ca72d417247c3b">
  <xsd:schema xmlns:xsd="http://www.w3.org/2001/XMLSchema" xmlns:xs="http://www.w3.org/2001/XMLSchema" xmlns:p="http://schemas.microsoft.com/office/2006/metadata/properties" xmlns:ns2="e3af63b4-f76a-4db5-9558-bf5732240c63" targetNamespace="http://schemas.microsoft.com/office/2006/metadata/properties" ma:root="true" ma:fieldsID="a6dea4a55739b3eba553a49e9acc8340" ns2:_="">
    <xsd:import namespace="e3af63b4-f76a-4db5-9558-bf5732240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63b4-f76a-4db5-9558-bf5732240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55280-F182-4369-A5D5-9B254D464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6FAF1-79FC-45B8-9DC0-32BDE5EFA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D2BA1-0843-45E2-B749-E6E17F88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f63b4-f76a-4db5-9558-bf5732240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d51d80-8f6b-4e84-97d8-46cb500f4bd8}" enabled="1" method="Standard" siteId="{fb397a09-c789-4ded-a842-0bcea4d1b4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2135</Words>
  <Characters>1218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Prakapavičiūtė</dc:creator>
  <cp:keywords/>
  <dc:description/>
  <cp:lastModifiedBy>Monika Prakapavičiūtė</cp:lastModifiedBy>
  <cp:revision>2</cp:revision>
  <dcterms:created xsi:type="dcterms:W3CDTF">2025-03-20T07:26:00Z</dcterms:created>
  <dcterms:modified xsi:type="dcterms:W3CDTF">2025-03-20T07:26:00Z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0x010100FD0A5D0E0DBDC84E8DB646DB809494A7</vt:lpwstr>
  </property>
</Properties>
</file>