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A86C" w14:textId="1D3C5612" w:rsidR="000A4CCE" w:rsidRPr="00C90BF9" w:rsidRDefault="00040578" w:rsidP="000A4CCE">
      <w:pPr>
        <w:jc w:val="center"/>
        <w:rPr>
          <w:rFonts w:cstheme="minorHAnsi"/>
          <w:b/>
          <w:bCs/>
        </w:rPr>
      </w:pPr>
      <w:r w:rsidRPr="00C90BF9">
        <w:rPr>
          <w:rFonts w:cstheme="minorHAnsi"/>
          <w:b/>
          <w:bCs/>
          <w:caps/>
        </w:rPr>
        <w:t>VILNIAUS METODINIO STEAM CENTRO ŽVAIGŽDŽIŲ SALĖS PROJEKCIJŲ ERDVĖS SISTEMOS</w:t>
      </w:r>
    </w:p>
    <w:p w14:paraId="268B8103" w14:textId="77777777" w:rsidR="00A16D2E" w:rsidRPr="00C90BF9" w:rsidRDefault="00A16D2E" w:rsidP="00A16D2E">
      <w:pPr>
        <w:jc w:val="center"/>
        <w:rPr>
          <w:rFonts w:ascii="Calibri" w:hAnsi="Calibri" w:cs="Calibri"/>
          <w:b/>
          <w:bCs/>
        </w:rPr>
      </w:pPr>
      <w:r w:rsidRPr="00C90BF9">
        <w:rPr>
          <w:rFonts w:ascii="Calibri" w:hAnsi="Calibri" w:cs="Calibri"/>
          <w:b/>
          <w:bCs/>
        </w:rPr>
        <w:t>TECHNINĖ SPECIFIKACIJA</w:t>
      </w:r>
    </w:p>
    <w:p w14:paraId="23EB3D06" w14:textId="77777777" w:rsidR="000A4CCE" w:rsidRPr="00C90BF9" w:rsidRDefault="000A4CCE" w:rsidP="000A4CCE">
      <w:pPr>
        <w:jc w:val="center"/>
        <w:rPr>
          <w:rFonts w:cstheme="minorHAnsi"/>
          <w:b/>
          <w:bCs/>
        </w:rPr>
      </w:pPr>
    </w:p>
    <w:p w14:paraId="3273EE3D" w14:textId="0A5439CD" w:rsidR="002B5795" w:rsidRPr="00C90BF9" w:rsidRDefault="002B5795" w:rsidP="002B5795">
      <w:pPr>
        <w:spacing w:after="120"/>
        <w:ind w:firstLine="720"/>
        <w:jc w:val="both"/>
        <w:rPr>
          <w:rFonts w:cstheme="minorHAnsi"/>
        </w:rPr>
      </w:pPr>
      <w:r w:rsidRPr="00C90BF9">
        <w:rPr>
          <w:rFonts w:cstheme="minorHAnsi"/>
        </w:rPr>
        <w:t>Pirkėjas / Perkančioji organizacija –</w:t>
      </w:r>
      <w:r w:rsidR="00E71A5F" w:rsidRPr="00C90BF9">
        <w:rPr>
          <w:rFonts w:cstheme="minorHAnsi"/>
        </w:rPr>
        <w:t xml:space="preserve"> </w:t>
      </w:r>
      <w:r w:rsidRPr="00C90BF9">
        <w:rPr>
          <w:rFonts w:cstheme="minorHAnsi"/>
        </w:rPr>
        <w:t>Vilniaus universitetas</w:t>
      </w:r>
      <w:r w:rsidR="0080421D" w:rsidRPr="00C90BF9">
        <w:rPr>
          <w:rFonts w:cstheme="minorHAnsi"/>
        </w:rPr>
        <w:t>.</w:t>
      </w:r>
    </w:p>
    <w:p w14:paraId="776F243A" w14:textId="20787103" w:rsidR="002B5795" w:rsidRPr="00C90BF9" w:rsidRDefault="002B5795" w:rsidP="002B5795">
      <w:pPr>
        <w:spacing w:after="120"/>
        <w:ind w:firstLine="720"/>
        <w:jc w:val="both"/>
        <w:rPr>
          <w:rFonts w:cstheme="minorHAnsi"/>
        </w:rPr>
      </w:pPr>
      <w:r w:rsidRPr="00C90BF9">
        <w:rPr>
          <w:rFonts w:cstheme="minorHAnsi"/>
        </w:rPr>
        <w:t>Tiekėjas – ūkio subjektas – fizinis asmuo, privatusis ar viešasis juridinis asmuo, kita organizacija ir jų padalinys arba tokių asmenų grupė, įskaitant laikinas ūkio subjektų asociacijas, su kuriuo Pirkėjas sudarys šio Pirkimo sutartį.</w:t>
      </w:r>
    </w:p>
    <w:p w14:paraId="5821B6AE" w14:textId="479456DB" w:rsidR="002B5795" w:rsidRPr="00C90BF9" w:rsidRDefault="002B5795" w:rsidP="002B5795">
      <w:pPr>
        <w:spacing w:after="120"/>
        <w:ind w:firstLine="720"/>
        <w:jc w:val="both"/>
        <w:rPr>
          <w:rFonts w:cstheme="minorHAnsi"/>
        </w:rPr>
      </w:pPr>
      <w:r w:rsidRPr="00C90BF9">
        <w:rPr>
          <w:rFonts w:cstheme="minorHAnsi"/>
        </w:rPr>
        <w:t>Sutartis – Pirkimo sutartis, sudaroma tarp Tiekėjo ir Pirkėjo dėl šio Pirkimo objekto.</w:t>
      </w:r>
    </w:p>
    <w:p w14:paraId="49181DBD" w14:textId="6C92D9CA" w:rsidR="00031414" w:rsidRPr="00C90BF9" w:rsidRDefault="22EBBBD9" w:rsidP="00B32345">
      <w:pPr>
        <w:spacing w:after="120"/>
        <w:ind w:firstLine="720"/>
        <w:jc w:val="both"/>
        <w:rPr>
          <w:rFonts w:cstheme="minorHAnsi"/>
        </w:rPr>
      </w:pPr>
      <w:r w:rsidRPr="00C90BF9">
        <w:rPr>
          <w:rFonts w:cstheme="minorHAnsi"/>
        </w:rPr>
        <w:t>Pirkimo objektą sudaro komponentų visuma</w:t>
      </w:r>
      <w:r w:rsidR="00014A64" w:rsidRPr="00C90BF9">
        <w:rPr>
          <w:rFonts w:cstheme="minorHAnsi"/>
        </w:rPr>
        <w:t>,</w:t>
      </w:r>
      <w:r w:rsidRPr="00C90BF9">
        <w:rPr>
          <w:rFonts w:cstheme="minorHAnsi"/>
        </w:rPr>
        <w:t xml:space="preserve"> įskaitant, bet neapsiribojant</w:t>
      </w:r>
      <w:r w:rsidR="001F4D6C" w:rsidRPr="00C90BF9">
        <w:rPr>
          <w:rFonts w:cstheme="minorHAnsi"/>
        </w:rPr>
        <w:t xml:space="preserve"> (detaliau</w:t>
      </w:r>
      <w:r w:rsidR="000974D6" w:rsidRPr="00C90BF9">
        <w:rPr>
          <w:rFonts w:cstheme="minorHAnsi"/>
        </w:rPr>
        <w:t xml:space="preserve"> apie reikalaujamas technines charakteristikas</w:t>
      </w:r>
      <w:r w:rsidR="001F4D6C" w:rsidRPr="00C90BF9">
        <w:rPr>
          <w:rFonts w:cstheme="minorHAnsi"/>
        </w:rPr>
        <w:t xml:space="preserve"> žr. 1 lentelę)</w:t>
      </w:r>
      <w:r w:rsidR="00A0384C" w:rsidRPr="00C90BF9">
        <w:rPr>
          <w:rFonts w:cstheme="minorHAnsi"/>
        </w:rPr>
        <w:t xml:space="preserve"> (</w:t>
      </w:r>
      <w:r w:rsidR="00A0384C" w:rsidRPr="00C90BF9">
        <w:rPr>
          <w:rFonts w:cstheme="minorHAnsi"/>
          <w:b/>
          <w:bCs/>
        </w:rPr>
        <w:t>toliau – Prekės</w:t>
      </w:r>
      <w:r w:rsidR="00776AF9" w:rsidRPr="00C90BF9">
        <w:rPr>
          <w:rFonts w:cstheme="minorHAnsi"/>
          <w:b/>
          <w:bCs/>
        </w:rPr>
        <w:t xml:space="preserve"> arba Prekės</w:t>
      </w:r>
      <w:r w:rsidR="006800A0" w:rsidRPr="00C90BF9">
        <w:rPr>
          <w:rFonts w:cstheme="minorHAnsi"/>
          <w:b/>
          <w:bCs/>
        </w:rPr>
        <w:t xml:space="preserve"> </w:t>
      </w:r>
      <w:r w:rsidR="00C23E6B" w:rsidRPr="00C90BF9">
        <w:rPr>
          <w:rFonts w:cstheme="minorHAnsi"/>
          <w:b/>
          <w:bCs/>
        </w:rPr>
        <w:t>ir su Prekėmis susijusios paslaugos</w:t>
      </w:r>
      <w:r w:rsidR="00A0384C" w:rsidRPr="00C90BF9">
        <w:rPr>
          <w:rFonts w:cstheme="minorHAnsi"/>
        </w:rPr>
        <w:t>)</w:t>
      </w:r>
      <w:r w:rsidRPr="00C90BF9">
        <w:rPr>
          <w:rFonts w:cstheme="minorHAnsi"/>
        </w:rPr>
        <w:t>:</w:t>
      </w:r>
      <w:r w:rsidR="00907A4F" w:rsidRPr="00C90BF9">
        <w:rPr>
          <w:rFonts w:cstheme="minorHAnsi"/>
        </w:rPr>
        <w:t xml:space="preserve"> </w:t>
      </w:r>
      <w:r w:rsidR="00D230C1" w:rsidRPr="00C90BF9">
        <w:rPr>
          <w:rFonts w:cstheme="minorHAnsi"/>
        </w:rPr>
        <w:t xml:space="preserve"> </w:t>
      </w:r>
    </w:p>
    <w:p w14:paraId="6E5D3CCF" w14:textId="7768A39E" w:rsidR="00031414" w:rsidRPr="00C90BF9" w:rsidRDefault="00031414" w:rsidP="00B32345">
      <w:pPr>
        <w:pStyle w:val="ListParagraph"/>
        <w:numPr>
          <w:ilvl w:val="0"/>
          <w:numId w:val="3"/>
        </w:numPr>
        <w:spacing w:after="120"/>
        <w:ind w:left="993" w:hanging="284"/>
        <w:contextualSpacing w:val="0"/>
        <w:jc w:val="both"/>
        <w:rPr>
          <w:rFonts w:cstheme="minorHAnsi"/>
        </w:rPr>
      </w:pPr>
      <w:r w:rsidRPr="00C90BF9">
        <w:rPr>
          <w:rFonts w:cstheme="minorHAnsi"/>
        </w:rPr>
        <w:t>Kupolas;</w:t>
      </w:r>
    </w:p>
    <w:p w14:paraId="09F2CDBC" w14:textId="35CC3DB9" w:rsidR="00031414" w:rsidRPr="00C90BF9" w:rsidRDefault="00031414" w:rsidP="00B32345">
      <w:pPr>
        <w:pStyle w:val="ListParagraph"/>
        <w:numPr>
          <w:ilvl w:val="0"/>
          <w:numId w:val="3"/>
        </w:numPr>
        <w:spacing w:after="120"/>
        <w:ind w:left="993" w:hanging="284"/>
        <w:contextualSpacing w:val="0"/>
        <w:jc w:val="both"/>
        <w:rPr>
          <w:rFonts w:cstheme="minorHAnsi"/>
        </w:rPr>
      </w:pPr>
      <w:r w:rsidRPr="00C90BF9">
        <w:rPr>
          <w:rFonts w:cstheme="minorHAnsi"/>
        </w:rPr>
        <w:t>Projekcijų erdvės kompiuterinė ir techninė įranga;</w:t>
      </w:r>
    </w:p>
    <w:p w14:paraId="42CB5494" w14:textId="77777777" w:rsidR="00031414" w:rsidRPr="00C90BF9" w:rsidRDefault="00031414" w:rsidP="00B32345">
      <w:pPr>
        <w:pStyle w:val="ListParagraph"/>
        <w:numPr>
          <w:ilvl w:val="0"/>
          <w:numId w:val="3"/>
        </w:numPr>
        <w:spacing w:after="120"/>
        <w:ind w:left="993" w:hanging="284"/>
        <w:contextualSpacing w:val="0"/>
        <w:jc w:val="both"/>
        <w:rPr>
          <w:rFonts w:cstheme="minorHAnsi"/>
        </w:rPr>
      </w:pPr>
      <w:r w:rsidRPr="00C90BF9">
        <w:rPr>
          <w:rFonts w:cstheme="minorHAnsi"/>
        </w:rPr>
        <w:t xml:space="preserve">Žvaigždžių atvaizdavimo įrenginys (angl. </w:t>
      </w:r>
      <w:proofErr w:type="spellStart"/>
      <w:r w:rsidRPr="00C90BF9">
        <w:rPr>
          <w:rFonts w:cstheme="minorHAnsi"/>
          <w:i/>
          <w:iCs/>
        </w:rPr>
        <w:t>starball</w:t>
      </w:r>
      <w:proofErr w:type="spellEnd"/>
      <w:r w:rsidRPr="00C90BF9">
        <w:rPr>
          <w:rFonts w:cstheme="minorHAnsi"/>
        </w:rPr>
        <w:t>);</w:t>
      </w:r>
    </w:p>
    <w:p w14:paraId="0D787CD9" w14:textId="2CA30732" w:rsidR="00031414" w:rsidRPr="00C90BF9" w:rsidRDefault="00031414" w:rsidP="00B32345">
      <w:pPr>
        <w:pStyle w:val="ListParagraph"/>
        <w:numPr>
          <w:ilvl w:val="0"/>
          <w:numId w:val="3"/>
        </w:numPr>
        <w:spacing w:after="120"/>
        <w:ind w:left="993" w:hanging="284"/>
        <w:contextualSpacing w:val="0"/>
        <w:jc w:val="both"/>
        <w:rPr>
          <w:rFonts w:cstheme="minorHAnsi"/>
        </w:rPr>
      </w:pPr>
      <w:bookmarkStart w:id="0" w:name="_Ref128993110"/>
      <w:r w:rsidRPr="00C90BF9">
        <w:rPr>
          <w:rFonts w:cstheme="minorHAnsi"/>
        </w:rPr>
        <w:t>Projekcijų erdvės programinė įranga</w:t>
      </w:r>
      <w:r w:rsidR="0099492F" w:rsidRPr="00C90BF9">
        <w:rPr>
          <w:rFonts w:cstheme="minorHAnsi"/>
        </w:rPr>
        <w:t xml:space="preserve"> ir </w:t>
      </w:r>
      <w:r w:rsidR="00AC10D7" w:rsidRPr="00C90BF9">
        <w:rPr>
          <w:rFonts w:cstheme="minorHAnsi"/>
        </w:rPr>
        <w:t xml:space="preserve">jos </w:t>
      </w:r>
      <w:r w:rsidR="0099492F" w:rsidRPr="00C90BF9">
        <w:rPr>
          <w:rFonts w:cstheme="minorHAnsi"/>
        </w:rPr>
        <w:t>palaikymas</w:t>
      </w:r>
      <w:r w:rsidRPr="00C90BF9">
        <w:rPr>
          <w:rFonts w:cstheme="minorHAnsi"/>
        </w:rPr>
        <w:t>;</w:t>
      </w:r>
      <w:bookmarkEnd w:id="0"/>
    </w:p>
    <w:p w14:paraId="625A4475" w14:textId="77777777" w:rsidR="00031414" w:rsidRPr="00C90BF9" w:rsidRDefault="00031414" w:rsidP="00B32345">
      <w:pPr>
        <w:pStyle w:val="ListParagraph"/>
        <w:numPr>
          <w:ilvl w:val="0"/>
          <w:numId w:val="3"/>
        </w:numPr>
        <w:spacing w:after="120"/>
        <w:ind w:left="993" w:hanging="284"/>
        <w:contextualSpacing w:val="0"/>
        <w:jc w:val="both"/>
        <w:rPr>
          <w:rFonts w:cstheme="minorHAnsi"/>
        </w:rPr>
      </w:pPr>
      <w:r w:rsidRPr="00C90BF9">
        <w:rPr>
          <w:rFonts w:cstheme="minorHAnsi"/>
        </w:rPr>
        <w:t>Įgarsinimo įranga;</w:t>
      </w:r>
    </w:p>
    <w:p w14:paraId="3C011C1D" w14:textId="77777777" w:rsidR="00031414" w:rsidRPr="00C90BF9" w:rsidRDefault="00031414" w:rsidP="00B32345">
      <w:pPr>
        <w:pStyle w:val="ListParagraph"/>
        <w:numPr>
          <w:ilvl w:val="0"/>
          <w:numId w:val="3"/>
        </w:numPr>
        <w:spacing w:after="120"/>
        <w:ind w:left="993" w:hanging="284"/>
        <w:contextualSpacing w:val="0"/>
        <w:jc w:val="both"/>
        <w:rPr>
          <w:rFonts w:cstheme="minorHAnsi"/>
        </w:rPr>
      </w:pPr>
      <w:r w:rsidRPr="00C90BF9">
        <w:rPr>
          <w:rFonts w:cstheme="minorHAnsi"/>
        </w:rPr>
        <w:t>Apšvietimo įranga;</w:t>
      </w:r>
    </w:p>
    <w:p w14:paraId="11A055B0" w14:textId="07A02280" w:rsidR="00031414" w:rsidRPr="00C90BF9" w:rsidRDefault="00B8022A" w:rsidP="00B32345">
      <w:pPr>
        <w:pStyle w:val="ListParagraph"/>
        <w:numPr>
          <w:ilvl w:val="0"/>
          <w:numId w:val="3"/>
        </w:numPr>
        <w:spacing w:after="120"/>
        <w:ind w:left="993" w:hanging="284"/>
        <w:contextualSpacing w:val="0"/>
        <w:jc w:val="both"/>
        <w:rPr>
          <w:rFonts w:cstheme="minorHAnsi"/>
        </w:rPr>
      </w:pPr>
      <w:r w:rsidRPr="00C90BF9">
        <w:rPr>
          <w:rFonts w:cstheme="minorHAnsi"/>
        </w:rPr>
        <w:t xml:space="preserve">1-6 p. nurodytos įrangos </w:t>
      </w:r>
      <w:r w:rsidR="001F4D6C" w:rsidRPr="00C90BF9">
        <w:rPr>
          <w:rFonts w:cstheme="minorHAnsi"/>
        </w:rPr>
        <w:t xml:space="preserve">montavimas (įrengimas), </w:t>
      </w:r>
      <w:r w:rsidR="00E61C5B" w:rsidRPr="00C90BF9">
        <w:rPr>
          <w:rFonts w:cstheme="minorHAnsi"/>
        </w:rPr>
        <w:t>iš</w:t>
      </w:r>
      <w:r w:rsidR="003C2875" w:rsidRPr="00C90BF9">
        <w:rPr>
          <w:rFonts w:cstheme="minorHAnsi"/>
        </w:rPr>
        <w:t xml:space="preserve">testavimas, </w:t>
      </w:r>
      <w:r w:rsidR="001F4D6C" w:rsidRPr="00C90BF9">
        <w:rPr>
          <w:rFonts w:cstheme="minorHAnsi"/>
        </w:rPr>
        <w:t>g</w:t>
      </w:r>
      <w:r w:rsidR="00031414" w:rsidRPr="00C90BF9">
        <w:rPr>
          <w:rFonts w:cstheme="minorHAnsi"/>
        </w:rPr>
        <w:t>arantiniai įsipareigojimai</w:t>
      </w:r>
      <w:r w:rsidR="00AC10D7" w:rsidRPr="00C90BF9">
        <w:rPr>
          <w:rFonts w:cstheme="minorHAnsi"/>
        </w:rPr>
        <w:t xml:space="preserve"> ir </w:t>
      </w:r>
      <w:r w:rsidR="00031414" w:rsidRPr="00C90BF9">
        <w:rPr>
          <w:rFonts w:cstheme="minorHAnsi"/>
        </w:rPr>
        <w:t>priežiūra, mokymai.</w:t>
      </w:r>
    </w:p>
    <w:p w14:paraId="4B1F27AF" w14:textId="03A7D5C3" w:rsidR="00D12A15" w:rsidRPr="00C90BF9" w:rsidRDefault="00D712DF" w:rsidP="00B32345">
      <w:pPr>
        <w:spacing w:after="120"/>
        <w:ind w:firstLine="720"/>
        <w:jc w:val="both"/>
        <w:rPr>
          <w:rFonts w:cstheme="minorHAnsi"/>
        </w:rPr>
      </w:pPr>
      <w:r w:rsidRPr="00C90BF9">
        <w:rPr>
          <w:rFonts w:cstheme="minorHAnsi"/>
        </w:rPr>
        <w:t xml:space="preserve">Tiekėjas visas Prekes pristatyti ir su Prekėmis susijusias paslaugas suteikti </w:t>
      </w:r>
      <w:r w:rsidR="000922EB" w:rsidRPr="00C90BF9">
        <w:rPr>
          <w:rFonts w:cstheme="minorHAnsi"/>
        </w:rPr>
        <w:t>(išskyrus garantinius įsipareigojimus ir priežiūrą, kuriems taik</w:t>
      </w:r>
      <w:r w:rsidR="00FC78A7" w:rsidRPr="00C90BF9">
        <w:rPr>
          <w:rFonts w:cstheme="minorHAnsi"/>
        </w:rPr>
        <w:t>omi atskiri terminai, nurodyti 1 lentelėje</w:t>
      </w:r>
      <w:r w:rsidR="000922EB" w:rsidRPr="00C90BF9">
        <w:rPr>
          <w:rFonts w:cstheme="minorHAnsi"/>
        </w:rPr>
        <w:t xml:space="preserve">) </w:t>
      </w:r>
      <w:r w:rsidRPr="00C90BF9">
        <w:rPr>
          <w:rFonts w:cstheme="minorHAnsi"/>
        </w:rPr>
        <w:t xml:space="preserve">įsipareigoja ne vėliau kaip per </w:t>
      </w:r>
      <w:r w:rsidR="00F96E32">
        <w:rPr>
          <w:rFonts w:cstheme="minorHAnsi"/>
        </w:rPr>
        <w:t>10</w:t>
      </w:r>
      <w:r w:rsidR="00F96E32" w:rsidRPr="00C90BF9">
        <w:rPr>
          <w:rFonts w:cstheme="minorHAnsi"/>
        </w:rPr>
        <w:t xml:space="preserve"> </w:t>
      </w:r>
      <w:r w:rsidRPr="00C90BF9">
        <w:rPr>
          <w:rFonts w:cstheme="minorHAnsi"/>
        </w:rPr>
        <w:t xml:space="preserve">mėnesių nuo Sutarties įsigaliojimo dienos šiuo adresu: Konstitucijos pr. 12A, Vilnius. </w:t>
      </w:r>
      <w:r w:rsidR="00D12A15" w:rsidRPr="00C90BF9">
        <w:rPr>
          <w:rFonts w:cstheme="minorHAnsi"/>
        </w:rPr>
        <w:t>Tiekėjas privalo ne vėliau kaip per 15 (penkiolika) darbo dienų nuo Sutarties įsigaliojimo parengti ir pateikti Pirkėjui suderinimui Sutarties vykdymo (Prekių tiekimo ir su Prekėmis susijusių paslaugų teikimo) grafiką</w:t>
      </w:r>
      <w:r w:rsidR="00391A6B" w:rsidRPr="00C90BF9">
        <w:rPr>
          <w:rFonts w:cstheme="minorHAnsi"/>
        </w:rPr>
        <w:t>.</w:t>
      </w:r>
    </w:p>
    <w:p w14:paraId="18ECA069" w14:textId="3A849707" w:rsidR="000A4CCE" w:rsidRPr="00C90BF9" w:rsidRDefault="00CA5578" w:rsidP="00B32345">
      <w:pPr>
        <w:spacing w:after="120"/>
        <w:ind w:firstLine="720"/>
        <w:jc w:val="both"/>
        <w:rPr>
          <w:rFonts w:cstheme="minorHAnsi"/>
        </w:rPr>
      </w:pPr>
      <w:r w:rsidRPr="00C90BF9">
        <w:rPr>
          <w:rFonts w:cstheme="minorHAnsi"/>
        </w:rPr>
        <w:t>Pirkimo objektas neskaidomas</w:t>
      </w:r>
      <w:r w:rsidR="005C25B6" w:rsidRPr="00C90BF9">
        <w:rPr>
          <w:rFonts w:cstheme="minorHAnsi"/>
        </w:rPr>
        <w:t xml:space="preserve"> į </w:t>
      </w:r>
      <w:r w:rsidR="009F764D" w:rsidRPr="00C90BF9">
        <w:rPr>
          <w:rFonts w:cstheme="minorHAnsi"/>
        </w:rPr>
        <w:t>dalis</w:t>
      </w:r>
      <w:r w:rsidRPr="00C90BF9">
        <w:rPr>
          <w:rFonts w:cstheme="minorHAnsi"/>
        </w:rPr>
        <w:t xml:space="preserve">. </w:t>
      </w:r>
      <w:r w:rsidR="22EBBBD9" w:rsidRPr="00C90BF9">
        <w:rPr>
          <w:rFonts w:cstheme="minorHAnsi"/>
        </w:rPr>
        <w:t xml:space="preserve">Tiekėjas turi patiekti ir įrengti </w:t>
      </w:r>
      <w:r w:rsidR="007F2063" w:rsidRPr="00C90BF9">
        <w:rPr>
          <w:rFonts w:cstheme="minorHAnsi"/>
        </w:rPr>
        <w:t>P</w:t>
      </w:r>
      <w:r w:rsidR="22EBBBD9" w:rsidRPr="00C90BF9">
        <w:rPr>
          <w:rFonts w:cstheme="minorHAnsi"/>
        </w:rPr>
        <w:t xml:space="preserve">rekes, pilnai atitinkančias </w:t>
      </w:r>
      <w:r w:rsidR="0022439D" w:rsidRPr="00C90BF9">
        <w:rPr>
          <w:rFonts w:cstheme="minorHAnsi"/>
        </w:rPr>
        <w:t>S</w:t>
      </w:r>
      <w:r w:rsidR="22EBBBD9" w:rsidRPr="00C90BF9">
        <w:rPr>
          <w:rFonts w:cstheme="minorHAnsi"/>
        </w:rPr>
        <w:t xml:space="preserve">utarties ir šios </w:t>
      </w:r>
      <w:r w:rsidR="00AB253C" w:rsidRPr="00C90BF9">
        <w:rPr>
          <w:rFonts w:cstheme="minorHAnsi"/>
        </w:rPr>
        <w:t>T</w:t>
      </w:r>
      <w:r w:rsidR="22EBBBD9" w:rsidRPr="00C90BF9">
        <w:rPr>
          <w:rFonts w:cstheme="minorHAnsi"/>
        </w:rPr>
        <w:t xml:space="preserve">echninės specifikacijos reikalavimus ir funkcionuojančias kaip vieninga </w:t>
      </w:r>
      <w:r w:rsidR="00336F08" w:rsidRPr="00C90BF9">
        <w:rPr>
          <w:rFonts w:cstheme="minorHAnsi"/>
        </w:rPr>
        <w:t xml:space="preserve">Vilniaus metodinio STEAM centro žvaigždžių salės </w:t>
      </w:r>
      <w:r w:rsidR="22EBBBD9" w:rsidRPr="00C90BF9">
        <w:rPr>
          <w:rFonts w:cstheme="minorHAnsi"/>
        </w:rPr>
        <w:t xml:space="preserve">projekcijų erdvės sistema </w:t>
      </w:r>
      <w:r w:rsidR="00336F08" w:rsidRPr="00C90BF9">
        <w:rPr>
          <w:rFonts w:cstheme="minorHAnsi"/>
        </w:rPr>
        <w:t>(toliau –</w:t>
      </w:r>
      <w:r w:rsidR="001F4D6C" w:rsidRPr="00C90BF9">
        <w:rPr>
          <w:rFonts w:cstheme="minorHAnsi"/>
          <w:b/>
          <w:bCs/>
        </w:rPr>
        <w:t xml:space="preserve"> </w:t>
      </w:r>
      <w:r w:rsidR="00336F08" w:rsidRPr="00C90BF9">
        <w:rPr>
          <w:rFonts w:cstheme="minorHAnsi"/>
          <w:b/>
          <w:bCs/>
        </w:rPr>
        <w:t>P</w:t>
      </w:r>
      <w:r w:rsidR="22EBBBD9" w:rsidRPr="00C90BF9">
        <w:rPr>
          <w:rFonts w:cstheme="minorHAnsi"/>
          <w:b/>
          <w:bCs/>
        </w:rPr>
        <w:t>lanetariumas</w:t>
      </w:r>
      <w:r w:rsidR="00336F08" w:rsidRPr="00C90BF9">
        <w:rPr>
          <w:rFonts w:cstheme="minorHAnsi"/>
        </w:rPr>
        <w:t>)</w:t>
      </w:r>
      <w:r w:rsidR="22EBBBD9" w:rsidRPr="00C90BF9">
        <w:rPr>
          <w:rFonts w:cstheme="minorHAnsi"/>
        </w:rPr>
        <w:t xml:space="preserve">, ištestuoti </w:t>
      </w:r>
      <w:r w:rsidR="00C25814" w:rsidRPr="00C90BF9">
        <w:rPr>
          <w:rFonts w:cstheme="minorHAnsi"/>
        </w:rPr>
        <w:t xml:space="preserve">ir </w:t>
      </w:r>
      <w:r w:rsidR="22EBBBD9" w:rsidRPr="00C90BF9">
        <w:rPr>
          <w:rFonts w:cstheme="minorHAnsi"/>
        </w:rPr>
        <w:t xml:space="preserve">apmokyti </w:t>
      </w:r>
      <w:r w:rsidR="0068551F" w:rsidRPr="00C90BF9">
        <w:rPr>
          <w:rFonts w:cstheme="minorHAnsi"/>
        </w:rPr>
        <w:t>P</w:t>
      </w:r>
      <w:r w:rsidR="00FD4409" w:rsidRPr="00C90BF9">
        <w:rPr>
          <w:rFonts w:cstheme="minorHAnsi"/>
        </w:rPr>
        <w:t xml:space="preserve">irkėjo </w:t>
      </w:r>
      <w:r w:rsidR="22EBBBD9" w:rsidRPr="00C90BF9">
        <w:rPr>
          <w:rFonts w:cstheme="minorHAnsi"/>
        </w:rPr>
        <w:t xml:space="preserve">nurodytus asmenis naudoti ir eksploatuoti </w:t>
      </w:r>
      <w:r w:rsidR="00C25814" w:rsidRPr="00C90BF9">
        <w:rPr>
          <w:rFonts w:cstheme="minorHAnsi"/>
        </w:rPr>
        <w:t>P</w:t>
      </w:r>
      <w:r w:rsidR="22EBBBD9" w:rsidRPr="00C90BF9">
        <w:rPr>
          <w:rFonts w:cstheme="minorHAnsi"/>
        </w:rPr>
        <w:t>lanetariumą</w:t>
      </w:r>
      <w:r w:rsidR="001F4D6C" w:rsidRPr="00C90BF9">
        <w:rPr>
          <w:rFonts w:cstheme="minorHAnsi"/>
        </w:rPr>
        <w:t xml:space="preserve"> sudarančią įrangą</w:t>
      </w:r>
      <w:r w:rsidR="22EBBBD9" w:rsidRPr="00C90BF9">
        <w:rPr>
          <w:rFonts w:cstheme="minorHAnsi"/>
        </w:rPr>
        <w:t xml:space="preserve">, atlikti kitus </w:t>
      </w:r>
      <w:r w:rsidR="0022439D" w:rsidRPr="00C90BF9">
        <w:rPr>
          <w:rFonts w:cstheme="minorHAnsi"/>
        </w:rPr>
        <w:t>S</w:t>
      </w:r>
      <w:r w:rsidR="22EBBBD9" w:rsidRPr="00C90BF9">
        <w:rPr>
          <w:rFonts w:cstheme="minorHAnsi"/>
        </w:rPr>
        <w:t xml:space="preserve">utartyje ir šioje </w:t>
      </w:r>
      <w:r w:rsidR="003D3E39" w:rsidRPr="00C90BF9">
        <w:rPr>
          <w:rFonts w:cstheme="minorHAnsi"/>
        </w:rPr>
        <w:t>T</w:t>
      </w:r>
      <w:r w:rsidR="22EBBBD9" w:rsidRPr="00C90BF9">
        <w:rPr>
          <w:rFonts w:cstheme="minorHAnsi"/>
        </w:rPr>
        <w:t xml:space="preserve">echninėje specifikacijoje nurodytus </w:t>
      </w:r>
      <w:r w:rsidR="00B46791" w:rsidRPr="00C90BF9">
        <w:rPr>
          <w:rFonts w:cstheme="minorHAnsi"/>
        </w:rPr>
        <w:t>T</w:t>
      </w:r>
      <w:r w:rsidR="22EBBBD9" w:rsidRPr="00C90BF9">
        <w:rPr>
          <w:rFonts w:cstheme="minorHAnsi"/>
        </w:rPr>
        <w:t>iekėjo įsipareigojimus (veiksmus).</w:t>
      </w:r>
    </w:p>
    <w:p w14:paraId="5120CF02" w14:textId="61DD8B56" w:rsidR="00031414" w:rsidRPr="00C90BF9" w:rsidRDefault="00332390" w:rsidP="00B32345">
      <w:pPr>
        <w:spacing w:after="120"/>
        <w:ind w:firstLine="720"/>
        <w:jc w:val="both"/>
        <w:rPr>
          <w:rFonts w:cstheme="minorHAnsi"/>
        </w:rPr>
      </w:pPr>
      <w:r w:rsidRPr="00C90BF9">
        <w:rPr>
          <w:rFonts w:cstheme="minorHAnsi"/>
        </w:rPr>
        <w:lastRenderedPageBreak/>
        <w:t>Jei a</w:t>
      </w:r>
      <w:r w:rsidR="00031414" w:rsidRPr="00C90BF9">
        <w:rPr>
          <w:rFonts w:cstheme="minorHAnsi"/>
        </w:rPr>
        <w:t xml:space="preserve">pibūdinant pirkimo objektą, </w:t>
      </w:r>
      <w:r w:rsidR="00AB253C" w:rsidRPr="00C90BF9">
        <w:rPr>
          <w:rFonts w:cstheme="minorHAnsi"/>
        </w:rPr>
        <w:t>T</w:t>
      </w:r>
      <w:r w:rsidR="00031414" w:rsidRPr="00C90BF9">
        <w:rPr>
          <w:rFonts w:cstheme="minorHAnsi"/>
        </w:rPr>
        <w:t>echninėje specifikacijoje ar kit</w:t>
      </w:r>
      <w:r w:rsidR="00C1494A" w:rsidRPr="00C90BF9">
        <w:rPr>
          <w:rFonts w:cstheme="minorHAnsi"/>
        </w:rPr>
        <w:t>u</w:t>
      </w:r>
      <w:r w:rsidR="00031414" w:rsidRPr="00C90BF9">
        <w:rPr>
          <w:rFonts w:cstheme="minorHAnsi"/>
        </w:rPr>
        <w:t xml:space="preserve">ose pirkimo dokumentuose nurodytas konkretus modelis ar tiekimo šaltinis, konkretus procesas, būdingas konkretaus </w:t>
      </w:r>
      <w:r w:rsidR="00B46791" w:rsidRPr="00C90BF9">
        <w:rPr>
          <w:rFonts w:cstheme="minorHAnsi"/>
        </w:rPr>
        <w:t>T</w:t>
      </w:r>
      <w:r w:rsidR="00031414" w:rsidRPr="00C90BF9">
        <w:rPr>
          <w:rFonts w:cstheme="minorHAnsi"/>
        </w:rPr>
        <w:t xml:space="preserve">iekėjo tiekiamoms </w:t>
      </w:r>
      <w:r w:rsidR="007F2063" w:rsidRPr="00C90BF9">
        <w:rPr>
          <w:rFonts w:cstheme="minorHAnsi"/>
        </w:rPr>
        <w:t>p</w:t>
      </w:r>
      <w:r w:rsidR="00031414" w:rsidRPr="00C90BF9">
        <w:rPr>
          <w:rFonts w:cstheme="minorHAnsi"/>
        </w:rPr>
        <w:t>rekėms ar teikiamoms paslaugoms, ar prekių ženklas, patentas, tipai, konkreti kilmė ar gamyba, sertifikatai, standartai</w:t>
      </w:r>
      <w:r w:rsidR="001A31FB" w:rsidRPr="00C90BF9">
        <w:rPr>
          <w:rFonts w:cstheme="minorHAnsi"/>
        </w:rPr>
        <w:t xml:space="preserve">, jie gali būti pakeisti </w:t>
      </w:r>
      <w:r w:rsidR="005812D3" w:rsidRPr="00C90BF9">
        <w:rPr>
          <w:rFonts w:cstheme="minorHAnsi"/>
        </w:rPr>
        <w:t>lygiaverčiais</w:t>
      </w:r>
      <w:r w:rsidR="00EB5BDE" w:rsidRPr="00C90BF9">
        <w:rPr>
          <w:rStyle w:val="FootnoteReference"/>
          <w:rFonts w:cstheme="minorHAnsi"/>
        </w:rPr>
        <w:footnoteReference w:id="2"/>
      </w:r>
      <w:r w:rsidR="00031414" w:rsidRPr="00C90BF9">
        <w:rPr>
          <w:rFonts w:cstheme="minorHAnsi"/>
        </w:rPr>
        <w:t>.</w:t>
      </w:r>
    </w:p>
    <w:p w14:paraId="5104D69F" w14:textId="0F71D09C" w:rsidR="000A4CCE" w:rsidRPr="00C90BF9" w:rsidRDefault="000A4CCE" w:rsidP="00B32345">
      <w:pPr>
        <w:spacing w:after="120"/>
        <w:ind w:firstLine="720"/>
        <w:jc w:val="both"/>
        <w:rPr>
          <w:rFonts w:cstheme="minorHAnsi"/>
          <w:bCs/>
          <w:iCs/>
        </w:rPr>
      </w:pPr>
      <w:r w:rsidRPr="00C90BF9">
        <w:rPr>
          <w:rFonts w:cstheme="minorHAnsi"/>
        </w:rPr>
        <w:t xml:space="preserve">Siūlomos </w:t>
      </w:r>
      <w:r w:rsidR="007F2063" w:rsidRPr="00C90BF9">
        <w:rPr>
          <w:rFonts w:cstheme="minorHAnsi"/>
        </w:rPr>
        <w:t>P</w:t>
      </w:r>
      <w:r w:rsidRPr="00C90BF9">
        <w:rPr>
          <w:rFonts w:cstheme="minorHAnsi"/>
        </w:rPr>
        <w:t>rekės turi būti naujos ir nenaudotos, suprantamos kaip „</w:t>
      </w:r>
      <w:proofErr w:type="spellStart"/>
      <w:r w:rsidRPr="00C90BF9">
        <w:rPr>
          <w:rFonts w:cstheme="minorHAnsi"/>
          <w:i/>
          <w:iCs/>
        </w:rPr>
        <w:t>Brand</w:t>
      </w:r>
      <w:proofErr w:type="spellEnd"/>
      <w:r w:rsidRPr="00C90BF9">
        <w:rPr>
          <w:rFonts w:cstheme="minorHAnsi"/>
          <w:i/>
          <w:iCs/>
        </w:rPr>
        <w:t xml:space="preserve"> </w:t>
      </w:r>
      <w:proofErr w:type="spellStart"/>
      <w:r w:rsidRPr="00C90BF9">
        <w:rPr>
          <w:rFonts w:cstheme="minorHAnsi"/>
          <w:i/>
          <w:iCs/>
        </w:rPr>
        <w:t>new</w:t>
      </w:r>
      <w:proofErr w:type="spellEnd"/>
      <w:r w:rsidRPr="00C90BF9">
        <w:rPr>
          <w:rFonts w:cstheme="minorHAnsi"/>
        </w:rPr>
        <w:t>“. Prekės negali būti siūlomos gamintojo atnaujintos „</w:t>
      </w:r>
      <w:proofErr w:type="spellStart"/>
      <w:r w:rsidRPr="00C90BF9">
        <w:rPr>
          <w:rFonts w:cstheme="minorHAnsi"/>
          <w:i/>
          <w:iCs/>
        </w:rPr>
        <w:t>Refurbished</w:t>
      </w:r>
      <w:proofErr w:type="spellEnd"/>
      <w:r w:rsidRPr="00C90BF9">
        <w:rPr>
          <w:rFonts w:cstheme="minorHAnsi"/>
        </w:rPr>
        <w:t>“.</w:t>
      </w:r>
    </w:p>
    <w:p w14:paraId="41AA7E2F" w14:textId="2AC4D6AD" w:rsidR="000A4CCE" w:rsidRPr="00C90BF9" w:rsidRDefault="000F40B4" w:rsidP="2068A5AE">
      <w:pPr>
        <w:spacing w:after="120"/>
        <w:ind w:firstLine="720"/>
        <w:jc w:val="both"/>
        <w:rPr>
          <w:rFonts w:cstheme="minorHAnsi"/>
          <w:u w:val="single"/>
        </w:rPr>
      </w:pPr>
      <w:r w:rsidRPr="00C90BF9">
        <w:rPr>
          <w:rFonts w:cstheme="minorHAnsi"/>
        </w:rPr>
        <w:t xml:space="preserve">Tiekėjas turi pateikti visą reikiamą techninę ir programinę įrangą, kuri yra būtina Planetariumui, įskaitant ir atskirai neįvardintą, kuri yra techniškai ir technologiškai būtina šioje </w:t>
      </w:r>
      <w:r w:rsidR="00AB253C" w:rsidRPr="00C90BF9">
        <w:rPr>
          <w:rFonts w:cstheme="minorHAnsi"/>
        </w:rPr>
        <w:t>T</w:t>
      </w:r>
      <w:r w:rsidRPr="00C90BF9">
        <w:rPr>
          <w:rFonts w:cstheme="minorHAnsi"/>
        </w:rPr>
        <w:t>echninėje specifikacijoje nurodyto Planetariumo funkcionalumui užtikrinti.</w:t>
      </w:r>
    </w:p>
    <w:p w14:paraId="136330C3" w14:textId="1123DA0F" w:rsidR="2EC6C1BE" w:rsidRPr="00C90BF9" w:rsidRDefault="2EC6C1BE" w:rsidP="2068A5AE">
      <w:pPr>
        <w:spacing w:after="120"/>
        <w:ind w:firstLine="720"/>
        <w:jc w:val="both"/>
        <w:rPr>
          <w:rFonts w:cstheme="minorHAnsi"/>
          <w:u w:val="single"/>
        </w:rPr>
      </w:pPr>
      <w:r w:rsidRPr="00C90BF9">
        <w:rPr>
          <w:rFonts w:cstheme="minorHAnsi"/>
          <w:u w:val="single"/>
        </w:rPr>
        <w:t>Tiekėjo siūloma bet kuri programinė įranga ir (ar) duomenų bazė (</w:t>
      </w:r>
      <w:r w:rsidR="008C35B2" w:rsidRPr="00C90BF9">
        <w:rPr>
          <w:rFonts w:cstheme="minorHAnsi"/>
          <w:u w:val="single"/>
        </w:rPr>
        <w:t>-</w:t>
      </w:r>
      <w:r w:rsidRPr="00C90BF9">
        <w:rPr>
          <w:rFonts w:cstheme="minorHAnsi"/>
          <w:u w:val="single"/>
        </w:rPr>
        <w:t xml:space="preserve">s), sudaranti Planetariumą, jei yra licencijuojama, tai </w:t>
      </w:r>
      <w:r w:rsidR="00FF3EBA" w:rsidRPr="00C90BF9">
        <w:rPr>
          <w:rFonts w:cstheme="minorHAnsi"/>
          <w:u w:val="single"/>
        </w:rPr>
        <w:t>Pirkėjui</w:t>
      </w:r>
      <w:r w:rsidRPr="00C90BF9">
        <w:rPr>
          <w:rFonts w:cstheme="minorHAnsi"/>
          <w:u w:val="single"/>
        </w:rPr>
        <w:t xml:space="preserve"> turės būti perduota tokia programinės įrangos ir (ar) duomenų bazės</w:t>
      </w:r>
      <w:r w:rsidR="008C35B2" w:rsidRPr="00C90BF9">
        <w:rPr>
          <w:rFonts w:cstheme="minorHAnsi"/>
          <w:u w:val="single"/>
        </w:rPr>
        <w:t xml:space="preserve"> (-</w:t>
      </w:r>
      <w:proofErr w:type="spellStart"/>
      <w:r w:rsidR="008C35B2" w:rsidRPr="00C90BF9">
        <w:rPr>
          <w:rFonts w:cstheme="minorHAnsi"/>
          <w:u w:val="single"/>
        </w:rPr>
        <w:t>ių</w:t>
      </w:r>
      <w:proofErr w:type="spellEnd"/>
      <w:r w:rsidR="008C35B2" w:rsidRPr="00C90BF9">
        <w:rPr>
          <w:rFonts w:cstheme="minorHAnsi"/>
          <w:u w:val="single"/>
        </w:rPr>
        <w:t>)</w:t>
      </w:r>
      <w:r w:rsidRPr="00C90BF9">
        <w:rPr>
          <w:rFonts w:cstheme="minorHAnsi"/>
          <w:u w:val="single"/>
        </w:rPr>
        <w:t xml:space="preserve"> naudotojo licencija, kuri </w:t>
      </w:r>
      <w:r w:rsidR="0068551F" w:rsidRPr="00C90BF9">
        <w:rPr>
          <w:rFonts w:cstheme="minorHAnsi"/>
          <w:u w:val="single"/>
        </w:rPr>
        <w:t>P</w:t>
      </w:r>
      <w:r w:rsidR="008C35B2" w:rsidRPr="00C90BF9">
        <w:rPr>
          <w:rFonts w:cstheme="minorHAnsi"/>
          <w:u w:val="single"/>
        </w:rPr>
        <w:t xml:space="preserve">irkėjui </w:t>
      </w:r>
      <w:r w:rsidRPr="00C90BF9">
        <w:rPr>
          <w:rFonts w:cstheme="minorHAnsi"/>
          <w:u w:val="single"/>
        </w:rPr>
        <w:t>suteiks teisę naudoti programinę įrangą, duomenų bazę (-</w:t>
      </w:r>
      <w:proofErr w:type="spellStart"/>
      <w:r w:rsidRPr="00C90BF9">
        <w:rPr>
          <w:rFonts w:cstheme="minorHAnsi"/>
          <w:u w:val="single"/>
        </w:rPr>
        <w:t>es</w:t>
      </w:r>
      <w:proofErr w:type="spellEnd"/>
      <w:r w:rsidRPr="00C90BF9">
        <w:rPr>
          <w:rFonts w:cstheme="minorHAnsi"/>
          <w:u w:val="single"/>
        </w:rPr>
        <w:t xml:space="preserve">) visą garantinį (60 mėnesių) laikotarpį ir be papildomų programinės įrangos, duomenų bazės </w:t>
      </w:r>
      <w:r w:rsidR="00195255" w:rsidRPr="00C90BF9">
        <w:rPr>
          <w:rFonts w:cstheme="minorHAnsi"/>
          <w:u w:val="single"/>
        </w:rPr>
        <w:t>(-</w:t>
      </w:r>
      <w:proofErr w:type="spellStart"/>
      <w:r w:rsidR="00195255" w:rsidRPr="00C90BF9">
        <w:rPr>
          <w:rFonts w:cstheme="minorHAnsi"/>
          <w:u w:val="single"/>
        </w:rPr>
        <w:t>ių</w:t>
      </w:r>
      <w:proofErr w:type="spellEnd"/>
      <w:r w:rsidR="00195255" w:rsidRPr="00C90BF9">
        <w:rPr>
          <w:rFonts w:cstheme="minorHAnsi"/>
          <w:u w:val="single"/>
        </w:rPr>
        <w:t xml:space="preserve">) </w:t>
      </w:r>
      <w:r w:rsidRPr="00C90BF9">
        <w:rPr>
          <w:rFonts w:cstheme="minorHAnsi"/>
          <w:u w:val="single"/>
        </w:rPr>
        <w:t xml:space="preserve">naudojimo mokesčių (licencijų pratęsimo mokesčių). Po garantinio laikotarpio paskutinė programinės įrangos versija su </w:t>
      </w:r>
      <w:proofErr w:type="spellStart"/>
      <w:r w:rsidRPr="00C90BF9">
        <w:rPr>
          <w:rFonts w:cstheme="minorHAnsi"/>
          <w:u w:val="single"/>
        </w:rPr>
        <w:t>naujiniais</w:t>
      </w:r>
      <w:proofErr w:type="spellEnd"/>
      <w:r w:rsidRPr="00C90BF9">
        <w:rPr>
          <w:rFonts w:cstheme="minorHAnsi"/>
          <w:u w:val="single"/>
        </w:rPr>
        <w:t xml:space="preserve"> ir atsiųstais duomenų bazių atnaujinimais lieka </w:t>
      </w:r>
      <w:r w:rsidR="0068551F" w:rsidRPr="00C90BF9">
        <w:rPr>
          <w:rFonts w:cstheme="minorHAnsi"/>
          <w:u w:val="single"/>
        </w:rPr>
        <w:t>P</w:t>
      </w:r>
      <w:r w:rsidR="00195255" w:rsidRPr="00C90BF9">
        <w:rPr>
          <w:rFonts w:cstheme="minorHAnsi"/>
          <w:u w:val="single"/>
        </w:rPr>
        <w:t xml:space="preserve">irkėjo </w:t>
      </w:r>
      <w:r w:rsidRPr="00C90BF9">
        <w:rPr>
          <w:rFonts w:cstheme="minorHAnsi"/>
          <w:u w:val="single"/>
        </w:rPr>
        <w:t xml:space="preserve">nuosavybe, </w:t>
      </w:r>
      <w:proofErr w:type="spellStart"/>
      <w:r w:rsidRPr="00C90BF9">
        <w:rPr>
          <w:rFonts w:cstheme="minorHAnsi"/>
          <w:u w:val="single"/>
        </w:rPr>
        <w:t>t.y</w:t>
      </w:r>
      <w:proofErr w:type="spellEnd"/>
      <w:r w:rsidRPr="00C90BF9">
        <w:rPr>
          <w:rFonts w:cstheme="minorHAnsi"/>
          <w:u w:val="single"/>
        </w:rPr>
        <w:t xml:space="preserve">. </w:t>
      </w:r>
      <w:r w:rsidR="0068551F" w:rsidRPr="00C90BF9">
        <w:rPr>
          <w:rFonts w:cstheme="minorHAnsi"/>
          <w:u w:val="single"/>
        </w:rPr>
        <w:t>P</w:t>
      </w:r>
      <w:r w:rsidR="00195255" w:rsidRPr="00C90BF9">
        <w:rPr>
          <w:rFonts w:cstheme="minorHAnsi"/>
          <w:u w:val="single"/>
        </w:rPr>
        <w:t xml:space="preserve">irkėjas </w:t>
      </w:r>
      <w:r w:rsidRPr="00C90BF9">
        <w:rPr>
          <w:rFonts w:cstheme="minorHAnsi"/>
          <w:u w:val="single"/>
        </w:rPr>
        <w:t>toliau gali naudoti</w:t>
      </w:r>
      <w:r w:rsidR="00EA4B80" w:rsidRPr="00C90BF9">
        <w:rPr>
          <w:rFonts w:cstheme="minorHAnsi"/>
          <w:u w:val="single"/>
        </w:rPr>
        <w:t>s</w:t>
      </w:r>
      <w:r w:rsidRPr="00C90BF9">
        <w:rPr>
          <w:rFonts w:cstheme="minorHAnsi"/>
          <w:u w:val="single"/>
        </w:rPr>
        <w:t xml:space="preserve"> visa technine ir programine įranga</w:t>
      </w:r>
      <w:r w:rsidR="00EA4B80" w:rsidRPr="00C90BF9">
        <w:rPr>
          <w:rFonts w:cstheme="minorHAnsi"/>
          <w:u w:val="single"/>
        </w:rPr>
        <w:t>, duomenų baze (-</w:t>
      </w:r>
      <w:proofErr w:type="spellStart"/>
      <w:r w:rsidR="00EA4B80" w:rsidRPr="00C90BF9">
        <w:rPr>
          <w:rFonts w:cstheme="minorHAnsi"/>
          <w:u w:val="single"/>
        </w:rPr>
        <w:t>ėmis</w:t>
      </w:r>
      <w:proofErr w:type="spellEnd"/>
      <w:r w:rsidR="00EA4B80" w:rsidRPr="00C90BF9">
        <w:rPr>
          <w:rFonts w:cstheme="minorHAnsi"/>
          <w:u w:val="single"/>
        </w:rPr>
        <w:t>)</w:t>
      </w:r>
      <w:r w:rsidRPr="00C90BF9">
        <w:rPr>
          <w:rFonts w:cstheme="minorHAnsi"/>
          <w:u w:val="single"/>
        </w:rPr>
        <w:t xml:space="preserve"> be papildomų mokesčių, bet pasibaigus garantiniam laikotarpiui negaus mokamų programinės įrangos atnaujinimų, mokamų duomenų bazių atnaujinimų, prie</w:t>
      </w:r>
      <w:r w:rsidR="213145C9" w:rsidRPr="00C90BF9">
        <w:rPr>
          <w:rFonts w:cstheme="minorHAnsi"/>
          <w:u w:val="single"/>
        </w:rPr>
        <w:t>igos prie mokamų duomenų bazių</w:t>
      </w:r>
      <w:r w:rsidRPr="00C90BF9">
        <w:rPr>
          <w:rFonts w:cstheme="minorHAnsi"/>
          <w:u w:val="single"/>
        </w:rPr>
        <w:t xml:space="preserve"> arba turinio</w:t>
      </w:r>
      <w:r w:rsidR="000C380E" w:rsidRPr="00C90BF9">
        <w:rPr>
          <w:rFonts w:cstheme="minorHAnsi"/>
          <w:u w:val="single"/>
        </w:rPr>
        <w:t>,</w:t>
      </w:r>
      <w:r w:rsidRPr="00C90BF9">
        <w:rPr>
          <w:rFonts w:cstheme="minorHAnsi"/>
          <w:u w:val="single"/>
        </w:rPr>
        <w:t xml:space="preserve"> kuris galimas naudoti tik prenumeratos principu. </w:t>
      </w:r>
    </w:p>
    <w:p w14:paraId="54304FAC" w14:textId="19875408" w:rsidR="000A4CCE" w:rsidRPr="00C90BF9" w:rsidRDefault="407C4BC5" w:rsidP="012088E5">
      <w:pPr>
        <w:spacing w:after="120"/>
        <w:ind w:firstLine="720"/>
        <w:jc w:val="both"/>
        <w:rPr>
          <w:rFonts w:cstheme="minorHAnsi"/>
        </w:rPr>
      </w:pPr>
      <w:r w:rsidRPr="00C90BF9">
        <w:rPr>
          <w:rFonts w:cstheme="minorHAnsi"/>
          <w:b/>
          <w:bCs/>
          <w:spacing w:val="2"/>
          <w:shd w:val="clear" w:color="auto" w:fill="FFFFFF"/>
        </w:rPr>
        <w:t xml:space="preserve">Pirkimas laikomas žaliuoju pirkimu, nes tiekiamoms ir įrengiamoms </w:t>
      </w:r>
      <w:r w:rsidR="007F2063" w:rsidRPr="00C90BF9">
        <w:rPr>
          <w:rFonts w:cstheme="minorHAnsi"/>
          <w:b/>
          <w:bCs/>
          <w:spacing w:val="2"/>
          <w:shd w:val="clear" w:color="auto" w:fill="FFFFFF"/>
        </w:rPr>
        <w:t>P</w:t>
      </w:r>
      <w:r w:rsidRPr="00C90BF9">
        <w:rPr>
          <w:rFonts w:cstheme="minorHAnsi"/>
          <w:b/>
          <w:bCs/>
          <w:spacing w:val="2"/>
          <w:shd w:val="clear" w:color="auto" w:fill="FFFFFF"/>
        </w:rPr>
        <w:t>rekė</w:t>
      </w:r>
      <w:r w:rsidR="00E426FB" w:rsidRPr="00C90BF9">
        <w:rPr>
          <w:rFonts w:cstheme="minorHAnsi"/>
          <w:b/>
          <w:bCs/>
          <w:spacing w:val="2"/>
          <w:shd w:val="clear" w:color="auto" w:fill="FFFFFF"/>
        </w:rPr>
        <w:t>m</w:t>
      </w:r>
      <w:r w:rsidRPr="00C90BF9">
        <w:rPr>
          <w:rFonts w:cstheme="minorHAnsi"/>
          <w:b/>
          <w:bCs/>
          <w:spacing w:val="2"/>
          <w:shd w:val="clear" w:color="auto" w:fill="FFFFFF"/>
        </w:rPr>
        <w:t>s (kurių vertė sudaro daugiau kaip 50 procentų visos pirkimo vertės)</w:t>
      </w:r>
      <w:r w:rsidR="00E83F64" w:rsidRPr="00C90BF9">
        <w:rPr>
          <w:rFonts w:cstheme="minorHAnsi"/>
          <w:b/>
          <w:bCs/>
          <w:spacing w:val="2"/>
          <w:shd w:val="clear" w:color="auto" w:fill="FFFFFF"/>
        </w:rPr>
        <w:t>,</w:t>
      </w:r>
      <w:r w:rsidRPr="00C90BF9">
        <w:rPr>
          <w:rFonts w:cstheme="minorHAnsi"/>
          <w:b/>
          <w:bCs/>
          <w:spacing w:val="2"/>
          <w:shd w:val="clear" w:color="auto" w:fill="FFFFFF"/>
        </w:rPr>
        <w:t xml:space="preserve"> vadovaujantis </w:t>
      </w:r>
      <w:r w:rsidRPr="00C90BF9">
        <w:rPr>
          <w:rFonts w:cstheme="minorHAnsi"/>
          <w:b/>
          <w:bCs/>
          <w:lang w:eastAsia="lt-LT"/>
        </w:rPr>
        <w:t>Aplinkos apsaugos kriterijų taikymo, vykdant žaliuosius pirkimus, tvarkos aprašo</w:t>
      </w:r>
      <w:r w:rsidRPr="00C90BF9">
        <w:rPr>
          <w:rFonts w:cstheme="minorHAnsi"/>
          <w:b/>
          <w:bCs/>
        </w:rPr>
        <w:t xml:space="preserve">, patvirtinto Lietuvos Respublikos aplinkos ministro 2011 birželio 28 d. įsakymu Nr. D1-508 (Lietuvos Respublikos aplinkos ministro 2022 m. gruodžio 13 d. įsakymo Nr. D1-401 redakcija) </w:t>
      </w:r>
      <w:r w:rsidRPr="00C90BF9">
        <w:rPr>
          <w:rFonts w:cstheme="minorHAnsi"/>
        </w:rPr>
        <w:t>(toliau –</w:t>
      </w:r>
      <w:r w:rsidRPr="00C90BF9">
        <w:rPr>
          <w:rFonts w:cstheme="minorHAnsi"/>
          <w:b/>
          <w:bCs/>
        </w:rPr>
        <w:t xml:space="preserve"> Aprašas) 4.4.4.4 p.</w:t>
      </w:r>
      <w:r w:rsidRPr="00C90BF9">
        <w:rPr>
          <w:rFonts w:cstheme="minorHAnsi"/>
        </w:rPr>
        <w:t xml:space="preserve"> yra nustatyti aplinkos apsaugos kriterijai susiję su pirkimo objektu – perkama </w:t>
      </w:r>
      <w:r w:rsidRPr="00C90BF9">
        <w:rPr>
          <w:rFonts w:cstheme="minorHAnsi"/>
          <w:b/>
          <w:bCs/>
        </w:rPr>
        <w:t xml:space="preserve">prekė yra tvirta, ilgaamžė, funkcionali, ji ar jos sudedamosios dalys tinka naudoti daug kartų ir (ar) lengvai pataisomos, ir (ar) pakeičiamos </w:t>
      </w:r>
      <w:r w:rsidRPr="00C90BF9">
        <w:rPr>
          <w:rFonts w:cstheme="minorHAnsi"/>
        </w:rPr>
        <w:t>(Techninės specifikacijos 1 lentelės 7.3 p. „Kupolui (ekranui) ir jį sudarantiems visiems komponentams ir dalims gamintojas suteikia ne trumpesnę</w:t>
      </w:r>
      <w:r w:rsidR="00CB5ED1">
        <w:rPr>
          <w:rFonts w:cstheme="minorHAnsi"/>
        </w:rPr>
        <w:t xml:space="preserve"> kaip </w:t>
      </w:r>
      <w:r w:rsidR="00CB5ED1" w:rsidRPr="00CB5ED1">
        <w:rPr>
          <w:rFonts w:cstheme="minorHAnsi"/>
        </w:rPr>
        <w:t>60 (šešiasdešimties) mėnesių</w:t>
      </w:r>
      <w:r w:rsidRPr="00C90BF9">
        <w:rPr>
          <w:rFonts w:cstheme="minorHAnsi"/>
        </w:rPr>
        <w:t xml:space="preserve"> garantiją“,</w:t>
      </w:r>
      <w:r w:rsidRPr="00C90BF9">
        <w:rPr>
          <w:rFonts w:cstheme="minorHAnsi"/>
          <w:b/>
          <w:bCs/>
        </w:rPr>
        <w:t xml:space="preserve"> </w:t>
      </w:r>
      <w:r w:rsidRPr="00C90BF9">
        <w:rPr>
          <w:rFonts w:cstheme="minorHAnsi"/>
        </w:rPr>
        <w:t>7.2 p.</w:t>
      </w:r>
      <w:r w:rsidR="0055158E" w:rsidRPr="00C90BF9">
        <w:rPr>
          <w:rFonts w:cstheme="minorHAnsi"/>
        </w:rPr>
        <w:t xml:space="preserve"> „</w:t>
      </w:r>
      <w:r w:rsidRPr="00C90BF9">
        <w:rPr>
          <w:rFonts w:cstheme="minorHAnsi"/>
        </w:rPr>
        <w:t xml:space="preserve">Vaizdo </w:t>
      </w:r>
      <w:r w:rsidRPr="00C90BF9">
        <w:rPr>
          <w:rFonts w:cstheme="minorHAnsi"/>
        </w:rPr>
        <w:lastRenderedPageBreak/>
        <w:t xml:space="preserve">projektoriams </w:t>
      </w:r>
      <w:r w:rsidR="00B46791" w:rsidRPr="00C90BF9">
        <w:rPr>
          <w:rFonts w:cstheme="minorHAnsi"/>
        </w:rPr>
        <w:t>T</w:t>
      </w:r>
      <w:r w:rsidRPr="00C90BF9">
        <w:rPr>
          <w:rFonts w:cstheme="minorHAnsi"/>
        </w:rPr>
        <w:t>iekėjas ir (arba) gamintojas suteikia ne trumpesnę kaip 60 (šešiasdešimties) mėnesių garantiją“), be to, perkama programinė įranga (</w:t>
      </w:r>
      <w:r w:rsidR="00E3681B" w:rsidRPr="00C90BF9">
        <w:rPr>
          <w:rFonts w:cstheme="minorHAnsi"/>
        </w:rPr>
        <w:t>T</w:t>
      </w:r>
      <w:r w:rsidRPr="00C90BF9">
        <w:rPr>
          <w:rFonts w:cstheme="minorHAnsi"/>
        </w:rPr>
        <w:t>echninės specifikacijos 1 lentelės 4 p.</w:t>
      </w:r>
      <w:r w:rsidR="006F46CA" w:rsidRPr="00C90BF9">
        <w:rPr>
          <w:rFonts w:cstheme="minorHAnsi"/>
        </w:rPr>
        <w:t>)</w:t>
      </w:r>
      <w:r w:rsidRPr="00C90BF9">
        <w:rPr>
          <w:rFonts w:cstheme="minorHAnsi"/>
        </w:rPr>
        <w:t>, kuri pagal Aprašo 4.4.3 p. yra nesusijusi su materialaus objekto sukūrimu ir dėl jos nėra numatomas reikšmingas neigiamas poveikis aplinkai</w:t>
      </w:r>
      <w:r w:rsidR="00866648" w:rsidRPr="00C90BF9">
        <w:rPr>
          <w:rFonts w:cstheme="minorHAnsi"/>
        </w:rPr>
        <w:t xml:space="preserve">, </w:t>
      </w:r>
      <w:r w:rsidR="00644338" w:rsidRPr="00C90BF9">
        <w:rPr>
          <w:rFonts w:cstheme="minorHAnsi"/>
        </w:rPr>
        <w:t xml:space="preserve">objekto sudėtinėms dalims </w:t>
      </w:r>
      <w:r w:rsidR="00B83CA0" w:rsidRPr="00C90BF9">
        <w:rPr>
          <w:rFonts w:cstheme="minorHAnsi"/>
        </w:rPr>
        <w:t>taip pat taikomi</w:t>
      </w:r>
      <w:r w:rsidR="0033679A" w:rsidRPr="00C90BF9">
        <w:t xml:space="preserve"> Aprašo 2 priedo </w:t>
      </w:r>
      <w:r w:rsidR="00A505FA" w:rsidRPr="00C90BF9">
        <w:rPr>
          <w:rFonts w:cstheme="minorHAnsi"/>
        </w:rPr>
        <w:t>4 skyriaus rei</w:t>
      </w:r>
      <w:r w:rsidR="00B83CA0" w:rsidRPr="00C90BF9">
        <w:rPr>
          <w:rFonts w:cstheme="minorHAnsi"/>
        </w:rPr>
        <w:t xml:space="preserve">kalavimai </w:t>
      </w:r>
      <w:r w:rsidR="00C662AC" w:rsidRPr="00C90BF9">
        <w:rPr>
          <w:rFonts w:cstheme="minorHAnsi"/>
        </w:rPr>
        <w:t xml:space="preserve">„Kompiuteriai ir planšetės“, 6 skyriaus reikalavimai </w:t>
      </w:r>
      <w:r w:rsidR="00EE19DC" w:rsidRPr="00C90BF9">
        <w:rPr>
          <w:rFonts w:cstheme="minorHAnsi"/>
        </w:rPr>
        <w:t>„Televizoriai ir monitoriai“</w:t>
      </w:r>
      <w:r w:rsidR="00AD7B61" w:rsidRPr="00C90BF9">
        <w:rPr>
          <w:rFonts w:cstheme="minorHAnsi"/>
        </w:rPr>
        <w:t xml:space="preserve">, pakuotėms taikomi reikalavimai pagal Aprašo 2 priedo 2 skyriaus </w:t>
      </w:r>
      <w:r w:rsidR="00072139" w:rsidRPr="00C90BF9">
        <w:rPr>
          <w:rFonts w:cstheme="minorHAnsi"/>
        </w:rPr>
        <w:t xml:space="preserve">„Pakuotės“ </w:t>
      </w:r>
      <w:r w:rsidR="00AD7B61" w:rsidRPr="00C90BF9">
        <w:rPr>
          <w:rFonts w:cstheme="minorHAnsi"/>
        </w:rPr>
        <w:t>reikalavimus</w:t>
      </w:r>
      <w:r w:rsidR="000D5C87" w:rsidRPr="00C90BF9">
        <w:rPr>
          <w:rFonts w:cstheme="minorHAnsi"/>
        </w:rPr>
        <w:t xml:space="preserve"> </w:t>
      </w:r>
      <w:r w:rsidR="00A601FB" w:rsidRPr="00C90BF9">
        <w:rPr>
          <w:rFonts w:cstheme="minorHAnsi"/>
        </w:rPr>
        <w:t>(nurodyta Sutartyje)</w:t>
      </w:r>
      <w:r w:rsidR="00AD7B61" w:rsidRPr="00C90BF9">
        <w:rPr>
          <w:rFonts w:cstheme="minorHAnsi"/>
        </w:rPr>
        <w:t>.</w:t>
      </w:r>
    </w:p>
    <w:p w14:paraId="259ABB82" w14:textId="391FF53D" w:rsidR="000A4CCE" w:rsidRPr="00C90BF9" w:rsidRDefault="000A4CCE" w:rsidP="000A4CCE">
      <w:pPr>
        <w:jc w:val="both"/>
        <w:rPr>
          <w:rFonts w:cstheme="minorHAnsi"/>
          <w:i/>
        </w:rPr>
      </w:pPr>
      <w:r w:rsidRPr="00C90BF9">
        <w:rPr>
          <w:rFonts w:cstheme="minorHAnsi"/>
          <w:i/>
        </w:rPr>
        <w:t>1 lentelė</w:t>
      </w:r>
      <w:r w:rsidR="00B32345" w:rsidRPr="00C90BF9">
        <w:rPr>
          <w:rFonts w:cstheme="minorHAnsi"/>
          <w:i/>
        </w:rPr>
        <w:t xml:space="preserve">. </w:t>
      </w:r>
      <w:r w:rsidR="00873A2E" w:rsidRPr="00C90BF9">
        <w:rPr>
          <w:rFonts w:cstheme="minorHAnsi"/>
          <w:i/>
        </w:rPr>
        <w:t>Techninės specifikacijos</w:t>
      </w:r>
    </w:p>
    <w:tbl>
      <w:tblPr>
        <w:tblStyle w:val="TableGrid"/>
        <w:tblW w:w="15021" w:type="dxa"/>
        <w:tblLayout w:type="fixed"/>
        <w:tblLook w:val="04A0" w:firstRow="1" w:lastRow="0" w:firstColumn="1" w:lastColumn="0" w:noHBand="0" w:noVBand="1"/>
      </w:tblPr>
      <w:tblGrid>
        <w:gridCol w:w="1129"/>
        <w:gridCol w:w="1123"/>
        <w:gridCol w:w="5578"/>
        <w:gridCol w:w="3765"/>
        <w:gridCol w:w="3426"/>
      </w:tblGrid>
      <w:tr w:rsidR="008A642A" w:rsidRPr="00C90BF9" w14:paraId="7EFD329F" w14:textId="77777777" w:rsidTr="0292C36A">
        <w:trPr>
          <w:trHeight w:val="2399"/>
        </w:trPr>
        <w:tc>
          <w:tcPr>
            <w:tcW w:w="7830" w:type="dxa"/>
            <w:gridSpan w:val="3"/>
            <w:vMerge w:val="restart"/>
          </w:tcPr>
          <w:p w14:paraId="3C183648" w14:textId="77777777" w:rsidR="008A642A" w:rsidRPr="00C90BF9" w:rsidRDefault="008A642A" w:rsidP="00284D58">
            <w:pPr>
              <w:spacing w:before="120" w:after="120"/>
              <w:jc w:val="both"/>
              <w:rPr>
                <w:rFonts w:cstheme="minorHAnsi"/>
                <w:b/>
                <w:bCs/>
                <w:sz w:val="22"/>
                <w:szCs w:val="22"/>
              </w:rPr>
            </w:pPr>
            <w:r w:rsidRPr="00C90BF9">
              <w:rPr>
                <w:rFonts w:cstheme="minorHAnsi"/>
                <w:b/>
                <w:bCs/>
                <w:sz w:val="22"/>
                <w:szCs w:val="22"/>
              </w:rPr>
              <w:t>Pavadinimas ir reikalaujamos techninės charakteristikos</w:t>
            </w:r>
          </w:p>
        </w:tc>
        <w:tc>
          <w:tcPr>
            <w:tcW w:w="3765" w:type="dxa"/>
            <w:tcBorders>
              <w:bottom w:val="single" w:sz="4" w:space="0" w:color="auto"/>
            </w:tcBorders>
          </w:tcPr>
          <w:p w14:paraId="07E729A6" w14:textId="2C6D12B5" w:rsidR="008A642A" w:rsidRPr="00C90BF9" w:rsidRDefault="008A642A" w:rsidP="00284D58">
            <w:pPr>
              <w:spacing w:before="120" w:after="120"/>
              <w:jc w:val="both"/>
              <w:rPr>
                <w:rFonts w:cstheme="minorHAnsi"/>
                <w:b/>
                <w:bCs/>
                <w:sz w:val="22"/>
                <w:szCs w:val="22"/>
              </w:rPr>
            </w:pPr>
            <w:r w:rsidRPr="00C90BF9">
              <w:rPr>
                <w:rFonts w:cstheme="minorHAnsi"/>
                <w:b/>
                <w:bCs/>
                <w:sz w:val="22"/>
                <w:szCs w:val="22"/>
              </w:rPr>
              <w:t xml:space="preserve">Tiekėjo siūlomos </w:t>
            </w:r>
            <w:r w:rsidR="007F2063" w:rsidRPr="00C90BF9">
              <w:rPr>
                <w:rFonts w:cstheme="minorHAnsi"/>
                <w:b/>
                <w:bCs/>
                <w:sz w:val="22"/>
                <w:szCs w:val="22"/>
              </w:rPr>
              <w:t>P</w:t>
            </w:r>
            <w:r w:rsidRPr="00C90BF9">
              <w:rPr>
                <w:rFonts w:cstheme="minorHAnsi"/>
                <w:b/>
                <w:bCs/>
                <w:sz w:val="22"/>
                <w:szCs w:val="22"/>
              </w:rPr>
              <w:t xml:space="preserve">rekės aprašymas (siūlomos </w:t>
            </w:r>
            <w:r w:rsidR="007F2063" w:rsidRPr="00C90BF9">
              <w:rPr>
                <w:rFonts w:cstheme="minorHAnsi"/>
                <w:b/>
                <w:bCs/>
                <w:sz w:val="22"/>
                <w:szCs w:val="22"/>
              </w:rPr>
              <w:t>P</w:t>
            </w:r>
            <w:r w:rsidRPr="00C90BF9">
              <w:rPr>
                <w:rFonts w:cstheme="minorHAnsi"/>
                <w:b/>
                <w:bCs/>
                <w:sz w:val="22"/>
                <w:szCs w:val="22"/>
              </w:rPr>
              <w:t>rekės parametro konkretus aprašymas), patvirtinantis nurodytus reikalavimus, nurodant reikalaujamas parametrų reikšmes arba galimybių patvirtinimas (jei specifikacijos reikšmių nurodyti nereikalaujama)</w:t>
            </w:r>
          </w:p>
        </w:tc>
        <w:tc>
          <w:tcPr>
            <w:tcW w:w="3426" w:type="dxa"/>
            <w:tcBorders>
              <w:bottom w:val="single" w:sz="4" w:space="0" w:color="auto"/>
            </w:tcBorders>
          </w:tcPr>
          <w:p w14:paraId="4A356F57" w14:textId="4681F388" w:rsidR="008A642A" w:rsidRPr="00C90BF9" w:rsidRDefault="008A642A" w:rsidP="00284D58">
            <w:pPr>
              <w:spacing w:before="120" w:after="120"/>
              <w:jc w:val="both"/>
              <w:rPr>
                <w:rFonts w:cstheme="minorHAnsi"/>
                <w:b/>
                <w:bCs/>
                <w:sz w:val="22"/>
                <w:szCs w:val="22"/>
              </w:rPr>
            </w:pPr>
            <w:r w:rsidRPr="00C90BF9">
              <w:rPr>
                <w:rFonts w:cstheme="minorHAnsi"/>
                <w:b/>
                <w:bCs/>
                <w:sz w:val="22"/>
                <w:szCs w:val="22"/>
              </w:rPr>
              <w:t xml:space="preserve">Teikiamo siūlomos </w:t>
            </w:r>
            <w:r w:rsidR="007F2063" w:rsidRPr="00C90BF9">
              <w:rPr>
                <w:rFonts w:cstheme="minorHAnsi"/>
                <w:b/>
                <w:bCs/>
                <w:sz w:val="22"/>
                <w:szCs w:val="22"/>
              </w:rPr>
              <w:t>P</w:t>
            </w:r>
            <w:r w:rsidRPr="00C90BF9">
              <w:rPr>
                <w:rFonts w:cstheme="minorHAnsi"/>
                <w:b/>
                <w:bCs/>
                <w:sz w:val="22"/>
                <w:szCs w:val="22"/>
              </w:rPr>
              <w:t xml:space="preserve">rekės gamintojo ar gamintojo įgalioto atstovo dokumento, ar kito nurodyto pateikti dokumento failo pavadinimas ir puslapio numeris arba tiksli internetinė nuoroda į gamintojo psl., arba kitas lygiavertis dokumentas kuriame yra atitinkamą </w:t>
            </w:r>
            <w:r w:rsidR="00E3681B" w:rsidRPr="00C90BF9">
              <w:rPr>
                <w:rFonts w:cstheme="minorHAnsi"/>
                <w:b/>
                <w:bCs/>
                <w:sz w:val="22"/>
                <w:szCs w:val="22"/>
              </w:rPr>
              <w:t>T</w:t>
            </w:r>
            <w:r w:rsidRPr="00C90BF9">
              <w:rPr>
                <w:rFonts w:cstheme="minorHAnsi"/>
                <w:b/>
                <w:bCs/>
                <w:sz w:val="22"/>
                <w:szCs w:val="22"/>
              </w:rPr>
              <w:t>echninės specifikacijos reikalavimą patvirtinanti informacija</w:t>
            </w:r>
          </w:p>
        </w:tc>
      </w:tr>
      <w:tr w:rsidR="008A642A" w:rsidRPr="00C90BF9" w14:paraId="3FB987DC" w14:textId="77777777" w:rsidTr="00BB06E9">
        <w:trPr>
          <w:trHeight w:val="274"/>
        </w:trPr>
        <w:tc>
          <w:tcPr>
            <w:tcW w:w="7830" w:type="dxa"/>
            <w:gridSpan w:val="3"/>
            <w:vMerge/>
          </w:tcPr>
          <w:p w14:paraId="150C91C7" w14:textId="77777777" w:rsidR="008A642A" w:rsidRPr="00C90BF9" w:rsidRDefault="008A642A" w:rsidP="00284D58">
            <w:pPr>
              <w:spacing w:before="120" w:after="120"/>
              <w:jc w:val="center"/>
              <w:rPr>
                <w:rFonts w:cstheme="minorHAnsi"/>
                <w:b/>
                <w:bCs/>
                <w:sz w:val="22"/>
                <w:szCs w:val="22"/>
              </w:rPr>
            </w:pPr>
          </w:p>
        </w:tc>
        <w:tc>
          <w:tcPr>
            <w:tcW w:w="7191" w:type="dxa"/>
            <w:gridSpan w:val="2"/>
            <w:tcBorders>
              <w:bottom w:val="single" w:sz="4" w:space="0" w:color="auto"/>
            </w:tcBorders>
          </w:tcPr>
          <w:p w14:paraId="49A0FA92" w14:textId="52C3F95B" w:rsidR="008A642A" w:rsidRPr="00C90BF9" w:rsidRDefault="008A642A" w:rsidP="00284D58">
            <w:pPr>
              <w:spacing w:before="120" w:after="120"/>
              <w:jc w:val="center"/>
              <w:rPr>
                <w:rFonts w:cstheme="minorHAnsi"/>
                <w:b/>
                <w:bCs/>
                <w:sz w:val="22"/>
                <w:szCs w:val="22"/>
              </w:rPr>
            </w:pPr>
            <w:r w:rsidRPr="00C90BF9">
              <w:rPr>
                <w:rFonts w:cstheme="minorHAnsi"/>
                <w:b/>
                <w:bCs/>
                <w:sz w:val="22"/>
                <w:szCs w:val="22"/>
              </w:rPr>
              <w:t xml:space="preserve">Pildo </w:t>
            </w:r>
            <w:r w:rsidR="00B46791" w:rsidRPr="00C90BF9">
              <w:rPr>
                <w:rFonts w:cstheme="minorHAnsi"/>
                <w:b/>
                <w:bCs/>
                <w:sz w:val="22"/>
                <w:szCs w:val="22"/>
              </w:rPr>
              <w:t>T</w:t>
            </w:r>
            <w:r w:rsidRPr="00C90BF9">
              <w:rPr>
                <w:rFonts w:cstheme="minorHAnsi"/>
                <w:b/>
                <w:bCs/>
                <w:sz w:val="22"/>
                <w:szCs w:val="22"/>
              </w:rPr>
              <w:t>iekėjas</w:t>
            </w:r>
          </w:p>
        </w:tc>
      </w:tr>
      <w:tr w:rsidR="000A4CCE" w:rsidRPr="00C90BF9" w14:paraId="017121D8" w14:textId="77777777" w:rsidTr="0292C36A">
        <w:trPr>
          <w:trHeight w:val="264"/>
        </w:trPr>
        <w:tc>
          <w:tcPr>
            <w:tcW w:w="7830" w:type="dxa"/>
            <w:gridSpan w:val="3"/>
          </w:tcPr>
          <w:p w14:paraId="528BEBAE" w14:textId="77777777" w:rsidR="000A4CCE" w:rsidRPr="00C90BF9" w:rsidRDefault="000A4CCE" w:rsidP="00284D58">
            <w:pPr>
              <w:spacing w:before="120" w:after="120"/>
              <w:jc w:val="center"/>
              <w:rPr>
                <w:rFonts w:cstheme="minorHAnsi"/>
                <w:b/>
                <w:bCs/>
                <w:sz w:val="22"/>
                <w:szCs w:val="22"/>
              </w:rPr>
            </w:pPr>
            <w:r w:rsidRPr="00C90BF9">
              <w:rPr>
                <w:rFonts w:cstheme="minorHAnsi"/>
                <w:b/>
                <w:bCs/>
                <w:sz w:val="22"/>
                <w:szCs w:val="22"/>
              </w:rPr>
              <w:t>1.</w:t>
            </w:r>
          </w:p>
        </w:tc>
        <w:tc>
          <w:tcPr>
            <w:tcW w:w="3765" w:type="dxa"/>
            <w:tcBorders>
              <w:bottom w:val="single" w:sz="4" w:space="0" w:color="auto"/>
            </w:tcBorders>
          </w:tcPr>
          <w:p w14:paraId="5CDD5E08" w14:textId="77777777" w:rsidR="000A4CCE" w:rsidRPr="00C90BF9" w:rsidRDefault="000A4CCE" w:rsidP="00284D58">
            <w:pPr>
              <w:spacing w:before="120" w:after="120"/>
              <w:jc w:val="center"/>
              <w:rPr>
                <w:rFonts w:cstheme="minorHAnsi"/>
                <w:b/>
                <w:bCs/>
                <w:sz w:val="22"/>
                <w:szCs w:val="22"/>
              </w:rPr>
            </w:pPr>
            <w:r w:rsidRPr="00C90BF9">
              <w:rPr>
                <w:rFonts w:cstheme="minorHAnsi"/>
                <w:b/>
                <w:bCs/>
                <w:sz w:val="22"/>
                <w:szCs w:val="22"/>
              </w:rPr>
              <w:t>2.</w:t>
            </w:r>
          </w:p>
        </w:tc>
        <w:tc>
          <w:tcPr>
            <w:tcW w:w="3426" w:type="dxa"/>
            <w:tcBorders>
              <w:bottom w:val="single" w:sz="4" w:space="0" w:color="auto"/>
            </w:tcBorders>
          </w:tcPr>
          <w:p w14:paraId="336D415B" w14:textId="77777777" w:rsidR="000A4CCE" w:rsidRPr="00C90BF9" w:rsidRDefault="000A4CCE" w:rsidP="00284D58">
            <w:pPr>
              <w:spacing w:before="120" w:after="120"/>
              <w:jc w:val="center"/>
              <w:rPr>
                <w:rFonts w:cstheme="minorHAnsi"/>
                <w:b/>
                <w:bCs/>
                <w:sz w:val="22"/>
                <w:szCs w:val="22"/>
              </w:rPr>
            </w:pPr>
            <w:r w:rsidRPr="00C90BF9">
              <w:rPr>
                <w:rFonts w:cstheme="minorHAnsi"/>
                <w:b/>
                <w:bCs/>
                <w:sz w:val="22"/>
                <w:szCs w:val="22"/>
              </w:rPr>
              <w:t>3.</w:t>
            </w:r>
          </w:p>
        </w:tc>
      </w:tr>
      <w:tr w:rsidR="009B74EA" w:rsidRPr="00C90BF9" w14:paraId="11FEA9FA" w14:textId="77777777" w:rsidTr="0292C36A">
        <w:tc>
          <w:tcPr>
            <w:tcW w:w="7830" w:type="dxa"/>
            <w:gridSpan w:val="3"/>
          </w:tcPr>
          <w:p w14:paraId="6C2C1084" w14:textId="77777777" w:rsidR="009B74EA" w:rsidRPr="00C90BF9" w:rsidRDefault="009B74EA" w:rsidP="009B74EA">
            <w:pPr>
              <w:pStyle w:val="ListParagraph"/>
              <w:numPr>
                <w:ilvl w:val="0"/>
                <w:numId w:val="7"/>
              </w:numPr>
              <w:spacing w:before="120" w:after="120"/>
              <w:ind w:left="357" w:hanging="357"/>
              <w:contextualSpacing w:val="0"/>
              <w:jc w:val="both"/>
              <w:rPr>
                <w:rFonts w:cstheme="minorHAnsi"/>
                <w:b/>
                <w:bCs/>
                <w:sz w:val="22"/>
                <w:szCs w:val="22"/>
              </w:rPr>
            </w:pPr>
            <w:r w:rsidRPr="00C90BF9">
              <w:rPr>
                <w:rFonts w:cstheme="minorHAnsi"/>
                <w:b/>
                <w:bCs/>
                <w:sz w:val="22"/>
                <w:szCs w:val="22"/>
              </w:rPr>
              <w:t>Kupolas (ekranas)</w:t>
            </w:r>
          </w:p>
        </w:tc>
        <w:tc>
          <w:tcPr>
            <w:tcW w:w="3765" w:type="dxa"/>
            <w:tcBorders>
              <w:tl2br w:val="nil"/>
            </w:tcBorders>
          </w:tcPr>
          <w:p w14:paraId="4F2CB69D" w14:textId="648ADB5E" w:rsidR="009B74EA" w:rsidRPr="009B74EA" w:rsidRDefault="009B74EA" w:rsidP="009B74EA">
            <w:pPr>
              <w:spacing w:before="120" w:after="120"/>
              <w:jc w:val="both"/>
              <w:rPr>
                <w:rFonts w:cstheme="minorHAnsi"/>
                <w:b/>
                <w:bCs/>
                <w:sz w:val="22"/>
                <w:szCs w:val="22"/>
              </w:rPr>
            </w:pPr>
            <w:r w:rsidRPr="00B423B9">
              <w:rPr>
                <w:rFonts w:cstheme="minorHAnsi"/>
                <w:b/>
                <w:bCs/>
                <w:sz w:val="22"/>
                <w:szCs w:val="22"/>
              </w:rPr>
              <w:t>Kaip nurodyta Pirminiame pasiūlyme ir jo paaiškinimuose/patikslinimuose.</w:t>
            </w:r>
          </w:p>
        </w:tc>
        <w:tc>
          <w:tcPr>
            <w:tcW w:w="3426" w:type="dxa"/>
            <w:tcBorders>
              <w:tl2br w:val="nil"/>
            </w:tcBorders>
          </w:tcPr>
          <w:p w14:paraId="43619785" w14:textId="6AE41E73" w:rsidR="009B74EA" w:rsidRPr="00C90BF9" w:rsidRDefault="009B74EA" w:rsidP="009B74EA">
            <w:pPr>
              <w:spacing w:before="120" w:after="120"/>
              <w:jc w:val="both"/>
              <w:rPr>
                <w:rFonts w:cstheme="minorHAnsi"/>
                <w:b/>
                <w:bCs/>
                <w:sz w:val="22"/>
                <w:szCs w:val="22"/>
              </w:rPr>
            </w:pPr>
            <w:r w:rsidRPr="00103E64">
              <w:rPr>
                <w:rFonts w:cstheme="minorHAnsi"/>
                <w:b/>
                <w:bCs/>
                <w:sz w:val="22"/>
                <w:szCs w:val="22"/>
              </w:rPr>
              <w:t>Kaip nurodyta Pirminiame pasiūlyme ir jo paaiškinimuose/patikslinimuose.</w:t>
            </w:r>
          </w:p>
        </w:tc>
      </w:tr>
      <w:tr w:rsidR="009B74EA" w:rsidRPr="00C90BF9" w14:paraId="52C6D02F" w14:textId="77777777" w:rsidTr="0292C36A">
        <w:tc>
          <w:tcPr>
            <w:tcW w:w="1129" w:type="dxa"/>
          </w:tcPr>
          <w:p w14:paraId="71CB9B6F" w14:textId="77777777" w:rsidR="009B74EA" w:rsidRPr="00C90BF9" w:rsidRDefault="009B74EA" w:rsidP="009B74EA">
            <w:pPr>
              <w:pStyle w:val="ListParagraph"/>
              <w:numPr>
                <w:ilvl w:val="1"/>
                <w:numId w:val="7"/>
              </w:numPr>
              <w:spacing w:before="120" w:after="120"/>
              <w:contextualSpacing w:val="0"/>
              <w:jc w:val="both"/>
              <w:rPr>
                <w:rFonts w:cstheme="minorHAnsi"/>
                <w:b/>
                <w:bCs/>
                <w:sz w:val="22"/>
                <w:szCs w:val="22"/>
              </w:rPr>
            </w:pPr>
          </w:p>
        </w:tc>
        <w:tc>
          <w:tcPr>
            <w:tcW w:w="6701" w:type="dxa"/>
            <w:gridSpan w:val="2"/>
          </w:tcPr>
          <w:p w14:paraId="2B16D355" w14:textId="164653AD" w:rsidR="009B74EA" w:rsidRPr="00C90BF9" w:rsidRDefault="009B74EA" w:rsidP="009B74EA">
            <w:pPr>
              <w:spacing w:after="120"/>
              <w:jc w:val="both"/>
              <w:rPr>
                <w:rFonts w:cstheme="minorHAnsi"/>
                <w:sz w:val="22"/>
                <w:szCs w:val="22"/>
              </w:rPr>
            </w:pPr>
            <w:r w:rsidRPr="00C90BF9">
              <w:rPr>
                <w:rFonts w:cstheme="minorHAnsi"/>
                <w:sz w:val="22"/>
                <w:szCs w:val="22"/>
              </w:rPr>
              <w:t>Planetariumo kupolas (ekranas) turi būti pusrutulio formos, 12,5 m (dvylikos su puse) metrų skersmens (leistina paklaida +/-5cm). Kupolas turi būti 360 laipsnių horizontalėje ir 180 laipsnių vertikalėje. Kupolas (ekranas) negali būti pakreiptas.</w:t>
            </w:r>
          </w:p>
        </w:tc>
        <w:tc>
          <w:tcPr>
            <w:tcW w:w="3765" w:type="dxa"/>
            <w:tcBorders>
              <w:bottom w:val="single" w:sz="4" w:space="0" w:color="auto"/>
            </w:tcBorders>
          </w:tcPr>
          <w:p w14:paraId="25B62DD6" w14:textId="781AC3BC" w:rsidR="009B74EA" w:rsidRPr="00C90BF9" w:rsidRDefault="009B74EA" w:rsidP="009B74EA">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cBorders>
          </w:tcPr>
          <w:p w14:paraId="12BF5FB1" w14:textId="770DBD51" w:rsidR="009B74EA" w:rsidRPr="00C90BF9" w:rsidRDefault="009B74EA" w:rsidP="009B74EA">
            <w:pPr>
              <w:spacing w:after="120"/>
              <w:jc w:val="both"/>
              <w:rPr>
                <w:rFonts w:cstheme="minorHAnsi"/>
                <w:sz w:val="22"/>
                <w:szCs w:val="22"/>
              </w:rPr>
            </w:pPr>
            <w:r w:rsidRPr="00517E06">
              <w:rPr>
                <w:rFonts w:cstheme="minorHAnsi"/>
                <w:b/>
                <w:bCs/>
                <w:sz w:val="22"/>
                <w:szCs w:val="22"/>
              </w:rPr>
              <w:t>Kaip nurodyta Pirminiame pasiūlyme ir jo paaiškinimuose/patikslinimuose.</w:t>
            </w:r>
          </w:p>
        </w:tc>
      </w:tr>
      <w:tr w:rsidR="009B74EA" w:rsidRPr="00C90BF9" w14:paraId="68D5BF79" w14:textId="77777777" w:rsidTr="0292C36A">
        <w:tc>
          <w:tcPr>
            <w:tcW w:w="1129" w:type="dxa"/>
          </w:tcPr>
          <w:p w14:paraId="302D6E78" w14:textId="77777777" w:rsidR="009B74EA" w:rsidRPr="00C90BF9" w:rsidRDefault="009B74EA" w:rsidP="009B74EA">
            <w:pPr>
              <w:pStyle w:val="ListParagraph"/>
              <w:numPr>
                <w:ilvl w:val="1"/>
                <w:numId w:val="7"/>
              </w:numPr>
              <w:spacing w:before="120" w:after="120"/>
              <w:contextualSpacing w:val="0"/>
              <w:jc w:val="both"/>
              <w:rPr>
                <w:rFonts w:cstheme="minorHAnsi"/>
                <w:b/>
                <w:bCs/>
                <w:sz w:val="22"/>
                <w:szCs w:val="22"/>
              </w:rPr>
            </w:pPr>
          </w:p>
        </w:tc>
        <w:tc>
          <w:tcPr>
            <w:tcW w:w="6701" w:type="dxa"/>
            <w:gridSpan w:val="2"/>
          </w:tcPr>
          <w:p w14:paraId="79C48800" w14:textId="54D2B737" w:rsidR="009B74EA" w:rsidRPr="00C90BF9" w:rsidRDefault="009B74EA" w:rsidP="009B74EA">
            <w:pPr>
              <w:spacing w:after="120"/>
              <w:jc w:val="both"/>
              <w:rPr>
                <w:rFonts w:cstheme="minorHAnsi"/>
                <w:sz w:val="22"/>
                <w:szCs w:val="22"/>
              </w:rPr>
            </w:pPr>
            <w:r w:rsidRPr="00C90BF9">
              <w:rPr>
                <w:rFonts w:cstheme="minorHAnsi"/>
                <w:sz w:val="22"/>
                <w:szCs w:val="22"/>
              </w:rPr>
              <w:t xml:space="preserve">Kupolą (ekraną) Tiekėjas turi sumontuoti pastatant jį ant esamos atbrailos/lentynos ir pritvirtinant prie jos, kupolas (ekranas) ir/ar jo konstrukcija negali būti tvirtinami į sienas ir/ar lubas. Kupolas (ekranas) turi būti taip suprojektuotas ir pagamintas pritaikant prie pastato </w:t>
            </w:r>
            <w:r w:rsidRPr="00C90BF9">
              <w:rPr>
                <w:rFonts w:cstheme="minorHAnsi"/>
                <w:sz w:val="22"/>
                <w:szCs w:val="22"/>
              </w:rPr>
              <w:lastRenderedPageBreak/>
              <w:t>konstrukcijų ir neviršijant pastato laikančiųjų konstrukcijų maksimalios apkrovos. Kupolo (ekrano) ir jį sudarančios įrangos (aptarnavimo kopėtėles, garso sistema, apšvietimo sistema ir t.t.) bendras svoris negali viršyti maksimalios Planetariumo pastato apkrovos, kuri yra 3800 kg.</w:t>
            </w:r>
          </w:p>
        </w:tc>
        <w:tc>
          <w:tcPr>
            <w:tcW w:w="3765" w:type="dxa"/>
            <w:tcBorders>
              <w:bottom w:val="single" w:sz="4" w:space="0" w:color="auto"/>
              <w:tl2br w:val="nil"/>
            </w:tcBorders>
          </w:tcPr>
          <w:p w14:paraId="0867D999" w14:textId="35D3EFA5" w:rsidR="009B74EA" w:rsidRPr="00C90BF9" w:rsidRDefault="009B74EA" w:rsidP="009B74EA">
            <w:pPr>
              <w:spacing w:after="120"/>
              <w:jc w:val="both"/>
              <w:rPr>
                <w:rFonts w:cstheme="minorHAnsi"/>
                <w:sz w:val="22"/>
                <w:szCs w:val="22"/>
              </w:rPr>
            </w:pPr>
            <w:r w:rsidRPr="00103E64">
              <w:rPr>
                <w:rFonts w:cstheme="minorHAnsi"/>
                <w:b/>
                <w:bCs/>
                <w:sz w:val="22"/>
                <w:szCs w:val="22"/>
              </w:rPr>
              <w:lastRenderedPageBreak/>
              <w:t>Kaip nurodyta Pirminiame pasiūlyme ir jo paaiškinimuose/patikslinimuose.</w:t>
            </w:r>
          </w:p>
        </w:tc>
        <w:tc>
          <w:tcPr>
            <w:tcW w:w="3426" w:type="dxa"/>
            <w:tcBorders>
              <w:bottom w:val="single" w:sz="4" w:space="0" w:color="auto"/>
              <w:tl2br w:val="nil"/>
            </w:tcBorders>
          </w:tcPr>
          <w:p w14:paraId="411BF6BE" w14:textId="074F5A5E" w:rsidR="009B74EA" w:rsidRPr="00C90BF9" w:rsidRDefault="009B74EA" w:rsidP="009B74EA">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9B74EA" w:rsidRPr="00C90BF9" w14:paraId="522DF482" w14:textId="77777777" w:rsidTr="0292C36A">
        <w:tc>
          <w:tcPr>
            <w:tcW w:w="1129" w:type="dxa"/>
          </w:tcPr>
          <w:p w14:paraId="6B1F66BC" w14:textId="77777777" w:rsidR="009B74EA" w:rsidRPr="00C90BF9" w:rsidRDefault="009B74EA" w:rsidP="009B74EA">
            <w:pPr>
              <w:pStyle w:val="ListParagraph"/>
              <w:numPr>
                <w:ilvl w:val="1"/>
                <w:numId w:val="7"/>
              </w:numPr>
              <w:spacing w:before="120" w:after="120"/>
              <w:contextualSpacing w:val="0"/>
              <w:jc w:val="both"/>
              <w:rPr>
                <w:rFonts w:cstheme="minorHAnsi"/>
                <w:b/>
                <w:bCs/>
                <w:sz w:val="22"/>
                <w:szCs w:val="22"/>
              </w:rPr>
            </w:pPr>
          </w:p>
        </w:tc>
        <w:tc>
          <w:tcPr>
            <w:tcW w:w="6701" w:type="dxa"/>
            <w:gridSpan w:val="2"/>
          </w:tcPr>
          <w:p w14:paraId="2EB53C13" w14:textId="45DDCB6D" w:rsidR="009B74EA" w:rsidRPr="00C90BF9" w:rsidRDefault="009B74EA" w:rsidP="009B74EA">
            <w:pPr>
              <w:spacing w:after="120"/>
              <w:jc w:val="both"/>
              <w:rPr>
                <w:rFonts w:cstheme="minorHAnsi"/>
                <w:sz w:val="22"/>
                <w:szCs w:val="22"/>
              </w:rPr>
            </w:pPr>
            <w:r w:rsidRPr="00C90BF9">
              <w:rPr>
                <w:rFonts w:cstheme="minorHAnsi"/>
                <w:sz w:val="22"/>
                <w:szCs w:val="22"/>
              </w:rPr>
              <w:t>Siekiant užtikrinti kupolo (ekrano) aptarnavimą ir valymą, kupolo struktūra turi atlaikyti nemažiau kaip vieno žmogaus (</w:t>
            </w:r>
            <w:r>
              <w:rPr>
                <w:rFonts w:cstheme="minorHAnsi"/>
                <w:sz w:val="22"/>
                <w:szCs w:val="22"/>
              </w:rPr>
              <w:t xml:space="preserve">ne mažiau </w:t>
            </w:r>
            <w:r w:rsidRPr="00C90BF9">
              <w:rPr>
                <w:rFonts w:cstheme="minorHAnsi"/>
                <w:sz w:val="22"/>
                <w:szCs w:val="22"/>
              </w:rPr>
              <w:t>100 kg) apkrovą, nesukeliant jokios konstrukcijų ar plokščių deformacijos.</w:t>
            </w:r>
          </w:p>
        </w:tc>
        <w:tc>
          <w:tcPr>
            <w:tcW w:w="3765" w:type="dxa"/>
            <w:tcBorders>
              <w:tl2br w:val="nil"/>
            </w:tcBorders>
          </w:tcPr>
          <w:p w14:paraId="79CE6F74" w14:textId="1E9D5972" w:rsidR="009B74EA" w:rsidRPr="00C90BF9" w:rsidRDefault="009B74EA" w:rsidP="009B74EA">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single" w:sz="4" w:space="0" w:color="auto"/>
            </w:tcBorders>
          </w:tcPr>
          <w:p w14:paraId="7F96AB13" w14:textId="77777777" w:rsidR="009B74EA" w:rsidRPr="00C90BF9" w:rsidRDefault="009B74EA" w:rsidP="009B74EA">
            <w:pPr>
              <w:spacing w:after="120"/>
              <w:jc w:val="both"/>
              <w:rPr>
                <w:rFonts w:cstheme="minorHAnsi"/>
                <w:sz w:val="22"/>
                <w:szCs w:val="22"/>
              </w:rPr>
            </w:pPr>
          </w:p>
        </w:tc>
      </w:tr>
      <w:tr w:rsidR="009B74EA" w:rsidRPr="00C90BF9" w14:paraId="397010D7" w14:textId="77777777" w:rsidTr="0292C36A">
        <w:tc>
          <w:tcPr>
            <w:tcW w:w="1129" w:type="dxa"/>
          </w:tcPr>
          <w:p w14:paraId="4809FBC3" w14:textId="77777777" w:rsidR="009B74EA" w:rsidRPr="00C90BF9" w:rsidRDefault="009B74EA" w:rsidP="009B74EA">
            <w:pPr>
              <w:pStyle w:val="ListParagraph"/>
              <w:numPr>
                <w:ilvl w:val="1"/>
                <w:numId w:val="7"/>
              </w:numPr>
              <w:spacing w:before="120" w:after="120"/>
              <w:contextualSpacing w:val="0"/>
              <w:jc w:val="both"/>
              <w:rPr>
                <w:rFonts w:cstheme="minorHAnsi"/>
                <w:b/>
                <w:bCs/>
                <w:sz w:val="22"/>
                <w:szCs w:val="22"/>
              </w:rPr>
            </w:pPr>
          </w:p>
        </w:tc>
        <w:tc>
          <w:tcPr>
            <w:tcW w:w="6701" w:type="dxa"/>
            <w:gridSpan w:val="2"/>
          </w:tcPr>
          <w:p w14:paraId="420C4E31" w14:textId="319371FD" w:rsidR="009B74EA" w:rsidRPr="00C90BF9" w:rsidRDefault="009B74EA" w:rsidP="009B74EA">
            <w:pPr>
              <w:spacing w:after="120"/>
              <w:jc w:val="both"/>
              <w:rPr>
                <w:rFonts w:cstheme="minorHAnsi"/>
                <w:sz w:val="22"/>
                <w:szCs w:val="22"/>
              </w:rPr>
            </w:pPr>
            <w:r w:rsidRPr="00C90BF9">
              <w:rPr>
                <w:rFonts w:cstheme="minorHAnsi"/>
                <w:sz w:val="22"/>
                <w:szCs w:val="22"/>
              </w:rPr>
              <w:t xml:space="preserve">Kupolo (ekrano) rėmas turi būti sudarytas iš laikančiųjų išilginių elementų, padalijančių kupolą (ekraną) į lygius ilgumos segmentus, ir iš laikančiųjų skersinių elementų, padalijančių kupolą (ekraną). Kupolo (ekrano) rėmą sudarantys statramsčiai ir skersiniai turi būti pagaminti iš plieno arba kito metalo lydinio, turinčio atlaikyti visą konstrukciją, nesukeliant jokios kupolo ar plokščių deformacijos. Kupolo (ekrano) rėmo gylis ne didesnis kaip 250 mm be akustinio apvalkalo. </w:t>
            </w:r>
          </w:p>
        </w:tc>
        <w:tc>
          <w:tcPr>
            <w:tcW w:w="3765" w:type="dxa"/>
            <w:tcBorders>
              <w:bottom w:val="single" w:sz="4" w:space="0" w:color="auto"/>
            </w:tcBorders>
          </w:tcPr>
          <w:p w14:paraId="24ECC5DD" w14:textId="7E8E475D" w:rsidR="009B74EA" w:rsidRPr="00C90BF9" w:rsidRDefault="009B74EA" w:rsidP="009B74EA">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nil"/>
            </w:tcBorders>
          </w:tcPr>
          <w:p w14:paraId="26522C09" w14:textId="74972C9A" w:rsidR="009B74EA" w:rsidRPr="00C90BF9" w:rsidRDefault="009B74EA" w:rsidP="009B74EA">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9B74EA" w:rsidRPr="00C90BF9" w14:paraId="4C768BB9" w14:textId="77777777" w:rsidTr="0292C36A">
        <w:tc>
          <w:tcPr>
            <w:tcW w:w="1129" w:type="dxa"/>
          </w:tcPr>
          <w:p w14:paraId="1B42CB18" w14:textId="77777777" w:rsidR="009B74EA" w:rsidRPr="00C90BF9" w:rsidRDefault="009B74EA" w:rsidP="009B74EA">
            <w:pPr>
              <w:pStyle w:val="ListParagraph"/>
              <w:numPr>
                <w:ilvl w:val="1"/>
                <w:numId w:val="7"/>
              </w:numPr>
              <w:spacing w:before="120" w:after="120"/>
              <w:contextualSpacing w:val="0"/>
              <w:jc w:val="both"/>
              <w:rPr>
                <w:rFonts w:cstheme="minorHAnsi"/>
                <w:b/>
                <w:bCs/>
                <w:sz w:val="22"/>
                <w:szCs w:val="22"/>
              </w:rPr>
            </w:pPr>
          </w:p>
        </w:tc>
        <w:tc>
          <w:tcPr>
            <w:tcW w:w="6701" w:type="dxa"/>
            <w:gridSpan w:val="2"/>
          </w:tcPr>
          <w:p w14:paraId="6C761A07" w14:textId="0088BF98" w:rsidR="009B74EA" w:rsidRPr="00C90BF9" w:rsidRDefault="009B74EA" w:rsidP="009B74EA">
            <w:pPr>
              <w:spacing w:after="120"/>
              <w:jc w:val="both"/>
              <w:rPr>
                <w:rFonts w:cstheme="minorHAnsi"/>
                <w:sz w:val="22"/>
                <w:szCs w:val="22"/>
              </w:rPr>
            </w:pPr>
            <w:r w:rsidRPr="00C90BF9">
              <w:rPr>
                <w:rFonts w:cstheme="minorHAnsi"/>
                <w:sz w:val="22"/>
                <w:szCs w:val="22"/>
              </w:rPr>
              <w:t>Visos kupolo (ekrano) rėmo dalys turi būti nudažytos juoda matine spalva.</w:t>
            </w:r>
          </w:p>
        </w:tc>
        <w:tc>
          <w:tcPr>
            <w:tcW w:w="3765" w:type="dxa"/>
            <w:tcBorders>
              <w:bottom w:val="single" w:sz="4" w:space="0" w:color="auto"/>
              <w:tl2br w:val="nil"/>
            </w:tcBorders>
          </w:tcPr>
          <w:p w14:paraId="09D1753C" w14:textId="3354B96A" w:rsidR="009B74EA" w:rsidRPr="00C90BF9" w:rsidRDefault="009B74EA" w:rsidP="009B74EA">
            <w:pPr>
              <w:snapToGrid w:val="0"/>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single" w:sz="4" w:space="0" w:color="auto"/>
            </w:tcBorders>
          </w:tcPr>
          <w:p w14:paraId="438B277C" w14:textId="77777777" w:rsidR="009B74EA" w:rsidRPr="00C90BF9" w:rsidRDefault="009B74EA" w:rsidP="009B74EA">
            <w:pPr>
              <w:spacing w:after="120"/>
              <w:jc w:val="both"/>
              <w:rPr>
                <w:rFonts w:cstheme="minorHAnsi"/>
                <w:sz w:val="22"/>
                <w:szCs w:val="22"/>
              </w:rPr>
            </w:pPr>
          </w:p>
        </w:tc>
      </w:tr>
      <w:tr w:rsidR="009B74EA" w:rsidRPr="00C90BF9" w14:paraId="07F5BAD8" w14:textId="77777777" w:rsidTr="0292C36A">
        <w:tc>
          <w:tcPr>
            <w:tcW w:w="1129" w:type="dxa"/>
          </w:tcPr>
          <w:p w14:paraId="7ADB2393" w14:textId="77777777" w:rsidR="009B74EA" w:rsidRPr="00C90BF9" w:rsidRDefault="009B74EA" w:rsidP="009B74EA">
            <w:pPr>
              <w:pStyle w:val="ListParagraph"/>
              <w:numPr>
                <w:ilvl w:val="1"/>
                <w:numId w:val="7"/>
              </w:numPr>
              <w:spacing w:before="120" w:after="120"/>
              <w:contextualSpacing w:val="0"/>
              <w:jc w:val="both"/>
              <w:rPr>
                <w:rFonts w:cstheme="minorHAnsi"/>
                <w:b/>
                <w:bCs/>
                <w:sz w:val="22"/>
                <w:szCs w:val="22"/>
              </w:rPr>
            </w:pPr>
          </w:p>
        </w:tc>
        <w:tc>
          <w:tcPr>
            <w:tcW w:w="6701" w:type="dxa"/>
            <w:gridSpan w:val="2"/>
          </w:tcPr>
          <w:p w14:paraId="43F0C9C5" w14:textId="5FC52C13" w:rsidR="009B74EA" w:rsidRPr="00C90BF9" w:rsidRDefault="009B74EA" w:rsidP="009B74EA">
            <w:pPr>
              <w:spacing w:after="120"/>
              <w:jc w:val="both"/>
              <w:rPr>
                <w:rFonts w:cstheme="minorHAnsi"/>
                <w:sz w:val="22"/>
                <w:szCs w:val="22"/>
              </w:rPr>
            </w:pPr>
            <w:r w:rsidRPr="00C90BF9">
              <w:rPr>
                <w:rFonts w:cstheme="minorHAnsi"/>
                <w:sz w:val="22"/>
                <w:szCs w:val="22"/>
              </w:rPr>
              <w:t>Kupolo konstrukcijoje turi būti parengtos vietos garso kolonėlių laikiklių tvirtinimui, prie kurių bus tvirtinami garsiakalbiai. Iš viso paruošimai turi būti padaryti</w:t>
            </w:r>
            <w:r>
              <w:rPr>
                <w:rFonts w:cstheme="minorHAnsi"/>
                <w:sz w:val="22"/>
                <w:szCs w:val="22"/>
              </w:rPr>
              <w:t xml:space="preserve"> ne mažiau kaip</w:t>
            </w:r>
            <w:r w:rsidRPr="00C90BF9">
              <w:rPr>
                <w:rFonts w:cstheme="minorHAnsi"/>
                <w:sz w:val="22"/>
                <w:szCs w:val="22"/>
              </w:rPr>
              <w:t xml:space="preserve"> 5 garsiakalbiams. Garso kolonėles Tiekėjas turi sumontuoti  už projekcinių plokščių.</w:t>
            </w:r>
          </w:p>
        </w:tc>
        <w:tc>
          <w:tcPr>
            <w:tcW w:w="3765" w:type="dxa"/>
            <w:tcBorders>
              <w:tl2br w:val="nil"/>
            </w:tcBorders>
          </w:tcPr>
          <w:p w14:paraId="07795EB7" w14:textId="5459F04C" w:rsidR="009B74EA" w:rsidRPr="00C90BF9" w:rsidRDefault="009B74EA" w:rsidP="009B74EA">
            <w:pPr>
              <w:snapToGrid w:val="0"/>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56334548" w14:textId="77777777" w:rsidR="009B74EA" w:rsidRPr="00C90BF9" w:rsidRDefault="009B74EA" w:rsidP="009B74EA">
            <w:pPr>
              <w:spacing w:after="120"/>
              <w:jc w:val="both"/>
              <w:rPr>
                <w:rFonts w:cstheme="minorHAnsi"/>
                <w:strike/>
                <w:sz w:val="22"/>
                <w:szCs w:val="22"/>
              </w:rPr>
            </w:pPr>
          </w:p>
        </w:tc>
      </w:tr>
      <w:tr w:rsidR="009B74EA" w:rsidRPr="00C90BF9" w14:paraId="08BA5324" w14:textId="77777777" w:rsidTr="0292C36A">
        <w:tc>
          <w:tcPr>
            <w:tcW w:w="1129" w:type="dxa"/>
          </w:tcPr>
          <w:p w14:paraId="790DA238" w14:textId="77777777" w:rsidR="009B74EA" w:rsidRPr="00C90BF9" w:rsidRDefault="009B74EA" w:rsidP="009B74EA">
            <w:pPr>
              <w:pStyle w:val="ListParagraph"/>
              <w:numPr>
                <w:ilvl w:val="1"/>
                <w:numId w:val="7"/>
              </w:numPr>
              <w:spacing w:before="120" w:after="120"/>
              <w:contextualSpacing w:val="0"/>
              <w:jc w:val="both"/>
              <w:rPr>
                <w:rFonts w:cstheme="minorHAnsi"/>
                <w:b/>
                <w:bCs/>
                <w:sz w:val="22"/>
                <w:szCs w:val="22"/>
              </w:rPr>
            </w:pPr>
          </w:p>
        </w:tc>
        <w:tc>
          <w:tcPr>
            <w:tcW w:w="6701" w:type="dxa"/>
            <w:gridSpan w:val="2"/>
          </w:tcPr>
          <w:p w14:paraId="1B152F90" w14:textId="192AE50A" w:rsidR="009B74EA" w:rsidRPr="00C90BF9" w:rsidRDefault="009B74EA" w:rsidP="009B74EA">
            <w:pPr>
              <w:spacing w:after="120"/>
              <w:jc w:val="both"/>
              <w:rPr>
                <w:rFonts w:cstheme="minorHAnsi"/>
                <w:sz w:val="22"/>
                <w:szCs w:val="22"/>
              </w:rPr>
            </w:pPr>
            <w:r w:rsidRPr="00C90BF9">
              <w:rPr>
                <w:rFonts w:cstheme="minorHAnsi"/>
                <w:sz w:val="22"/>
                <w:szCs w:val="22"/>
              </w:rPr>
              <w:t>Kupolui turi būti naudojamos projekcinės plokštės, kurios turi būti pagamintos iš perforuoto korozijai atsparaus aliuminio lydinio</w:t>
            </w:r>
            <w:r w:rsidRPr="00C90BF9" w:rsidDel="0045187A">
              <w:rPr>
                <w:rFonts w:cstheme="minorHAnsi"/>
                <w:sz w:val="22"/>
                <w:szCs w:val="22"/>
              </w:rPr>
              <w:t xml:space="preserve"> </w:t>
            </w:r>
            <w:r w:rsidRPr="00C90BF9">
              <w:rPr>
                <w:rFonts w:cstheme="minorHAnsi"/>
                <w:sz w:val="22"/>
                <w:szCs w:val="22"/>
              </w:rPr>
              <w:t>arba lygiavertės medžiagos. Projekcinės plokštės storis turi būti ne storesnis kaip 1 mm +/- 0,1 mm. Siekiant užtikrinti garso sklaidą ir oro prasiskverbimą plokštės turi būti perforuotos ne didesnėmis kaip 1,6 mm +/- 0,1 mm (diametro) apvalios formos skylutėmis, o tarpai tarp skylių centrų ne didesnis kaip 3,2 mm +/- 0,1 mm. Perforacijos plotas plokštėje ne daugiau kaip 24 procentų ir ne mažiau kaip 22 procentų visos plokštės ploto.</w:t>
            </w:r>
          </w:p>
        </w:tc>
        <w:tc>
          <w:tcPr>
            <w:tcW w:w="3765" w:type="dxa"/>
          </w:tcPr>
          <w:p w14:paraId="29D12A6D" w14:textId="196476D1" w:rsidR="009B74EA" w:rsidRPr="00C90BF9" w:rsidRDefault="009B74EA" w:rsidP="009B74EA">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Pr>
          <w:p w14:paraId="5D971981" w14:textId="560CABB0" w:rsidR="009B74EA" w:rsidRPr="00C90BF9" w:rsidRDefault="009B74EA" w:rsidP="009B74EA">
            <w:pPr>
              <w:spacing w:after="120"/>
              <w:jc w:val="both"/>
              <w:rPr>
                <w:rFonts w:cstheme="minorHAnsi"/>
                <w:sz w:val="22"/>
                <w:szCs w:val="22"/>
              </w:rPr>
            </w:pPr>
            <w:r w:rsidRPr="00290512">
              <w:rPr>
                <w:rFonts w:cstheme="minorHAnsi"/>
                <w:b/>
                <w:bCs/>
                <w:sz w:val="22"/>
                <w:szCs w:val="22"/>
              </w:rPr>
              <w:t>Kaip nurodyta Pirminiame pasiūlyme ir jo paaiškinimuose/patikslinimuose.</w:t>
            </w:r>
          </w:p>
        </w:tc>
      </w:tr>
      <w:tr w:rsidR="009B74EA" w:rsidRPr="00C90BF9" w14:paraId="18ECFECC" w14:textId="77777777" w:rsidTr="0292C36A">
        <w:tc>
          <w:tcPr>
            <w:tcW w:w="1129" w:type="dxa"/>
          </w:tcPr>
          <w:p w14:paraId="6F14476B" w14:textId="77777777" w:rsidR="009B74EA" w:rsidRPr="00C90BF9" w:rsidRDefault="009B74EA" w:rsidP="009B74EA">
            <w:pPr>
              <w:pStyle w:val="ListParagraph"/>
              <w:numPr>
                <w:ilvl w:val="1"/>
                <w:numId w:val="7"/>
              </w:numPr>
              <w:spacing w:before="120" w:after="120"/>
              <w:contextualSpacing w:val="0"/>
              <w:jc w:val="both"/>
              <w:rPr>
                <w:rFonts w:cstheme="minorHAnsi"/>
                <w:b/>
                <w:bCs/>
                <w:sz w:val="22"/>
                <w:szCs w:val="22"/>
              </w:rPr>
            </w:pPr>
          </w:p>
        </w:tc>
        <w:tc>
          <w:tcPr>
            <w:tcW w:w="6701" w:type="dxa"/>
            <w:gridSpan w:val="2"/>
          </w:tcPr>
          <w:p w14:paraId="7804CEAD" w14:textId="1A8C6DCB" w:rsidR="009B74EA" w:rsidRPr="00C90BF9" w:rsidRDefault="009B74EA" w:rsidP="009B74EA">
            <w:pPr>
              <w:spacing w:after="120"/>
              <w:jc w:val="both"/>
              <w:rPr>
                <w:rFonts w:cstheme="minorHAnsi"/>
                <w:sz w:val="22"/>
                <w:szCs w:val="22"/>
              </w:rPr>
            </w:pPr>
            <w:r w:rsidRPr="00C90BF9">
              <w:rPr>
                <w:rFonts w:cstheme="minorHAnsi"/>
                <w:sz w:val="22"/>
                <w:szCs w:val="22"/>
              </w:rPr>
              <w:t>Kupolo (ekrano) projekcinės plokštės turi būti sujungtos viena su kita besiūlėmis jungtimis. Projekcinės plokštės turi būti montuojamos be persidengimų, tiek vertikaliai, tiek horizontaliai (viena plokštė neturi persidengti su kita).</w:t>
            </w:r>
          </w:p>
        </w:tc>
        <w:tc>
          <w:tcPr>
            <w:tcW w:w="3765" w:type="dxa"/>
            <w:tcBorders>
              <w:bottom w:val="single" w:sz="4" w:space="0" w:color="auto"/>
            </w:tcBorders>
          </w:tcPr>
          <w:p w14:paraId="6B79B7F5" w14:textId="2AAB1780" w:rsidR="009B74EA" w:rsidRPr="00C90BF9" w:rsidRDefault="009B74EA" w:rsidP="009B74EA">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cBorders>
          </w:tcPr>
          <w:p w14:paraId="75D21E9A" w14:textId="46C90759" w:rsidR="009B74EA" w:rsidRPr="00C90BF9" w:rsidRDefault="009B74EA" w:rsidP="009B74EA">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9B74EA" w:rsidRPr="00C90BF9" w14:paraId="33AF5DA0" w14:textId="77777777" w:rsidTr="0292C36A">
        <w:tc>
          <w:tcPr>
            <w:tcW w:w="1129" w:type="dxa"/>
          </w:tcPr>
          <w:p w14:paraId="56F78D88" w14:textId="77777777" w:rsidR="009B74EA" w:rsidRPr="00C90BF9" w:rsidRDefault="009B74EA" w:rsidP="009B74EA">
            <w:pPr>
              <w:pStyle w:val="ListParagraph"/>
              <w:numPr>
                <w:ilvl w:val="1"/>
                <w:numId w:val="7"/>
              </w:numPr>
              <w:spacing w:before="120" w:after="120"/>
              <w:contextualSpacing w:val="0"/>
              <w:jc w:val="both"/>
              <w:rPr>
                <w:rFonts w:cstheme="minorHAnsi"/>
                <w:b/>
                <w:bCs/>
                <w:sz w:val="22"/>
                <w:szCs w:val="22"/>
              </w:rPr>
            </w:pPr>
          </w:p>
        </w:tc>
        <w:tc>
          <w:tcPr>
            <w:tcW w:w="6701" w:type="dxa"/>
            <w:gridSpan w:val="2"/>
          </w:tcPr>
          <w:p w14:paraId="71FD87CD" w14:textId="5C64F04E" w:rsidR="009B74EA" w:rsidRPr="00C90BF9" w:rsidRDefault="009B74EA" w:rsidP="009B74EA">
            <w:pPr>
              <w:spacing w:after="120"/>
              <w:jc w:val="both"/>
              <w:rPr>
                <w:rFonts w:cstheme="minorHAnsi"/>
                <w:sz w:val="22"/>
                <w:szCs w:val="22"/>
              </w:rPr>
            </w:pPr>
            <w:r w:rsidRPr="00C90BF9">
              <w:rPr>
                <w:rFonts w:cstheme="minorHAnsi"/>
                <w:sz w:val="22"/>
                <w:szCs w:val="22"/>
              </w:rPr>
              <w:t>Kniedės turi būti tokios pačios spalvos kaip ir ekranas; negali būti naudojamos blizgios spalvos kniedės, kurios atspindės projektuojamą vaizdą, arba negali būti naudojami tvirtinimo elementai, kurie būtų kitokios spalvos/atspalvio negu ekrano projekcinės plokštės, arba formos, kuri iškreiptų projektuojamą vaizdą.</w:t>
            </w:r>
          </w:p>
        </w:tc>
        <w:tc>
          <w:tcPr>
            <w:tcW w:w="3765" w:type="dxa"/>
            <w:tcBorders>
              <w:tl2br w:val="nil"/>
            </w:tcBorders>
          </w:tcPr>
          <w:p w14:paraId="264FA4CE" w14:textId="00B16032" w:rsidR="009B74EA" w:rsidRPr="00C90BF9" w:rsidRDefault="009B74EA" w:rsidP="009B74EA">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single" w:sz="4" w:space="0" w:color="auto"/>
            </w:tcBorders>
          </w:tcPr>
          <w:p w14:paraId="58724AE0" w14:textId="5369E76B" w:rsidR="009B74EA" w:rsidRPr="00C90BF9" w:rsidRDefault="009B74EA" w:rsidP="009B74EA">
            <w:pPr>
              <w:spacing w:after="120"/>
              <w:jc w:val="both"/>
              <w:rPr>
                <w:rFonts w:cstheme="minorHAnsi"/>
                <w:sz w:val="22"/>
                <w:szCs w:val="22"/>
              </w:rPr>
            </w:pPr>
          </w:p>
        </w:tc>
      </w:tr>
      <w:tr w:rsidR="009B74EA" w:rsidRPr="00C90BF9" w14:paraId="6301A484" w14:textId="77777777" w:rsidTr="0292C36A">
        <w:tc>
          <w:tcPr>
            <w:tcW w:w="1129" w:type="dxa"/>
          </w:tcPr>
          <w:p w14:paraId="69A78C54" w14:textId="77777777" w:rsidR="009B74EA" w:rsidRPr="00C90BF9" w:rsidRDefault="009B74EA" w:rsidP="009B74EA">
            <w:pPr>
              <w:pStyle w:val="ListParagraph"/>
              <w:numPr>
                <w:ilvl w:val="1"/>
                <w:numId w:val="7"/>
              </w:numPr>
              <w:spacing w:before="120" w:after="120"/>
              <w:contextualSpacing w:val="0"/>
              <w:jc w:val="both"/>
              <w:rPr>
                <w:rFonts w:cstheme="minorHAnsi"/>
                <w:b/>
                <w:bCs/>
                <w:sz w:val="22"/>
                <w:szCs w:val="22"/>
              </w:rPr>
            </w:pPr>
          </w:p>
        </w:tc>
        <w:tc>
          <w:tcPr>
            <w:tcW w:w="6701" w:type="dxa"/>
            <w:gridSpan w:val="2"/>
          </w:tcPr>
          <w:p w14:paraId="5BBF5E1C" w14:textId="7C1921EF" w:rsidR="009B74EA" w:rsidRPr="00C90BF9" w:rsidRDefault="009B74EA" w:rsidP="009B74EA">
            <w:pPr>
              <w:spacing w:after="120"/>
              <w:jc w:val="both"/>
              <w:rPr>
                <w:rFonts w:cstheme="minorHAnsi"/>
                <w:sz w:val="22"/>
                <w:szCs w:val="22"/>
              </w:rPr>
            </w:pPr>
            <w:r w:rsidRPr="00C90BF9">
              <w:rPr>
                <w:rFonts w:cstheme="minorHAnsi"/>
                <w:sz w:val="22"/>
                <w:szCs w:val="22"/>
              </w:rPr>
              <w:t xml:space="preserve">Kupolo (ekrano) projekcinės plokštės turi būti </w:t>
            </w:r>
            <w:proofErr w:type="spellStart"/>
            <w:r w:rsidRPr="00C90BF9">
              <w:rPr>
                <w:rFonts w:cstheme="minorHAnsi"/>
                <w:sz w:val="22"/>
                <w:szCs w:val="22"/>
              </w:rPr>
              <w:t>gamykliškai</w:t>
            </w:r>
            <w:proofErr w:type="spellEnd"/>
            <w:r w:rsidRPr="00C90BF9">
              <w:rPr>
                <w:rFonts w:cstheme="minorHAnsi"/>
                <w:sz w:val="22"/>
                <w:szCs w:val="22"/>
              </w:rPr>
              <w:t xml:space="preserve"> nudažytos milteliniu būdu, achromatine pilka spalva, kurių atspindžio lygis yra nemažiau kaip 43 proc. ir ne daugiau kaip 60 proc. Projekcinės plokštės negali būti dažomos surinktos ant kupolo konstrukcijos Planetariumo patalpoje.</w:t>
            </w:r>
          </w:p>
        </w:tc>
        <w:tc>
          <w:tcPr>
            <w:tcW w:w="3765" w:type="dxa"/>
            <w:tcBorders>
              <w:bottom w:val="single" w:sz="4" w:space="0" w:color="auto"/>
              <w:tl2br w:val="nil"/>
            </w:tcBorders>
          </w:tcPr>
          <w:p w14:paraId="578A5214" w14:textId="10CE67C7" w:rsidR="009B74EA" w:rsidRPr="00C90BF9" w:rsidRDefault="009B74EA" w:rsidP="009B74EA">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nil"/>
            </w:tcBorders>
          </w:tcPr>
          <w:p w14:paraId="5538116F" w14:textId="0FFDC4D3" w:rsidR="009B74EA" w:rsidRPr="00C90BF9" w:rsidRDefault="009B74EA" w:rsidP="009B74EA">
            <w:pPr>
              <w:jc w:val="both"/>
              <w:rPr>
                <w:rFonts w:cstheme="minorHAnsi"/>
                <w:sz w:val="22"/>
                <w:szCs w:val="22"/>
              </w:rPr>
            </w:pPr>
            <w:r w:rsidRPr="00103E64">
              <w:rPr>
                <w:rFonts w:cstheme="minorHAnsi"/>
                <w:b/>
                <w:bCs/>
                <w:sz w:val="22"/>
                <w:szCs w:val="22"/>
              </w:rPr>
              <w:t>Kaip nurodyta Pirminiame pasiūlyme ir jo paaiškinimuose/patikslinimuose.</w:t>
            </w:r>
          </w:p>
        </w:tc>
      </w:tr>
      <w:tr w:rsidR="009B74EA" w:rsidRPr="00C90BF9" w14:paraId="17EBF060" w14:textId="77777777" w:rsidTr="0292C36A">
        <w:tc>
          <w:tcPr>
            <w:tcW w:w="1129" w:type="dxa"/>
          </w:tcPr>
          <w:p w14:paraId="511149F2" w14:textId="77777777" w:rsidR="009B74EA" w:rsidRPr="00C90BF9" w:rsidRDefault="009B74EA" w:rsidP="009B74EA">
            <w:pPr>
              <w:pStyle w:val="ListParagraph"/>
              <w:numPr>
                <w:ilvl w:val="1"/>
                <w:numId w:val="7"/>
              </w:numPr>
              <w:spacing w:before="120" w:after="120"/>
              <w:contextualSpacing w:val="0"/>
              <w:jc w:val="both"/>
              <w:rPr>
                <w:rFonts w:cstheme="minorHAnsi"/>
                <w:b/>
                <w:bCs/>
                <w:sz w:val="22"/>
                <w:szCs w:val="22"/>
              </w:rPr>
            </w:pPr>
          </w:p>
        </w:tc>
        <w:tc>
          <w:tcPr>
            <w:tcW w:w="6701" w:type="dxa"/>
            <w:gridSpan w:val="2"/>
          </w:tcPr>
          <w:p w14:paraId="18CB5FB3" w14:textId="77777777" w:rsidR="009B74EA" w:rsidRPr="00C90BF9" w:rsidRDefault="009B74EA" w:rsidP="009B74EA">
            <w:pPr>
              <w:spacing w:after="120"/>
              <w:jc w:val="both"/>
              <w:rPr>
                <w:rFonts w:cstheme="minorHAnsi"/>
                <w:sz w:val="22"/>
                <w:szCs w:val="22"/>
              </w:rPr>
            </w:pPr>
            <w:r w:rsidRPr="00C90BF9">
              <w:rPr>
                <w:rFonts w:cstheme="minorHAnsi"/>
                <w:sz w:val="22"/>
                <w:szCs w:val="22"/>
              </w:rPr>
              <w:t>Kupolo konstrukcija turi turėti integruotą užlipimo sistemą* iš išorinės pusės (kopėtėles), kuri leis darbuotojui atlikti viso kupolo priežiūrą, valymą, garso kolonėlių patikrą.</w:t>
            </w:r>
          </w:p>
          <w:p w14:paraId="1F4EBBA2" w14:textId="3AA49E58" w:rsidR="009B74EA" w:rsidRPr="00C90BF9" w:rsidRDefault="009B74EA" w:rsidP="009B74EA">
            <w:pPr>
              <w:spacing w:after="120"/>
              <w:jc w:val="both"/>
              <w:rPr>
                <w:rFonts w:cstheme="minorHAnsi"/>
                <w:sz w:val="22"/>
                <w:szCs w:val="22"/>
              </w:rPr>
            </w:pPr>
            <w:r w:rsidRPr="00C90BF9">
              <w:rPr>
                <w:rFonts w:cstheme="minorHAnsi"/>
                <w:sz w:val="22"/>
                <w:szCs w:val="22"/>
              </w:rPr>
              <w:t>* Užlipimo sistema leidžianti saugiai pasiekti bet kurį kupolo (ekrano) tašką.</w:t>
            </w:r>
          </w:p>
        </w:tc>
        <w:tc>
          <w:tcPr>
            <w:tcW w:w="3765" w:type="dxa"/>
            <w:tcBorders>
              <w:bottom w:val="single" w:sz="4" w:space="0" w:color="auto"/>
            </w:tcBorders>
          </w:tcPr>
          <w:p w14:paraId="2A80ECDA" w14:textId="39D45060" w:rsidR="009B74EA" w:rsidRPr="00C90BF9" w:rsidRDefault="009B74EA" w:rsidP="009B74EA">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nil"/>
            </w:tcBorders>
          </w:tcPr>
          <w:p w14:paraId="1D7B229F" w14:textId="3978D2A9" w:rsidR="009B74EA" w:rsidRPr="00C90BF9" w:rsidRDefault="009B74EA" w:rsidP="009B74EA">
            <w:pPr>
              <w:spacing w:after="120"/>
              <w:jc w:val="both"/>
              <w:rPr>
                <w:rFonts w:cstheme="minorHAnsi"/>
                <w:i/>
                <w:iCs/>
                <w:sz w:val="22"/>
                <w:szCs w:val="22"/>
              </w:rPr>
            </w:pPr>
            <w:r w:rsidRPr="00103E64">
              <w:rPr>
                <w:rFonts w:cstheme="minorHAnsi"/>
                <w:b/>
                <w:bCs/>
                <w:sz w:val="22"/>
                <w:szCs w:val="22"/>
              </w:rPr>
              <w:t>Kaip nurodyta Pirminiame pasiūlyme ir jo paaiškinimuose/patikslinimuose.</w:t>
            </w:r>
          </w:p>
        </w:tc>
      </w:tr>
      <w:tr w:rsidR="009B74EA" w:rsidRPr="00C90BF9" w14:paraId="5D646A54" w14:textId="77777777" w:rsidTr="0292C36A">
        <w:trPr>
          <w:trHeight w:val="300"/>
        </w:trPr>
        <w:tc>
          <w:tcPr>
            <w:tcW w:w="1129" w:type="dxa"/>
          </w:tcPr>
          <w:p w14:paraId="5D00067F" w14:textId="11F260AA" w:rsidR="009B74EA" w:rsidRPr="00C90BF9" w:rsidRDefault="009B74EA" w:rsidP="009B74EA">
            <w:pPr>
              <w:pStyle w:val="ListParagraph"/>
              <w:numPr>
                <w:ilvl w:val="1"/>
                <w:numId w:val="7"/>
              </w:numPr>
              <w:spacing w:before="120" w:after="120"/>
              <w:contextualSpacing w:val="0"/>
              <w:jc w:val="both"/>
              <w:rPr>
                <w:rFonts w:cstheme="minorHAnsi"/>
                <w:b/>
                <w:bCs/>
                <w:sz w:val="22"/>
                <w:szCs w:val="22"/>
              </w:rPr>
            </w:pPr>
          </w:p>
        </w:tc>
        <w:tc>
          <w:tcPr>
            <w:tcW w:w="6701" w:type="dxa"/>
            <w:gridSpan w:val="2"/>
          </w:tcPr>
          <w:p w14:paraId="07DD5307" w14:textId="0D74703E" w:rsidR="009B74EA" w:rsidRPr="00C90BF9" w:rsidRDefault="009B74EA" w:rsidP="009B74EA">
            <w:pPr>
              <w:jc w:val="both"/>
              <w:rPr>
                <w:rFonts w:cstheme="minorHAnsi"/>
                <w:sz w:val="22"/>
                <w:szCs w:val="22"/>
              </w:rPr>
            </w:pPr>
            <w:r w:rsidRPr="00C90BF9">
              <w:rPr>
                <w:rFonts w:cstheme="minorHAnsi"/>
                <w:sz w:val="22"/>
                <w:szCs w:val="22"/>
              </w:rPr>
              <w:t>Kupolas (ekranas) yra su garso (akustine) izoliacija. Akustinė izoliacija sumontuota už projekcinių plokščių tarp kupolo (ekrano) konstrukcinių dalių. Akustinė izoliacija dengia visą kupolo (ekrano) plotą, išskyrus vietas, kuriose yra montuojami garsiakalbiai.</w:t>
            </w:r>
          </w:p>
          <w:p w14:paraId="79979444" w14:textId="77777777" w:rsidR="009B74EA" w:rsidRPr="00C90BF9" w:rsidRDefault="009B74EA" w:rsidP="009B74EA">
            <w:pPr>
              <w:jc w:val="both"/>
              <w:rPr>
                <w:rFonts w:cstheme="minorHAnsi"/>
                <w:sz w:val="22"/>
                <w:szCs w:val="22"/>
              </w:rPr>
            </w:pPr>
            <w:r w:rsidRPr="00C90BF9">
              <w:rPr>
                <w:rFonts w:cstheme="minorHAnsi"/>
                <w:sz w:val="22"/>
                <w:szCs w:val="22"/>
              </w:rPr>
              <w:t xml:space="preserve">Akustinei izoliacijai naudojamos medžiagos yra juodos spalvos, kuri netrukdo vaizdo projekcijai.  </w:t>
            </w:r>
          </w:p>
          <w:p w14:paraId="6A180406" w14:textId="1C008D3B" w:rsidR="009B74EA" w:rsidRPr="00C90BF9" w:rsidRDefault="009B74EA" w:rsidP="009B74EA">
            <w:pPr>
              <w:jc w:val="both"/>
              <w:rPr>
                <w:rFonts w:cstheme="minorHAnsi"/>
                <w:sz w:val="22"/>
                <w:szCs w:val="22"/>
              </w:rPr>
            </w:pPr>
            <w:r w:rsidRPr="00C90BF9">
              <w:rPr>
                <w:rFonts w:cstheme="minorHAnsi"/>
                <w:sz w:val="22"/>
                <w:szCs w:val="22"/>
              </w:rPr>
              <w:t xml:space="preserve">Draudžiama akustinei izoliacijai naudoti medžiagas, kurios savo sudėtyje turi stiklo vatos, akmens vatos. Naudojamos medžiagos yra atsparios ugniai ir atitinka  </w:t>
            </w:r>
            <w:proofErr w:type="spellStart"/>
            <w:r w:rsidRPr="00C90BF9">
              <w:rPr>
                <w:rFonts w:cstheme="minorHAnsi"/>
                <w:sz w:val="22"/>
                <w:szCs w:val="22"/>
              </w:rPr>
              <w:t>Euroklasę</w:t>
            </w:r>
            <w:proofErr w:type="spellEnd"/>
            <w:r w:rsidRPr="00C90BF9">
              <w:rPr>
                <w:rFonts w:cstheme="minorHAnsi"/>
                <w:sz w:val="22"/>
                <w:szCs w:val="22"/>
              </w:rPr>
              <w:t xml:space="preserve"> B-s2,d0 arba lygiavertę.</w:t>
            </w:r>
          </w:p>
          <w:p w14:paraId="5BD83CB6" w14:textId="224505CD" w:rsidR="009B74EA" w:rsidRPr="00C90BF9" w:rsidRDefault="009B74EA" w:rsidP="009B74EA">
            <w:pPr>
              <w:jc w:val="both"/>
              <w:rPr>
                <w:rFonts w:cstheme="minorHAnsi"/>
                <w:sz w:val="22"/>
                <w:szCs w:val="22"/>
              </w:rPr>
            </w:pPr>
            <w:r w:rsidRPr="00C90BF9">
              <w:rPr>
                <w:rFonts w:cstheme="minorHAnsi"/>
                <w:sz w:val="22"/>
                <w:szCs w:val="22"/>
              </w:rPr>
              <w:t xml:space="preserve">Garso </w:t>
            </w:r>
            <w:proofErr w:type="spellStart"/>
            <w:r w:rsidRPr="00C90BF9">
              <w:rPr>
                <w:rFonts w:cstheme="minorHAnsi"/>
                <w:sz w:val="22"/>
                <w:szCs w:val="22"/>
              </w:rPr>
              <w:t>sugerties</w:t>
            </w:r>
            <w:proofErr w:type="spellEnd"/>
            <w:r w:rsidRPr="00C90BF9">
              <w:rPr>
                <w:rFonts w:cstheme="minorHAnsi"/>
                <w:sz w:val="22"/>
                <w:szCs w:val="22"/>
              </w:rPr>
              <w:t xml:space="preserve"> koeficientas virš 400 Hz turi būti geresnis nei 0.75.</w:t>
            </w:r>
          </w:p>
        </w:tc>
        <w:tc>
          <w:tcPr>
            <w:tcW w:w="3765" w:type="dxa"/>
            <w:tcBorders>
              <w:bottom w:val="single" w:sz="4" w:space="0" w:color="auto"/>
            </w:tcBorders>
          </w:tcPr>
          <w:p w14:paraId="254D87DF" w14:textId="211C54BC" w:rsidR="009B74EA" w:rsidRPr="00C90BF9" w:rsidRDefault="009B74EA" w:rsidP="009B74EA">
            <w:pPr>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nil"/>
            </w:tcBorders>
          </w:tcPr>
          <w:p w14:paraId="66D90BFC" w14:textId="5FC85E13" w:rsidR="009B74EA" w:rsidRPr="00C90BF9" w:rsidRDefault="009B74EA" w:rsidP="009B74EA">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E9165D" w:rsidRPr="00C90BF9" w14:paraId="4890AD09" w14:textId="77777777" w:rsidTr="0292C36A">
        <w:tc>
          <w:tcPr>
            <w:tcW w:w="7830" w:type="dxa"/>
            <w:gridSpan w:val="3"/>
          </w:tcPr>
          <w:p w14:paraId="517158B5" w14:textId="77777777" w:rsidR="00E9165D" w:rsidRPr="00C90BF9" w:rsidRDefault="00E9165D" w:rsidP="00E9165D">
            <w:pPr>
              <w:pStyle w:val="ListParagraph"/>
              <w:numPr>
                <w:ilvl w:val="0"/>
                <w:numId w:val="7"/>
              </w:numPr>
              <w:spacing w:before="120" w:after="120"/>
              <w:ind w:left="357" w:hanging="357"/>
              <w:contextualSpacing w:val="0"/>
              <w:jc w:val="both"/>
              <w:rPr>
                <w:rFonts w:cstheme="minorHAnsi"/>
                <w:b/>
                <w:bCs/>
                <w:sz w:val="22"/>
                <w:szCs w:val="22"/>
              </w:rPr>
            </w:pPr>
            <w:r w:rsidRPr="00C90BF9">
              <w:rPr>
                <w:rFonts w:cstheme="minorHAnsi"/>
                <w:b/>
                <w:bCs/>
                <w:sz w:val="22"/>
                <w:szCs w:val="22"/>
              </w:rPr>
              <w:t>Projekcijų erdvės kompiuterinė ir techninė įranga</w:t>
            </w:r>
          </w:p>
        </w:tc>
        <w:tc>
          <w:tcPr>
            <w:tcW w:w="3765" w:type="dxa"/>
            <w:tcBorders>
              <w:bottom w:val="single" w:sz="4" w:space="0" w:color="auto"/>
              <w:tl2br w:val="single" w:sz="4" w:space="0" w:color="auto"/>
            </w:tcBorders>
          </w:tcPr>
          <w:p w14:paraId="0464FCB0" w14:textId="77777777" w:rsidR="00E9165D" w:rsidRPr="00C90BF9" w:rsidRDefault="00E9165D" w:rsidP="00E9165D">
            <w:pPr>
              <w:spacing w:before="120" w:after="120"/>
              <w:jc w:val="both"/>
              <w:rPr>
                <w:rFonts w:cstheme="minorHAnsi"/>
                <w:b/>
                <w:bCs/>
                <w:sz w:val="22"/>
                <w:szCs w:val="22"/>
              </w:rPr>
            </w:pPr>
          </w:p>
        </w:tc>
        <w:tc>
          <w:tcPr>
            <w:tcW w:w="3426" w:type="dxa"/>
            <w:tcBorders>
              <w:bottom w:val="single" w:sz="4" w:space="0" w:color="auto"/>
              <w:tl2br w:val="single" w:sz="4" w:space="0" w:color="auto"/>
            </w:tcBorders>
          </w:tcPr>
          <w:p w14:paraId="313E92C0" w14:textId="77777777" w:rsidR="00E9165D" w:rsidRPr="00C90BF9" w:rsidRDefault="00E9165D" w:rsidP="00E9165D">
            <w:pPr>
              <w:spacing w:before="120" w:after="120"/>
              <w:jc w:val="both"/>
              <w:rPr>
                <w:rFonts w:cstheme="minorHAnsi"/>
                <w:b/>
                <w:bCs/>
                <w:sz w:val="22"/>
                <w:szCs w:val="22"/>
              </w:rPr>
            </w:pPr>
          </w:p>
        </w:tc>
      </w:tr>
      <w:tr w:rsidR="007641E0" w:rsidRPr="00C90BF9" w14:paraId="69F416D1" w14:textId="77777777" w:rsidTr="0292C36A">
        <w:tc>
          <w:tcPr>
            <w:tcW w:w="7830" w:type="dxa"/>
            <w:gridSpan w:val="3"/>
          </w:tcPr>
          <w:p w14:paraId="714B1193" w14:textId="03DC00C9" w:rsidR="007641E0" w:rsidRPr="00C90BF9" w:rsidRDefault="007641E0" w:rsidP="007641E0">
            <w:pPr>
              <w:spacing w:after="120"/>
              <w:jc w:val="both"/>
              <w:rPr>
                <w:rFonts w:cstheme="minorHAnsi"/>
                <w:sz w:val="22"/>
                <w:szCs w:val="22"/>
              </w:rPr>
            </w:pPr>
            <w:r w:rsidRPr="00C90BF9">
              <w:rPr>
                <w:rFonts w:cstheme="minorHAnsi"/>
                <w:sz w:val="22"/>
                <w:szCs w:val="22"/>
              </w:rPr>
              <w:lastRenderedPageBreak/>
              <w:t xml:space="preserve">Projekcijų erdvės kompiuterinę ir techninę įrangą sudaro, įskaitant, bet neapsiribojant: projektoriai, kanalų sinchronizatorius, kompiuteriai, serveriai, kompiuterinis tinklas, jungiamieji laidai, keitikliai, adapteriai ir kiti komponentai reikalingi projekcijų erdvės kompiuterinės ir techninės įrangos sujungimui į vientisą </w:t>
            </w:r>
            <w:r>
              <w:rPr>
                <w:rFonts w:cstheme="minorHAnsi"/>
                <w:sz w:val="22"/>
                <w:szCs w:val="22"/>
              </w:rPr>
              <w:t>planetariumo v</w:t>
            </w:r>
            <w:r w:rsidRPr="00C90BF9">
              <w:rPr>
                <w:rFonts w:cstheme="minorHAnsi"/>
                <w:sz w:val="22"/>
                <w:szCs w:val="22"/>
              </w:rPr>
              <w:t>irtualių projekcijų erdvės sistemą.</w:t>
            </w:r>
          </w:p>
        </w:tc>
        <w:tc>
          <w:tcPr>
            <w:tcW w:w="3765" w:type="dxa"/>
            <w:tcBorders>
              <w:tl2br w:val="nil"/>
            </w:tcBorders>
          </w:tcPr>
          <w:p w14:paraId="67EE3667" w14:textId="3FA38585" w:rsidR="007641E0" w:rsidRPr="00C90BF9" w:rsidRDefault="007641E0" w:rsidP="007641E0">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38A9ECF4" w14:textId="77777777" w:rsidR="007641E0" w:rsidRPr="00C90BF9" w:rsidRDefault="007641E0" w:rsidP="007641E0">
            <w:pPr>
              <w:spacing w:after="120"/>
              <w:jc w:val="both"/>
              <w:rPr>
                <w:rFonts w:cstheme="minorHAnsi"/>
                <w:sz w:val="22"/>
                <w:szCs w:val="22"/>
              </w:rPr>
            </w:pPr>
          </w:p>
        </w:tc>
      </w:tr>
      <w:tr w:rsidR="00AE27AC" w:rsidRPr="00C90BF9" w14:paraId="0E86E61D" w14:textId="77777777" w:rsidTr="0292C36A">
        <w:tc>
          <w:tcPr>
            <w:tcW w:w="1129" w:type="dxa"/>
          </w:tcPr>
          <w:p w14:paraId="541C4962" w14:textId="77777777" w:rsidR="00AE27AC" w:rsidRPr="00C90BF9" w:rsidRDefault="00AE27AC" w:rsidP="00AE27AC">
            <w:pPr>
              <w:pStyle w:val="ListParagraph"/>
              <w:numPr>
                <w:ilvl w:val="1"/>
                <w:numId w:val="7"/>
              </w:numPr>
              <w:jc w:val="both"/>
              <w:rPr>
                <w:rFonts w:cstheme="minorHAnsi"/>
                <w:b/>
                <w:bCs/>
                <w:sz w:val="22"/>
                <w:szCs w:val="22"/>
              </w:rPr>
            </w:pPr>
          </w:p>
        </w:tc>
        <w:tc>
          <w:tcPr>
            <w:tcW w:w="6701" w:type="dxa"/>
            <w:gridSpan w:val="2"/>
          </w:tcPr>
          <w:p w14:paraId="5C381F4C" w14:textId="1CA77C9D" w:rsidR="00AE27AC" w:rsidRPr="00A731BA" w:rsidRDefault="00AE27AC" w:rsidP="00AE27AC">
            <w:pPr>
              <w:tabs>
                <w:tab w:val="left" w:pos="862"/>
              </w:tabs>
              <w:spacing w:after="120"/>
              <w:jc w:val="both"/>
              <w:rPr>
                <w:rFonts w:cstheme="minorHAnsi"/>
                <w:sz w:val="22"/>
                <w:szCs w:val="22"/>
                <w:u w:val="single"/>
              </w:rPr>
            </w:pPr>
            <w:r w:rsidRPr="00C90BF9">
              <w:rPr>
                <w:rFonts w:cstheme="minorHAnsi"/>
                <w:b/>
                <w:bCs/>
                <w:sz w:val="22"/>
                <w:szCs w:val="22"/>
              </w:rPr>
              <w:t>Vaizdo projektorių sistema (10 vnt. + 1 atsarginis)</w:t>
            </w:r>
            <w:r>
              <w:rPr>
                <w:rFonts w:cstheme="minorHAnsi"/>
                <w:b/>
                <w:bCs/>
                <w:sz w:val="22"/>
                <w:szCs w:val="22"/>
              </w:rPr>
              <w:t xml:space="preserve">. </w:t>
            </w:r>
            <w:r w:rsidRPr="00A731BA">
              <w:rPr>
                <w:rFonts w:cstheme="minorHAnsi"/>
                <w:sz w:val="22"/>
                <w:szCs w:val="22"/>
              </w:rPr>
              <w:t>Visi projektoriai turi būti identiškų</w:t>
            </w:r>
            <w:r>
              <w:rPr>
                <w:rFonts w:cstheme="minorHAnsi"/>
                <w:sz w:val="22"/>
                <w:szCs w:val="22"/>
              </w:rPr>
              <w:t xml:space="preserve"> (vienodų)</w:t>
            </w:r>
            <w:r w:rsidRPr="00A731BA">
              <w:rPr>
                <w:rFonts w:cstheme="minorHAnsi"/>
                <w:sz w:val="22"/>
                <w:szCs w:val="22"/>
              </w:rPr>
              <w:t xml:space="preserve"> parametrų.</w:t>
            </w:r>
          </w:p>
        </w:tc>
        <w:tc>
          <w:tcPr>
            <w:tcW w:w="3765" w:type="dxa"/>
          </w:tcPr>
          <w:p w14:paraId="07C34995" w14:textId="5EB74CA3" w:rsidR="00AE27AC" w:rsidRPr="00C90BF9" w:rsidRDefault="00AE27AC" w:rsidP="00AE27AC">
            <w:pPr>
              <w:tabs>
                <w:tab w:val="left" w:pos="862"/>
              </w:tabs>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Pr>
          <w:p w14:paraId="7992C470" w14:textId="398C0D26" w:rsidR="00AE27AC" w:rsidRPr="00C90BF9" w:rsidRDefault="00AE27AC" w:rsidP="00AE27AC">
            <w:pPr>
              <w:tabs>
                <w:tab w:val="left" w:pos="862"/>
              </w:tabs>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0184AFA5" w14:textId="77777777" w:rsidTr="0292C36A">
        <w:tc>
          <w:tcPr>
            <w:tcW w:w="1129" w:type="dxa"/>
          </w:tcPr>
          <w:p w14:paraId="6836AFE3"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15069100" w14:textId="40178E62" w:rsidR="00AE27AC" w:rsidRPr="00C90BF9" w:rsidRDefault="00AE27AC" w:rsidP="00AE27AC">
            <w:pPr>
              <w:spacing w:after="120"/>
              <w:jc w:val="both"/>
              <w:rPr>
                <w:rFonts w:cstheme="minorHAnsi"/>
                <w:sz w:val="22"/>
                <w:szCs w:val="22"/>
              </w:rPr>
            </w:pPr>
            <w:r w:rsidRPr="00C90BF9">
              <w:rPr>
                <w:rFonts w:cstheme="minorHAnsi"/>
                <w:sz w:val="22"/>
                <w:szCs w:val="22"/>
              </w:rPr>
              <w:t>Projektuojant vaizdą ant kupolo ekrano, projektuojamas vaizdas turi turėti ne mažiau kaip 7500 unikalių taškų</w:t>
            </w:r>
            <w:r w:rsidRPr="00C90BF9">
              <w:rPr>
                <w:rStyle w:val="FootnoteReference"/>
                <w:rFonts w:cstheme="minorHAnsi"/>
                <w:sz w:val="22"/>
                <w:szCs w:val="22"/>
              </w:rPr>
              <w:footnoteReference w:id="3"/>
            </w:r>
            <w:r w:rsidRPr="00C90BF9">
              <w:rPr>
                <w:rFonts w:cstheme="minorHAnsi"/>
                <w:sz w:val="22"/>
                <w:szCs w:val="22"/>
              </w:rPr>
              <w:t xml:space="preserve"> (angl. </w:t>
            </w:r>
            <w:proofErr w:type="spellStart"/>
            <w:r w:rsidRPr="00C90BF9">
              <w:rPr>
                <w:rFonts w:cstheme="minorHAnsi"/>
                <w:i/>
                <w:iCs/>
                <w:sz w:val="22"/>
                <w:szCs w:val="22"/>
              </w:rPr>
              <w:t>unique</w:t>
            </w:r>
            <w:proofErr w:type="spellEnd"/>
            <w:r w:rsidRPr="00C90BF9">
              <w:rPr>
                <w:rFonts w:cstheme="minorHAnsi"/>
                <w:i/>
                <w:iCs/>
                <w:sz w:val="22"/>
                <w:szCs w:val="22"/>
              </w:rPr>
              <w:t xml:space="preserve"> </w:t>
            </w:r>
            <w:proofErr w:type="spellStart"/>
            <w:r w:rsidRPr="00C90BF9">
              <w:rPr>
                <w:rFonts w:cstheme="minorHAnsi"/>
                <w:i/>
                <w:iCs/>
                <w:sz w:val="22"/>
                <w:szCs w:val="22"/>
              </w:rPr>
              <w:t>pixels</w:t>
            </w:r>
            <w:proofErr w:type="spellEnd"/>
            <w:r w:rsidRPr="00C90BF9">
              <w:rPr>
                <w:rFonts w:cstheme="minorHAnsi"/>
                <w:sz w:val="22"/>
                <w:szCs w:val="22"/>
              </w:rPr>
              <w:t xml:space="preserve">), kurie skaičiuojami šiaurės-pietų ir rytų-vakarų dienovidiniuose. </w:t>
            </w:r>
          </w:p>
        </w:tc>
        <w:tc>
          <w:tcPr>
            <w:tcW w:w="3765" w:type="dxa"/>
            <w:tcBorders>
              <w:bottom w:val="single" w:sz="4" w:space="0" w:color="auto"/>
            </w:tcBorders>
          </w:tcPr>
          <w:p w14:paraId="37F5784E" w14:textId="601851FB"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cBorders>
          </w:tcPr>
          <w:p w14:paraId="76B10E76" w14:textId="6349E2F4"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56B30011" w14:textId="77777777" w:rsidTr="0292C36A">
        <w:tc>
          <w:tcPr>
            <w:tcW w:w="1129" w:type="dxa"/>
          </w:tcPr>
          <w:p w14:paraId="5A52FA46"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3C582526" w14:textId="0C00BB0E" w:rsidR="00AE27AC" w:rsidRPr="00C90BF9" w:rsidRDefault="00AE27AC" w:rsidP="00AE27AC">
            <w:pPr>
              <w:spacing w:after="120"/>
              <w:jc w:val="both"/>
              <w:rPr>
                <w:rFonts w:cstheme="minorHAnsi"/>
                <w:sz w:val="22"/>
                <w:szCs w:val="22"/>
                <w:highlight w:val="yellow"/>
              </w:rPr>
            </w:pPr>
            <w:r w:rsidRPr="00C90BF9">
              <w:rPr>
                <w:rFonts w:cstheme="minorHAnsi"/>
                <w:sz w:val="22"/>
                <w:szCs w:val="22"/>
              </w:rPr>
              <w:t xml:space="preserve">Vaizdo projektorių sistema turi gebėti projektuoti vaizdą per visą kupolo (ekrano) plotą. </w:t>
            </w:r>
          </w:p>
        </w:tc>
        <w:tc>
          <w:tcPr>
            <w:tcW w:w="3765" w:type="dxa"/>
            <w:tcBorders>
              <w:tl2br w:val="nil"/>
            </w:tcBorders>
          </w:tcPr>
          <w:p w14:paraId="1C960051" w14:textId="71816E1D"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4196F147" w14:textId="77777777" w:rsidR="00AE27AC" w:rsidRPr="00C90BF9" w:rsidRDefault="00AE27AC" w:rsidP="00AE27AC">
            <w:pPr>
              <w:spacing w:after="120"/>
              <w:jc w:val="both"/>
              <w:rPr>
                <w:rFonts w:cstheme="minorHAnsi"/>
                <w:sz w:val="22"/>
                <w:szCs w:val="22"/>
              </w:rPr>
            </w:pPr>
          </w:p>
        </w:tc>
      </w:tr>
      <w:tr w:rsidR="00AE27AC" w:rsidRPr="00C90BF9" w14:paraId="61483105" w14:textId="77777777" w:rsidTr="0292C36A">
        <w:tc>
          <w:tcPr>
            <w:tcW w:w="1129" w:type="dxa"/>
          </w:tcPr>
          <w:p w14:paraId="2C166CC3"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1BF6A5CD" w14:textId="77777777" w:rsidR="00AE27AC" w:rsidRPr="00C90BF9" w:rsidRDefault="00AE27AC" w:rsidP="00AE27AC">
            <w:pPr>
              <w:spacing w:after="120"/>
              <w:jc w:val="both"/>
              <w:rPr>
                <w:rFonts w:cstheme="minorHAnsi"/>
                <w:sz w:val="22"/>
                <w:szCs w:val="22"/>
              </w:rPr>
            </w:pPr>
            <w:r w:rsidRPr="00C90BF9">
              <w:rPr>
                <w:rFonts w:cstheme="minorHAnsi"/>
                <w:sz w:val="22"/>
                <w:szCs w:val="22"/>
              </w:rPr>
              <w:t>Šviesos stiprumas į kupolo (ekrano) paviršių būtų ne mažesnis kaip 9 cd/m</w:t>
            </w:r>
            <w:r w:rsidRPr="00C90BF9">
              <w:rPr>
                <w:rFonts w:cstheme="minorHAnsi"/>
                <w:sz w:val="22"/>
                <w:szCs w:val="22"/>
                <w:vertAlign w:val="superscript"/>
              </w:rPr>
              <w:t>2</w:t>
            </w:r>
            <w:r w:rsidRPr="00C90BF9">
              <w:rPr>
                <w:rFonts w:cstheme="minorHAnsi"/>
                <w:sz w:val="22"/>
                <w:szCs w:val="22"/>
              </w:rPr>
              <w:t xml:space="preserve"> (</w:t>
            </w:r>
            <w:proofErr w:type="spellStart"/>
            <w:r w:rsidRPr="00C90BF9">
              <w:rPr>
                <w:rFonts w:cstheme="minorHAnsi"/>
                <w:sz w:val="22"/>
                <w:szCs w:val="22"/>
              </w:rPr>
              <w:t>kandela</w:t>
            </w:r>
            <w:proofErr w:type="spellEnd"/>
            <w:r w:rsidRPr="00C90BF9">
              <w:rPr>
                <w:rFonts w:cstheme="minorHAnsi"/>
                <w:sz w:val="22"/>
                <w:szCs w:val="22"/>
              </w:rPr>
              <w:t xml:space="preserve"> kvadratiniam metrui). </w:t>
            </w:r>
          </w:p>
          <w:p w14:paraId="7278D42C" w14:textId="60435B26" w:rsidR="00AE27AC" w:rsidRPr="00C90BF9" w:rsidRDefault="00AE27AC" w:rsidP="00AE27AC">
            <w:pPr>
              <w:spacing w:after="120"/>
              <w:jc w:val="both"/>
              <w:rPr>
                <w:rFonts w:cstheme="minorHAnsi"/>
                <w:sz w:val="22"/>
                <w:szCs w:val="22"/>
                <w:highlight w:val="yellow"/>
              </w:rPr>
            </w:pPr>
            <w:r w:rsidRPr="00C90BF9">
              <w:rPr>
                <w:rFonts w:cstheme="minorHAnsi"/>
                <w:sz w:val="22"/>
                <w:szCs w:val="22"/>
              </w:rPr>
              <w:t>Reikšmė gaunama sulygiavus vaizdo projektorius ir suliejus vaizdo projektorių projektuojamą vaizdą, kai vaizdo projektoriai veikia pilnu (maksimaliu) ryškumu, tai</w:t>
            </w:r>
            <w:r>
              <w:rPr>
                <w:rFonts w:cstheme="minorHAnsi"/>
                <w:sz w:val="22"/>
                <w:szCs w:val="22"/>
              </w:rPr>
              <w:t>p</w:t>
            </w:r>
            <w:r w:rsidRPr="00C90BF9">
              <w:rPr>
                <w:rFonts w:cstheme="minorHAnsi"/>
                <w:sz w:val="22"/>
                <w:szCs w:val="22"/>
              </w:rPr>
              <w:t xml:space="preserve"> pat turi būti atsižvelgiama ir įvertinama projekcinio paviršiaus atspindžio koeficientą 45 proc.</w:t>
            </w:r>
          </w:p>
        </w:tc>
        <w:tc>
          <w:tcPr>
            <w:tcW w:w="3765" w:type="dxa"/>
            <w:tcBorders>
              <w:bottom w:val="single" w:sz="4" w:space="0" w:color="auto"/>
            </w:tcBorders>
          </w:tcPr>
          <w:p w14:paraId="18B7CB1F" w14:textId="7793BEF4"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cBorders>
          </w:tcPr>
          <w:p w14:paraId="74B1BA62" w14:textId="6FE8E869"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538996AF" w14:textId="77777777" w:rsidTr="0292C36A">
        <w:tc>
          <w:tcPr>
            <w:tcW w:w="1129" w:type="dxa"/>
          </w:tcPr>
          <w:p w14:paraId="298D6A8E"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313D85FB" w14:textId="680B014A" w:rsidR="00AE27AC" w:rsidRPr="00C90BF9" w:rsidRDefault="00AE27AC" w:rsidP="00AE27AC">
            <w:pPr>
              <w:spacing w:after="120"/>
              <w:jc w:val="both"/>
              <w:rPr>
                <w:rFonts w:cstheme="minorHAnsi"/>
                <w:sz w:val="22"/>
                <w:szCs w:val="22"/>
              </w:rPr>
            </w:pPr>
            <w:r w:rsidRPr="00C90BF9">
              <w:rPr>
                <w:rFonts w:cstheme="minorHAnsi"/>
                <w:sz w:val="22"/>
                <w:szCs w:val="22"/>
              </w:rPr>
              <w:t>Vaizdo projektoriaus skiriamoji geba ne mažiau kaip 4K NATIVE (4096 x 2160 taškų).</w:t>
            </w:r>
          </w:p>
        </w:tc>
        <w:tc>
          <w:tcPr>
            <w:tcW w:w="3765" w:type="dxa"/>
          </w:tcPr>
          <w:p w14:paraId="2049B119" w14:textId="60FDBBCD"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Pr>
          <w:p w14:paraId="4F9CF5AC" w14:textId="4DE815BA"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7ED11B21" w14:textId="77777777" w:rsidTr="0292C36A">
        <w:tc>
          <w:tcPr>
            <w:tcW w:w="1129" w:type="dxa"/>
          </w:tcPr>
          <w:p w14:paraId="60669130"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59DCC191" w14:textId="1284C53B" w:rsidR="00AE27AC" w:rsidRPr="00C90BF9" w:rsidRDefault="00AE27AC" w:rsidP="00AE27AC">
            <w:pPr>
              <w:spacing w:after="120"/>
              <w:jc w:val="both"/>
              <w:rPr>
                <w:rFonts w:cstheme="minorHAnsi"/>
                <w:sz w:val="22"/>
                <w:szCs w:val="22"/>
              </w:rPr>
            </w:pPr>
            <w:r w:rsidRPr="00C90BF9">
              <w:rPr>
                <w:rFonts w:cstheme="minorHAnsi"/>
                <w:sz w:val="22"/>
                <w:szCs w:val="22"/>
              </w:rPr>
              <w:t>Vaizdo projektoriaus tikrasis vaizdo kontrastas (angl. „</w:t>
            </w:r>
            <w:proofErr w:type="spellStart"/>
            <w:r w:rsidRPr="00C90BF9">
              <w:rPr>
                <w:rFonts w:cstheme="minorHAnsi"/>
                <w:i/>
                <w:iCs/>
                <w:sz w:val="22"/>
                <w:szCs w:val="22"/>
              </w:rPr>
              <w:t>Native</w:t>
            </w:r>
            <w:proofErr w:type="spellEnd"/>
            <w:r w:rsidRPr="00C90BF9">
              <w:rPr>
                <w:rFonts w:cstheme="minorHAnsi"/>
                <w:i/>
                <w:iCs/>
                <w:sz w:val="22"/>
                <w:szCs w:val="22"/>
              </w:rPr>
              <w:t xml:space="preserve"> </w:t>
            </w:r>
            <w:proofErr w:type="spellStart"/>
            <w:r w:rsidRPr="00C90BF9">
              <w:rPr>
                <w:rFonts w:cstheme="minorHAnsi"/>
                <w:i/>
                <w:iCs/>
                <w:sz w:val="22"/>
                <w:szCs w:val="22"/>
              </w:rPr>
              <w:t>contrast</w:t>
            </w:r>
            <w:proofErr w:type="spellEnd"/>
            <w:r w:rsidRPr="00C90BF9">
              <w:rPr>
                <w:rFonts w:cstheme="minorHAnsi"/>
                <w:i/>
                <w:iCs/>
                <w:sz w:val="22"/>
                <w:szCs w:val="22"/>
              </w:rPr>
              <w:t xml:space="preserve"> </w:t>
            </w:r>
            <w:proofErr w:type="spellStart"/>
            <w:r w:rsidRPr="00C90BF9">
              <w:rPr>
                <w:rFonts w:cstheme="minorHAnsi"/>
                <w:i/>
                <w:iCs/>
                <w:sz w:val="22"/>
                <w:szCs w:val="22"/>
              </w:rPr>
              <w:t>ratio</w:t>
            </w:r>
            <w:proofErr w:type="spellEnd"/>
            <w:r w:rsidRPr="00C90BF9">
              <w:rPr>
                <w:rFonts w:cstheme="minorHAnsi"/>
                <w:sz w:val="22"/>
                <w:szCs w:val="22"/>
              </w:rPr>
              <w:t>“) ne mažiau kaip 10000:1.</w:t>
            </w:r>
          </w:p>
        </w:tc>
        <w:tc>
          <w:tcPr>
            <w:tcW w:w="3765" w:type="dxa"/>
          </w:tcPr>
          <w:p w14:paraId="04FABD6F" w14:textId="174624A9"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Pr>
          <w:p w14:paraId="55F3A36B" w14:textId="6649EFF4"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617D4E32" w14:textId="77777777" w:rsidTr="0292C36A">
        <w:tc>
          <w:tcPr>
            <w:tcW w:w="1129" w:type="dxa"/>
          </w:tcPr>
          <w:p w14:paraId="370ACA55"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3400F6C5" w14:textId="32398845" w:rsidR="00AE27AC" w:rsidRPr="00C90BF9" w:rsidRDefault="00AE27AC" w:rsidP="00AE27AC">
            <w:pPr>
              <w:spacing w:after="120"/>
              <w:jc w:val="both"/>
              <w:rPr>
                <w:rFonts w:cstheme="minorHAnsi"/>
                <w:sz w:val="22"/>
                <w:szCs w:val="22"/>
              </w:rPr>
            </w:pPr>
            <w:r w:rsidRPr="00C90BF9">
              <w:rPr>
                <w:rFonts w:cstheme="minorHAnsi"/>
                <w:sz w:val="22"/>
                <w:szCs w:val="22"/>
              </w:rPr>
              <w:t xml:space="preserve">Vaizdo projektoriaus šviesumas ne mažiau kaip 2500 </w:t>
            </w:r>
            <w:proofErr w:type="spellStart"/>
            <w:r w:rsidRPr="00C90BF9">
              <w:rPr>
                <w:rFonts w:cstheme="minorHAnsi"/>
                <w:sz w:val="22"/>
                <w:szCs w:val="22"/>
              </w:rPr>
              <w:t>liumenų</w:t>
            </w:r>
            <w:proofErr w:type="spellEnd"/>
            <w:r w:rsidRPr="00C90BF9">
              <w:rPr>
                <w:rFonts w:cstheme="minorHAnsi"/>
                <w:sz w:val="22"/>
                <w:szCs w:val="22"/>
              </w:rPr>
              <w:t xml:space="preserve">. </w:t>
            </w:r>
          </w:p>
        </w:tc>
        <w:tc>
          <w:tcPr>
            <w:tcW w:w="3765" w:type="dxa"/>
          </w:tcPr>
          <w:p w14:paraId="5858EC2F" w14:textId="39FBC4DD"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Pr>
          <w:p w14:paraId="23968BC8" w14:textId="4572123A"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352C5535" w14:textId="77777777" w:rsidTr="0292C36A">
        <w:tc>
          <w:tcPr>
            <w:tcW w:w="1129" w:type="dxa"/>
          </w:tcPr>
          <w:p w14:paraId="1F2DCC80"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3B0B1966" w14:textId="439AB61A" w:rsidR="00AE27AC" w:rsidRPr="00C90BF9" w:rsidRDefault="00AE27AC" w:rsidP="00AE27AC">
            <w:pPr>
              <w:spacing w:after="120"/>
              <w:jc w:val="both"/>
              <w:rPr>
                <w:rFonts w:cstheme="minorHAnsi"/>
                <w:sz w:val="22"/>
                <w:szCs w:val="22"/>
              </w:rPr>
            </w:pPr>
            <w:r w:rsidRPr="00C90BF9">
              <w:rPr>
                <w:rFonts w:cstheme="minorHAnsi"/>
                <w:sz w:val="22"/>
                <w:szCs w:val="22"/>
              </w:rPr>
              <w:t xml:space="preserve">Vaizdo projektoriaus skleidžiamas maksimalus triukšmas ne didesnis kaip 39 </w:t>
            </w:r>
            <w:proofErr w:type="spellStart"/>
            <w:r w:rsidRPr="00C90BF9">
              <w:rPr>
                <w:rFonts w:cstheme="minorHAnsi"/>
                <w:sz w:val="22"/>
                <w:szCs w:val="22"/>
              </w:rPr>
              <w:t>dB</w:t>
            </w:r>
            <w:proofErr w:type="spellEnd"/>
            <w:r w:rsidRPr="00C90BF9">
              <w:rPr>
                <w:rFonts w:cstheme="minorHAnsi"/>
                <w:sz w:val="22"/>
                <w:szCs w:val="22"/>
              </w:rPr>
              <w:t xml:space="preserve"> vieno metro atstumu.</w:t>
            </w:r>
          </w:p>
        </w:tc>
        <w:tc>
          <w:tcPr>
            <w:tcW w:w="3765" w:type="dxa"/>
          </w:tcPr>
          <w:p w14:paraId="33DA4229" w14:textId="7F3BF5F0"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Pr>
          <w:p w14:paraId="66B126DA" w14:textId="43BD8488"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59ADEA57" w14:textId="77777777" w:rsidTr="0292C36A">
        <w:tc>
          <w:tcPr>
            <w:tcW w:w="1129" w:type="dxa"/>
          </w:tcPr>
          <w:p w14:paraId="00CDAE32"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6DA062C4" w14:textId="01F6BB5C" w:rsidR="00AE27AC" w:rsidRPr="00C90BF9" w:rsidRDefault="00AE27AC" w:rsidP="00AE27AC">
            <w:pPr>
              <w:spacing w:after="120"/>
              <w:jc w:val="both"/>
              <w:rPr>
                <w:sz w:val="22"/>
                <w:szCs w:val="22"/>
              </w:rPr>
            </w:pPr>
            <w:r w:rsidRPr="00C90BF9">
              <w:rPr>
                <w:sz w:val="22"/>
                <w:szCs w:val="22"/>
              </w:rPr>
              <w:t xml:space="preserve">Vaizdo projektoriaus šviesos šaltinis turi būti lazerio – </w:t>
            </w:r>
            <w:r w:rsidRPr="00C90BF9">
              <w:rPr>
                <w:rFonts w:ascii="Calibri" w:hAnsi="Calibri" w:cs="Calibri"/>
                <w:sz w:val="22"/>
                <w:szCs w:val="22"/>
              </w:rPr>
              <w:t>fosforo arba RGB lazeris</w:t>
            </w:r>
            <w:r w:rsidRPr="00C90BF9">
              <w:rPr>
                <w:sz w:val="22"/>
                <w:szCs w:val="22"/>
              </w:rPr>
              <w:t>.</w:t>
            </w:r>
          </w:p>
        </w:tc>
        <w:tc>
          <w:tcPr>
            <w:tcW w:w="3765" w:type="dxa"/>
            <w:tcBorders>
              <w:bottom w:val="single" w:sz="4" w:space="0" w:color="auto"/>
            </w:tcBorders>
          </w:tcPr>
          <w:p w14:paraId="3CF9F8A8" w14:textId="620B9F6A"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cBorders>
          </w:tcPr>
          <w:p w14:paraId="664755A8" w14:textId="3840A007"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29765A9F" w14:textId="77777777" w:rsidTr="0292C36A">
        <w:tc>
          <w:tcPr>
            <w:tcW w:w="1129" w:type="dxa"/>
          </w:tcPr>
          <w:p w14:paraId="0004036C"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3503E45B" w14:textId="1C626CAF" w:rsidR="00AE27AC" w:rsidRPr="00C90BF9" w:rsidRDefault="00AE27AC" w:rsidP="00AE27AC">
            <w:pPr>
              <w:spacing w:after="120" w:line="259" w:lineRule="auto"/>
              <w:jc w:val="both"/>
              <w:rPr>
                <w:sz w:val="22"/>
                <w:szCs w:val="22"/>
              </w:rPr>
            </w:pPr>
            <w:r w:rsidRPr="00C90BF9">
              <w:rPr>
                <w:sz w:val="22"/>
                <w:szCs w:val="22"/>
              </w:rPr>
              <w:t xml:space="preserve">Kartu su  </w:t>
            </w:r>
            <w:r w:rsidRPr="00C90BF9">
              <w:rPr>
                <w:rFonts w:ascii="Calibri" w:hAnsi="Calibri" w:cs="Calibri"/>
                <w:sz w:val="22"/>
                <w:szCs w:val="22"/>
              </w:rPr>
              <w:t xml:space="preserve">10 (dešimt) </w:t>
            </w:r>
            <w:r w:rsidRPr="00C90BF9">
              <w:rPr>
                <w:sz w:val="22"/>
                <w:szCs w:val="22"/>
              </w:rPr>
              <w:t xml:space="preserve"> </w:t>
            </w:r>
            <w:r w:rsidRPr="00C90BF9">
              <w:rPr>
                <w:rFonts w:ascii="Calibri" w:hAnsi="Calibri" w:cs="Calibri"/>
                <w:sz w:val="22"/>
                <w:szCs w:val="22"/>
              </w:rPr>
              <w:t xml:space="preserve">aktyvių  </w:t>
            </w:r>
            <w:r w:rsidRPr="00C90BF9">
              <w:rPr>
                <w:sz w:val="22"/>
                <w:szCs w:val="22"/>
              </w:rPr>
              <w:t>vaizdo projektorių Tiekėjas turės pateikti papildomai vieną identišką atsarginį vaizdo projektorių. Visi projektoriai</w:t>
            </w:r>
            <w:r>
              <w:rPr>
                <w:sz w:val="22"/>
                <w:szCs w:val="22"/>
              </w:rPr>
              <w:t>, įskaitant atsarginį,</w:t>
            </w:r>
            <w:r w:rsidRPr="00C90BF9">
              <w:rPr>
                <w:sz w:val="22"/>
                <w:szCs w:val="22"/>
              </w:rPr>
              <w:t xml:space="preserve"> turi būti identiškų </w:t>
            </w:r>
            <w:r>
              <w:rPr>
                <w:sz w:val="22"/>
                <w:szCs w:val="22"/>
              </w:rPr>
              <w:t xml:space="preserve">(vienodų) </w:t>
            </w:r>
            <w:r w:rsidRPr="00C90BF9">
              <w:rPr>
                <w:sz w:val="22"/>
                <w:szCs w:val="22"/>
              </w:rPr>
              <w:t>parametrų</w:t>
            </w:r>
            <w:r>
              <w:rPr>
                <w:sz w:val="22"/>
                <w:szCs w:val="22"/>
              </w:rPr>
              <w:t>.</w:t>
            </w:r>
            <w:r w:rsidRPr="00C90BF9">
              <w:rPr>
                <w:sz w:val="22"/>
                <w:szCs w:val="22"/>
              </w:rPr>
              <w:t xml:space="preserve"> Atsarginis vaizdo projektorius gali būti pateikiamas be objektyvo (jeigu projektorius turi galimybę keisti objektyvą). Atsarginis vaizdo projektorius skirtas užtikrinti vaizdo projektorių nepertraukiamą darbą ir sugedus vienam vaizdo projektoriui būtų nedelsiant keičiamas atsarginiu, kol gedimas būtų pašalintas ir vaizdo projektorius būtų suremontuotas. Tiekėjas, teikdamas pasiūlymą, į pasiūlymo kainą turi įsivertinti atsarginio vaizdo projektoriaus kainą, nes atsarginis vaizdo projektorius taps Pirkėjo nuosavybe.</w:t>
            </w:r>
          </w:p>
        </w:tc>
        <w:tc>
          <w:tcPr>
            <w:tcW w:w="3765" w:type="dxa"/>
            <w:tcBorders>
              <w:bottom w:val="single" w:sz="4" w:space="0" w:color="auto"/>
              <w:tl2br w:val="nil"/>
            </w:tcBorders>
          </w:tcPr>
          <w:p w14:paraId="715C51A5" w14:textId="542F38AA"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single" w:sz="4" w:space="0" w:color="auto"/>
            </w:tcBorders>
          </w:tcPr>
          <w:p w14:paraId="7DB525C1" w14:textId="77777777" w:rsidR="00AE27AC" w:rsidRPr="00C90BF9" w:rsidRDefault="00AE27AC" w:rsidP="00AE27AC">
            <w:pPr>
              <w:spacing w:after="120"/>
              <w:jc w:val="both"/>
              <w:rPr>
                <w:rFonts w:cstheme="minorHAnsi"/>
                <w:sz w:val="22"/>
                <w:szCs w:val="22"/>
              </w:rPr>
            </w:pPr>
          </w:p>
        </w:tc>
      </w:tr>
      <w:tr w:rsidR="00AE27AC" w:rsidRPr="00C90BF9" w14:paraId="530A9C64" w14:textId="77777777" w:rsidTr="0292C36A">
        <w:tc>
          <w:tcPr>
            <w:tcW w:w="1129" w:type="dxa"/>
          </w:tcPr>
          <w:p w14:paraId="3C7F42D4" w14:textId="77777777" w:rsidR="00AE27AC" w:rsidRPr="00C90BF9" w:rsidRDefault="00AE27AC" w:rsidP="00AE27AC">
            <w:pPr>
              <w:pStyle w:val="ListParagraph"/>
              <w:numPr>
                <w:ilvl w:val="1"/>
                <w:numId w:val="7"/>
              </w:numPr>
              <w:jc w:val="both"/>
              <w:rPr>
                <w:rFonts w:cstheme="minorHAnsi"/>
                <w:b/>
                <w:bCs/>
                <w:sz w:val="22"/>
                <w:szCs w:val="22"/>
              </w:rPr>
            </w:pPr>
          </w:p>
        </w:tc>
        <w:tc>
          <w:tcPr>
            <w:tcW w:w="6701" w:type="dxa"/>
            <w:gridSpan w:val="2"/>
          </w:tcPr>
          <w:p w14:paraId="4A743A94" w14:textId="77777777" w:rsidR="00AE27AC" w:rsidRPr="00C90BF9" w:rsidRDefault="00AE27AC" w:rsidP="00AE27AC">
            <w:pPr>
              <w:spacing w:after="120"/>
              <w:jc w:val="both"/>
              <w:rPr>
                <w:rFonts w:cstheme="minorHAnsi"/>
                <w:b/>
                <w:bCs/>
                <w:sz w:val="22"/>
                <w:szCs w:val="22"/>
              </w:rPr>
            </w:pPr>
            <w:r w:rsidRPr="00C90BF9">
              <w:rPr>
                <w:rFonts w:cstheme="minorHAnsi"/>
                <w:b/>
                <w:bCs/>
                <w:sz w:val="22"/>
                <w:szCs w:val="22"/>
              </w:rPr>
              <w:t>Vaizdo kanalų sinchronizavimas.</w:t>
            </w:r>
          </w:p>
          <w:p w14:paraId="4BB278C6" w14:textId="67F81D80" w:rsidR="00AE27AC" w:rsidRPr="00C90BF9" w:rsidRDefault="00AE27AC" w:rsidP="00AE27AC">
            <w:pPr>
              <w:spacing w:after="120"/>
              <w:jc w:val="both"/>
              <w:rPr>
                <w:b/>
                <w:bCs/>
                <w:sz w:val="22"/>
                <w:szCs w:val="22"/>
              </w:rPr>
            </w:pPr>
            <w:r w:rsidRPr="00C90BF9">
              <w:rPr>
                <w:sz w:val="22"/>
                <w:szCs w:val="22"/>
              </w:rPr>
              <w:t xml:space="preserve">Tiekėjo siūlomas vaizdo kanalų sinchronizavimo sprendimas turi susidėti iš aparatinės ir programinės įrangos, kuris užtikrina projektorių kanalų sinchronizavimą. Jeigu Tiekėjo sprendime yra naudojama sinchronizavimo aparatinė įranga, tai ji turi būti įtraukta į pasiūlymą ir įdiegta kartu su visa kita įranga. Sinchronizuotas vaizdas turi būti projektuojamas kupole (ekrane). Vaizdo kanalų sinchronizavimas turi veikti tiek realiu laiku transliuojamam vaizdui, tiek iš anksto parengtiems vaizdams. Sinchronizuotas vaizdas turi būti </w:t>
            </w:r>
            <w:r w:rsidRPr="00C90BF9">
              <w:rPr>
                <w:rFonts w:ascii="Calibri" w:hAnsi="Calibri" w:cs="Calibri"/>
                <w:sz w:val="22"/>
                <w:szCs w:val="22"/>
              </w:rPr>
              <w:t xml:space="preserve">transliuojamas 60 </w:t>
            </w:r>
            <w:proofErr w:type="spellStart"/>
            <w:r w:rsidRPr="00C90BF9">
              <w:rPr>
                <w:rFonts w:ascii="Calibri" w:hAnsi="Calibri" w:cs="Calibri"/>
                <w:sz w:val="22"/>
                <w:szCs w:val="22"/>
              </w:rPr>
              <w:t>fps</w:t>
            </w:r>
            <w:proofErr w:type="spellEnd"/>
            <w:r w:rsidRPr="00C90BF9">
              <w:rPr>
                <w:rFonts w:ascii="Calibri" w:hAnsi="Calibri" w:cs="Calibri"/>
                <w:sz w:val="22"/>
                <w:szCs w:val="22"/>
              </w:rPr>
              <w:t xml:space="preserve"> (kadrų per sekundę) ir mažesne sparta</w:t>
            </w:r>
            <w:r w:rsidRPr="00C90BF9">
              <w:rPr>
                <w:sz w:val="22"/>
                <w:szCs w:val="22"/>
              </w:rPr>
              <w:t>.</w:t>
            </w:r>
          </w:p>
        </w:tc>
        <w:tc>
          <w:tcPr>
            <w:tcW w:w="3765" w:type="dxa"/>
            <w:tcBorders>
              <w:bottom w:val="single" w:sz="4" w:space="0" w:color="auto"/>
              <w:tl2br w:val="nil"/>
            </w:tcBorders>
          </w:tcPr>
          <w:p w14:paraId="18D01BD3" w14:textId="1CFC83F3" w:rsidR="00AE27AC" w:rsidRPr="00C90BF9" w:rsidRDefault="00AE27AC" w:rsidP="00AE27AC">
            <w:pPr>
              <w:spacing w:after="120"/>
              <w:jc w:val="both"/>
              <w:rPr>
                <w:rFonts w:cstheme="minorHAnsi"/>
                <w:b/>
                <w:bCs/>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nil"/>
            </w:tcBorders>
          </w:tcPr>
          <w:p w14:paraId="02C8239B" w14:textId="7CB32F72" w:rsidR="00AE27AC" w:rsidRPr="00C90BF9" w:rsidRDefault="00AE27AC" w:rsidP="00AE27AC">
            <w:pPr>
              <w:spacing w:after="120"/>
              <w:jc w:val="both"/>
              <w:rPr>
                <w:rFonts w:cstheme="minorHAnsi"/>
                <w:b/>
                <w:bCs/>
                <w:sz w:val="22"/>
                <w:szCs w:val="22"/>
              </w:rPr>
            </w:pPr>
            <w:r w:rsidRPr="00103E64">
              <w:rPr>
                <w:rFonts w:cstheme="minorHAnsi"/>
                <w:b/>
                <w:bCs/>
                <w:sz w:val="22"/>
                <w:szCs w:val="22"/>
              </w:rPr>
              <w:t>Kaip nurodyta Pirminiame pasiūlyme ir jo paaiškinimuose/patikslinimuose.</w:t>
            </w:r>
          </w:p>
        </w:tc>
      </w:tr>
      <w:tr w:rsidR="00AE27AC" w:rsidRPr="00C90BF9" w14:paraId="609F07D0" w14:textId="77777777" w:rsidTr="0292C36A">
        <w:tc>
          <w:tcPr>
            <w:tcW w:w="1129" w:type="dxa"/>
          </w:tcPr>
          <w:p w14:paraId="591E932D" w14:textId="77777777" w:rsidR="00AE27AC" w:rsidRPr="00C90BF9" w:rsidRDefault="00AE27AC" w:rsidP="00AE27AC">
            <w:pPr>
              <w:pStyle w:val="ListParagraph"/>
              <w:numPr>
                <w:ilvl w:val="1"/>
                <w:numId w:val="7"/>
              </w:numPr>
              <w:jc w:val="both"/>
              <w:rPr>
                <w:rFonts w:cstheme="minorHAnsi"/>
                <w:sz w:val="22"/>
                <w:szCs w:val="22"/>
              </w:rPr>
            </w:pPr>
          </w:p>
        </w:tc>
        <w:tc>
          <w:tcPr>
            <w:tcW w:w="6701" w:type="dxa"/>
            <w:gridSpan w:val="2"/>
          </w:tcPr>
          <w:p w14:paraId="050116F1" w14:textId="2A7A98E4" w:rsidR="00AE27AC" w:rsidRPr="00C90BF9" w:rsidRDefault="00AE27AC" w:rsidP="00AE27AC">
            <w:pPr>
              <w:spacing w:after="120"/>
              <w:jc w:val="both"/>
              <w:rPr>
                <w:rFonts w:cstheme="minorHAnsi"/>
                <w:b/>
                <w:bCs/>
                <w:sz w:val="22"/>
                <w:szCs w:val="22"/>
              </w:rPr>
            </w:pPr>
            <w:r w:rsidRPr="00C90BF9">
              <w:rPr>
                <w:rFonts w:cstheme="minorHAnsi"/>
                <w:b/>
                <w:bCs/>
                <w:sz w:val="22"/>
                <w:szCs w:val="22"/>
              </w:rPr>
              <w:t>Vaizdo projektorių suliejimo ir lygiavimo sistema</w:t>
            </w:r>
          </w:p>
        </w:tc>
        <w:tc>
          <w:tcPr>
            <w:tcW w:w="3765" w:type="dxa"/>
            <w:tcBorders>
              <w:bottom w:val="single" w:sz="4" w:space="0" w:color="auto"/>
              <w:tl2br w:val="single" w:sz="4" w:space="0" w:color="auto"/>
            </w:tcBorders>
          </w:tcPr>
          <w:p w14:paraId="15D9DD1E" w14:textId="77777777" w:rsidR="00AE27AC" w:rsidRPr="00C90BF9" w:rsidRDefault="00AE27AC" w:rsidP="00AE27AC">
            <w:pPr>
              <w:spacing w:after="120"/>
              <w:jc w:val="both"/>
              <w:rPr>
                <w:rFonts w:cstheme="minorHAnsi"/>
                <w:b/>
                <w:bCs/>
                <w:sz w:val="22"/>
                <w:szCs w:val="22"/>
              </w:rPr>
            </w:pPr>
          </w:p>
        </w:tc>
        <w:tc>
          <w:tcPr>
            <w:tcW w:w="3426" w:type="dxa"/>
            <w:tcBorders>
              <w:bottom w:val="single" w:sz="4" w:space="0" w:color="auto"/>
              <w:tl2br w:val="single" w:sz="4" w:space="0" w:color="auto"/>
            </w:tcBorders>
          </w:tcPr>
          <w:p w14:paraId="620478E6" w14:textId="77777777" w:rsidR="00AE27AC" w:rsidRPr="00C90BF9" w:rsidRDefault="00AE27AC" w:rsidP="00AE27AC">
            <w:pPr>
              <w:spacing w:after="120"/>
              <w:jc w:val="both"/>
              <w:rPr>
                <w:rFonts w:cstheme="minorHAnsi"/>
                <w:b/>
                <w:bCs/>
                <w:sz w:val="22"/>
                <w:szCs w:val="22"/>
              </w:rPr>
            </w:pPr>
          </w:p>
        </w:tc>
      </w:tr>
      <w:tr w:rsidR="00AE27AC" w:rsidRPr="00C90BF9" w14:paraId="4C2E0CF7" w14:textId="77777777" w:rsidTr="0292C36A">
        <w:tc>
          <w:tcPr>
            <w:tcW w:w="7830" w:type="dxa"/>
            <w:gridSpan w:val="3"/>
          </w:tcPr>
          <w:p w14:paraId="4FFBA4DB" w14:textId="77777777" w:rsidR="00AE27AC" w:rsidRPr="00C90BF9" w:rsidRDefault="00AE27AC" w:rsidP="00AE27AC">
            <w:pPr>
              <w:spacing w:after="120"/>
              <w:jc w:val="both"/>
              <w:rPr>
                <w:rFonts w:cstheme="minorHAnsi"/>
                <w:sz w:val="22"/>
                <w:szCs w:val="22"/>
              </w:rPr>
            </w:pPr>
            <w:r w:rsidRPr="00C90BF9">
              <w:rPr>
                <w:rFonts w:cstheme="minorHAnsi"/>
                <w:color w:val="000000"/>
                <w:sz w:val="22"/>
                <w:szCs w:val="22"/>
              </w:rPr>
              <w:t>Vaizdo projektorių sistema turi turėti automatinio projektorių projektuojamo vaizdo suliejimo (angl. „</w:t>
            </w:r>
            <w:proofErr w:type="spellStart"/>
            <w:r w:rsidRPr="00C90BF9">
              <w:rPr>
                <w:rFonts w:cstheme="minorHAnsi"/>
                <w:i/>
                <w:iCs/>
                <w:color w:val="000000"/>
                <w:sz w:val="22"/>
                <w:szCs w:val="22"/>
              </w:rPr>
              <w:t>blend</w:t>
            </w:r>
            <w:proofErr w:type="spellEnd"/>
            <w:r w:rsidRPr="00C90BF9">
              <w:rPr>
                <w:rFonts w:cstheme="minorHAnsi"/>
                <w:color w:val="000000"/>
                <w:sz w:val="22"/>
                <w:szCs w:val="22"/>
              </w:rPr>
              <w:t>“) ir automatinio lygiavimo (angl. „</w:t>
            </w:r>
            <w:proofErr w:type="spellStart"/>
            <w:r w:rsidRPr="00C90BF9">
              <w:rPr>
                <w:rFonts w:cstheme="minorHAnsi"/>
                <w:i/>
                <w:iCs/>
                <w:color w:val="000000"/>
                <w:sz w:val="22"/>
                <w:szCs w:val="22"/>
              </w:rPr>
              <w:t>align</w:t>
            </w:r>
            <w:proofErr w:type="spellEnd"/>
            <w:r w:rsidRPr="00C90BF9">
              <w:rPr>
                <w:rFonts w:cstheme="minorHAnsi"/>
                <w:color w:val="000000"/>
                <w:sz w:val="22"/>
                <w:szCs w:val="22"/>
              </w:rPr>
              <w:t xml:space="preserve">“) funkcijas. </w:t>
            </w:r>
          </w:p>
        </w:tc>
        <w:tc>
          <w:tcPr>
            <w:tcW w:w="3765" w:type="dxa"/>
            <w:tcBorders>
              <w:bottom w:val="single" w:sz="4" w:space="0" w:color="auto"/>
              <w:tl2br w:val="nil"/>
            </w:tcBorders>
          </w:tcPr>
          <w:p w14:paraId="03F04DCA" w14:textId="27FF9BB0" w:rsidR="00AE27AC" w:rsidRPr="00C90BF9" w:rsidRDefault="00AE27AC" w:rsidP="00AE27AC">
            <w:pPr>
              <w:spacing w:after="120"/>
              <w:jc w:val="both"/>
              <w:rPr>
                <w:rFonts w:cstheme="minorHAnsi"/>
                <w:color w:val="000000"/>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single" w:sz="4" w:space="0" w:color="auto"/>
            </w:tcBorders>
          </w:tcPr>
          <w:p w14:paraId="34E4E4E6" w14:textId="77777777" w:rsidR="00AE27AC" w:rsidRPr="00C90BF9" w:rsidRDefault="00AE27AC" w:rsidP="00AE27AC">
            <w:pPr>
              <w:spacing w:after="120"/>
              <w:jc w:val="both"/>
              <w:rPr>
                <w:rFonts w:cstheme="minorHAnsi"/>
                <w:color w:val="000000"/>
                <w:sz w:val="22"/>
                <w:szCs w:val="22"/>
              </w:rPr>
            </w:pPr>
          </w:p>
        </w:tc>
      </w:tr>
      <w:tr w:rsidR="00AE27AC" w:rsidRPr="00C90BF9" w14:paraId="20CD34C3" w14:textId="77777777" w:rsidTr="0292C36A">
        <w:tc>
          <w:tcPr>
            <w:tcW w:w="1129" w:type="dxa"/>
          </w:tcPr>
          <w:p w14:paraId="1DB44F87"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63DFD748" w14:textId="77777777" w:rsidR="00AE27AC" w:rsidRPr="00C90BF9" w:rsidRDefault="00AE27AC" w:rsidP="00AE27AC">
            <w:pPr>
              <w:spacing w:after="120"/>
              <w:jc w:val="both"/>
              <w:rPr>
                <w:rFonts w:cstheme="minorHAnsi"/>
                <w:b/>
                <w:bCs/>
                <w:sz w:val="22"/>
                <w:szCs w:val="22"/>
              </w:rPr>
            </w:pPr>
            <w:r w:rsidRPr="00C90BF9">
              <w:rPr>
                <w:rFonts w:cstheme="minorHAnsi"/>
                <w:b/>
                <w:bCs/>
                <w:sz w:val="22"/>
                <w:szCs w:val="22"/>
              </w:rPr>
              <w:t>Automatinis lygiavimas (automatinio sulygiavimo funkcija)</w:t>
            </w:r>
          </w:p>
          <w:p w14:paraId="1D52E2AA" w14:textId="77777777" w:rsidR="00AE27AC" w:rsidRPr="00C90BF9" w:rsidRDefault="00AE27AC" w:rsidP="00AE27AC">
            <w:pPr>
              <w:spacing w:after="120"/>
              <w:jc w:val="both"/>
              <w:rPr>
                <w:rFonts w:cstheme="minorHAnsi"/>
                <w:sz w:val="22"/>
                <w:szCs w:val="22"/>
              </w:rPr>
            </w:pPr>
            <w:r w:rsidRPr="00C90BF9">
              <w:rPr>
                <w:rFonts w:cstheme="minorHAnsi"/>
                <w:sz w:val="22"/>
                <w:szCs w:val="22"/>
              </w:rPr>
              <w:t xml:space="preserve">Tiekėjo siūlomas automatinis vaizdo projektorių sulygiavimo sprendimas turi susidėti iš aparatinės ir programinės įrangos, kuri užtikrins vaizdo projektorių kanalų išlygiavimą +/- 1 taško (angl. </w:t>
            </w:r>
            <w:proofErr w:type="spellStart"/>
            <w:r w:rsidRPr="00C90BF9">
              <w:rPr>
                <w:rFonts w:cstheme="minorHAnsi"/>
                <w:sz w:val="22"/>
                <w:szCs w:val="22"/>
              </w:rPr>
              <w:t>pixel</w:t>
            </w:r>
            <w:proofErr w:type="spellEnd"/>
            <w:r w:rsidRPr="00C90BF9">
              <w:rPr>
                <w:rFonts w:cstheme="minorHAnsi"/>
                <w:sz w:val="22"/>
                <w:szCs w:val="22"/>
              </w:rPr>
              <w:t>) tikslumu kupole (ekrane). Visų projektorių sulygiavimo funkcijos atlikimas turėtų trukti ne ilgiau kaip 15 minučių.</w:t>
            </w:r>
          </w:p>
          <w:p w14:paraId="495A36DD" w14:textId="0FCE50C1" w:rsidR="00AE27AC" w:rsidRPr="00C90BF9" w:rsidRDefault="00AE27AC" w:rsidP="00AE27AC">
            <w:pPr>
              <w:spacing w:after="120"/>
              <w:jc w:val="both"/>
              <w:rPr>
                <w:rFonts w:cstheme="minorHAnsi"/>
                <w:strike/>
                <w:sz w:val="22"/>
                <w:szCs w:val="22"/>
              </w:rPr>
            </w:pPr>
            <w:r w:rsidRPr="00C90BF9">
              <w:rPr>
                <w:rFonts w:cstheme="minorHAnsi"/>
                <w:sz w:val="22"/>
                <w:szCs w:val="22"/>
              </w:rPr>
              <w:t>Siūlomas automatinio lygiavimo sprendimas turi būti suderintas su siūloma Planetariumo programine įranga (</w:t>
            </w:r>
            <w:r w:rsidRPr="00C90BF9">
              <w:rPr>
                <w:rFonts w:cstheme="minorHAnsi"/>
                <w:i/>
                <w:iCs/>
                <w:sz w:val="22"/>
                <w:szCs w:val="22"/>
              </w:rPr>
              <w:t>siūloma Techninės specifikacijos 4 p.</w:t>
            </w:r>
            <w:r w:rsidRPr="00C90BF9">
              <w:rPr>
                <w:rFonts w:cstheme="minorHAnsi"/>
                <w:sz w:val="22"/>
                <w:szCs w:val="22"/>
              </w:rPr>
              <w:t>). Automatinio lygiavimo funkcija atliekama naudojant tik pagrindinę Planetariumo programinę įrangą (</w:t>
            </w:r>
            <w:r w:rsidRPr="00C90BF9">
              <w:rPr>
                <w:rFonts w:cstheme="minorHAnsi"/>
                <w:i/>
                <w:iCs/>
                <w:sz w:val="22"/>
                <w:szCs w:val="22"/>
              </w:rPr>
              <w:t>siūloma Techninės specifikacijos 4 p.</w:t>
            </w:r>
            <w:r w:rsidRPr="00C90BF9">
              <w:rPr>
                <w:rFonts w:cstheme="minorHAnsi"/>
                <w:sz w:val="22"/>
                <w:szCs w:val="22"/>
              </w:rPr>
              <w:t>).</w:t>
            </w:r>
          </w:p>
        </w:tc>
        <w:tc>
          <w:tcPr>
            <w:tcW w:w="3765" w:type="dxa"/>
            <w:tcBorders>
              <w:bottom w:val="single" w:sz="4" w:space="0" w:color="auto"/>
              <w:tl2br w:val="nil"/>
            </w:tcBorders>
          </w:tcPr>
          <w:p w14:paraId="24F78C03" w14:textId="03542944"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single" w:sz="4" w:space="0" w:color="auto"/>
            </w:tcBorders>
          </w:tcPr>
          <w:p w14:paraId="47C30CC1" w14:textId="77777777" w:rsidR="00AE27AC" w:rsidRPr="00C90BF9" w:rsidRDefault="00AE27AC" w:rsidP="00AE27AC">
            <w:pPr>
              <w:spacing w:after="120"/>
              <w:jc w:val="both"/>
              <w:rPr>
                <w:rFonts w:cstheme="minorHAnsi"/>
                <w:sz w:val="22"/>
                <w:szCs w:val="22"/>
              </w:rPr>
            </w:pPr>
          </w:p>
        </w:tc>
      </w:tr>
      <w:tr w:rsidR="00AE27AC" w:rsidRPr="00C90BF9" w14:paraId="7E9CCE1E" w14:textId="77777777" w:rsidTr="0292C36A">
        <w:tc>
          <w:tcPr>
            <w:tcW w:w="1129" w:type="dxa"/>
          </w:tcPr>
          <w:p w14:paraId="7B6DDED9"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10144F1A" w14:textId="77777777" w:rsidR="00AE27AC" w:rsidRPr="00C90BF9" w:rsidRDefault="00AE27AC" w:rsidP="00AE27AC">
            <w:pPr>
              <w:spacing w:after="120"/>
              <w:jc w:val="both"/>
              <w:rPr>
                <w:rFonts w:cstheme="minorHAnsi"/>
                <w:b/>
                <w:bCs/>
                <w:sz w:val="22"/>
                <w:szCs w:val="22"/>
              </w:rPr>
            </w:pPr>
            <w:r w:rsidRPr="00C90BF9">
              <w:rPr>
                <w:rFonts w:cstheme="minorHAnsi"/>
                <w:b/>
                <w:bCs/>
                <w:sz w:val="22"/>
                <w:szCs w:val="22"/>
              </w:rPr>
              <w:t>Automatinis vaizdų suliejimas (automatinio vaizdų suliejimo funkcija) (angl. „</w:t>
            </w:r>
            <w:proofErr w:type="spellStart"/>
            <w:r w:rsidRPr="00C90BF9">
              <w:rPr>
                <w:rFonts w:cstheme="minorHAnsi"/>
                <w:b/>
                <w:bCs/>
                <w:i/>
                <w:iCs/>
                <w:sz w:val="22"/>
                <w:szCs w:val="22"/>
              </w:rPr>
              <w:t>blending</w:t>
            </w:r>
            <w:proofErr w:type="spellEnd"/>
            <w:r w:rsidRPr="00C90BF9">
              <w:rPr>
                <w:rFonts w:cstheme="minorHAnsi"/>
                <w:b/>
                <w:bCs/>
                <w:sz w:val="22"/>
                <w:szCs w:val="22"/>
              </w:rPr>
              <w:t>“)</w:t>
            </w:r>
          </w:p>
          <w:p w14:paraId="762B4985" w14:textId="77777777" w:rsidR="00AE27AC" w:rsidRPr="00C90BF9" w:rsidRDefault="00AE27AC" w:rsidP="00AE27AC">
            <w:pPr>
              <w:spacing w:after="120"/>
              <w:jc w:val="both"/>
              <w:rPr>
                <w:sz w:val="22"/>
                <w:szCs w:val="22"/>
              </w:rPr>
            </w:pPr>
            <w:r w:rsidRPr="00C90BF9">
              <w:rPr>
                <w:color w:val="1A1A1A"/>
                <w:sz w:val="22"/>
                <w:szCs w:val="22"/>
              </w:rPr>
              <w:t xml:space="preserve">Tiekėjo siūlomas automatinio vaizdų suliejimo sprendimas turi susidėti iš aparatinės ir programinės įrangos bei užtikrinti vaizdo projektorių projektuojamo vaizdo suliejimą. Atlikus automatinį vaizdų suliejimą vaizdo projektorių projektuojamas vaizdas kupole (ekrane) turi būti be </w:t>
            </w:r>
            <w:r w:rsidRPr="00C90BF9">
              <w:rPr>
                <w:sz w:val="22"/>
                <w:szCs w:val="22"/>
              </w:rPr>
              <w:t xml:space="preserve">ryškesnių ar tamsesnių sričių ir nematomų susiliejančių linijų ar sričių </w:t>
            </w:r>
            <w:r w:rsidRPr="00C90BF9">
              <w:rPr>
                <w:rFonts w:ascii="Calibri" w:hAnsi="Calibri" w:cs="Calibri"/>
                <w:sz w:val="22"/>
                <w:szCs w:val="22"/>
              </w:rPr>
              <w:t xml:space="preserve">visų spalvų (raudona, žalia, mėlyna) vaizduose </w:t>
            </w:r>
            <w:r w:rsidRPr="00C90BF9">
              <w:rPr>
                <w:sz w:val="22"/>
                <w:szCs w:val="22"/>
              </w:rPr>
              <w:t>įskaitant ir baltą spalvą.</w:t>
            </w:r>
          </w:p>
          <w:p w14:paraId="08A95C86" w14:textId="75B0728B" w:rsidR="00AE27AC" w:rsidRPr="00C90BF9" w:rsidRDefault="00AE27AC" w:rsidP="00AE27AC">
            <w:pPr>
              <w:spacing w:after="120"/>
              <w:jc w:val="both"/>
              <w:rPr>
                <w:rFonts w:cstheme="minorHAnsi"/>
                <w:sz w:val="22"/>
                <w:szCs w:val="22"/>
              </w:rPr>
            </w:pPr>
            <w:r w:rsidRPr="00C90BF9">
              <w:rPr>
                <w:rFonts w:cstheme="minorHAnsi"/>
                <w:sz w:val="22"/>
                <w:szCs w:val="22"/>
              </w:rPr>
              <w:t>Siūlomas automatinio vaizdų suliejimo sprendimas turi būti suderintas su siūloma Planetariumo programine įranga (</w:t>
            </w:r>
            <w:r w:rsidRPr="00C90BF9">
              <w:rPr>
                <w:rFonts w:cstheme="minorHAnsi"/>
                <w:i/>
                <w:iCs/>
                <w:sz w:val="22"/>
                <w:szCs w:val="22"/>
              </w:rPr>
              <w:t>nurodyta Techninės specifikacijos 4 p.</w:t>
            </w:r>
            <w:r w:rsidRPr="00C90BF9">
              <w:rPr>
                <w:rFonts w:cstheme="minorHAnsi"/>
                <w:sz w:val="22"/>
                <w:szCs w:val="22"/>
              </w:rPr>
              <w:t>). Automatinio vaizdų suliejimo funkcija atliekama naudojant tik pagrindinę Planetariumo programinę įrangą (</w:t>
            </w:r>
            <w:r w:rsidRPr="00C90BF9">
              <w:rPr>
                <w:rFonts w:cstheme="minorHAnsi"/>
                <w:i/>
                <w:iCs/>
                <w:sz w:val="22"/>
                <w:szCs w:val="22"/>
              </w:rPr>
              <w:t>nurodyta Techninės specifikacijos 4 p.</w:t>
            </w:r>
            <w:r w:rsidRPr="00C90BF9">
              <w:rPr>
                <w:rFonts w:cstheme="minorHAnsi"/>
                <w:sz w:val="22"/>
                <w:szCs w:val="22"/>
              </w:rPr>
              <w:t>).</w:t>
            </w:r>
          </w:p>
        </w:tc>
        <w:tc>
          <w:tcPr>
            <w:tcW w:w="3765" w:type="dxa"/>
            <w:tcBorders>
              <w:tl2br w:val="nil"/>
            </w:tcBorders>
          </w:tcPr>
          <w:p w14:paraId="644F2D69" w14:textId="18362A0B" w:rsidR="00AE27AC" w:rsidRPr="00C90BF9" w:rsidRDefault="00AE27AC" w:rsidP="00AE27AC">
            <w:pPr>
              <w:spacing w:after="120"/>
              <w:jc w:val="both"/>
              <w:rPr>
                <w:rFonts w:cstheme="minorHAnsi"/>
                <w:b/>
                <w:bCs/>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4C8DFFD8" w14:textId="77777777" w:rsidR="00AE27AC" w:rsidRPr="00C90BF9" w:rsidRDefault="00AE27AC" w:rsidP="00AE27AC">
            <w:pPr>
              <w:spacing w:after="120"/>
              <w:jc w:val="both"/>
              <w:rPr>
                <w:rFonts w:cstheme="minorHAnsi"/>
                <w:b/>
                <w:bCs/>
                <w:sz w:val="22"/>
                <w:szCs w:val="22"/>
              </w:rPr>
            </w:pPr>
          </w:p>
        </w:tc>
      </w:tr>
      <w:tr w:rsidR="00AE27AC" w:rsidRPr="00C90BF9" w14:paraId="249DA204" w14:textId="77777777" w:rsidTr="0292C36A">
        <w:tc>
          <w:tcPr>
            <w:tcW w:w="1129" w:type="dxa"/>
          </w:tcPr>
          <w:p w14:paraId="609C4E21"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676E444B" w14:textId="325010CC" w:rsidR="00AE27AC" w:rsidRPr="00C90BF9" w:rsidRDefault="00AE27AC" w:rsidP="00AE27AC">
            <w:pPr>
              <w:spacing w:after="120"/>
              <w:jc w:val="both"/>
              <w:rPr>
                <w:rFonts w:cstheme="minorHAnsi"/>
                <w:b/>
                <w:bCs/>
                <w:sz w:val="22"/>
                <w:szCs w:val="22"/>
              </w:rPr>
            </w:pPr>
            <w:r w:rsidRPr="00C90BF9">
              <w:rPr>
                <w:rFonts w:cstheme="minorHAnsi"/>
                <w:b/>
                <w:bCs/>
                <w:sz w:val="22"/>
                <w:szCs w:val="22"/>
              </w:rPr>
              <w:t>Kompiuteriai ir kompiuterinė technika</w:t>
            </w:r>
          </w:p>
        </w:tc>
        <w:tc>
          <w:tcPr>
            <w:tcW w:w="3765" w:type="dxa"/>
            <w:tcBorders>
              <w:bottom w:val="single" w:sz="4" w:space="0" w:color="auto"/>
              <w:tl2br w:val="single" w:sz="4" w:space="0" w:color="auto"/>
            </w:tcBorders>
          </w:tcPr>
          <w:p w14:paraId="0C3ED833" w14:textId="77777777" w:rsidR="00AE27AC" w:rsidRPr="00C90BF9" w:rsidRDefault="00AE27AC" w:rsidP="00AE27AC">
            <w:pPr>
              <w:spacing w:after="120"/>
              <w:jc w:val="both"/>
              <w:rPr>
                <w:rFonts w:cstheme="minorHAnsi"/>
                <w:sz w:val="22"/>
                <w:szCs w:val="22"/>
              </w:rPr>
            </w:pPr>
          </w:p>
        </w:tc>
        <w:tc>
          <w:tcPr>
            <w:tcW w:w="3426" w:type="dxa"/>
            <w:tcBorders>
              <w:bottom w:val="single" w:sz="4" w:space="0" w:color="auto"/>
              <w:tl2br w:val="single" w:sz="4" w:space="0" w:color="auto"/>
            </w:tcBorders>
          </w:tcPr>
          <w:p w14:paraId="61F8E608" w14:textId="77777777" w:rsidR="00AE27AC" w:rsidRPr="00C90BF9" w:rsidRDefault="00AE27AC" w:rsidP="00AE27AC">
            <w:pPr>
              <w:spacing w:after="120"/>
              <w:jc w:val="both"/>
              <w:rPr>
                <w:rFonts w:cstheme="minorHAnsi"/>
                <w:sz w:val="22"/>
                <w:szCs w:val="22"/>
              </w:rPr>
            </w:pPr>
          </w:p>
        </w:tc>
      </w:tr>
      <w:tr w:rsidR="00AE27AC" w:rsidRPr="00C90BF9" w14:paraId="650F559D" w14:textId="77777777" w:rsidTr="0292C36A">
        <w:tc>
          <w:tcPr>
            <w:tcW w:w="1129" w:type="dxa"/>
          </w:tcPr>
          <w:p w14:paraId="4E5D3683" w14:textId="77777777" w:rsidR="00AE27AC" w:rsidRPr="00C90BF9" w:rsidRDefault="00AE27AC" w:rsidP="00AE27AC">
            <w:pPr>
              <w:pStyle w:val="ListParagraph"/>
              <w:numPr>
                <w:ilvl w:val="3"/>
                <w:numId w:val="7"/>
              </w:numPr>
              <w:jc w:val="both"/>
              <w:rPr>
                <w:rFonts w:cstheme="minorHAnsi"/>
                <w:sz w:val="22"/>
                <w:szCs w:val="22"/>
              </w:rPr>
            </w:pPr>
            <w:bookmarkStart w:id="1" w:name="_Ref128648915"/>
          </w:p>
        </w:tc>
        <w:bookmarkEnd w:id="1"/>
        <w:tc>
          <w:tcPr>
            <w:tcW w:w="6701" w:type="dxa"/>
            <w:gridSpan w:val="2"/>
          </w:tcPr>
          <w:p w14:paraId="77189B5F" w14:textId="77777777" w:rsidR="00AE27AC" w:rsidRPr="00C90BF9" w:rsidRDefault="00AE27AC" w:rsidP="00AE27AC">
            <w:pPr>
              <w:spacing w:after="120"/>
              <w:jc w:val="both"/>
              <w:rPr>
                <w:rFonts w:cstheme="minorHAnsi"/>
                <w:sz w:val="22"/>
                <w:szCs w:val="22"/>
              </w:rPr>
            </w:pPr>
            <w:r w:rsidRPr="00C90BF9">
              <w:rPr>
                <w:rFonts w:cstheme="minorHAnsi"/>
                <w:sz w:val="22"/>
                <w:szCs w:val="22"/>
              </w:rPr>
              <w:t xml:space="preserve">Tiekėjas turi pasiūlyti ne mažiau kaip </w:t>
            </w:r>
            <w:r w:rsidRPr="00C90BF9">
              <w:rPr>
                <w:rFonts w:ascii="Calibri" w:hAnsi="Calibri" w:cs="Calibri"/>
                <w:sz w:val="22"/>
                <w:szCs w:val="22"/>
              </w:rPr>
              <w:t xml:space="preserve">11 aktyvių kompiuterių, kurie turi būti sujungti ir sumontuoti į vieną bendrą sistemą, ir 1 arba 2 papildomus </w:t>
            </w:r>
            <w:r w:rsidRPr="00C90BF9">
              <w:rPr>
                <w:rFonts w:ascii="Calibri" w:hAnsi="Calibri" w:cs="Calibri"/>
                <w:sz w:val="22"/>
                <w:szCs w:val="22"/>
              </w:rPr>
              <w:lastRenderedPageBreak/>
              <w:t>atsarginius kompiuterius.</w:t>
            </w:r>
            <w:r w:rsidRPr="00C90BF9">
              <w:rPr>
                <w:rFonts w:cstheme="minorHAnsi"/>
                <w:sz w:val="22"/>
                <w:szCs w:val="22"/>
              </w:rPr>
              <w:t xml:space="preserve"> Visa kompiuterių sistema sumontuojama atskiroje, tam skirtoje patalpoje. Kompiuterių sistemą turi sudaryti ne mažiau kaip po vieną kompiuterį kiekvienam vaizdo projektoriui ir jo vaizdams apdoroti, taip pat ne mažiau kaip vienas papildomas kompiuteris, kuris skirtas kaip pagrindinis sistemos serveris. Sistemą turi sudaryti ne mažiau kaip 11 „</w:t>
            </w:r>
            <w:proofErr w:type="spellStart"/>
            <w:r w:rsidRPr="00C90BF9">
              <w:rPr>
                <w:rFonts w:cstheme="minorHAnsi"/>
                <w:sz w:val="22"/>
                <w:szCs w:val="22"/>
              </w:rPr>
              <w:t>rack</w:t>
            </w:r>
            <w:proofErr w:type="spellEnd"/>
            <w:r w:rsidRPr="00C90BF9">
              <w:rPr>
                <w:rFonts w:cstheme="minorHAnsi"/>
                <w:sz w:val="22"/>
                <w:szCs w:val="22"/>
              </w:rPr>
              <w:t xml:space="preserve">“ tipo spintai pritaikytų kompiuterių bei Tiekėjo pateikiamas 1 (vienas) arba 2 (du) papildomi atsarginiai kompiuteriai, </w:t>
            </w:r>
            <w:proofErr w:type="spellStart"/>
            <w:r w:rsidRPr="00C90BF9">
              <w:rPr>
                <w:rFonts w:cstheme="minorHAnsi"/>
                <w:sz w:val="22"/>
                <w:szCs w:val="22"/>
              </w:rPr>
              <w:t>t.y</w:t>
            </w:r>
            <w:proofErr w:type="spellEnd"/>
            <w:r w:rsidRPr="00C90BF9">
              <w:rPr>
                <w:rFonts w:cstheme="minorHAnsi"/>
                <w:sz w:val="22"/>
                <w:szCs w:val="22"/>
              </w:rPr>
              <w:t>., esant kurio nors aktyvaus kompiuterio gedimui, sugedęs kompiuterius turi būti greitai ir lengvai pakeičiamas atsarginiu ir taip užtikrinamas nepertraukiamas sistemos darbas. Atsarginis arba atsarginiai kompiuteriai turi būti taip pat sumontuoti į tą pačią kompiuterių spintą („</w:t>
            </w:r>
            <w:proofErr w:type="spellStart"/>
            <w:r w:rsidRPr="00C90BF9">
              <w:rPr>
                <w:rFonts w:cstheme="minorHAnsi"/>
                <w:sz w:val="22"/>
                <w:szCs w:val="22"/>
              </w:rPr>
              <w:t>rack</w:t>
            </w:r>
            <w:proofErr w:type="spellEnd"/>
            <w:r w:rsidRPr="00C90BF9">
              <w:rPr>
                <w:rFonts w:cstheme="minorHAnsi"/>
                <w:sz w:val="22"/>
                <w:szCs w:val="22"/>
              </w:rPr>
              <w:t>“ spintą). Papildomas atsarginis arba atsarginiai kompiuteriai turi būti įskaičiuoti į pasiūlymo kainą, Pirkėjas neketina atskirai ar papildomai įsigyti atsarginio ar atsarginių kompiuterių, jis/jie turės būti pristatyti kartu su visa sistema. Atsarginių kompiuterių kiekis priklauso nuo Tiekėjo naudojamo operacinės sistemos sprendimo. Jeigu kompiuteriai</w:t>
            </w:r>
            <w:r>
              <w:rPr>
                <w:rFonts w:cstheme="minorHAnsi"/>
                <w:sz w:val="22"/>
                <w:szCs w:val="22"/>
              </w:rPr>
              <w:t>,</w:t>
            </w:r>
            <w:r w:rsidRPr="00C90BF9">
              <w:rPr>
                <w:rFonts w:cstheme="minorHAnsi"/>
                <w:sz w:val="22"/>
                <w:szCs w:val="22"/>
              </w:rPr>
              <w:t xml:space="preserve"> skirti generuoti vaizdo medžiagą projektoriams</w:t>
            </w:r>
            <w:r>
              <w:rPr>
                <w:rFonts w:cstheme="minorHAnsi"/>
                <w:sz w:val="22"/>
                <w:szCs w:val="22"/>
              </w:rPr>
              <w:t>,</w:t>
            </w:r>
            <w:r w:rsidRPr="00C90BF9">
              <w:rPr>
                <w:rFonts w:cstheme="minorHAnsi"/>
                <w:sz w:val="22"/>
                <w:szCs w:val="22"/>
              </w:rPr>
              <w:t xml:space="preserve"> ir pagrindinis sistemos valdymo kompiuteris naudoja vienodą operacinę sistemą, tai yra pakankama Tiekėjui pateikti 1 (vieną) atsarginį kompiuterį. Jeigu vaizdo generavimo kompiuteriai ir sistemos valdymo kompiuteris naudoja skirtingas operacines sistemas, tai Tiekėjas turi pateikti 2 (du) atsarginius kompiuterius: vienas turi būti analogiškas vaizdo generavimo kompiuteriams (naudojamiems vaizdo signalo rodymui per projektorius), o antras – analogiškas sistemos valdymo kompiuteriui.</w:t>
            </w:r>
          </w:p>
          <w:p w14:paraId="1094186D" w14:textId="060D7D8E" w:rsidR="00AE27AC" w:rsidRPr="00C90BF9" w:rsidRDefault="00AE27AC" w:rsidP="00AE27AC">
            <w:pPr>
              <w:spacing w:after="120"/>
              <w:jc w:val="both"/>
              <w:rPr>
                <w:rFonts w:cstheme="minorHAnsi"/>
                <w:color w:val="FF0000"/>
                <w:sz w:val="22"/>
                <w:szCs w:val="22"/>
              </w:rPr>
            </w:pPr>
            <w:r w:rsidRPr="00C90BF9">
              <w:rPr>
                <w:rFonts w:cstheme="minorHAnsi"/>
                <w:sz w:val="22"/>
                <w:szCs w:val="22"/>
              </w:rPr>
              <w:t>Kiekviename kompiuteryje iš viso turi būti įdiegta tik viena operacinė sistema.</w:t>
            </w:r>
          </w:p>
        </w:tc>
        <w:tc>
          <w:tcPr>
            <w:tcW w:w="3765" w:type="dxa"/>
            <w:tcBorders>
              <w:bottom w:val="single" w:sz="4" w:space="0" w:color="auto"/>
              <w:tl2br w:val="nil"/>
            </w:tcBorders>
          </w:tcPr>
          <w:p w14:paraId="1C79D5C2" w14:textId="45C98627" w:rsidR="00AE27AC" w:rsidRPr="00C90BF9" w:rsidRDefault="00AE27AC" w:rsidP="00AE27AC">
            <w:pPr>
              <w:snapToGrid w:val="0"/>
              <w:rPr>
                <w:rFonts w:cstheme="minorHAnsi"/>
                <w:strike/>
                <w:sz w:val="22"/>
                <w:szCs w:val="22"/>
              </w:rPr>
            </w:pPr>
            <w:r w:rsidRPr="00103E64">
              <w:rPr>
                <w:rFonts w:cstheme="minorHAnsi"/>
                <w:b/>
                <w:bCs/>
                <w:sz w:val="22"/>
                <w:szCs w:val="22"/>
              </w:rPr>
              <w:lastRenderedPageBreak/>
              <w:t>Kaip nurodyta Pirminiame pasiūlyme ir jo paaiškinimuose/patikslinimuose.</w:t>
            </w:r>
          </w:p>
        </w:tc>
        <w:tc>
          <w:tcPr>
            <w:tcW w:w="3426" w:type="dxa"/>
            <w:tcBorders>
              <w:bottom w:val="single" w:sz="4" w:space="0" w:color="auto"/>
              <w:tl2br w:val="single" w:sz="4" w:space="0" w:color="auto"/>
            </w:tcBorders>
          </w:tcPr>
          <w:p w14:paraId="090A23E2" w14:textId="148A8BFD" w:rsidR="00AE27AC" w:rsidRPr="00C90BF9" w:rsidRDefault="00AE27AC" w:rsidP="00AE27AC">
            <w:pPr>
              <w:spacing w:after="120"/>
              <w:jc w:val="both"/>
              <w:rPr>
                <w:rFonts w:cstheme="minorHAnsi"/>
                <w:sz w:val="22"/>
                <w:szCs w:val="22"/>
              </w:rPr>
            </w:pPr>
          </w:p>
        </w:tc>
      </w:tr>
      <w:tr w:rsidR="00AE27AC" w:rsidRPr="00C90BF9" w14:paraId="28DEDD18" w14:textId="77777777" w:rsidTr="0292C36A">
        <w:tc>
          <w:tcPr>
            <w:tcW w:w="1129" w:type="dxa"/>
          </w:tcPr>
          <w:p w14:paraId="185450F0" w14:textId="77777777" w:rsidR="00AE27AC" w:rsidRPr="00C90BF9" w:rsidRDefault="00AE27AC" w:rsidP="00AE27AC">
            <w:pPr>
              <w:pStyle w:val="ListParagraph"/>
              <w:numPr>
                <w:ilvl w:val="3"/>
                <w:numId w:val="7"/>
              </w:numPr>
              <w:jc w:val="both"/>
              <w:rPr>
                <w:rFonts w:cstheme="minorHAnsi"/>
                <w:sz w:val="22"/>
                <w:szCs w:val="22"/>
              </w:rPr>
            </w:pPr>
            <w:bookmarkStart w:id="2" w:name="_Ref128648923"/>
          </w:p>
        </w:tc>
        <w:bookmarkEnd w:id="2"/>
        <w:tc>
          <w:tcPr>
            <w:tcW w:w="6701" w:type="dxa"/>
            <w:gridSpan w:val="2"/>
          </w:tcPr>
          <w:p w14:paraId="7D2A2D38" w14:textId="77777777" w:rsidR="00AE27AC" w:rsidRPr="00C90BF9" w:rsidRDefault="00AE27AC" w:rsidP="00AE27AC">
            <w:pPr>
              <w:spacing w:after="120"/>
              <w:jc w:val="both"/>
              <w:rPr>
                <w:rFonts w:cstheme="minorHAnsi"/>
                <w:sz w:val="22"/>
                <w:szCs w:val="22"/>
              </w:rPr>
            </w:pPr>
            <w:r w:rsidRPr="00C90BF9">
              <w:rPr>
                <w:rFonts w:cstheme="minorHAnsi"/>
                <w:sz w:val="22"/>
                <w:szCs w:val="22"/>
              </w:rPr>
              <w:t>Visi siūlomi kompiuteriai, įskaitant ir atsarginį/</w:t>
            </w:r>
            <w:proofErr w:type="spellStart"/>
            <w:r w:rsidRPr="00C90BF9">
              <w:rPr>
                <w:rFonts w:cstheme="minorHAnsi"/>
                <w:sz w:val="22"/>
                <w:szCs w:val="22"/>
              </w:rPr>
              <w:t>ius</w:t>
            </w:r>
            <w:proofErr w:type="spellEnd"/>
            <w:r w:rsidRPr="00C90BF9">
              <w:rPr>
                <w:rFonts w:cstheme="minorHAnsi"/>
                <w:sz w:val="22"/>
                <w:szCs w:val="22"/>
              </w:rPr>
              <w:t>, turi būti ne prastesnių parametrų negu:</w:t>
            </w:r>
          </w:p>
          <w:p w14:paraId="5615B7DA" w14:textId="77777777" w:rsidR="00AE27AC" w:rsidRPr="00C90BF9" w:rsidRDefault="00AE27AC" w:rsidP="00AE27AC">
            <w:pPr>
              <w:spacing w:after="120"/>
              <w:jc w:val="both"/>
              <w:rPr>
                <w:rFonts w:ascii="Calibri" w:hAnsi="Calibri" w:cs="Calibri"/>
                <w:sz w:val="22"/>
                <w:szCs w:val="22"/>
              </w:rPr>
            </w:pPr>
            <w:r w:rsidRPr="00C90BF9">
              <w:rPr>
                <w:rFonts w:ascii="Calibri" w:hAnsi="Calibri" w:cs="Calibri"/>
                <w:sz w:val="22"/>
                <w:szCs w:val="22"/>
              </w:rPr>
              <w:t>„</w:t>
            </w:r>
            <w:proofErr w:type="spellStart"/>
            <w:r w:rsidRPr="00C90BF9">
              <w:rPr>
                <w:rFonts w:ascii="Calibri" w:hAnsi="Calibri" w:cs="Calibri"/>
                <w:sz w:val="22"/>
                <w:szCs w:val="22"/>
              </w:rPr>
              <w:t>Rack</w:t>
            </w:r>
            <w:proofErr w:type="spellEnd"/>
            <w:r w:rsidRPr="00C90BF9">
              <w:rPr>
                <w:rFonts w:ascii="Calibri" w:hAnsi="Calibri" w:cs="Calibri"/>
                <w:sz w:val="22"/>
                <w:szCs w:val="22"/>
              </w:rPr>
              <w:t xml:space="preserve">“ tipo kompiuterio procesorius turi būti </w:t>
            </w:r>
            <w:proofErr w:type="spellStart"/>
            <w:r w:rsidRPr="00C90BF9">
              <w:rPr>
                <w:rFonts w:ascii="Calibri" w:hAnsi="Calibri" w:cs="Calibri"/>
                <w:sz w:val="22"/>
                <w:szCs w:val="22"/>
              </w:rPr>
              <w:t>serverinio</w:t>
            </w:r>
            <w:proofErr w:type="spellEnd"/>
            <w:r w:rsidRPr="00C90BF9">
              <w:rPr>
                <w:rFonts w:ascii="Calibri" w:hAnsi="Calibri" w:cs="Calibri"/>
                <w:sz w:val="22"/>
                <w:szCs w:val="22"/>
              </w:rPr>
              <w:t xml:space="preserve"> tipo (angl. </w:t>
            </w:r>
            <w:proofErr w:type="spellStart"/>
            <w:r w:rsidRPr="00C90BF9">
              <w:rPr>
                <w:rFonts w:ascii="Calibri" w:hAnsi="Calibri" w:cs="Calibri"/>
                <w:i/>
                <w:iCs/>
                <w:sz w:val="22"/>
                <w:szCs w:val="22"/>
              </w:rPr>
              <w:t>server</w:t>
            </w:r>
            <w:proofErr w:type="spellEnd"/>
            <w:r w:rsidRPr="00C90BF9">
              <w:rPr>
                <w:rFonts w:ascii="Calibri" w:hAnsi="Calibri" w:cs="Calibri"/>
                <w:i/>
                <w:iCs/>
                <w:sz w:val="22"/>
                <w:szCs w:val="22"/>
              </w:rPr>
              <w:t xml:space="preserve"> </w:t>
            </w:r>
            <w:proofErr w:type="spellStart"/>
            <w:r w:rsidRPr="00C90BF9">
              <w:rPr>
                <w:rFonts w:ascii="Calibri" w:hAnsi="Calibri" w:cs="Calibri"/>
                <w:i/>
                <w:iCs/>
                <w:sz w:val="22"/>
                <w:szCs w:val="22"/>
              </w:rPr>
              <w:t>grade</w:t>
            </w:r>
            <w:proofErr w:type="spellEnd"/>
            <w:r w:rsidRPr="00C90BF9">
              <w:rPr>
                <w:rFonts w:ascii="Calibri" w:hAnsi="Calibri" w:cs="Calibri"/>
                <w:sz w:val="22"/>
                <w:szCs w:val="22"/>
              </w:rPr>
              <w:t>).</w:t>
            </w:r>
          </w:p>
          <w:p w14:paraId="1A3AFF70" w14:textId="77777777" w:rsidR="00AE27AC" w:rsidRPr="00C90BF9" w:rsidRDefault="00AE27AC" w:rsidP="00AE27AC">
            <w:pPr>
              <w:spacing w:after="120"/>
              <w:jc w:val="both"/>
              <w:rPr>
                <w:sz w:val="22"/>
                <w:szCs w:val="22"/>
              </w:rPr>
            </w:pPr>
            <w:r w:rsidRPr="00C90BF9">
              <w:rPr>
                <w:rFonts w:ascii="Calibri" w:hAnsi="Calibri" w:cs="Calibri"/>
                <w:sz w:val="22"/>
                <w:szCs w:val="22"/>
              </w:rPr>
              <w:t>Kompiuterio procesorius turi būti “</w:t>
            </w:r>
            <w:proofErr w:type="spellStart"/>
            <w:r w:rsidRPr="00C90BF9">
              <w:rPr>
                <w:rFonts w:ascii="Calibri" w:hAnsi="Calibri" w:cs="Calibri"/>
                <w:sz w:val="22"/>
                <w:szCs w:val="22"/>
              </w:rPr>
              <w:t>server</w:t>
            </w:r>
            <w:proofErr w:type="spellEnd"/>
            <w:r w:rsidRPr="00C90BF9">
              <w:rPr>
                <w:rFonts w:ascii="Calibri" w:hAnsi="Calibri" w:cs="Calibri"/>
                <w:sz w:val="22"/>
                <w:szCs w:val="22"/>
              </w:rPr>
              <w:t xml:space="preserve">” tipo (tokie kaip Intel </w:t>
            </w:r>
            <w:proofErr w:type="spellStart"/>
            <w:r w:rsidRPr="00C90BF9">
              <w:rPr>
                <w:rFonts w:ascii="Calibri" w:hAnsi="Calibri" w:cs="Calibri"/>
                <w:sz w:val="22"/>
                <w:szCs w:val="22"/>
              </w:rPr>
              <w:t>Xeon</w:t>
            </w:r>
            <w:proofErr w:type="spellEnd"/>
            <w:r w:rsidRPr="00C90BF9">
              <w:rPr>
                <w:rFonts w:ascii="Calibri" w:hAnsi="Calibri" w:cs="Calibri"/>
                <w:sz w:val="22"/>
                <w:szCs w:val="22"/>
              </w:rPr>
              <w:t xml:space="preserve">, AMD </w:t>
            </w:r>
            <w:proofErr w:type="spellStart"/>
            <w:r w:rsidRPr="00C90BF9">
              <w:rPr>
                <w:rFonts w:ascii="Calibri" w:hAnsi="Calibri" w:cs="Calibri"/>
                <w:sz w:val="22"/>
                <w:szCs w:val="22"/>
              </w:rPr>
              <w:t>Epyc</w:t>
            </w:r>
            <w:proofErr w:type="spellEnd"/>
            <w:r w:rsidRPr="00C90BF9">
              <w:rPr>
                <w:rFonts w:ascii="Calibri" w:hAnsi="Calibri" w:cs="Calibri"/>
                <w:sz w:val="22"/>
                <w:szCs w:val="22"/>
              </w:rPr>
              <w:t xml:space="preserve"> ir analogiški), “</w:t>
            </w:r>
            <w:proofErr w:type="spellStart"/>
            <w:r w:rsidRPr="00C90BF9">
              <w:rPr>
                <w:rFonts w:ascii="Calibri" w:hAnsi="Calibri" w:cs="Calibri"/>
                <w:sz w:val="22"/>
                <w:szCs w:val="22"/>
              </w:rPr>
              <w:t>Passmark</w:t>
            </w:r>
            <w:proofErr w:type="spellEnd"/>
            <w:r w:rsidRPr="00C90BF9">
              <w:rPr>
                <w:rFonts w:ascii="Calibri" w:hAnsi="Calibri" w:cs="Calibri"/>
                <w:sz w:val="22"/>
                <w:szCs w:val="22"/>
              </w:rPr>
              <w:t>” vertinimas ne mažiau kaip 24000;</w:t>
            </w:r>
          </w:p>
          <w:p w14:paraId="64662BF9" w14:textId="77777777" w:rsidR="00AE27AC" w:rsidRPr="00C90BF9" w:rsidRDefault="00AE27AC" w:rsidP="00AE27AC">
            <w:pPr>
              <w:spacing w:after="120"/>
              <w:jc w:val="both"/>
              <w:rPr>
                <w:rFonts w:cstheme="minorHAnsi"/>
                <w:sz w:val="22"/>
                <w:szCs w:val="22"/>
              </w:rPr>
            </w:pPr>
            <w:r w:rsidRPr="00C90BF9">
              <w:rPr>
                <w:rFonts w:cstheme="minorHAnsi"/>
                <w:sz w:val="22"/>
                <w:szCs w:val="22"/>
              </w:rPr>
              <w:lastRenderedPageBreak/>
              <w:t>Operatyvinės atminties talpa ne mažiau kaip 64 GB, ECC („</w:t>
            </w:r>
            <w:proofErr w:type="spellStart"/>
            <w:r w:rsidRPr="00C90BF9">
              <w:rPr>
                <w:rFonts w:cstheme="minorHAnsi"/>
                <w:sz w:val="22"/>
                <w:szCs w:val="22"/>
              </w:rPr>
              <w:t>Error</w:t>
            </w:r>
            <w:proofErr w:type="spellEnd"/>
            <w:r w:rsidRPr="00C90BF9">
              <w:rPr>
                <w:rFonts w:cstheme="minorHAnsi"/>
                <w:sz w:val="22"/>
                <w:szCs w:val="22"/>
              </w:rPr>
              <w:t xml:space="preserve"> </w:t>
            </w:r>
            <w:proofErr w:type="spellStart"/>
            <w:r w:rsidRPr="00C90BF9">
              <w:rPr>
                <w:rFonts w:cstheme="minorHAnsi"/>
                <w:sz w:val="22"/>
                <w:szCs w:val="22"/>
              </w:rPr>
              <w:t>Correcting</w:t>
            </w:r>
            <w:proofErr w:type="spellEnd"/>
            <w:r w:rsidRPr="00C90BF9">
              <w:rPr>
                <w:rFonts w:cstheme="minorHAnsi"/>
                <w:sz w:val="22"/>
                <w:szCs w:val="22"/>
              </w:rPr>
              <w:t xml:space="preserve"> </w:t>
            </w:r>
            <w:proofErr w:type="spellStart"/>
            <w:r w:rsidRPr="00C90BF9">
              <w:rPr>
                <w:rFonts w:cstheme="minorHAnsi"/>
                <w:sz w:val="22"/>
                <w:szCs w:val="22"/>
              </w:rPr>
              <w:t>code</w:t>
            </w:r>
            <w:proofErr w:type="spellEnd"/>
            <w:r w:rsidRPr="00C90BF9">
              <w:rPr>
                <w:rFonts w:cstheme="minorHAnsi"/>
                <w:sz w:val="22"/>
                <w:szCs w:val="22"/>
              </w:rPr>
              <w:t>“) tipo arba lygiavertė;</w:t>
            </w:r>
          </w:p>
          <w:p w14:paraId="3EB1E9D1" w14:textId="77777777" w:rsidR="00AE27AC" w:rsidRPr="00C90BF9" w:rsidRDefault="00AE27AC" w:rsidP="00AE27AC">
            <w:pPr>
              <w:spacing w:after="120"/>
              <w:jc w:val="both"/>
              <w:rPr>
                <w:rFonts w:cstheme="minorHAnsi"/>
                <w:sz w:val="22"/>
                <w:szCs w:val="22"/>
              </w:rPr>
            </w:pPr>
            <w:r w:rsidRPr="00C90BF9">
              <w:rPr>
                <w:rFonts w:cstheme="minorHAnsi"/>
                <w:sz w:val="22"/>
                <w:szCs w:val="22"/>
              </w:rPr>
              <w:t>Grafinės vaizdo plokštės operatyvinės atminties talpa ne mažiau kaip 12 GB.  “</w:t>
            </w:r>
            <w:proofErr w:type="spellStart"/>
            <w:r w:rsidRPr="00C90BF9">
              <w:rPr>
                <w:rFonts w:cstheme="minorHAnsi"/>
                <w:sz w:val="22"/>
                <w:szCs w:val="22"/>
              </w:rPr>
              <w:t>Passmark</w:t>
            </w:r>
            <w:proofErr w:type="spellEnd"/>
            <w:r w:rsidRPr="00C90BF9">
              <w:rPr>
                <w:rFonts w:cstheme="minorHAnsi"/>
                <w:sz w:val="22"/>
                <w:szCs w:val="22"/>
              </w:rPr>
              <w:t xml:space="preserve">” vertinimas ne mažiau kaip 27300. Kiekviename kompiuteryje turi būti įmontuoti ne mažiau kaip du standieji diskai be mechanikos (SSD, angl. </w:t>
            </w:r>
            <w:proofErr w:type="spellStart"/>
            <w:r w:rsidRPr="00C90BF9">
              <w:rPr>
                <w:rFonts w:cstheme="minorHAnsi"/>
                <w:sz w:val="22"/>
                <w:szCs w:val="22"/>
              </w:rPr>
              <w:t>Solid</w:t>
            </w:r>
            <w:proofErr w:type="spellEnd"/>
            <w:r w:rsidRPr="00C90BF9">
              <w:rPr>
                <w:rFonts w:cstheme="minorHAnsi"/>
                <w:sz w:val="22"/>
                <w:szCs w:val="22"/>
              </w:rPr>
              <w:t xml:space="preserve"> </w:t>
            </w:r>
            <w:proofErr w:type="spellStart"/>
            <w:r w:rsidRPr="00C90BF9">
              <w:rPr>
                <w:rFonts w:cstheme="minorHAnsi"/>
                <w:sz w:val="22"/>
                <w:szCs w:val="22"/>
              </w:rPr>
              <w:t>State</w:t>
            </w:r>
            <w:proofErr w:type="spellEnd"/>
            <w:r w:rsidRPr="00C90BF9">
              <w:rPr>
                <w:rFonts w:cstheme="minorHAnsi"/>
                <w:sz w:val="22"/>
                <w:szCs w:val="22"/>
              </w:rPr>
              <w:t xml:space="preserve"> Disk), kurių kiekvieno talpa ne mažiau kaip 2000 GB;</w:t>
            </w:r>
          </w:p>
          <w:p w14:paraId="0B3A257B" w14:textId="4A63C227" w:rsidR="00AE27AC" w:rsidRPr="00C90BF9" w:rsidRDefault="00AE27AC" w:rsidP="00AE27AC">
            <w:pPr>
              <w:spacing w:after="120"/>
              <w:jc w:val="both"/>
              <w:rPr>
                <w:rFonts w:cstheme="minorHAnsi"/>
                <w:sz w:val="22"/>
                <w:szCs w:val="22"/>
              </w:rPr>
            </w:pPr>
            <w:r w:rsidRPr="00C90BF9">
              <w:rPr>
                <w:rFonts w:cstheme="minorHAnsi"/>
                <w:sz w:val="22"/>
                <w:szCs w:val="22"/>
              </w:rPr>
              <w:t>Visi siūlomi kompiuteriai turi būti sumontuoti į 19 colių (</w:t>
            </w:r>
            <w:proofErr w:type="spellStart"/>
            <w:r w:rsidRPr="00C90BF9">
              <w:rPr>
                <w:rFonts w:cstheme="minorHAnsi"/>
                <w:sz w:val="22"/>
                <w:szCs w:val="22"/>
              </w:rPr>
              <w:t>rack</w:t>
            </w:r>
            <w:proofErr w:type="spellEnd"/>
            <w:r w:rsidRPr="00C90BF9">
              <w:rPr>
                <w:rFonts w:cstheme="minorHAnsi"/>
                <w:sz w:val="22"/>
                <w:szCs w:val="22"/>
              </w:rPr>
              <w:t>) spintą/</w:t>
            </w:r>
            <w:proofErr w:type="spellStart"/>
            <w:r w:rsidRPr="00C90BF9">
              <w:rPr>
                <w:rFonts w:cstheme="minorHAnsi"/>
                <w:sz w:val="22"/>
                <w:szCs w:val="22"/>
              </w:rPr>
              <w:t>as</w:t>
            </w:r>
            <w:proofErr w:type="spellEnd"/>
            <w:r w:rsidRPr="00C90BF9">
              <w:rPr>
                <w:rFonts w:cstheme="minorHAnsi"/>
                <w:sz w:val="22"/>
                <w:szCs w:val="22"/>
              </w:rPr>
              <w:t>.</w:t>
            </w:r>
          </w:p>
        </w:tc>
        <w:tc>
          <w:tcPr>
            <w:tcW w:w="3765" w:type="dxa"/>
            <w:tcBorders>
              <w:bottom w:val="single" w:sz="4" w:space="0" w:color="auto"/>
              <w:tl2br w:val="nil"/>
            </w:tcBorders>
          </w:tcPr>
          <w:p w14:paraId="50BC8AEB" w14:textId="5F2C54C4" w:rsidR="00AE27AC" w:rsidRPr="00C90BF9" w:rsidRDefault="00AE27AC" w:rsidP="00AE27AC">
            <w:pPr>
              <w:spacing w:after="120"/>
              <w:jc w:val="both"/>
              <w:rPr>
                <w:rFonts w:cstheme="minorHAnsi"/>
                <w:sz w:val="22"/>
                <w:szCs w:val="22"/>
              </w:rPr>
            </w:pPr>
            <w:r w:rsidRPr="00103E64">
              <w:rPr>
                <w:rFonts w:cstheme="minorHAnsi"/>
                <w:b/>
                <w:bCs/>
                <w:sz w:val="22"/>
                <w:szCs w:val="22"/>
              </w:rPr>
              <w:lastRenderedPageBreak/>
              <w:t>Kaip nurodyta Pirminiame pasiūlyme ir jo paaiškinimuose/patikslinimuose.</w:t>
            </w:r>
          </w:p>
        </w:tc>
        <w:tc>
          <w:tcPr>
            <w:tcW w:w="3426" w:type="dxa"/>
            <w:tcBorders>
              <w:bottom w:val="single" w:sz="4" w:space="0" w:color="auto"/>
              <w:tl2br w:val="nil"/>
            </w:tcBorders>
          </w:tcPr>
          <w:p w14:paraId="6C2A2BCA" w14:textId="791D60F1"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1636709A" w14:textId="77777777" w:rsidTr="0292C36A">
        <w:tc>
          <w:tcPr>
            <w:tcW w:w="1129" w:type="dxa"/>
          </w:tcPr>
          <w:p w14:paraId="08D4AD2D"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62044773" w14:textId="05ED8217" w:rsidR="00AE27AC" w:rsidRPr="00C90BF9" w:rsidRDefault="00AE27AC" w:rsidP="00AE27AC">
            <w:pPr>
              <w:spacing w:after="120"/>
              <w:jc w:val="both"/>
              <w:rPr>
                <w:rFonts w:cstheme="minorHAnsi"/>
                <w:sz w:val="22"/>
                <w:szCs w:val="22"/>
              </w:rPr>
            </w:pPr>
            <w:r w:rsidRPr="00C90BF9">
              <w:rPr>
                <w:rFonts w:cstheme="minorHAnsi"/>
                <w:sz w:val="22"/>
                <w:szCs w:val="22"/>
              </w:rPr>
              <w:t>Kompiuterių operacinės sistemos licencijos turi būti įskaičiuotos į pasiūlymo kainą. Operacinės sistemos licencija turi suteikti teisę Pirkėjui naudotis operacine sistema neribotą laiką be papildomų mokesčių bei gauti visus, įdiegtos versijos, operacinės sistemos atnaujinimus.</w:t>
            </w:r>
          </w:p>
        </w:tc>
        <w:tc>
          <w:tcPr>
            <w:tcW w:w="3765" w:type="dxa"/>
            <w:tcBorders>
              <w:bottom w:val="single" w:sz="4" w:space="0" w:color="auto"/>
              <w:tl2br w:val="nil"/>
            </w:tcBorders>
          </w:tcPr>
          <w:p w14:paraId="5935F825" w14:textId="60C95CD8" w:rsidR="00AE27AC" w:rsidRPr="00C90BF9" w:rsidRDefault="00AE27AC" w:rsidP="00AE27AC">
            <w:pPr>
              <w:snapToGrid w:val="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single" w:sz="4" w:space="0" w:color="auto"/>
            </w:tcBorders>
          </w:tcPr>
          <w:p w14:paraId="067D7677" w14:textId="222930B2" w:rsidR="00AE27AC" w:rsidRPr="00C90BF9" w:rsidRDefault="00AE27AC" w:rsidP="00AE27AC">
            <w:pPr>
              <w:spacing w:after="120"/>
              <w:jc w:val="both"/>
              <w:rPr>
                <w:rFonts w:cstheme="minorHAnsi"/>
                <w:sz w:val="22"/>
                <w:szCs w:val="22"/>
              </w:rPr>
            </w:pPr>
          </w:p>
        </w:tc>
      </w:tr>
      <w:tr w:rsidR="00AE27AC" w:rsidRPr="00C90BF9" w14:paraId="7CC07170" w14:textId="77777777" w:rsidTr="0292C36A">
        <w:tc>
          <w:tcPr>
            <w:tcW w:w="1129" w:type="dxa"/>
          </w:tcPr>
          <w:p w14:paraId="418A6E5B"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52CC8DC2" w14:textId="77777777" w:rsidR="00AE27AC" w:rsidRPr="00C90BF9" w:rsidRDefault="00AE27AC" w:rsidP="00AE27AC">
            <w:pPr>
              <w:spacing w:after="120"/>
              <w:jc w:val="both"/>
              <w:rPr>
                <w:rFonts w:cstheme="minorHAnsi"/>
                <w:sz w:val="22"/>
                <w:szCs w:val="22"/>
              </w:rPr>
            </w:pPr>
            <w:r w:rsidRPr="00C90BF9">
              <w:rPr>
                <w:rFonts w:cstheme="minorHAnsi"/>
                <w:sz w:val="22"/>
                <w:szCs w:val="22"/>
              </w:rPr>
              <w:t>Valdymo pultas – Planetariumo operatoriaus darbo vieta iš kurios operatorius vykdo vaizdo projekcijas ir prezentacijas Planetariume. Valdymo pultas montuojamas pagrindinėje Planetariumo erdvėje (salėje).</w:t>
            </w:r>
          </w:p>
          <w:p w14:paraId="0C6733B5" w14:textId="77777777" w:rsidR="00AE27AC" w:rsidRPr="00C90BF9" w:rsidRDefault="00AE27AC" w:rsidP="00AE27AC">
            <w:pPr>
              <w:spacing w:after="120"/>
              <w:jc w:val="both"/>
              <w:rPr>
                <w:rFonts w:cstheme="minorHAnsi"/>
                <w:sz w:val="22"/>
                <w:szCs w:val="22"/>
              </w:rPr>
            </w:pPr>
            <w:r w:rsidRPr="00C90BF9">
              <w:rPr>
                <w:rFonts w:cstheme="minorHAnsi"/>
                <w:sz w:val="22"/>
                <w:szCs w:val="22"/>
              </w:rPr>
              <w:t xml:space="preserve">Operatoriaus darbo vieta (valdymo pultas), kurį turi sudaryti ne mažiau </w:t>
            </w:r>
            <w:r w:rsidRPr="00C90BF9">
              <w:rPr>
                <w:rFonts w:ascii="Calibri" w:hAnsi="Calibri" w:cs="Calibri"/>
                <w:sz w:val="22"/>
                <w:szCs w:val="22"/>
              </w:rPr>
              <w:t>kaip 2 (du) ekranai</w:t>
            </w:r>
            <w:r w:rsidRPr="00C90BF9">
              <w:rPr>
                <w:rFonts w:cstheme="minorHAnsi"/>
                <w:sz w:val="22"/>
                <w:szCs w:val="22"/>
              </w:rPr>
              <w:t>, kurių įstrižainė 27 (dvidešimt septyni) coliai. Siūlomų ekranų raiška (skiriamoji geba) turi būti ne žemesnė kaip QHD arba 4K.</w:t>
            </w:r>
          </w:p>
          <w:p w14:paraId="6E374D44" w14:textId="77777777" w:rsidR="00AE27AC" w:rsidRPr="00C90BF9" w:rsidRDefault="00AE27AC" w:rsidP="00AE27AC">
            <w:pPr>
              <w:spacing w:after="120"/>
              <w:jc w:val="both"/>
              <w:rPr>
                <w:rFonts w:cstheme="minorHAnsi"/>
                <w:sz w:val="22"/>
                <w:szCs w:val="22"/>
              </w:rPr>
            </w:pPr>
            <w:r w:rsidRPr="00C90BF9">
              <w:rPr>
                <w:rFonts w:cstheme="minorHAnsi"/>
                <w:sz w:val="22"/>
                <w:szCs w:val="22"/>
              </w:rPr>
              <w:t xml:space="preserve">Operatoriaus darbo vietoje (valdymo pulte) turi būti sukomplektuoti šie įvesties ir valdymo komponentai, įskaitant, bet neapsiribojant: kompiuterinė klaviatūra (su apšvietimo funkcija); kompiuterinė pelė; bent vienas kompiuterinių žaidimų valdymo pultelis (pvz. Xbox arba lygiavertis); </w:t>
            </w:r>
            <w:r w:rsidRPr="00C90BF9">
              <w:rPr>
                <w:rFonts w:ascii="Calibri" w:hAnsi="Calibri" w:cs="Calibri"/>
                <w:sz w:val="22"/>
                <w:szCs w:val="22"/>
              </w:rPr>
              <w:t>planšetinis kompiuteris</w:t>
            </w:r>
            <w:r w:rsidRPr="00C90BF9">
              <w:rPr>
                <w:rFonts w:cstheme="minorHAnsi"/>
                <w:sz w:val="22"/>
                <w:szCs w:val="22"/>
              </w:rPr>
              <w:t>, kurio ekrano įstrižainė ne mažesnė kaip 7 (septyni) coliai; tinklo maršrutizatorius bevieliam planšetinio kompiuterio pajungimui; jungiamieji laidai ir visi kiti komponentai reikalingi sujungimui ir paleidimui.</w:t>
            </w:r>
          </w:p>
          <w:p w14:paraId="79E67638" w14:textId="5A9C117A" w:rsidR="00AE27AC" w:rsidRPr="00C90BF9" w:rsidRDefault="00AE27AC" w:rsidP="00AE27AC">
            <w:pPr>
              <w:spacing w:after="120"/>
              <w:jc w:val="both"/>
              <w:rPr>
                <w:rFonts w:cstheme="minorHAnsi"/>
                <w:sz w:val="22"/>
                <w:szCs w:val="22"/>
              </w:rPr>
            </w:pPr>
            <w:r w:rsidRPr="00C90BF9">
              <w:rPr>
                <w:rFonts w:cstheme="minorHAnsi"/>
                <w:sz w:val="22"/>
                <w:szCs w:val="22"/>
              </w:rPr>
              <w:t xml:space="preserve">Operatoriaus darbo vieta (valdymo pultas) turi būti prijungta prie </w:t>
            </w:r>
            <w:proofErr w:type="spellStart"/>
            <w:r w:rsidRPr="00C90BF9">
              <w:rPr>
                <w:rFonts w:cstheme="minorHAnsi"/>
                <w:sz w:val="22"/>
                <w:szCs w:val="22"/>
              </w:rPr>
              <w:t>rack</w:t>
            </w:r>
            <w:proofErr w:type="spellEnd"/>
            <w:r w:rsidRPr="00C90BF9">
              <w:rPr>
                <w:rFonts w:cstheme="minorHAnsi"/>
                <w:sz w:val="22"/>
                <w:szCs w:val="22"/>
              </w:rPr>
              <w:t xml:space="preserve"> kompiuterių sistemos  šviesolaidžiu arba lygiaverte jungtimi.</w:t>
            </w:r>
          </w:p>
        </w:tc>
        <w:tc>
          <w:tcPr>
            <w:tcW w:w="3765" w:type="dxa"/>
            <w:tcBorders>
              <w:bottom w:val="single" w:sz="4" w:space="0" w:color="auto"/>
              <w:tl2br w:val="nil"/>
            </w:tcBorders>
          </w:tcPr>
          <w:p w14:paraId="19523450" w14:textId="7D314CFA" w:rsidR="00AE27AC" w:rsidRPr="00C90BF9" w:rsidRDefault="00AE27AC" w:rsidP="00AE27AC">
            <w:pPr>
              <w:spacing w:after="120"/>
              <w:jc w:val="both"/>
              <w:rPr>
                <w:rFonts w:cstheme="minorHAnsi"/>
                <w:strike/>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single" w:sz="4" w:space="0" w:color="auto"/>
            </w:tcBorders>
          </w:tcPr>
          <w:p w14:paraId="01AD9F2F" w14:textId="213DD097" w:rsidR="00AE27AC" w:rsidRPr="00C90BF9" w:rsidRDefault="00AE27AC" w:rsidP="00AE27AC">
            <w:pPr>
              <w:spacing w:after="120"/>
              <w:jc w:val="both"/>
              <w:rPr>
                <w:rFonts w:cstheme="minorHAnsi"/>
                <w:strike/>
                <w:sz w:val="22"/>
                <w:szCs w:val="22"/>
              </w:rPr>
            </w:pPr>
          </w:p>
        </w:tc>
      </w:tr>
      <w:tr w:rsidR="00AE27AC" w:rsidRPr="00C90BF9" w14:paraId="561424DD" w14:textId="77777777" w:rsidTr="00BB15CD">
        <w:tc>
          <w:tcPr>
            <w:tcW w:w="1129" w:type="dxa"/>
          </w:tcPr>
          <w:p w14:paraId="7DCCCBB3"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23D1C38C" w14:textId="77777777" w:rsidR="00AE27AC" w:rsidRPr="00C90BF9" w:rsidRDefault="00AE27AC" w:rsidP="00AE27AC">
            <w:pPr>
              <w:spacing w:after="120"/>
              <w:jc w:val="both"/>
              <w:rPr>
                <w:rFonts w:cstheme="minorHAnsi"/>
                <w:sz w:val="22"/>
                <w:szCs w:val="22"/>
              </w:rPr>
            </w:pPr>
            <w:r w:rsidRPr="00C90BF9">
              <w:rPr>
                <w:rFonts w:ascii="Calibri" w:hAnsi="Calibri" w:cs="Calibri"/>
                <w:sz w:val="22"/>
                <w:szCs w:val="22"/>
              </w:rPr>
              <w:t>Nutolusi operatoriaus darbo vieta, kurią sudaro stacionarus kompiuteris (1 vnt.), ekranas ir kiti kompiuterio įvesties komponentai</w:t>
            </w:r>
            <w:r w:rsidRPr="00C90BF9">
              <w:rPr>
                <w:rFonts w:cstheme="minorHAnsi"/>
                <w:sz w:val="22"/>
                <w:szCs w:val="22"/>
              </w:rPr>
              <w:t>.</w:t>
            </w:r>
          </w:p>
          <w:p w14:paraId="414794EC" w14:textId="77777777" w:rsidR="00AE27AC" w:rsidRPr="00C90BF9" w:rsidRDefault="00AE27AC" w:rsidP="00AE27AC">
            <w:pPr>
              <w:spacing w:after="120"/>
              <w:jc w:val="both"/>
              <w:rPr>
                <w:rFonts w:cstheme="minorHAnsi"/>
                <w:sz w:val="22"/>
                <w:szCs w:val="22"/>
              </w:rPr>
            </w:pPr>
            <w:r w:rsidRPr="00C90BF9">
              <w:rPr>
                <w:rFonts w:cstheme="minorHAnsi"/>
                <w:sz w:val="22"/>
                <w:szCs w:val="22"/>
              </w:rPr>
              <w:t>Siūlomas stacionarus kompiuteris turi būti ne prastesnių charakteristikų:</w:t>
            </w:r>
          </w:p>
          <w:p w14:paraId="7228EB03" w14:textId="77777777" w:rsidR="00AE27AC" w:rsidRPr="00C90BF9" w:rsidRDefault="00AE27AC" w:rsidP="00AE27AC">
            <w:pPr>
              <w:spacing w:after="120"/>
              <w:jc w:val="both"/>
              <w:rPr>
                <w:sz w:val="22"/>
                <w:szCs w:val="22"/>
              </w:rPr>
            </w:pPr>
            <w:r w:rsidRPr="00C90BF9">
              <w:rPr>
                <w:sz w:val="22"/>
                <w:szCs w:val="22"/>
              </w:rPr>
              <w:t>Kompiuterio procesorius turi būti “</w:t>
            </w:r>
            <w:r w:rsidRPr="00C90BF9">
              <w:rPr>
                <w:rFonts w:ascii="Calibri" w:hAnsi="Calibri" w:cs="Calibri"/>
                <w:sz w:val="22"/>
                <w:szCs w:val="22"/>
              </w:rPr>
              <w:t xml:space="preserve"> </w:t>
            </w:r>
            <w:proofErr w:type="spellStart"/>
            <w:r w:rsidRPr="00C90BF9">
              <w:rPr>
                <w:rFonts w:ascii="Calibri" w:hAnsi="Calibri" w:cs="Calibri"/>
                <w:sz w:val="22"/>
                <w:szCs w:val="22"/>
              </w:rPr>
              <w:t>server</w:t>
            </w:r>
            <w:proofErr w:type="spellEnd"/>
            <w:r w:rsidRPr="00C90BF9">
              <w:rPr>
                <w:rFonts w:ascii="Calibri" w:hAnsi="Calibri" w:cs="Calibri"/>
                <w:sz w:val="22"/>
                <w:szCs w:val="22"/>
              </w:rPr>
              <w:t>” tipo</w:t>
            </w:r>
            <w:r w:rsidRPr="00C90BF9">
              <w:rPr>
                <w:rFonts w:ascii="Calibri" w:hAnsi="Calibri" w:cs="Calibri"/>
              </w:rPr>
              <w:t xml:space="preserve"> </w:t>
            </w:r>
            <w:r w:rsidRPr="00C90BF9">
              <w:rPr>
                <w:sz w:val="22"/>
                <w:szCs w:val="22"/>
              </w:rPr>
              <w:t xml:space="preserve"> (tokie kaip Intel </w:t>
            </w:r>
            <w:proofErr w:type="spellStart"/>
            <w:r w:rsidRPr="00C90BF9">
              <w:rPr>
                <w:sz w:val="22"/>
                <w:szCs w:val="22"/>
              </w:rPr>
              <w:t>Xeon</w:t>
            </w:r>
            <w:proofErr w:type="spellEnd"/>
            <w:r w:rsidRPr="00C90BF9">
              <w:rPr>
                <w:sz w:val="22"/>
                <w:szCs w:val="22"/>
              </w:rPr>
              <w:t xml:space="preserve">, AMD </w:t>
            </w:r>
            <w:proofErr w:type="spellStart"/>
            <w:r w:rsidRPr="00C90BF9">
              <w:rPr>
                <w:sz w:val="22"/>
                <w:szCs w:val="22"/>
              </w:rPr>
              <w:t>Epyc</w:t>
            </w:r>
            <w:proofErr w:type="spellEnd"/>
            <w:r w:rsidRPr="00C90BF9">
              <w:rPr>
                <w:sz w:val="22"/>
                <w:szCs w:val="22"/>
              </w:rPr>
              <w:t xml:space="preserve"> ir analogiški) “</w:t>
            </w:r>
            <w:proofErr w:type="spellStart"/>
            <w:r w:rsidRPr="00C90BF9">
              <w:rPr>
                <w:sz w:val="22"/>
                <w:szCs w:val="22"/>
              </w:rPr>
              <w:t>Passmark</w:t>
            </w:r>
            <w:proofErr w:type="spellEnd"/>
            <w:r w:rsidRPr="00C90BF9">
              <w:rPr>
                <w:sz w:val="22"/>
                <w:szCs w:val="22"/>
              </w:rPr>
              <w:t>” vertinimas nemažiau kaip 23000;</w:t>
            </w:r>
          </w:p>
          <w:p w14:paraId="26CCC4A8" w14:textId="77777777" w:rsidR="00AE27AC" w:rsidRPr="00C90BF9" w:rsidRDefault="00AE27AC" w:rsidP="00AE27AC">
            <w:pPr>
              <w:spacing w:after="120"/>
              <w:jc w:val="both"/>
              <w:rPr>
                <w:rFonts w:cstheme="minorHAnsi"/>
                <w:sz w:val="22"/>
                <w:szCs w:val="22"/>
              </w:rPr>
            </w:pPr>
            <w:r w:rsidRPr="00C90BF9">
              <w:rPr>
                <w:rFonts w:cstheme="minorHAnsi"/>
                <w:sz w:val="22"/>
                <w:szCs w:val="22"/>
              </w:rPr>
              <w:t>Operatyvinės atminties talpa ne mažiau kaip 64 GB, ECC („</w:t>
            </w:r>
            <w:proofErr w:type="spellStart"/>
            <w:r w:rsidRPr="00C90BF9">
              <w:rPr>
                <w:rFonts w:cstheme="minorHAnsi"/>
                <w:sz w:val="22"/>
                <w:szCs w:val="22"/>
              </w:rPr>
              <w:t>Error</w:t>
            </w:r>
            <w:proofErr w:type="spellEnd"/>
            <w:r w:rsidRPr="00C90BF9">
              <w:rPr>
                <w:rFonts w:cstheme="minorHAnsi"/>
                <w:sz w:val="22"/>
                <w:szCs w:val="22"/>
              </w:rPr>
              <w:t xml:space="preserve"> </w:t>
            </w:r>
            <w:proofErr w:type="spellStart"/>
            <w:r w:rsidRPr="00C90BF9">
              <w:rPr>
                <w:rFonts w:cstheme="minorHAnsi"/>
                <w:sz w:val="22"/>
                <w:szCs w:val="22"/>
              </w:rPr>
              <w:t>Correcting</w:t>
            </w:r>
            <w:proofErr w:type="spellEnd"/>
            <w:r w:rsidRPr="00C90BF9">
              <w:rPr>
                <w:rFonts w:cstheme="minorHAnsi"/>
                <w:sz w:val="22"/>
                <w:szCs w:val="22"/>
              </w:rPr>
              <w:t xml:space="preserve"> </w:t>
            </w:r>
            <w:proofErr w:type="spellStart"/>
            <w:r w:rsidRPr="00C90BF9">
              <w:rPr>
                <w:rFonts w:cstheme="minorHAnsi"/>
                <w:sz w:val="22"/>
                <w:szCs w:val="22"/>
              </w:rPr>
              <w:t>code</w:t>
            </w:r>
            <w:proofErr w:type="spellEnd"/>
            <w:r w:rsidRPr="00C90BF9">
              <w:rPr>
                <w:rFonts w:cstheme="minorHAnsi"/>
                <w:sz w:val="22"/>
                <w:szCs w:val="22"/>
              </w:rPr>
              <w:t>“) tipo arba lygiavertė;</w:t>
            </w:r>
          </w:p>
          <w:p w14:paraId="18A13088" w14:textId="77777777" w:rsidR="00AE27AC" w:rsidRPr="00C90BF9" w:rsidRDefault="00AE27AC" w:rsidP="00AE27AC">
            <w:pPr>
              <w:spacing w:after="120"/>
              <w:jc w:val="both"/>
              <w:rPr>
                <w:rFonts w:cstheme="minorHAnsi"/>
                <w:sz w:val="22"/>
                <w:szCs w:val="22"/>
              </w:rPr>
            </w:pPr>
          </w:p>
          <w:p w14:paraId="7ACFA087" w14:textId="77777777" w:rsidR="00AE27AC" w:rsidRPr="00C90BF9" w:rsidRDefault="00AE27AC" w:rsidP="00AE27AC">
            <w:pPr>
              <w:spacing w:after="120"/>
              <w:jc w:val="both"/>
              <w:rPr>
                <w:rFonts w:cstheme="minorHAnsi"/>
                <w:sz w:val="22"/>
                <w:szCs w:val="22"/>
              </w:rPr>
            </w:pPr>
            <w:r w:rsidRPr="00C90BF9">
              <w:rPr>
                <w:rFonts w:cstheme="minorHAnsi"/>
                <w:color w:val="000000" w:themeColor="text1"/>
                <w:sz w:val="22"/>
                <w:szCs w:val="22"/>
              </w:rPr>
              <w:t>Grafinės vaizdo plokštės operatyvinės atminties talpa ne mažiau kaip 12 GB. “</w:t>
            </w:r>
            <w:proofErr w:type="spellStart"/>
            <w:r w:rsidRPr="00C90BF9">
              <w:rPr>
                <w:rFonts w:cstheme="minorHAnsi"/>
                <w:color w:val="000000" w:themeColor="text1"/>
                <w:sz w:val="22"/>
                <w:szCs w:val="22"/>
              </w:rPr>
              <w:t>Passmark</w:t>
            </w:r>
            <w:proofErr w:type="spellEnd"/>
            <w:r w:rsidRPr="00C90BF9">
              <w:rPr>
                <w:rFonts w:cstheme="minorHAnsi"/>
                <w:color w:val="000000" w:themeColor="text1"/>
                <w:sz w:val="22"/>
                <w:szCs w:val="22"/>
              </w:rPr>
              <w:t xml:space="preserve">” vertinimas ne mažiau kaip 27300; </w:t>
            </w:r>
            <w:r w:rsidRPr="00C90BF9">
              <w:rPr>
                <w:rFonts w:cstheme="minorHAnsi"/>
                <w:sz w:val="22"/>
                <w:szCs w:val="22"/>
              </w:rPr>
              <w:t xml:space="preserve">Kompiuteryje turi būti įmontuoti nemažiau kaip du standieji diskai be mechanikos (SSD, angl. </w:t>
            </w:r>
            <w:proofErr w:type="spellStart"/>
            <w:r w:rsidRPr="00C90BF9">
              <w:rPr>
                <w:rFonts w:cstheme="minorHAnsi"/>
                <w:sz w:val="22"/>
                <w:szCs w:val="22"/>
              </w:rPr>
              <w:t>Solid</w:t>
            </w:r>
            <w:proofErr w:type="spellEnd"/>
            <w:r w:rsidRPr="00C90BF9">
              <w:rPr>
                <w:rFonts w:cstheme="minorHAnsi"/>
                <w:sz w:val="22"/>
                <w:szCs w:val="22"/>
              </w:rPr>
              <w:t xml:space="preserve"> </w:t>
            </w:r>
            <w:proofErr w:type="spellStart"/>
            <w:r w:rsidRPr="00C90BF9">
              <w:rPr>
                <w:rFonts w:cstheme="minorHAnsi"/>
                <w:sz w:val="22"/>
                <w:szCs w:val="22"/>
              </w:rPr>
              <w:t>State</w:t>
            </w:r>
            <w:proofErr w:type="spellEnd"/>
            <w:r w:rsidRPr="00C90BF9">
              <w:rPr>
                <w:rFonts w:cstheme="minorHAnsi"/>
                <w:sz w:val="22"/>
                <w:szCs w:val="22"/>
              </w:rPr>
              <w:t xml:space="preserve"> Disk), kurių kiekvieno talpa ne mažiau kaip 2000 GB;</w:t>
            </w:r>
          </w:p>
          <w:p w14:paraId="0A4E540E" w14:textId="77777777" w:rsidR="00AE27AC" w:rsidRPr="00C90BF9" w:rsidRDefault="00AE27AC" w:rsidP="00AE27AC">
            <w:pPr>
              <w:spacing w:after="120"/>
              <w:jc w:val="both"/>
              <w:rPr>
                <w:sz w:val="22"/>
                <w:szCs w:val="22"/>
              </w:rPr>
            </w:pPr>
            <w:r w:rsidRPr="00C90BF9">
              <w:rPr>
                <w:sz w:val="22"/>
                <w:szCs w:val="22"/>
              </w:rPr>
              <w:t xml:space="preserve">Kartu su kompiuteriu darbo vietoje tu būti įrengti ne mažiau kaip 2 (du) </w:t>
            </w:r>
            <w:r w:rsidRPr="00C90BF9">
              <w:rPr>
                <w:rFonts w:ascii="Calibri" w:hAnsi="Calibri" w:cs="Calibri"/>
                <w:sz w:val="22"/>
                <w:szCs w:val="22"/>
              </w:rPr>
              <w:t xml:space="preserve">27 (dvidešimt septynių) colių </w:t>
            </w:r>
            <w:r w:rsidRPr="00C90BF9">
              <w:rPr>
                <w:sz w:val="22"/>
                <w:szCs w:val="22"/>
              </w:rPr>
              <w:t>įstrižainės ekranai, kurių raiška (skiriamoji geba) turi būti ne žemesnė kaip 4K.</w:t>
            </w:r>
          </w:p>
          <w:p w14:paraId="79FB5E0C" w14:textId="77777777" w:rsidR="00AE27AC" w:rsidRPr="00C90BF9" w:rsidRDefault="00AE27AC" w:rsidP="00AE27AC">
            <w:pPr>
              <w:spacing w:after="120"/>
              <w:jc w:val="both"/>
              <w:rPr>
                <w:rFonts w:cstheme="minorHAnsi"/>
                <w:sz w:val="22"/>
                <w:szCs w:val="22"/>
              </w:rPr>
            </w:pPr>
            <w:r w:rsidRPr="00C90BF9">
              <w:rPr>
                <w:rFonts w:cstheme="minorHAnsi"/>
                <w:sz w:val="22"/>
                <w:szCs w:val="22"/>
              </w:rPr>
              <w:t xml:space="preserve">Darbo vietoje kartu su kompiuteriu tu būti įrengta ne prastesnė negu </w:t>
            </w:r>
            <w:proofErr w:type="spellStart"/>
            <w:r w:rsidRPr="00C90BF9">
              <w:rPr>
                <w:rFonts w:cstheme="minorHAnsi"/>
                <w:sz w:val="22"/>
                <w:szCs w:val="22"/>
              </w:rPr>
              <w:t>Stereo</w:t>
            </w:r>
            <w:proofErr w:type="spellEnd"/>
            <w:r w:rsidRPr="00C90BF9">
              <w:rPr>
                <w:rFonts w:cstheme="minorHAnsi"/>
                <w:sz w:val="22"/>
                <w:szCs w:val="22"/>
              </w:rPr>
              <w:t xml:space="preserve"> 2.0 garso sistema (garso kolonėlės, jungiamieji laidai ir garso plokštė tinkama įdiegiamai garso sistemai).</w:t>
            </w:r>
          </w:p>
          <w:p w14:paraId="3B53DEB5" w14:textId="77777777" w:rsidR="00AE27AC" w:rsidRPr="00C90BF9" w:rsidRDefault="00AE27AC" w:rsidP="00AE27AC">
            <w:pPr>
              <w:spacing w:after="120"/>
              <w:jc w:val="both"/>
              <w:rPr>
                <w:rFonts w:cstheme="minorHAnsi"/>
                <w:sz w:val="22"/>
                <w:szCs w:val="22"/>
              </w:rPr>
            </w:pPr>
            <w:r w:rsidRPr="00C90BF9">
              <w:rPr>
                <w:rFonts w:cstheme="minorHAnsi"/>
                <w:sz w:val="22"/>
                <w:szCs w:val="22"/>
              </w:rPr>
              <w:t>Darbo vietoje turi būti sukomplektuoti šie įvesties ir valdymo komponentai, įskaitant, bet neapsiribojant: kompiuterinė klaviatūra (su apšvietimo funkcija); kompiuterinė pelė; jungiamieji laidai ir visi kiti komponentai reikalingi sujungimui ir paleidimui.</w:t>
            </w:r>
          </w:p>
          <w:p w14:paraId="1B939242" w14:textId="77777777" w:rsidR="00AE27AC" w:rsidRPr="00C90BF9" w:rsidRDefault="00AE27AC" w:rsidP="00AE27AC">
            <w:pPr>
              <w:spacing w:after="120"/>
              <w:jc w:val="both"/>
              <w:rPr>
                <w:rFonts w:cstheme="minorHAnsi"/>
                <w:sz w:val="22"/>
                <w:szCs w:val="22"/>
              </w:rPr>
            </w:pPr>
            <w:r w:rsidRPr="00C90BF9">
              <w:rPr>
                <w:rFonts w:cstheme="minorHAnsi"/>
                <w:sz w:val="22"/>
                <w:szCs w:val="22"/>
              </w:rPr>
              <w:t xml:space="preserve">Nutolusioje darbo vietoje turi būti įdiegta tokia pati operacinė sistema kaip ir pagrindiniame sistemos valdymo kompiuteryje, kuris nurodytas šios Techninės specifikacijos 2.3.3.2 </w:t>
            </w:r>
            <w:r w:rsidRPr="00C90BF9">
              <w:rPr>
                <w:rFonts w:cstheme="minorHAnsi"/>
                <w:sz w:val="22"/>
                <w:szCs w:val="22"/>
              </w:rPr>
              <w:fldChar w:fldCharType="begin"/>
            </w:r>
            <w:r w:rsidRPr="00C90BF9">
              <w:rPr>
                <w:rFonts w:cstheme="minorHAnsi"/>
                <w:sz w:val="22"/>
                <w:szCs w:val="22"/>
              </w:rPr>
              <w:instrText xml:space="preserve"> REF _Ref128648923 \r \h  \* MERGEFORMAT </w:instrText>
            </w:r>
            <w:r w:rsidRPr="00C90BF9">
              <w:rPr>
                <w:rFonts w:cstheme="minorHAnsi"/>
                <w:sz w:val="22"/>
                <w:szCs w:val="22"/>
              </w:rPr>
            </w:r>
            <w:r w:rsidR="00C11290">
              <w:rPr>
                <w:rFonts w:cstheme="minorHAnsi"/>
                <w:sz w:val="22"/>
                <w:szCs w:val="22"/>
              </w:rPr>
              <w:fldChar w:fldCharType="separate"/>
            </w:r>
            <w:r w:rsidRPr="00C90BF9">
              <w:rPr>
                <w:rFonts w:cstheme="minorHAnsi"/>
                <w:sz w:val="22"/>
                <w:szCs w:val="22"/>
              </w:rPr>
              <w:fldChar w:fldCharType="end"/>
            </w:r>
            <w:r w:rsidRPr="00C90BF9">
              <w:rPr>
                <w:rFonts w:cstheme="minorHAnsi"/>
                <w:sz w:val="22"/>
                <w:szCs w:val="22"/>
              </w:rPr>
              <w:t>punkte.</w:t>
            </w:r>
          </w:p>
          <w:p w14:paraId="075EB2EA" w14:textId="77777777" w:rsidR="00AE27AC" w:rsidRPr="00C90BF9" w:rsidRDefault="00AE27AC" w:rsidP="00AE27AC">
            <w:pPr>
              <w:spacing w:after="120"/>
              <w:jc w:val="both"/>
              <w:rPr>
                <w:rFonts w:cstheme="minorHAnsi"/>
                <w:sz w:val="22"/>
                <w:szCs w:val="22"/>
              </w:rPr>
            </w:pPr>
            <w:r w:rsidRPr="00C90BF9">
              <w:rPr>
                <w:rFonts w:cstheme="minorHAnsi"/>
                <w:sz w:val="22"/>
                <w:szCs w:val="22"/>
              </w:rPr>
              <w:t>Nutolusioje darbo vietoje taip pat turi būti įdiegta Planetariumo programinė įranga.</w:t>
            </w:r>
          </w:p>
          <w:p w14:paraId="3D950A7D" w14:textId="570272AE" w:rsidR="00AE27AC" w:rsidRPr="00C90BF9" w:rsidRDefault="00AE27AC" w:rsidP="00AE27AC">
            <w:pPr>
              <w:spacing w:after="120"/>
              <w:jc w:val="both"/>
              <w:rPr>
                <w:rFonts w:cstheme="minorHAnsi"/>
                <w:sz w:val="22"/>
                <w:szCs w:val="22"/>
              </w:rPr>
            </w:pPr>
            <w:r w:rsidRPr="00C90BF9">
              <w:rPr>
                <w:rFonts w:cstheme="minorHAnsi"/>
                <w:sz w:val="22"/>
                <w:szCs w:val="22"/>
              </w:rPr>
              <w:t>Planetariumo ir operacinės sistemos, įdiegtos nutolusioje darbo vietoje, negali būti paleidžiamos virtualizacijos pagrindu.</w:t>
            </w:r>
          </w:p>
        </w:tc>
        <w:tc>
          <w:tcPr>
            <w:tcW w:w="3765" w:type="dxa"/>
            <w:tcBorders>
              <w:bottom w:val="single" w:sz="4" w:space="0" w:color="auto"/>
              <w:tl2br w:val="nil"/>
            </w:tcBorders>
          </w:tcPr>
          <w:p w14:paraId="19C027AB" w14:textId="67631AE3" w:rsidR="00AE27AC" w:rsidRPr="00C90BF9" w:rsidRDefault="00AE27AC" w:rsidP="00AE27AC">
            <w:pPr>
              <w:snapToGrid w:val="0"/>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nil"/>
            </w:tcBorders>
          </w:tcPr>
          <w:p w14:paraId="7BBE7ED1" w14:textId="7C754BC9"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625D0B40" w14:textId="77777777" w:rsidTr="00BB15CD">
        <w:tc>
          <w:tcPr>
            <w:tcW w:w="1129" w:type="dxa"/>
          </w:tcPr>
          <w:p w14:paraId="7CD20A4A"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20E1C214" w14:textId="6C3A021C" w:rsidR="00AE27AC" w:rsidRPr="00C90BF9" w:rsidRDefault="00AE27AC" w:rsidP="00AE27AC">
            <w:pPr>
              <w:spacing w:after="120"/>
              <w:jc w:val="both"/>
              <w:rPr>
                <w:rFonts w:ascii="Calibri" w:hAnsi="Calibri" w:cs="Calibri"/>
                <w:sz w:val="22"/>
                <w:szCs w:val="22"/>
              </w:rPr>
            </w:pPr>
            <w:r w:rsidRPr="00C90BF9">
              <w:rPr>
                <w:rFonts w:ascii="Calibri" w:hAnsi="Calibri" w:cs="Calibri"/>
                <w:sz w:val="22"/>
                <w:szCs w:val="22"/>
              </w:rPr>
              <w:t>Techninės specifikacijos 1 lentelės 2.3.3 p. nurodytai kompiuterinei įrangai, planšetei ir monitoriams (ekranams) taikomi Aplinkos apsaugos kriterijai, vadovaujantis Aplinkos apsaugos kriterijų taikymo, vykdant žaliuosius pirkimus, tvarkos aprašo, patvirtinto 2011 m. birželio 28 d. įsakymu D1-508 (2022 m. gruodžio 13 d. įsakymo Nr. D1-401 redakcija) „Dėl Aplinkos apsaugos kriterijų taikymo, vykdant žaliuosius pirkimus, tvarkos aprašo patvirtinimo“ 2 priedo IV skyriaus „Kompiuteriai ir planšetės“ 4.1, 4.2 ir 4.3 papunkčiai ir VI skyriaus „Televizoriai ir monitoriai“ 6.1., 6.2., 6.3 papunkčiai:</w:t>
            </w:r>
          </w:p>
        </w:tc>
        <w:tc>
          <w:tcPr>
            <w:tcW w:w="3765" w:type="dxa"/>
            <w:tcBorders>
              <w:bottom w:val="single" w:sz="4" w:space="0" w:color="auto"/>
              <w:tl2br w:val="nil"/>
            </w:tcBorders>
          </w:tcPr>
          <w:p w14:paraId="0FDF4339" w14:textId="3205591B" w:rsidR="00AE27AC" w:rsidRPr="00C90BF9" w:rsidRDefault="00AE27AC" w:rsidP="00AE27AC">
            <w:pPr>
              <w:tabs>
                <w:tab w:val="left" w:pos="862"/>
              </w:tabs>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single" w:sz="4" w:space="0" w:color="auto"/>
            </w:tcBorders>
          </w:tcPr>
          <w:p w14:paraId="03229FE7" w14:textId="5B7805F9" w:rsidR="00AE27AC" w:rsidRPr="00C90BF9" w:rsidRDefault="00AE27AC" w:rsidP="00AE27AC">
            <w:pPr>
              <w:spacing w:after="120"/>
              <w:jc w:val="both"/>
              <w:rPr>
                <w:rFonts w:cstheme="minorHAnsi"/>
                <w:sz w:val="22"/>
                <w:szCs w:val="22"/>
              </w:rPr>
            </w:pPr>
          </w:p>
        </w:tc>
      </w:tr>
      <w:tr w:rsidR="00AE27AC" w:rsidRPr="00C90BF9" w14:paraId="25275400" w14:textId="77777777" w:rsidTr="0292C36A">
        <w:tc>
          <w:tcPr>
            <w:tcW w:w="1129" w:type="dxa"/>
          </w:tcPr>
          <w:p w14:paraId="73A785C0" w14:textId="0DC64B28" w:rsidR="00AE27AC" w:rsidRPr="00C90BF9" w:rsidRDefault="00AE27AC" w:rsidP="00AE27AC">
            <w:pPr>
              <w:pStyle w:val="ListParagraph"/>
              <w:ind w:left="0"/>
              <w:jc w:val="both"/>
              <w:rPr>
                <w:rFonts w:cstheme="minorHAnsi"/>
                <w:sz w:val="22"/>
                <w:szCs w:val="22"/>
              </w:rPr>
            </w:pPr>
            <w:r w:rsidRPr="00C90BF9">
              <w:rPr>
                <w:rFonts w:cstheme="minorHAnsi"/>
                <w:sz w:val="22"/>
                <w:szCs w:val="22"/>
              </w:rPr>
              <w:t>2.3.7.1.</w:t>
            </w:r>
          </w:p>
        </w:tc>
        <w:tc>
          <w:tcPr>
            <w:tcW w:w="6701" w:type="dxa"/>
            <w:gridSpan w:val="2"/>
          </w:tcPr>
          <w:p w14:paraId="7CC2FDC6" w14:textId="44738299" w:rsidR="00AE27AC" w:rsidRPr="00C90BF9" w:rsidRDefault="00AE27AC" w:rsidP="00AE27AC">
            <w:pPr>
              <w:spacing w:after="120"/>
              <w:jc w:val="both"/>
              <w:rPr>
                <w:rFonts w:ascii="Calibri" w:hAnsi="Calibri" w:cs="Calibri"/>
                <w:sz w:val="22"/>
                <w:szCs w:val="22"/>
              </w:rPr>
            </w:pPr>
            <w:r w:rsidRPr="00C90BF9">
              <w:rPr>
                <w:rFonts w:ascii="Calibri" w:hAnsi="Calibri" w:cs="Calibri"/>
                <w:sz w:val="22"/>
                <w:szCs w:val="22"/>
              </w:rPr>
              <w:t>Kompiuteriai turi atitikti 2013 m. birželio 26 d. Europos Komisijos reglamente (ES) Nr. 617/2013 dėl gaminių ekologinio projektavimo nustatytus efektyvaus energijos vartojimo kriterijus.</w:t>
            </w:r>
          </w:p>
        </w:tc>
        <w:tc>
          <w:tcPr>
            <w:tcW w:w="3765" w:type="dxa"/>
            <w:tcBorders>
              <w:bottom w:val="single" w:sz="4" w:space="0" w:color="auto"/>
              <w:tl2br w:val="nil"/>
            </w:tcBorders>
          </w:tcPr>
          <w:p w14:paraId="5F8E8BD7" w14:textId="10969658" w:rsidR="00AE27AC" w:rsidRPr="00C90BF9" w:rsidRDefault="00AE27AC" w:rsidP="00AE27AC">
            <w:pPr>
              <w:tabs>
                <w:tab w:val="left" w:pos="862"/>
              </w:tabs>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nil"/>
            </w:tcBorders>
          </w:tcPr>
          <w:p w14:paraId="7A979B22" w14:textId="726A70D8"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7898059D" w14:textId="77777777" w:rsidTr="0292C36A">
        <w:tc>
          <w:tcPr>
            <w:tcW w:w="1129" w:type="dxa"/>
          </w:tcPr>
          <w:p w14:paraId="7461AE2B" w14:textId="75A2614C" w:rsidR="00AE27AC" w:rsidRPr="00C90BF9" w:rsidRDefault="00AE27AC" w:rsidP="00AE27AC">
            <w:pPr>
              <w:pStyle w:val="ListParagraph"/>
              <w:ind w:left="0"/>
              <w:jc w:val="both"/>
              <w:rPr>
                <w:rFonts w:cstheme="minorHAnsi"/>
                <w:sz w:val="22"/>
                <w:szCs w:val="22"/>
              </w:rPr>
            </w:pPr>
            <w:r w:rsidRPr="00C90BF9">
              <w:rPr>
                <w:rFonts w:cstheme="minorHAnsi"/>
                <w:sz w:val="22"/>
                <w:szCs w:val="22"/>
              </w:rPr>
              <w:t>2.3.7.2.</w:t>
            </w:r>
          </w:p>
        </w:tc>
        <w:tc>
          <w:tcPr>
            <w:tcW w:w="6701" w:type="dxa"/>
            <w:gridSpan w:val="2"/>
          </w:tcPr>
          <w:p w14:paraId="62639A1C" w14:textId="47CA9B01" w:rsidR="00AE27AC" w:rsidRPr="00C90BF9" w:rsidRDefault="00AE27AC" w:rsidP="00AE27AC">
            <w:pPr>
              <w:spacing w:after="120"/>
              <w:jc w:val="both"/>
              <w:rPr>
                <w:rFonts w:ascii="Calibri" w:hAnsi="Calibri" w:cs="Calibri"/>
                <w:sz w:val="22"/>
                <w:szCs w:val="22"/>
              </w:rPr>
            </w:pPr>
            <w:r w:rsidRPr="00C90BF9">
              <w:rPr>
                <w:rFonts w:ascii="Calibri" w:hAnsi="Calibri" w:cs="Calibri"/>
                <w:sz w:val="22"/>
                <w:szCs w:val="22"/>
              </w:rPr>
              <w:t>Kompiuterinė įranga turi turėti bent vieną standartinį USB C™ tipo lizdą (prievadą), skirtą keistis duomenimis ir pasižymintį atgaliniu suderinamumu su USB 2.0 atsižvelgiant į IEC 62680-1-3:2018 arba lygiavertį standartą;</w:t>
            </w:r>
          </w:p>
        </w:tc>
        <w:tc>
          <w:tcPr>
            <w:tcW w:w="3765" w:type="dxa"/>
            <w:tcBorders>
              <w:bottom w:val="single" w:sz="4" w:space="0" w:color="auto"/>
              <w:tl2br w:val="nil"/>
            </w:tcBorders>
          </w:tcPr>
          <w:p w14:paraId="221C12FE" w14:textId="6995940C" w:rsidR="00AE27AC" w:rsidRPr="00C90BF9" w:rsidRDefault="00AE27AC" w:rsidP="00AE27AC">
            <w:pPr>
              <w:tabs>
                <w:tab w:val="left" w:pos="862"/>
              </w:tabs>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nil"/>
            </w:tcBorders>
          </w:tcPr>
          <w:p w14:paraId="2A11668D" w14:textId="2CAA5E58"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1F0243C7" w14:textId="77777777" w:rsidTr="0292C36A">
        <w:tc>
          <w:tcPr>
            <w:tcW w:w="1129" w:type="dxa"/>
          </w:tcPr>
          <w:p w14:paraId="4D8A7D03" w14:textId="678EEA2C" w:rsidR="00AE27AC" w:rsidRPr="00C90BF9" w:rsidRDefault="00AE27AC" w:rsidP="00AE27AC">
            <w:pPr>
              <w:pStyle w:val="ListParagraph"/>
              <w:ind w:left="0"/>
              <w:jc w:val="both"/>
              <w:rPr>
                <w:rFonts w:cstheme="minorHAnsi"/>
                <w:sz w:val="22"/>
                <w:szCs w:val="22"/>
              </w:rPr>
            </w:pPr>
            <w:r w:rsidRPr="00C90BF9">
              <w:rPr>
                <w:rFonts w:cstheme="minorHAnsi"/>
                <w:sz w:val="22"/>
                <w:szCs w:val="22"/>
              </w:rPr>
              <w:t>2.3.7.3.</w:t>
            </w:r>
          </w:p>
        </w:tc>
        <w:tc>
          <w:tcPr>
            <w:tcW w:w="6701" w:type="dxa"/>
            <w:gridSpan w:val="2"/>
          </w:tcPr>
          <w:p w14:paraId="54EAB3E8" w14:textId="75392516" w:rsidR="00AE27AC" w:rsidRPr="00C90BF9" w:rsidRDefault="00AE27AC" w:rsidP="00AE27AC">
            <w:pPr>
              <w:spacing w:after="120"/>
              <w:jc w:val="both"/>
              <w:rPr>
                <w:rFonts w:ascii="Calibri" w:hAnsi="Calibri" w:cs="Calibri"/>
                <w:sz w:val="22"/>
                <w:szCs w:val="22"/>
              </w:rPr>
            </w:pPr>
            <w:r w:rsidRPr="00C90BF9">
              <w:rPr>
                <w:rFonts w:ascii="Calibri" w:hAnsi="Calibri" w:cs="Calibri"/>
                <w:sz w:val="22"/>
                <w:szCs w:val="22"/>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3765" w:type="dxa"/>
            <w:tcBorders>
              <w:bottom w:val="single" w:sz="4" w:space="0" w:color="auto"/>
              <w:tl2br w:val="nil"/>
            </w:tcBorders>
          </w:tcPr>
          <w:p w14:paraId="4B04A0A0" w14:textId="60970BF8" w:rsidR="00AE27AC" w:rsidRPr="00C90BF9" w:rsidRDefault="00AE27AC" w:rsidP="00AE27AC">
            <w:pPr>
              <w:tabs>
                <w:tab w:val="left" w:pos="862"/>
              </w:tabs>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nil"/>
            </w:tcBorders>
          </w:tcPr>
          <w:p w14:paraId="0B92EFB2" w14:textId="4724A34B"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6DBB00EF" w14:textId="77777777" w:rsidTr="0292C36A">
        <w:tc>
          <w:tcPr>
            <w:tcW w:w="1129" w:type="dxa"/>
          </w:tcPr>
          <w:p w14:paraId="192BBD07" w14:textId="5C952479" w:rsidR="00AE27AC" w:rsidRPr="00C90BF9" w:rsidRDefault="00AE27AC" w:rsidP="00AE27AC">
            <w:pPr>
              <w:pStyle w:val="ListParagraph"/>
              <w:ind w:left="0"/>
              <w:jc w:val="both"/>
              <w:rPr>
                <w:rFonts w:cstheme="minorHAnsi"/>
                <w:sz w:val="22"/>
                <w:szCs w:val="22"/>
              </w:rPr>
            </w:pPr>
            <w:r w:rsidRPr="00C90BF9">
              <w:rPr>
                <w:rFonts w:cstheme="minorHAnsi"/>
                <w:sz w:val="22"/>
                <w:szCs w:val="22"/>
              </w:rPr>
              <w:t>2.3.7.4.</w:t>
            </w:r>
          </w:p>
        </w:tc>
        <w:tc>
          <w:tcPr>
            <w:tcW w:w="6701" w:type="dxa"/>
            <w:gridSpan w:val="2"/>
          </w:tcPr>
          <w:p w14:paraId="3DFF74EF" w14:textId="2C5DC80B" w:rsidR="00AE27AC" w:rsidRPr="00C90BF9" w:rsidRDefault="00AE27AC" w:rsidP="00AE27AC">
            <w:pPr>
              <w:spacing w:after="120"/>
              <w:jc w:val="both"/>
              <w:rPr>
                <w:rFonts w:ascii="Calibri" w:hAnsi="Calibri" w:cs="Calibri"/>
                <w:sz w:val="22"/>
                <w:szCs w:val="22"/>
              </w:rPr>
            </w:pPr>
            <w:r w:rsidRPr="00C90BF9">
              <w:rPr>
                <w:rFonts w:ascii="Calibri" w:hAnsi="Calibri" w:cs="Calibri"/>
                <w:sz w:val="22"/>
                <w:szCs w:val="22"/>
              </w:rPr>
              <w:t>Valdymo pulte (Techninės specifikacijos 1 lentelės 2.3.5 p.) ir nutolusioje operatoriaus darbo vietoje (Techninės specifikacijos 1 lentelės 2.3.6 p.) įdiegtuose ekranuose neturi būti gyvsidabrio foninio apšvietimo šaltiniuose.</w:t>
            </w:r>
          </w:p>
        </w:tc>
        <w:tc>
          <w:tcPr>
            <w:tcW w:w="3765" w:type="dxa"/>
            <w:tcBorders>
              <w:bottom w:val="single" w:sz="4" w:space="0" w:color="auto"/>
              <w:tl2br w:val="nil"/>
            </w:tcBorders>
          </w:tcPr>
          <w:p w14:paraId="0C35C1EE" w14:textId="78F44BF0" w:rsidR="00AE27AC" w:rsidRPr="00C90BF9" w:rsidRDefault="00AE27AC" w:rsidP="00AE27AC">
            <w:pPr>
              <w:tabs>
                <w:tab w:val="left" w:pos="862"/>
              </w:tabs>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nil"/>
            </w:tcBorders>
          </w:tcPr>
          <w:p w14:paraId="055D776B" w14:textId="0983C89E"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4066B8E2" w14:textId="77777777" w:rsidTr="0292C36A">
        <w:tc>
          <w:tcPr>
            <w:tcW w:w="1129" w:type="dxa"/>
          </w:tcPr>
          <w:p w14:paraId="4169E86F" w14:textId="645B611F" w:rsidR="00AE27AC" w:rsidRPr="00C90BF9" w:rsidRDefault="00AE27AC" w:rsidP="00AE27AC">
            <w:pPr>
              <w:pStyle w:val="ListParagraph"/>
              <w:ind w:left="0"/>
              <w:jc w:val="both"/>
              <w:rPr>
                <w:rFonts w:cstheme="minorHAnsi"/>
                <w:sz w:val="22"/>
                <w:szCs w:val="22"/>
              </w:rPr>
            </w:pPr>
            <w:r w:rsidRPr="00C90BF9">
              <w:rPr>
                <w:rFonts w:cstheme="minorHAnsi"/>
                <w:sz w:val="22"/>
                <w:szCs w:val="22"/>
              </w:rPr>
              <w:t xml:space="preserve">2.3.7.5. </w:t>
            </w:r>
          </w:p>
        </w:tc>
        <w:tc>
          <w:tcPr>
            <w:tcW w:w="6701" w:type="dxa"/>
            <w:gridSpan w:val="2"/>
          </w:tcPr>
          <w:p w14:paraId="1706C73D" w14:textId="5BF7A391" w:rsidR="00AE27AC" w:rsidRPr="00C90BF9" w:rsidRDefault="00AE27AC" w:rsidP="00AE27AC">
            <w:pPr>
              <w:spacing w:after="120"/>
              <w:jc w:val="both"/>
              <w:rPr>
                <w:rFonts w:ascii="Calibri" w:hAnsi="Calibri" w:cs="Calibri"/>
                <w:sz w:val="22"/>
                <w:szCs w:val="22"/>
              </w:rPr>
            </w:pPr>
            <w:r w:rsidRPr="00C90BF9">
              <w:rPr>
                <w:rFonts w:ascii="Calibri" w:hAnsi="Calibri" w:cs="Calibri"/>
                <w:sz w:val="22"/>
                <w:szCs w:val="22"/>
              </w:rPr>
              <w:t xml:space="preserve">Valdymo pulte (Techninės specifikacijos 1 lentelės 2.3.5 p.) ir nutolusioje operatoriaus darbo vietoje (Techninės specifikacijos 1 lentelės 2.3.6 p.) įdiegti ekranai turi atitikti aukščiausio energinio efektyvumo klasę, nustatytą Europos Komisijos reglamentuose dėl gaminių energijos vartojimo efektyvumo ženklinimo reikalavimų. Jeigu minėti reikalavimai prekėms netaikomi, prekės turi atitikti Europos Komisijos reglamentuose </w:t>
            </w:r>
            <w:r w:rsidRPr="00C90BF9">
              <w:rPr>
                <w:rFonts w:ascii="Calibri" w:hAnsi="Calibri" w:cs="Calibri"/>
                <w:sz w:val="22"/>
                <w:szCs w:val="22"/>
              </w:rPr>
              <w:lastRenderedPageBreak/>
              <w:t>dėl gaminių ekologinio projektavimo nustatytus efektyvaus energijos vartojimo kriterijus.</w:t>
            </w:r>
          </w:p>
        </w:tc>
        <w:tc>
          <w:tcPr>
            <w:tcW w:w="3765" w:type="dxa"/>
            <w:tcBorders>
              <w:bottom w:val="single" w:sz="4" w:space="0" w:color="auto"/>
              <w:tl2br w:val="nil"/>
            </w:tcBorders>
          </w:tcPr>
          <w:p w14:paraId="7A162BA0" w14:textId="0A1C1C4D" w:rsidR="00AE27AC" w:rsidRPr="00C90BF9" w:rsidRDefault="00AE27AC" w:rsidP="00AE27AC">
            <w:pPr>
              <w:tabs>
                <w:tab w:val="left" w:pos="862"/>
              </w:tabs>
              <w:spacing w:after="120"/>
              <w:jc w:val="both"/>
              <w:rPr>
                <w:rFonts w:cstheme="minorHAnsi"/>
                <w:sz w:val="22"/>
                <w:szCs w:val="22"/>
              </w:rPr>
            </w:pPr>
            <w:r w:rsidRPr="00103E64">
              <w:rPr>
                <w:rFonts w:cstheme="minorHAnsi"/>
                <w:b/>
                <w:bCs/>
                <w:sz w:val="22"/>
                <w:szCs w:val="22"/>
              </w:rPr>
              <w:lastRenderedPageBreak/>
              <w:t>Kaip nurodyta Pirminiame pasiūlyme ir jo paaiškinimuose/patikslinimuose.</w:t>
            </w:r>
          </w:p>
        </w:tc>
        <w:tc>
          <w:tcPr>
            <w:tcW w:w="3426" w:type="dxa"/>
            <w:tcBorders>
              <w:bottom w:val="single" w:sz="4" w:space="0" w:color="auto"/>
              <w:tl2br w:val="nil"/>
            </w:tcBorders>
          </w:tcPr>
          <w:p w14:paraId="3F94895E" w14:textId="5B04312E"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4EAB0FA5" w14:textId="77777777" w:rsidTr="0292C36A">
        <w:tc>
          <w:tcPr>
            <w:tcW w:w="1129" w:type="dxa"/>
          </w:tcPr>
          <w:p w14:paraId="32562292" w14:textId="76766E5C" w:rsidR="00AE27AC" w:rsidRPr="00C90BF9" w:rsidRDefault="00AE27AC" w:rsidP="00AE27AC">
            <w:pPr>
              <w:pStyle w:val="ListParagraph"/>
              <w:ind w:left="0"/>
              <w:jc w:val="both"/>
              <w:rPr>
                <w:rFonts w:cstheme="minorHAnsi"/>
                <w:sz w:val="22"/>
                <w:szCs w:val="22"/>
              </w:rPr>
            </w:pPr>
            <w:r w:rsidRPr="00C90BF9">
              <w:rPr>
                <w:rFonts w:cstheme="minorHAnsi"/>
                <w:sz w:val="22"/>
                <w:szCs w:val="22"/>
              </w:rPr>
              <w:t>2.3.7.</w:t>
            </w:r>
            <w:r>
              <w:rPr>
                <w:rFonts w:cstheme="minorHAnsi"/>
                <w:sz w:val="22"/>
                <w:szCs w:val="22"/>
              </w:rPr>
              <w:t>6</w:t>
            </w:r>
            <w:r w:rsidRPr="00C90BF9">
              <w:rPr>
                <w:rFonts w:cstheme="minorHAnsi"/>
                <w:sz w:val="22"/>
                <w:szCs w:val="22"/>
              </w:rPr>
              <w:t>.</w:t>
            </w:r>
          </w:p>
        </w:tc>
        <w:tc>
          <w:tcPr>
            <w:tcW w:w="6701" w:type="dxa"/>
            <w:gridSpan w:val="2"/>
          </w:tcPr>
          <w:p w14:paraId="3F3A6F71" w14:textId="77777777" w:rsidR="00AE27AC" w:rsidRPr="00C90BF9" w:rsidRDefault="00AE27AC" w:rsidP="00AE27AC">
            <w:pPr>
              <w:spacing w:after="120"/>
              <w:jc w:val="both"/>
              <w:rPr>
                <w:rFonts w:ascii="Calibri" w:hAnsi="Calibri" w:cs="Calibri"/>
                <w:sz w:val="22"/>
                <w:szCs w:val="22"/>
              </w:rPr>
            </w:pPr>
            <w:r w:rsidRPr="00C90BF9">
              <w:rPr>
                <w:rFonts w:ascii="Calibri" w:hAnsi="Calibri" w:cs="Calibri"/>
                <w:sz w:val="22"/>
                <w:szCs w:val="22"/>
              </w:rPr>
              <w:t>Valdymo pulte (Techninės specifikacijos 1 lentelės 2.3.5 p.) ir nutolusioje operatoriaus darbo vietoje (Techninės specifikacijos 1 lentelės 2.3.6 p.) įdiegtuose ekranuose neturi būti naudojamos cheminės medžiagos, klasifikuojamos priskiriant bet kurią iš nurodytų pavojingumo frazę pagal Reglamentą (EB) Nr. 1272/2008:</w:t>
            </w:r>
          </w:p>
          <w:p w14:paraId="3FD229C0" w14:textId="77777777" w:rsidR="00AE27AC" w:rsidRPr="00C90BF9" w:rsidRDefault="00AE27AC" w:rsidP="00AE27AC">
            <w:pPr>
              <w:spacing w:after="120"/>
              <w:jc w:val="both"/>
              <w:rPr>
                <w:rFonts w:ascii="Calibri" w:hAnsi="Calibri" w:cs="Calibri"/>
                <w:sz w:val="22"/>
                <w:szCs w:val="22"/>
              </w:rPr>
            </w:pPr>
            <w:r w:rsidRPr="00C90BF9">
              <w:rPr>
                <w:rFonts w:ascii="Calibri" w:hAnsi="Calibri" w:cs="Calibri"/>
                <w:sz w:val="22"/>
                <w:szCs w:val="22"/>
              </w:rPr>
              <w:t>- Kancerogeninės (H350),</w:t>
            </w:r>
          </w:p>
          <w:p w14:paraId="7C989392" w14:textId="77777777" w:rsidR="00AE27AC" w:rsidRPr="00C90BF9" w:rsidRDefault="00AE27AC" w:rsidP="00AE27AC">
            <w:pPr>
              <w:spacing w:after="120"/>
              <w:jc w:val="both"/>
              <w:rPr>
                <w:rFonts w:ascii="Calibri" w:hAnsi="Calibri" w:cs="Calibri"/>
                <w:sz w:val="22"/>
                <w:szCs w:val="22"/>
              </w:rPr>
            </w:pPr>
            <w:r w:rsidRPr="00C90BF9">
              <w:rPr>
                <w:rFonts w:ascii="Calibri" w:hAnsi="Calibri" w:cs="Calibri"/>
                <w:sz w:val="22"/>
                <w:szCs w:val="22"/>
              </w:rPr>
              <w:t>- Sukeliančios paveldimus genetinius defektus (H340),</w:t>
            </w:r>
          </w:p>
          <w:p w14:paraId="2D79163A" w14:textId="04624CAB" w:rsidR="00AE27AC" w:rsidRPr="00C90BF9" w:rsidRDefault="00AE27AC" w:rsidP="00AE27AC">
            <w:pPr>
              <w:spacing w:after="120"/>
              <w:jc w:val="both"/>
              <w:rPr>
                <w:rFonts w:ascii="Calibri" w:hAnsi="Calibri" w:cs="Calibri"/>
                <w:sz w:val="22"/>
                <w:szCs w:val="22"/>
              </w:rPr>
            </w:pPr>
            <w:r w:rsidRPr="00C90BF9">
              <w:rPr>
                <w:rFonts w:ascii="Calibri" w:hAnsi="Calibri" w:cs="Calibri"/>
                <w:sz w:val="22"/>
                <w:szCs w:val="22"/>
              </w:rPr>
              <w:t>- Toksiškos reprodukcijai (H360F, H360FD, H360D, H360Df, H361f, H361fd, H360Df, H361d, H360Fd).</w:t>
            </w:r>
          </w:p>
        </w:tc>
        <w:tc>
          <w:tcPr>
            <w:tcW w:w="3765" w:type="dxa"/>
            <w:tcBorders>
              <w:bottom w:val="single" w:sz="4" w:space="0" w:color="auto"/>
              <w:tl2br w:val="nil"/>
            </w:tcBorders>
          </w:tcPr>
          <w:p w14:paraId="19568B16" w14:textId="21170E2F" w:rsidR="00AE27AC" w:rsidRPr="00C90BF9" w:rsidRDefault="00AE27AC" w:rsidP="00AE27AC">
            <w:pPr>
              <w:tabs>
                <w:tab w:val="left" w:pos="862"/>
              </w:tabs>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nil"/>
            </w:tcBorders>
          </w:tcPr>
          <w:p w14:paraId="28228091" w14:textId="7FDF1086"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54556AE4" w14:textId="77777777" w:rsidTr="0292C36A">
        <w:tc>
          <w:tcPr>
            <w:tcW w:w="7830" w:type="dxa"/>
            <w:gridSpan w:val="3"/>
          </w:tcPr>
          <w:p w14:paraId="5DD725C0" w14:textId="49B3466A" w:rsidR="00AE27AC" w:rsidRPr="00C90BF9" w:rsidRDefault="00AE27AC" w:rsidP="00AE27AC">
            <w:pPr>
              <w:pStyle w:val="ListParagraph"/>
              <w:numPr>
                <w:ilvl w:val="0"/>
                <w:numId w:val="7"/>
              </w:numPr>
              <w:spacing w:before="120" w:after="120"/>
              <w:ind w:left="357" w:hanging="357"/>
              <w:contextualSpacing w:val="0"/>
              <w:jc w:val="both"/>
              <w:rPr>
                <w:rFonts w:cstheme="minorHAnsi"/>
                <w:b/>
                <w:bCs/>
                <w:strike/>
                <w:sz w:val="22"/>
                <w:szCs w:val="22"/>
              </w:rPr>
            </w:pPr>
            <w:r w:rsidRPr="00C90BF9">
              <w:rPr>
                <w:rFonts w:cstheme="minorHAnsi"/>
                <w:b/>
                <w:bCs/>
                <w:sz w:val="22"/>
                <w:szCs w:val="22"/>
              </w:rPr>
              <w:t>Žvaigždžių atvaizdavimo įrenginys (</w:t>
            </w:r>
            <w:r w:rsidRPr="00C90BF9">
              <w:rPr>
                <w:rFonts w:cstheme="minorHAnsi"/>
                <w:b/>
                <w:bCs/>
                <w:i/>
                <w:iCs/>
                <w:sz w:val="22"/>
                <w:szCs w:val="22"/>
              </w:rPr>
              <w:t xml:space="preserve">angl. </w:t>
            </w:r>
            <w:proofErr w:type="spellStart"/>
            <w:r w:rsidRPr="00C90BF9">
              <w:rPr>
                <w:rFonts w:cstheme="minorHAnsi"/>
                <w:b/>
                <w:bCs/>
                <w:i/>
                <w:iCs/>
                <w:sz w:val="22"/>
                <w:szCs w:val="22"/>
              </w:rPr>
              <w:t>starball</w:t>
            </w:r>
            <w:proofErr w:type="spellEnd"/>
            <w:r w:rsidRPr="00C90BF9">
              <w:rPr>
                <w:rFonts w:cstheme="minorHAnsi"/>
                <w:b/>
                <w:bCs/>
                <w:sz w:val="22"/>
                <w:szCs w:val="22"/>
              </w:rPr>
              <w:t>)</w:t>
            </w:r>
          </w:p>
        </w:tc>
        <w:tc>
          <w:tcPr>
            <w:tcW w:w="3765" w:type="dxa"/>
            <w:tcBorders>
              <w:tl2br w:val="nil"/>
            </w:tcBorders>
          </w:tcPr>
          <w:p w14:paraId="40B710A2" w14:textId="3CBF09DE" w:rsidR="00AE27AC" w:rsidRPr="00C90BF9" w:rsidRDefault="00AE27AC" w:rsidP="00AE27AC">
            <w:pPr>
              <w:snapToGrid w:val="0"/>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nil"/>
            </w:tcBorders>
          </w:tcPr>
          <w:p w14:paraId="07BF6369" w14:textId="54815968" w:rsidR="00AE27AC" w:rsidRPr="00C90BF9" w:rsidRDefault="00AE27AC" w:rsidP="00AE27AC">
            <w:pPr>
              <w:spacing w:before="120" w:after="120"/>
              <w:jc w:val="both"/>
              <w:rPr>
                <w:rFonts w:cstheme="minorHAnsi"/>
                <w:b/>
                <w:bCs/>
                <w:sz w:val="22"/>
                <w:szCs w:val="22"/>
              </w:rPr>
            </w:pPr>
            <w:r w:rsidRPr="00103E64">
              <w:rPr>
                <w:rFonts w:cstheme="minorHAnsi"/>
                <w:b/>
                <w:bCs/>
                <w:sz w:val="22"/>
                <w:szCs w:val="22"/>
              </w:rPr>
              <w:t>Kaip nurodyta Pirminiame pasiūlyme ir jo paaiškinimuose/patikslinimuose.</w:t>
            </w:r>
          </w:p>
        </w:tc>
      </w:tr>
      <w:tr w:rsidR="00AE27AC" w:rsidRPr="00C90BF9" w14:paraId="17EE2A27" w14:textId="77777777" w:rsidTr="0292C36A">
        <w:tc>
          <w:tcPr>
            <w:tcW w:w="1129" w:type="dxa"/>
          </w:tcPr>
          <w:p w14:paraId="6BF28C0F" w14:textId="77777777" w:rsidR="00AE27AC" w:rsidRPr="00C90BF9" w:rsidRDefault="00AE27AC" w:rsidP="00AE27AC">
            <w:pPr>
              <w:pStyle w:val="ListParagraph"/>
              <w:numPr>
                <w:ilvl w:val="1"/>
                <w:numId w:val="7"/>
              </w:numPr>
              <w:jc w:val="both"/>
              <w:rPr>
                <w:rFonts w:cstheme="minorHAnsi"/>
                <w:b/>
                <w:bCs/>
                <w:sz w:val="22"/>
                <w:szCs w:val="22"/>
              </w:rPr>
            </w:pPr>
          </w:p>
        </w:tc>
        <w:tc>
          <w:tcPr>
            <w:tcW w:w="6701" w:type="dxa"/>
            <w:gridSpan w:val="2"/>
          </w:tcPr>
          <w:p w14:paraId="52F4167B" w14:textId="77777777" w:rsidR="00AE27AC" w:rsidRPr="00C90BF9" w:rsidRDefault="00AE27AC" w:rsidP="00AE27AC">
            <w:pPr>
              <w:spacing w:after="120"/>
              <w:jc w:val="both"/>
              <w:rPr>
                <w:rFonts w:cstheme="minorHAnsi"/>
                <w:sz w:val="22"/>
                <w:szCs w:val="22"/>
              </w:rPr>
            </w:pPr>
            <w:r w:rsidRPr="00C90BF9">
              <w:rPr>
                <w:rFonts w:cstheme="minorHAnsi"/>
                <w:sz w:val="22"/>
                <w:szCs w:val="22"/>
              </w:rPr>
              <w:t xml:space="preserve">Žvaigždžių atvaizdavimo įrenginys (angl. </w:t>
            </w:r>
            <w:proofErr w:type="spellStart"/>
            <w:r w:rsidRPr="00C90BF9">
              <w:rPr>
                <w:rFonts w:cstheme="minorHAnsi"/>
                <w:i/>
                <w:iCs/>
                <w:sz w:val="22"/>
                <w:szCs w:val="22"/>
              </w:rPr>
              <w:t>starball</w:t>
            </w:r>
            <w:proofErr w:type="spellEnd"/>
            <w:r w:rsidRPr="00C90BF9">
              <w:rPr>
                <w:rFonts w:cstheme="minorHAnsi"/>
                <w:sz w:val="22"/>
                <w:szCs w:val="22"/>
              </w:rPr>
              <w:t>) turi būti pilnai valdomas:</w:t>
            </w:r>
          </w:p>
          <w:p w14:paraId="790F5069" w14:textId="77777777" w:rsidR="00AE27AC" w:rsidRPr="00C90BF9" w:rsidRDefault="00AE27AC" w:rsidP="00AE27AC">
            <w:pPr>
              <w:spacing w:after="120"/>
              <w:jc w:val="both"/>
              <w:rPr>
                <w:rFonts w:cstheme="minorHAnsi"/>
                <w:sz w:val="22"/>
                <w:szCs w:val="22"/>
              </w:rPr>
            </w:pPr>
            <w:r w:rsidRPr="00C90BF9">
              <w:rPr>
                <w:rFonts w:cstheme="minorHAnsi"/>
                <w:sz w:val="22"/>
                <w:szCs w:val="22"/>
              </w:rPr>
              <w:t>1) rankiniu būdu per žvaigždžių atvaizdavimo įrenginio valdymo pultą*, kuris turi būti siūlomas kartu su žvaigždžių atvaizdavimo įrenginiu;</w:t>
            </w:r>
          </w:p>
          <w:p w14:paraId="5B8CC347" w14:textId="0042797B" w:rsidR="00AE27AC" w:rsidRPr="00C90BF9" w:rsidRDefault="00AE27AC" w:rsidP="00AE27AC">
            <w:pPr>
              <w:spacing w:before="120" w:after="120"/>
              <w:jc w:val="both"/>
              <w:rPr>
                <w:rFonts w:cstheme="minorHAnsi"/>
                <w:sz w:val="22"/>
                <w:szCs w:val="22"/>
              </w:rPr>
            </w:pPr>
            <w:r w:rsidRPr="00C90BF9">
              <w:rPr>
                <w:rFonts w:cstheme="minorHAnsi"/>
                <w:sz w:val="22"/>
                <w:szCs w:val="22"/>
              </w:rPr>
              <w:t>2) rankiniu būdu per projekcijų erdvės (Planetariumo) programinę įrangą (nurodytą Techninės specifikacijos 4 p.);</w:t>
            </w:r>
          </w:p>
          <w:p w14:paraId="422C73CD" w14:textId="230E3068" w:rsidR="00AE27AC" w:rsidRPr="00C90BF9" w:rsidRDefault="00AE27AC" w:rsidP="00AE27AC">
            <w:pPr>
              <w:spacing w:after="120"/>
              <w:jc w:val="both"/>
              <w:rPr>
                <w:rFonts w:cstheme="minorHAnsi"/>
                <w:sz w:val="22"/>
                <w:szCs w:val="22"/>
              </w:rPr>
            </w:pPr>
            <w:r w:rsidRPr="00C90BF9">
              <w:rPr>
                <w:rFonts w:cstheme="minorHAnsi"/>
                <w:sz w:val="22"/>
                <w:szCs w:val="22"/>
              </w:rPr>
              <w:t>3) automatiniu būdu per projekcijų erdvės (Planetariumo) programinę įrangą (nurodytą Techninės specifikacijos 4 p.).</w:t>
            </w:r>
          </w:p>
          <w:p w14:paraId="3E6366B9" w14:textId="77777777" w:rsidR="00AE27AC" w:rsidRPr="00C90BF9" w:rsidRDefault="00AE27AC" w:rsidP="00AE27AC">
            <w:pPr>
              <w:spacing w:after="120"/>
              <w:jc w:val="both"/>
              <w:rPr>
                <w:rFonts w:cstheme="minorHAnsi"/>
                <w:sz w:val="22"/>
                <w:szCs w:val="22"/>
              </w:rPr>
            </w:pPr>
            <w:r w:rsidRPr="00C90BF9">
              <w:rPr>
                <w:rFonts w:cstheme="minorHAnsi"/>
                <w:sz w:val="22"/>
                <w:szCs w:val="22"/>
              </w:rPr>
              <w:t xml:space="preserve">Žvaigždžių atvaizdavimo įrenginys pilnai sinchronizuotas ir </w:t>
            </w:r>
            <w:proofErr w:type="spellStart"/>
            <w:r w:rsidRPr="00C90BF9">
              <w:rPr>
                <w:rFonts w:cstheme="minorHAnsi"/>
                <w:sz w:val="22"/>
                <w:szCs w:val="22"/>
              </w:rPr>
              <w:t>hibridizuotas</w:t>
            </w:r>
            <w:proofErr w:type="spellEnd"/>
            <w:r w:rsidRPr="00C90BF9">
              <w:rPr>
                <w:rFonts w:cstheme="minorHAnsi"/>
                <w:sz w:val="22"/>
                <w:szCs w:val="22"/>
              </w:rPr>
              <w:t xml:space="preserve"> su skaitmeniniais vaizdo projektoriais. </w:t>
            </w:r>
          </w:p>
          <w:p w14:paraId="0668AC97" w14:textId="77777777" w:rsidR="00AE27AC" w:rsidRPr="00C90BF9" w:rsidRDefault="00AE27AC" w:rsidP="00AE27AC">
            <w:pPr>
              <w:spacing w:after="120"/>
              <w:jc w:val="both"/>
              <w:rPr>
                <w:rFonts w:cstheme="minorHAnsi"/>
                <w:sz w:val="22"/>
                <w:szCs w:val="22"/>
              </w:rPr>
            </w:pPr>
          </w:p>
          <w:p w14:paraId="78B1C71D" w14:textId="0FA9EC71" w:rsidR="00AE27AC" w:rsidRPr="00C90BF9" w:rsidRDefault="00AE27AC" w:rsidP="00AE27AC">
            <w:pPr>
              <w:spacing w:after="120"/>
              <w:jc w:val="both"/>
              <w:rPr>
                <w:rFonts w:cstheme="minorHAnsi"/>
                <w:sz w:val="22"/>
                <w:szCs w:val="22"/>
              </w:rPr>
            </w:pPr>
            <w:r w:rsidRPr="00C90BF9">
              <w:rPr>
                <w:rFonts w:cstheme="minorHAnsi"/>
                <w:sz w:val="22"/>
                <w:szCs w:val="22"/>
              </w:rPr>
              <w:t>*</w:t>
            </w:r>
            <w:r w:rsidRPr="00C90BF9">
              <w:rPr>
                <w:rFonts w:eastAsiaTheme="minorHAnsi" w:cstheme="minorHAnsi"/>
                <w:kern w:val="0"/>
                <w:sz w:val="22"/>
                <w:szCs w:val="22"/>
                <w14:ligatures w14:val="none"/>
              </w:rPr>
              <w:t xml:space="preserve"> Žvaigždžių atvaizdavimo įrenginys gali būti valdomos iš vieno bendro valdymo pulto, kuris atlieka ir kitas funkcijas (apšvietimo, garso valdymo, programinės įrangos ir kt.), arba gali būti pateikiamas papildomas tik šiai funkcijai skirtas pultas.</w:t>
            </w:r>
          </w:p>
        </w:tc>
        <w:tc>
          <w:tcPr>
            <w:tcW w:w="3765" w:type="dxa"/>
            <w:tcBorders>
              <w:bottom w:val="single" w:sz="4" w:space="0" w:color="auto"/>
            </w:tcBorders>
          </w:tcPr>
          <w:p w14:paraId="57308E75" w14:textId="68035697" w:rsidR="00AE27AC" w:rsidRPr="00C90BF9" w:rsidRDefault="00AE27AC" w:rsidP="00AE27AC">
            <w:pPr>
              <w:snapToGrid w:val="0"/>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cBorders>
          </w:tcPr>
          <w:p w14:paraId="207086C0" w14:textId="0AE653F6"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0FD79304" w14:textId="77777777" w:rsidTr="0292C36A">
        <w:tc>
          <w:tcPr>
            <w:tcW w:w="1129" w:type="dxa"/>
          </w:tcPr>
          <w:p w14:paraId="26D3C8B3" w14:textId="77777777" w:rsidR="00AE27AC" w:rsidRPr="00C90BF9" w:rsidRDefault="00AE27AC" w:rsidP="00AE27AC">
            <w:pPr>
              <w:pStyle w:val="ListParagraph"/>
              <w:numPr>
                <w:ilvl w:val="1"/>
                <w:numId w:val="7"/>
              </w:numPr>
              <w:jc w:val="both"/>
              <w:rPr>
                <w:rFonts w:cstheme="minorHAnsi"/>
                <w:b/>
                <w:bCs/>
                <w:sz w:val="22"/>
                <w:szCs w:val="22"/>
              </w:rPr>
            </w:pPr>
          </w:p>
        </w:tc>
        <w:tc>
          <w:tcPr>
            <w:tcW w:w="6701" w:type="dxa"/>
            <w:gridSpan w:val="2"/>
          </w:tcPr>
          <w:p w14:paraId="25C74D27" w14:textId="7A1BAC86" w:rsidR="00AE27AC" w:rsidRPr="00C90BF9" w:rsidRDefault="00AE27AC" w:rsidP="00AE27AC">
            <w:pPr>
              <w:spacing w:after="120"/>
              <w:jc w:val="both"/>
              <w:rPr>
                <w:rFonts w:cstheme="minorHAnsi"/>
                <w:sz w:val="22"/>
                <w:szCs w:val="22"/>
              </w:rPr>
            </w:pPr>
            <w:r w:rsidRPr="00C90BF9">
              <w:rPr>
                <w:rFonts w:cstheme="minorHAnsi"/>
                <w:sz w:val="22"/>
                <w:szCs w:val="22"/>
              </w:rPr>
              <w:t>Žvaigždžių atvaizdavimo įrenginio rankinis valdymo pultas* įrengiamas operatoriaus darbo vietoje. Rankinio valdymo valdiklis turi būti prijungtas prie Planetariumo programinės įrangos (hibridinis režimas). Žvaigždžių atvaizdavimo įrenginio rankinio valdymo pulto funkcijos:</w:t>
            </w:r>
          </w:p>
          <w:p w14:paraId="69E787A3" w14:textId="77777777" w:rsidR="00AE27AC" w:rsidRPr="00C90BF9" w:rsidRDefault="00AE27AC" w:rsidP="00AE27AC">
            <w:pPr>
              <w:pStyle w:val="ListParagraph"/>
              <w:numPr>
                <w:ilvl w:val="0"/>
                <w:numId w:val="30"/>
              </w:numPr>
              <w:spacing w:after="120"/>
              <w:jc w:val="both"/>
              <w:rPr>
                <w:rFonts w:cstheme="minorHAnsi"/>
                <w:sz w:val="22"/>
                <w:szCs w:val="22"/>
              </w:rPr>
            </w:pPr>
            <w:r w:rsidRPr="00C90BF9">
              <w:rPr>
                <w:rFonts w:cstheme="minorHAnsi"/>
                <w:sz w:val="22"/>
                <w:szCs w:val="22"/>
              </w:rPr>
              <w:t>Įjungiama/išjungiama nekintančių žvaigždžių projekciją;</w:t>
            </w:r>
          </w:p>
          <w:p w14:paraId="724B7A70" w14:textId="1ED89BBF" w:rsidR="00AE27AC" w:rsidRPr="00C90BF9" w:rsidRDefault="00AE27AC" w:rsidP="00AE27AC">
            <w:pPr>
              <w:pStyle w:val="ListParagraph"/>
              <w:numPr>
                <w:ilvl w:val="0"/>
                <w:numId w:val="30"/>
              </w:numPr>
              <w:spacing w:after="120"/>
              <w:jc w:val="both"/>
              <w:rPr>
                <w:rFonts w:cstheme="minorHAnsi"/>
                <w:sz w:val="22"/>
                <w:szCs w:val="22"/>
              </w:rPr>
            </w:pPr>
            <w:r w:rsidRPr="00C90BF9">
              <w:rPr>
                <w:rFonts w:cstheme="minorHAnsi"/>
                <w:sz w:val="22"/>
                <w:szCs w:val="22"/>
              </w:rPr>
              <w:t>Įjungiama/išjungiama Paukščių tako projekciją;</w:t>
            </w:r>
          </w:p>
          <w:p w14:paraId="54A50F0D" w14:textId="77777777" w:rsidR="00AE27AC" w:rsidRPr="00C90BF9" w:rsidRDefault="00AE27AC" w:rsidP="00AE27AC">
            <w:pPr>
              <w:pStyle w:val="ListParagraph"/>
              <w:numPr>
                <w:ilvl w:val="0"/>
                <w:numId w:val="30"/>
              </w:numPr>
              <w:spacing w:after="120"/>
              <w:jc w:val="both"/>
              <w:rPr>
                <w:rFonts w:cstheme="minorHAnsi"/>
                <w:sz w:val="22"/>
                <w:szCs w:val="22"/>
              </w:rPr>
            </w:pPr>
            <w:r w:rsidRPr="00C90BF9">
              <w:rPr>
                <w:rFonts w:cstheme="minorHAnsi"/>
                <w:sz w:val="22"/>
                <w:szCs w:val="22"/>
              </w:rPr>
              <w:t>Reguliuojama laiko tėkmė (keičiamas žvaigždžių atvaizdavimo įrenginio sukimosi greitis);</w:t>
            </w:r>
          </w:p>
          <w:p w14:paraId="5B3F4302" w14:textId="77777777" w:rsidR="00AE27AC" w:rsidRPr="00C90BF9" w:rsidRDefault="00AE27AC" w:rsidP="00AE27AC">
            <w:pPr>
              <w:pStyle w:val="ListParagraph"/>
              <w:numPr>
                <w:ilvl w:val="0"/>
                <w:numId w:val="30"/>
              </w:numPr>
              <w:spacing w:after="120"/>
              <w:jc w:val="both"/>
              <w:rPr>
                <w:rFonts w:cstheme="minorHAnsi"/>
                <w:sz w:val="22"/>
                <w:szCs w:val="22"/>
              </w:rPr>
            </w:pPr>
            <w:r w:rsidRPr="00C90BF9">
              <w:rPr>
                <w:rFonts w:cstheme="minorHAnsi"/>
                <w:sz w:val="22"/>
                <w:szCs w:val="22"/>
              </w:rPr>
              <w:t>Kontroliuoti platumą;</w:t>
            </w:r>
          </w:p>
          <w:p w14:paraId="24FA830A" w14:textId="77777777" w:rsidR="00AE27AC" w:rsidRPr="00C90BF9" w:rsidRDefault="00AE27AC" w:rsidP="00AE27AC">
            <w:pPr>
              <w:pStyle w:val="ListParagraph"/>
              <w:numPr>
                <w:ilvl w:val="0"/>
                <w:numId w:val="30"/>
              </w:numPr>
              <w:spacing w:after="120"/>
              <w:jc w:val="both"/>
              <w:rPr>
                <w:rFonts w:cstheme="minorHAnsi"/>
                <w:sz w:val="22"/>
                <w:szCs w:val="22"/>
              </w:rPr>
            </w:pPr>
            <w:r w:rsidRPr="00C90BF9">
              <w:rPr>
                <w:rFonts w:cstheme="minorHAnsi"/>
                <w:sz w:val="22"/>
                <w:szCs w:val="22"/>
              </w:rPr>
              <w:t>Iš naujo iškviečiama iš anksto nustatyta vieta pagal laiką ir platumą.</w:t>
            </w:r>
          </w:p>
          <w:p w14:paraId="3981CBE8" w14:textId="41EAC1FB" w:rsidR="00AE27AC" w:rsidRPr="00C90BF9" w:rsidRDefault="00AE27AC" w:rsidP="00AE27AC">
            <w:pPr>
              <w:pStyle w:val="ListParagraph"/>
              <w:spacing w:after="120"/>
              <w:jc w:val="both"/>
              <w:rPr>
                <w:rFonts w:cstheme="minorHAnsi"/>
                <w:sz w:val="22"/>
                <w:szCs w:val="22"/>
              </w:rPr>
            </w:pPr>
            <w:r w:rsidRPr="00C90BF9">
              <w:rPr>
                <w:rFonts w:eastAsiaTheme="minorHAnsi" w:cstheme="minorHAnsi"/>
                <w:kern w:val="0"/>
                <w:sz w:val="22"/>
                <w:szCs w:val="22"/>
                <w14:ligatures w14:val="none"/>
              </w:rPr>
              <w:t>*Rankinis valdymo pultas gali būti patiekiamas vienas bendras, atliekantis šiame punkte ir kituose Techninės specifikacijos punktuose nurodytas funkcijas rankiniam valdymui arba gali būti pateikiamas papildomas (-i) tik atitinkamame Techninės specifikacijos punkte (-</w:t>
            </w:r>
            <w:proofErr w:type="spellStart"/>
            <w:r w:rsidRPr="00C90BF9">
              <w:rPr>
                <w:rFonts w:eastAsiaTheme="minorHAnsi" w:cstheme="minorHAnsi"/>
                <w:kern w:val="0"/>
                <w:sz w:val="22"/>
                <w:szCs w:val="22"/>
                <w14:ligatures w14:val="none"/>
              </w:rPr>
              <w:t>uose</w:t>
            </w:r>
            <w:proofErr w:type="spellEnd"/>
            <w:r w:rsidRPr="00C90BF9">
              <w:rPr>
                <w:rFonts w:eastAsiaTheme="minorHAnsi" w:cstheme="minorHAnsi"/>
                <w:kern w:val="0"/>
                <w:sz w:val="22"/>
                <w:szCs w:val="22"/>
                <w14:ligatures w14:val="none"/>
              </w:rPr>
              <w:t>) nurodytoms funkcijai skirtas (-i) pultas (-ai).</w:t>
            </w:r>
          </w:p>
        </w:tc>
        <w:tc>
          <w:tcPr>
            <w:tcW w:w="3765" w:type="dxa"/>
            <w:tcBorders>
              <w:tl2br w:val="nil"/>
            </w:tcBorders>
          </w:tcPr>
          <w:p w14:paraId="437862BD" w14:textId="09A1AF8B" w:rsidR="00AE27AC" w:rsidRPr="00C90BF9" w:rsidRDefault="00AE27AC" w:rsidP="00AE27AC">
            <w:pPr>
              <w:snapToGrid w:val="0"/>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7C70D63B" w14:textId="77777777" w:rsidR="00AE27AC" w:rsidRPr="00C90BF9" w:rsidRDefault="00AE27AC" w:rsidP="00AE27AC">
            <w:pPr>
              <w:spacing w:after="120"/>
              <w:jc w:val="both"/>
              <w:rPr>
                <w:rFonts w:cstheme="minorHAnsi"/>
                <w:sz w:val="22"/>
                <w:szCs w:val="22"/>
              </w:rPr>
            </w:pPr>
          </w:p>
        </w:tc>
      </w:tr>
      <w:tr w:rsidR="00AE27AC" w:rsidRPr="00C90BF9" w14:paraId="776F38A0" w14:textId="77777777" w:rsidTr="0292C36A">
        <w:tc>
          <w:tcPr>
            <w:tcW w:w="1129" w:type="dxa"/>
          </w:tcPr>
          <w:p w14:paraId="5C2FC469" w14:textId="77777777" w:rsidR="00AE27AC" w:rsidRPr="00C90BF9" w:rsidRDefault="00AE27AC" w:rsidP="00AE27AC">
            <w:pPr>
              <w:pStyle w:val="ListParagraph"/>
              <w:numPr>
                <w:ilvl w:val="1"/>
                <w:numId w:val="7"/>
              </w:numPr>
              <w:jc w:val="both"/>
              <w:rPr>
                <w:rFonts w:cstheme="minorHAnsi"/>
                <w:b/>
                <w:bCs/>
                <w:sz w:val="22"/>
                <w:szCs w:val="22"/>
              </w:rPr>
            </w:pPr>
          </w:p>
        </w:tc>
        <w:tc>
          <w:tcPr>
            <w:tcW w:w="6701" w:type="dxa"/>
            <w:gridSpan w:val="2"/>
          </w:tcPr>
          <w:p w14:paraId="2F8EE6AF" w14:textId="77777777" w:rsidR="00AE27AC" w:rsidRPr="00C90BF9" w:rsidRDefault="00AE27AC" w:rsidP="00AE27AC">
            <w:pPr>
              <w:spacing w:after="120"/>
              <w:jc w:val="both"/>
              <w:rPr>
                <w:rFonts w:cstheme="minorHAnsi"/>
                <w:sz w:val="22"/>
                <w:szCs w:val="22"/>
              </w:rPr>
            </w:pPr>
            <w:r w:rsidRPr="00C90BF9">
              <w:rPr>
                <w:rFonts w:cstheme="minorHAnsi"/>
                <w:sz w:val="22"/>
                <w:szCs w:val="22"/>
              </w:rPr>
              <w:t>Žvaigždžių atvaizdavimo įrenginys ir vaizdo projektoriai vienu metu projektuojant vaizdus (hibridiniame režime) ant kupolo (ekrano) turi būti be šešėlių.</w:t>
            </w:r>
          </w:p>
        </w:tc>
        <w:tc>
          <w:tcPr>
            <w:tcW w:w="3765" w:type="dxa"/>
          </w:tcPr>
          <w:p w14:paraId="0BA40B2F" w14:textId="1AD811D5" w:rsidR="00AE27AC" w:rsidRPr="00C90BF9" w:rsidRDefault="00AE27AC" w:rsidP="00AE27AC">
            <w:pPr>
              <w:snapToGrid w:val="0"/>
              <w:rPr>
                <w:rFonts w:cstheme="minorHAnsi"/>
                <w:sz w:val="22"/>
                <w:szCs w:val="22"/>
              </w:rPr>
            </w:pPr>
            <w:r w:rsidRPr="00103E64">
              <w:rPr>
                <w:rFonts w:cstheme="minorHAnsi"/>
                <w:b/>
                <w:bCs/>
                <w:sz w:val="22"/>
                <w:szCs w:val="22"/>
              </w:rPr>
              <w:t>Kaip nurodyta Pirminiame pasiūlyme ir jo paaiškinimuose/patikslinimuose.</w:t>
            </w:r>
          </w:p>
        </w:tc>
        <w:tc>
          <w:tcPr>
            <w:tcW w:w="3426" w:type="dxa"/>
          </w:tcPr>
          <w:p w14:paraId="38D8FD03" w14:textId="02AB2292"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65F6FA22" w14:textId="77777777" w:rsidTr="0292C36A">
        <w:tc>
          <w:tcPr>
            <w:tcW w:w="1129" w:type="dxa"/>
          </w:tcPr>
          <w:p w14:paraId="00DC387B" w14:textId="77777777" w:rsidR="00AE27AC" w:rsidRPr="00C90BF9" w:rsidRDefault="00AE27AC" w:rsidP="00AE27AC">
            <w:pPr>
              <w:pStyle w:val="ListParagraph"/>
              <w:numPr>
                <w:ilvl w:val="1"/>
                <w:numId w:val="7"/>
              </w:numPr>
              <w:jc w:val="both"/>
              <w:rPr>
                <w:rFonts w:cstheme="minorHAnsi"/>
                <w:b/>
                <w:bCs/>
                <w:sz w:val="22"/>
                <w:szCs w:val="22"/>
              </w:rPr>
            </w:pPr>
          </w:p>
        </w:tc>
        <w:tc>
          <w:tcPr>
            <w:tcW w:w="6701" w:type="dxa"/>
            <w:gridSpan w:val="2"/>
          </w:tcPr>
          <w:p w14:paraId="1B6F7EF5" w14:textId="2F622C5D" w:rsidR="00AE27AC" w:rsidRPr="00C90BF9" w:rsidRDefault="00AE27AC" w:rsidP="00AE27AC">
            <w:pPr>
              <w:spacing w:after="120"/>
              <w:jc w:val="both"/>
              <w:rPr>
                <w:rFonts w:cstheme="minorHAnsi"/>
                <w:sz w:val="22"/>
                <w:szCs w:val="22"/>
              </w:rPr>
            </w:pPr>
            <w:r w:rsidRPr="00C90BF9">
              <w:rPr>
                <w:rFonts w:cstheme="minorHAnsi"/>
                <w:sz w:val="22"/>
                <w:szCs w:val="22"/>
              </w:rPr>
              <w:t>Žvaigždžių atvaizdavimo įrenginys turi turėti maskavimo (“</w:t>
            </w:r>
            <w:proofErr w:type="spellStart"/>
            <w:r w:rsidRPr="00C90BF9">
              <w:rPr>
                <w:rFonts w:cstheme="minorHAnsi"/>
                <w:sz w:val="22"/>
                <w:szCs w:val="22"/>
              </w:rPr>
              <w:t>shutter</w:t>
            </w:r>
            <w:proofErr w:type="spellEnd"/>
            <w:r w:rsidRPr="00C90BF9">
              <w:rPr>
                <w:rFonts w:cstheme="minorHAnsi"/>
                <w:sz w:val="22"/>
                <w:szCs w:val="22"/>
              </w:rPr>
              <w:t>”) funkciją, kad žvaigždės ir kiti dangaus kūnai nebūtų atvaizduojami žemiau kupolo horizonto. Maskavimo funkcija įgyvendinama tik naudojant elektroninę/skaitmeninę optinę maskavimo (“</w:t>
            </w:r>
            <w:proofErr w:type="spellStart"/>
            <w:r w:rsidRPr="00C90BF9">
              <w:rPr>
                <w:rFonts w:cstheme="minorHAnsi"/>
                <w:sz w:val="22"/>
                <w:szCs w:val="22"/>
              </w:rPr>
              <w:t>shutter</w:t>
            </w:r>
            <w:proofErr w:type="spellEnd"/>
            <w:r w:rsidRPr="00C90BF9">
              <w:rPr>
                <w:rFonts w:cstheme="minorHAnsi"/>
                <w:sz w:val="22"/>
                <w:szCs w:val="22"/>
              </w:rPr>
              <w:t>”) sistemą.</w:t>
            </w:r>
          </w:p>
        </w:tc>
        <w:tc>
          <w:tcPr>
            <w:tcW w:w="3765" w:type="dxa"/>
            <w:tcBorders>
              <w:bottom w:val="single" w:sz="4" w:space="0" w:color="auto"/>
            </w:tcBorders>
          </w:tcPr>
          <w:p w14:paraId="1F66404B" w14:textId="64A418B7" w:rsidR="00AE27AC" w:rsidRPr="00C90BF9" w:rsidRDefault="00AE27AC" w:rsidP="00AE27AC">
            <w:pPr>
              <w:snapToGrid w:val="0"/>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cBorders>
          </w:tcPr>
          <w:p w14:paraId="598BDF00" w14:textId="2DA222BD"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40C1C5B6" w14:textId="77777777" w:rsidTr="0292C36A">
        <w:tc>
          <w:tcPr>
            <w:tcW w:w="1129" w:type="dxa"/>
          </w:tcPr>
          <w:p w14:paraId="4EE6E336" w14:textId="77777777" w:rsidR="00AE27AC" w:rsidRPr="00C90BF9" w:rsidRDefault="00AE27AC" w:rsidP="00AE27AC">
            <w:pPr>
              <w:pStyle w:val="ListParagraph"/>
              <w:numPr>
                <w:ilvl w:val="1"/>
                <w:numId w:val="7"/>
              </w:numPr>
              <w:jc w:val="both"/>
              <w:rPr>
                <w:rFonts w:cstheme="minorHAnsi"/>
                <w:b/>
                <w:bCs/>
                <w:sz w:val="22"/>
                <w:szCs w:val="22"/>
              </w:rPr>
            </w:pPr>
          </w:p>
        </w:tc>
        <w:tc>
          <w:tcPr>
            <w:tcW w:w="6701" w:type="dxa"/>
            <w:gridSpan w:val="2"/>
          </w:tcPr>
          <w:p w14:paraId="0AA767EF" w14:textId="77777777" w:rsidR="00AE27AC" w:rsidRPr="00C90BF9" w:rsidRDefault="00AE27AC" w:rsidP="00AE27AC">
            <w:pPr>
              <w:spacing w:after="120"/>
              <w:jc w:val="both"/>
              <w:rPr>
                <w:rFonts w:cstheme="minorHAnsi"/>
                <w:sz w:val="22"/>
                <w:szCs w:val="22"/>
              </w:rPr>
            </w:pPr>
            <w:r w:rsidRPr="00C90BF9">
              <w:rPr>
                <w:rFonts w:cstheme="minorHAnsi"/>
                <w:sz w:val="22"/>
                <w:szCs w:val="22"/>
              </w:rPr>
              <w:t>Žvaigždžių atvaizdavimo įrenginio techninė priežiūra turi būti kiek įmanoma paprastesnė, todėl siūlomo žvaigždžių atvaizdavimo įrenginyje turi būti įdiegta ne daugiau kaip 32 vamzdeliai / žvaigždžių plokštelės.</w:t>
            </w:r>
          </w:p>
        </w:tc>
        <w:tc>
          <w:tcPr>
            <w:tcW w:w="3765" w:type="dxa"/>
          </w:tcPr>
          <w:p w14:paraId="534B0315" w14:textId="0898BFD7"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Pr>
          <w:p w14:paraId="52667C77" w14:textId="01FDA406"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0322D8AF" w14:textId="77777777" w:rsidTr="0292C36A">
        <w:tc>
          <w:tcPr>
            <w:tcW w:w="1129" w:type="dxa"/>
          </w:tcPr>
          <w:p w14:paraId="64CAA0D8" w14:textId="77777777" w:rsidR="00AE27AC" w:rsidRPr="00C90BF9" w:rsidRDefault="00AE27AC" w:rsidP="00AE27AC">
            <w:pPr>
              <w:pStyle w:val="ListParagraph"/>
              <w:numPr>
                <w:ilvl w:val="1"/>
                <w:numId w:val="7"/>
              </w:numPr>
              <w:jc w:val="both"/>
              <w:rPr>
                <w:rFonts w:cstheme="minorHAnsi"/>
                <w:b/>
                <w:bCs/>
                <w:sz w:val="22"/>
                <w:szCs w:val="22"/>
              </w:rPr>
            </w:pPr>
          </w:p>
        </w:tc>
        <w:tc>
          <w:tcPr>
            <w:tcW w:w="6701" w:type="dxa"/>
            <w:gridSpan w:val="2"/>
          </w:tcPr>
          <w:p w14:paraId="4C89747B" w14:textId="54AA0176" w:rsidR="00AE27AC" w:rsidRPr="00C90BF9" w:rsidRDefault="00AE27AC" w:rsidP="00AE27AC">
            <w:pPr>
              <w:spacing w:after="120"/>
              <w:jc w:val="both"/>
              <w:rPr>
                <w:rFonts w:cstheme="minorHAnsi"/>
                <w:sz w:val="22"/>
                <w:szCs w:val="22"/>
              </w:rPr>
            </w:pPr>
            <w:r w:rsidRPr="00C90BF9">
              <w:rPr>
                <w:rFonts w:cstheme="minorHAnsi"/>
                <w:sz w:val="22"/>
                <w:szCs w:val="22"/>
              </w:rPr>
              <w:t xml:space="preserve">Žvaigždžių atvaizdavimo įrenginio projektuojamos atskiros žvaigždės (ne Paukščių Tako žvaigždės). Projektuojamas žvaigždžių laukas ir žvaigždžių kokybė turi būti projektuojama ir matoma analogiškai kaip įprastas </w:t>
            </w:r>
            <w:proofErr w:type="spellStart"/>
            <w:r w:rsidRPr="00C90BF9">
              <w:rPr>
                <w:rFonts w:cstheme="minorHAnsi"/>
                <w:sz w:val="22"/>
                <w:szCs w:val="22"/>
              </w:rPr>
              <w:t>žvaigždėtas</w:t>
            </w:r>
            <w:proofErr w:type="spellEnd"/>
            <w:r w:rsidRPr="00C90BF9">
              <w:rPr>
                <w:rFonts w:cstheme="minorHAnsi"/>
                <w:sz w:val="22"/>
                <w:szCs w:val="22"/>
              </w:rPr>
              <w:t xml:space="preserve"> dangus, matomas plika akimi.</w:t>
            </w:r>
          </w:p>
          <w:p w14:paraId="50466FBE" w14:textId="2C5623C1" w:rsidR="00AE27AC" w:rsidRPr="00C90BF9" w:rsidRDefault="00AE27AC" w:rsidP="00AE27AC">
            <w:pPr>
              <w:spacing w:after="120"/>
              <w:jc w:val="both"/>
              <w:rPr>
                <w:rFonts w:cstheme="minorHAnsi"/>
                <w:sz w:val="22"/>
                <w:szCs w:val="22"/>
              </w:rPr>
            </w:pPr>
            <w:r w:rsidRPr="00C90BF9">
              <w:rPr>
                <w:rFonts w:cstheme="minorHAnsi"/>
                <w:sz w:val="22"/>
                <w:szCs w:val="22"/>
              </w:rPr>
              <w:lastRenderedPageBreak/>
              <w:t>Atvaizduojamas projektuojamas žvaigždžių laukas ir/ar žvaigždės  negali būti atvaizduojamas kaip fotonuotrauka. Todėl žvaigždžių atvaizdavimo įrenginys turi projektuoti ne mažiau nei 8500 atskirų nejudančių žvaigždžių, neįskaitant blankesnių nei +6,5 regimojo ryškio žvaigždžių, priskiriamų Paukščių Takui.</w:t>
            </w:r>
          </w:p>
          <w:p w14:paraId="3939BCCB" w14:textId="77777777" w:rsidR="00AE27AC" w:rsidRPr="00C90BF9" w:rsidRDefault="00AE27AC" w:rsidP="00AE27AC">
            <w:pPr>
              <w:spacing w:after="120"/>
              <w:jc w:val="both"/>
              <w:rPr>
                <w:rFonts w:cstheme="minorHAnsi"/>
                <w:sz w:val="22"/>
                <w:szCs w:val="22"/>
              </w:rPr>
            </w:pPr>
            <w:r w:rsidRPr="00C90BF9">
              <w:rPr>
                <w:rFonts w:cstheme="minorHAnsi"/>
                <w:sz w:val="22"/>
                <w:szCs w:val="22"/>
              </w:rPr>
              <w:t>Siekiant išvengti fotografinio efekto, siūlomas žvaigždžių atvaizdavimo įrenginys turi projektuoti ne daugiau kaip 10 500 atskirų nejudančių žvaigždžių, neskaitant mažų Paukščių Tako žvaigždžių</w:t>
            </w:r>
          </w:p>
        </w:tc>
        <w:tc>
          <w:tcPr>
            <w:tcW w:w="3765" w:type="dxa"/>
          </w:tcPr>
          <w:p w14:paraId="349982F0" w14:textId="2B9DB7EC" w:rsidR="00AE27AC" w:rsidRPr="00C90BF9" w:rsidRDefault="00AE27AC" w:rsidP="00AE27AC">
            <w:pPr>
              <w:spacing w:after="120"/>
              <w:jc w:val="both"/>
              <w:rPr>
                <w:rFonts w:cstheme="minorHAnsi"/>
                <w:sz w:val="22"/>
                <w:szCs w:val="22"/>
              </w:rPr>
            </w:pPr>
            <w:r w:rsidRPr="00103E64">
              <w:rPr>
                <w:rFonts w:cstheme="minorHAnsi"/>
                <w:b/>
                <w:bCs/>
                <w:sz w:val="22"/>
                <w:szCs w:val="22"/>
              </w:rPr>
              <w:lastRenderedPageBreak/>
              <w:t>Kaip nurodyta Pirminiame pasiūlyme ir jo paaiškinimuose/patikslinimuose.</w:t>
            </w:r>
          </w:p>
        </w:tc>
        <w:tc>
          <w:tcPr>
            <w:tcW w:w="3426" w:type="dxa"/>
          </w:tcPr>
          <w:p w14:paraId="7F4131DD" w14:textId="1F1259B8"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171A85F8" w14:textId="77777777" w:rsidTr="0292C36A">
        <w:tc>
          <w:tcPr>
            <w:tcW w:w="1129" w:type="dxa"/>
          </w:tcPr>
          <w:p w14:paraId="6ADF6C8A" w14:textId="77777777" w:rsidR="00AE27AC" w:rsidRPr="00C90BF9" w:rsidRDefault="00AE27AC" w:rsidP="00AE27AC">
            <w:pPr>
              <w:pStyle w:val="ListParagraph"/>
              <w:numPr>
                <w:ilvl w:val="1"/>
                <w:numId w:val="7"/>
              </w:numPr>
              <w:jc w:val="both"/>
              <w:rPr>
                <w:rFonts w:cstheme="minorHAnsi"/>
                <w:b/>
                <w:bCs/>
                <w:sz w:val="22"/>
                <w:szCs w:val="22"/>
              </w:rPr>
            </w:pPr>
          </w:p>
        </w:tc>
        <w:tc>
          <w:tcPr>
            <w:tcW w:w="6701" w:type="dxa"/>
            <w:gridSpan w:val="2"/>
          </w:tcPr>
          <w:p w14:paraId="6609F139" w14:textId="34D68F58" w:rsidR="00AE27AC" w:rsidRPr="00C90BF9" w:rsidRDefault="00AE27AC" w:rsidP="00AE27AC">
            <w:pPr>
              <w:spacing w:before="120" w:after="120"/>
              <w:jc w:val="both"/>
              <w:rPr>
                <w:rFonts w:cstheme="minorHAnsi"/>
                <w:color w:val="FF0000"/>
                <w:sz w:val="22"/>
                <w:szCs w:val="22"/>
              </w:rPr>
            </w:pPr>
            <w:r w:rsidRPr="00C90BF9">
              <w:rPr>
                <w:rFonts w:cstheme="minorHAnsi"/>
                <w:sz w:val="22"/>
                <w:szCs w:val="22"/>
              </w:rPr>
              <w:t xml:space="preserve">Žvaigždžių atvaizdavimo įrenginys projektuoja ne mažiau kaip 3 (tris) kintančias žvaigždes. Turi būti galimybė atvaizduoti kintančias žvaigždes (meteorus). Žvaigždės iki +1 regimojo ryškio turi būti vaizduojamos natūraliomis spalvomis, ne vien tik balti taškai. </w:t>
            </w:r>
          </w:p>
        </w:tc>
        <w:tc>
          <w:tcPr>
            <w:tcW w:w="3765" w:type="dxa"/>
          </w:tcPr>
          <w:p w14:paraId="2678094D" w14:textId="5CA5A995"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071DA39E" w14:textId="3D3E3DD8" w:rsidR="00AE27AC" w:rsidRPr="00C90BF9" w:rsidRDefault="00AE27AC" w:rsidP="00AE27AC">
            <w:pPr>
              <w:spacing w:after="120"/>
              <w:jc w:val="both"/>
              <w:rPr>
                <w:rFonts w:cstheme="minorHAnsi"/>
                <w:sz w:val="22"/>
                <w:szCs w:val="22"/>
              </w:rPr>
            </w:pPr>
          </w:p>
        </w:tc>
      </w:tr>
      <w:tr w:rsidR="00AE27AC" w:rsidRPr="00C90BF9" w14:paraId="1321AE53" w14:textId="77777777" w:rsidTr="0292C36A">
        <w:tc>
          <w:tcPr>
            <w:tcW w:w="1129" w:type="dxa"/>
          </w:tcPr>
          <w:p w14:paraId="6F923CF4" w14:textId="77777777" w:rsidR="00AE27AC" w:rsidRPr="00C90BF9" w:rsidRDefault="00AE27AC" w:rsidP="00AE27AC">
            <w:pPr>
              <w:pStyle w:val="ListParagraph"/>
              <w:numPr>
                <w:ilvl w:val="1"/>
                <w:numId w:val="7"/>
              </w:numPr>
              <w:jc w:val="both"/>
              <w:rPr>
                <w:rFonts w:cstheme="minorHAnsi"/>
                <w:b/>
                <w:bCs/>
                <w:sz w:val="22"/>
                <w:szCs w:val="22"/>
              </w:rPr>
            </w:pPr>
          </w:p>
        </w:tc>
        <w:tc>
          <w:tcPr>
            <w:tcW w:w="6701" w:type="dxa"/>
            <w:gridSpan w:val="2"/>
          </w:tcPr>
          <w:p w14:paraId="58394FE1" w14:textId="3905FDA2" w:rsidR="00AE27AC" w:rsidRPr="00C90BF9" w:rsidRDefault="00AE27AC" w:rsidP="00AE27AC">
            <w:pPr>
              <w:spacing w:after="120"/>
              <w:jc w:val="both"/>
              <w:rPr>
                <w:rFonts w:cstheme="minorHAnsi"/>
                <w:sz w:val="22"/>
                <w:szCs w:val="22"/>
              </w:rPr>
            </w:pPr>
            <w:r w:rsidRPr="00C90BF9">
              <w:rPr>
                <w:rFonts w:cstheme="minorHAnsi"/>
                <w:sz w:val="22"/>
                <w:szCs w:val="22"/>
              </w:rPr>
              <w:t>Paukščių Tako žvaigždės turi būti atvaizduojamos ne kaip vienas vaizdas, tačiau kaip tūkstančių mažų žvaigždžių grupė (</w:t>
            </w:r>
            <w:proofErr w:type="spellStart"/>
            <w:r w:rsidRPr="00C90BF9">
              <w:rPr>
                <w:rFonts w:cstheme="minorHAnsi"/>
                <w:sz w:val="22"/>
                <w:szCs w:val="22"/>
              </w:rPr>
              <w:t>t.y</w:t>
            </w:r>
            <w:proofErr w:type="spellEnd"/>
            <w:r w:rsidRPr="00C90BF9">
              <w:rPr>
                <w:rFonts w:cstheme="minorHAnsi"/>
                <w:sz w:val="22"/>
                <w:szCs w:val="22"/>
              </w:rPr>
              <w:t xml:space="preserve">. atvaizduojamas ne "rūko juostos”, o daugybė individualių taškų). Atvaizduojamų žvaigždžių skaičius turi būti ne mažesnis kaip 250 000. Realios žvaigždžių padėtys turi būti paremtos </w:t>
            </w:r>
            <w:proofErr w:type="spellStart"/>
            <w:r w:rsidRPr="00C90BF9">
              <w:rPr>
                <w:rFonts w:cstheme="minorHAnsi"/>
                <w:sz w:val="22"/>
                <w:szCs w:val="22"/>
              </w:rPr>
              <w:t>Gaia</w:t>
            </w:r>
            <w:proofErr w:type="spellEnd"/>
            <w:r w:rsidRPr="00C90BF9">
              <w:rPr>
                <w:rFonts w:cstheme="minorHAnsi"/>
                <w:sz w:val="22"/>
                <w:szCs w:val="22"/>
              </w:rPr>
              <w:t xml:space="preserve"> duomenų katalogu.</w:t>
            </w:r>
          </w:p>
        </w:tc>
        <w:tc>
          <w:tcPr>
            <w:tcW w:w="3765" w:type="dxa"/>
          </w:tcPr>
          <w:p w14:paraId="6C021B1F" w14:textId="526FA669"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Pr>
          <w:p w14:paraId="3D9EE0C5" w14:textId="37F13727"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57CFF678" w14:textId="77777777" w:rsidTr="0292C36A">
        <w:tc>
          <w:tcPr>
            <w:tcW w:w="1129" w:type="dxa"/>
          </w:tcPr>
          <w:p w14:paraId="0E2967F1" w14:textId="77777777" w:rsidR="00AE27AC" w:rsidRPr="00C90BF9" w:rsidRDefault="00AE27AC" w:rsidP="00AE27AC">
            <w:pPr>
              <w:pStyle w:val="ListParagraph"/>
              <w:numPr>
                <w:ilvl w:val="1"/>
                <w:numId w:val="7"/>
              </w:numPr>
              <w:jc w:val="both"/>
              <w:rPr>
                <w:rFonts w:cstheme="minorHAnsi"/>
                <w:b/>
                <w:bCs/>
                <w:sz w:val="22"/>
                <w:szCs w:val="22"/>
              </w:rPr>
            </w:pPr>
          </w:p>
        </w:tc>
        <w:tc>
          <w:tcPr>
            <w:tcW w:w="6701" w:type="dxa"/>
            <w:gridSpan w:val="2"/>
          </w:tcPr>
          <w:p w14:paraId="65854E75" w14:textId="19B032EF" w:rsidR="00AE27AC" w:rsidRPr="00C90BF9" w:rsidRDefault="00AE27AC" w:rsidP="00AE27AC">
            <w:pPr>
              <w:spacing w:after="120"/>
              <w:jc w:val="both"/>
              <w:rPr>
                <w:rFonts w:cstheme="minorHAnsi"/>
                <w:sz w:val="22"/>
                <w:szCs w:val="22"/>
              </w:rPr>
            </w:pPr>
            <w:r w:rsidRPr="00C90BF9">
              <w:rPr>
                <w:rFonts w:cstheme="minorHAnsi"/>
                <w:sz w:val="22"/>
                <w:szCs w:val="22"/>
              </w:rPr>
              <w:t>Žvaigždžių atvaizdavimo įrenginys turi atvaizduoti/projektuoti ne mažiau kaip 48 gilaus dangaus (angl. „</w:t>
            </w:r>
            <w:proofErr w:type="spellStart"/>
            <w:r w:rsidRPr="00C90BF9">
              <w:rPr>
                <w:rFonts w:cstheme="minorHAnsi"/>
                <w:i/>
                <w:iCs/>
                <w:sz w:val="22"/>
                <w:szCs w:val="22"/>
              </w:rPr>
              <w:t>deep</w:t>
            </w:r>
            <w:proofErr w:type="spellEnd"/>
            <w:r w:rsidRPr="00C90BF9">
              <w:rPr>
                <w:rFonts w:cstheme="minorHAnsi"/>
                <w:i/>
                <w:iCs/>
                <w:sz w:val="22"/>
                <w:szCs w:val="22"/>
              </w:rPr>
              <w:t xml:space="preserve"> </w:t>
            </w:r>
            <w:proofErr w:type="spellStart"/>
            <w:r w:rsidRPr="00C90BF9">
              <w:rPr>
                <w:rFonts w:cstheme="minorHAnsi"/>
                <w:i/>
                <w:iCs/>
                <w:sz w:val="22"/>
                <w:szCs w:val="22"/>
              </w:rPr>
              <w:t>sky</w:t>
            </w:r>
            <w:proofErr w:type="spellEnd"/>
            <w:r w:rsidRPr="00C90BF9">
              <w:rPr>
                <w:rFonts w:cstheme="minorHAnsi"/>
                <w:sz w:val="22"/>
                <w:szCs w:val="22"/>
              </w:rPr>
              <w:t>“) kūnų objektus.</w:t>
            </w:r>
          </w:p>
        </w:tc>
        <w:tc>
          <w:tcPr>
            <w:tcW w:w="3765" w:type="dxa"/>
            <w:tcBorders>
              <w:bottom w:val="single" w:sz="4" w:space="0" w:color="auto"/>
            </w:tcBorders>
          </w:tcPr>
          <w:p w14:paraId="461FCA67" w14:textId="36EF496E"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cBorders>
          </w:tcPr>
          <w:p w14:paraId="28301630" w14:textId="42F24F82"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7F38397B" w14:textId="77777777" w:rsidTr="0292C36A">
        <w:tc>
          <w:tcPr>
            <w:tcW w:w="1129" w:type="dxa"/>
          </w:tcPr>
          <w:p w14:paraId="602F3AED" w14:textId="77777777" w:rsidR="00AE27AC" w:rsidRPr="00C90BF9" w:rsidRDefault="00AE27AC" w:rsidP="00AE27AC">
            <w:pPr>
              <w:pStyle w:val="ListParagraph"/>
              <w:numPr>
                <w:ilvl w:val="1"/>
                <w:numId w:val="7"/>
              </w:numPr>
              <w:jc w:val="both"/>
              <w:rPr>
                <w:rFonts w:cstheme="minorHAnsi"/>
                <w:b/>
                <w:bCs/>
                <w:sz w:val="22"/>
                <w:szCs w:val="22"/>
              </w:rPr>
            </w:pPr>
          </w:p>
        </w:tc>
        <w:tc>
          <w:tcPr>
            <w:tcW w:w="6701" w:type="dxa"/>
            <w:gridSpan w:val="2"/>
          </w:tcPr>
          <w:p w14:paraId="0EF46E11" w14:textId="6E01623C" w:rsidR="00AE27AC" w:rsidRPr="00C90BF9" w:rsidRDefault="00AE27AC" w:rsidP="00AE27AC">
            <w:pPr>
              <w:spacing w:after="120"/>
              <w:jc w:val="both"/>
              <w:rPr>
                <w:rFonts w:cstheme="minorHAnsi"/>
                <w:sz w:val="22"/>
                <w:szCs w:val="22"/>
              </w:rPr>
            </w:pPr>
            <w:r w:rsidRPr="00C90BF9">
              <w:rPr>
                <w:rFonts w:cstheme="minorHAnsi"/>
                <w:sz w:val="22"/>
                <w:szCs w:val="22"/>
              </w:rPr>
              <w:t>Žvaigždžių atvaizdavimo įrenginys bus sumontuotas Planetariumo salės centre. Siekiant išvengti vaizdo projekcijos uždengimo salės žiūrovams, žvaigždžių atvaizdavimo įrenginio sferos plotis neturi būti didesnis negu 580 mm.</w:t>
            </w:r>
          </w:p>
        </w:tc>
        <w:tc>
          <w:tcPr>
            <w:tcW w:w="3765" w:type="dxa"/>
            <w:tcBorders>
              <w:bottom w:val="single" w:sz="4" w:space="0" w:color="auto"/>
            </w:tcBorders>
          </w:tcPr>
          <w:p w14:paraId="522F3F17" w14:textId="11BDD612"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cBorders>
          </w:tcPr>
          <w:p w14:paraId="48C31638" w14:textId="2A804902"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633611CB" w14:textId="77777777" w:rsidTr="0292C36A">
        <w:tc>
          <w:tcPr>
            <w:tcW w:w="7830" w:type="dxa"/>
            <w:gridSpan w:val="3"/>
          </w:tcPr>
          <w:p w14:paraId="6E3DDE7C" w14:textId="2B1D4584" w:rsidR="00AE27AC" w:rsidRPr="00C90BF9" w:rsidRDefault="00AE27AC" w:rsidP="00AE27AC">
            <w:pPr>
              <w:pStyle w:val="ListParagraph"/>
              <w:numPr>
                <w:ilvl w:val="0"/>
                <w:numId w:val="7"/>
              </w:numPr>
              <w:spacing w:before="120" w:after="120"/>
              <w:ind w:left="357" w:hanging="357"/>
              <w:contextualSpacing w:val="0"/>
              <w:jc w:val="both"/>
              <w:rPr>
                <w:rFonts w:cstheme="minorHAnsi"/>
                <w:b/>
                <w:bCs/>
                <w:sz w:val="22"/>
                <w:szCs w:val="22"/>
              </w:rPr>
            </w:pPr>
            <w:r w:rsidRPr="00C90BF9">
              <w:rPr>
                <w:rFonts w:cstheme="minorHAnsi"/>
                <w:b/>
                <w:bCs/>
                <w:sz w:val="22"/>
                <w:szCs w:val="22"/>
              </w:rPr>
              <w:t>Projekcijų erdvės (Planetariumo) programinė įranga</w:t>
            </w:r>
          </w:p>
        </w:tc>
        <w:tc>
          <w:tcPr>
            <w:tcW w:w="3765" w:type="dxa"/>
            <w:tcBorders>
              <w:tl2br w:val="single" w:sz="4" w:space="0" w:color="auto"/>
            </w:tcBorders>
          </w:tcPr>
          <w:p w14:paraId="568D3CBF" w14:textId="77777777" w:rsidR="00AE27AC" w:rsidRPr="00C90BF9" w:rsidRDefault="00AE27AC" w:rsidP="00AE27AC">
            <w:pPr>
              <w:spacing w:after="120"/>
              <w:jc w:val="both"/>
              <w:rPr>
                <w:rFonts w:cstheme="minorHAnsi"/>
                <w:sz w:val="22"/>
                <w:szCs w:val="22"/>
              </w:rPr>
            </w:pPr>
          </w:p>
          <w:p w14:paraId="0360556A" w14:textId="77777777" w:rsidR="00AE27AC" w:rsidRPr="00C90BF9" w:rsidRDefault="00AE27AC" w:rsidP="00AE27AC">
            <w:pPr>
              <w:spacing w:after="120"/>
              <w:jc w:val="both"/>
              <w:rPr>
                <w:rFonts w:cstheme="minorHAnsi"/>
                <w:sz w:val="22"/>
                <w:szCs w:val="22"/>
              </w:rPr>
            </w:pPr>
          </w:p>
        </w:tc>
        <w:tc>
          <w:tcPr>
            <w:tcW w:w="3426" w:type="dxa"/>
            <w:tcBorders>
              <w:bottom w:val="single" w:sz="4" w:space="0" w:color="auto"/>
              <w:tl2br w:val="single" w:sz="4" w:space="0" w:color="auto"/>
            </w:tcBorders>
          </w:tcPr>
          <w:p w14:paraId="21B977CF" w14:textId="268A087C" w:rsidR="00AE27AC" w:rsidRPr="00C90BF9" w:rsidRDefault="00AE27AC" w:rsidP="00AE27AC">
            <w:pPr>
              <w:spacing w:before="120" w:after="120"/>
              <w:jc w:val="both"/>
              <w:rPr>
                <w:rFonts w:cstheme="minorHAnsi"/>
                <w:b/>
                <w:bCs/>
                <w:sz w:val="22"/>
                <w:szCs w:val="22"/>
              </w:rPr>
            </w:pPr>
          </w:p>
        </w:tc>
      </w:tr>
      <w:tr w:rsidR="00AE27AC" w:rsidRPr="00C90BF9" w14:paraId="4573DB5B" w14:textId="77777777" w:rsidTr="0292C36A">
        <w:tc>
          <w:tcPr>
            <w:tcW w:w="1129" w:type="dxa"/>
          </w:tcPr>
          <w:p w14:paraId="2C559188" w14:textId="77777777" w:rsidR="00AE27AC" w:rsidRPr="00C90BF9" w:rsidRDefault="00AE27AC" w:rsidP="00AE27AC">
            <w:pPr>
              <w:pStyle w:val="ListParagraph"/>
              <w:numPr>
                <w:ilvl w:val="1"/>
                <w:numId w:val="7"/>
              </w:numPr>
              <w:spacing w:before="120" w:after="120"/>
              <w:contextualSpacing w:val="0"/>
              <w:jc w:val="both"/>
              <w:rPr>
                <w:rFonts w:cstheme="minorHAnsi"/>
                <w:sz w:val="22"/>
                <w:szCs w:val="22"/>
              </w:rPr>
            </w:pPr>
          </w:p>
        </w:tc>
        <w:tc>
          <w:tcPr>
            <w:tcW w:w="6701" w:type="dxa"/>
            <w:gridSpan w:val="2"/>
          </w:tcPr>
          <w:p w14:paraId="69BCE0C0" w14:textId="69CCF84C" w:rsidR="00AE27AC" w:rsidRPr="00C90BF9" w:rsidRDefault="00AE27AC" w:rsidP="00AE27AC">
            <w:pPr>
              <w:spacing w:after="120"/>
              <w:jc w:val="both"/>
              <w:rPr>
                <w:rFonts w:cstheme="minorHAnsi"/>
                <w:sz w:val="22"/>
                <w:szCs w:val="22"/>
              </w:rPr>
            </w:pPr>
            <w:r w:rsidRPr="00C90BF9">
              <w:rPr>
                <w:rFonts w:cstheme="minorHAnsi"/>
                <w:sz w:val="22"/>
                <w:szCs w:val="22"/>
              </w:rPr>
              <w:t xml:space="preserve">Virtualių projekcijų erdvės sistemos programinė įranga turi būti suderinama su siūlomais </w:t>
            </w:r>
            <w:r>
              <w:rPr>
                <w:rFonts w:cstheme="minorHAnsi"/>
                <w:sz w:val="22"/>
                <w:szCs w:val="22"/>
              </w:rPr>
              <w:t>Planetariumo v</w:t>
            </w:r>
            <w:r w:rsidRPr="00C90BF9">
              <w:rPr>
                <w:rFonts w:cstheme="minorHAnsi"/>
                <w:sz w:val="22"/>
                <w:szCs w:val="22"/>
              </w:rPr>
              <w:t xml:space="preserve">irtualių projekcijų erdvės </w:t>
            </w:r>
            <w:r w:rsidRPr="00C90BF9">
              <w:rPr>
                <w:rFonts w:cstheme="minorHAnsi"/>
                <w:sz w:val="22"/>
                <w:szCs w:val="22"/>
              </w:rPr>
              <w:lastRenderedPageBreak/>
              <w:t>sistemos komponentais ir turi veikti kaip viena bendra vieninga sistema</w:t>
            </w:r>
            <w:r>
              <w:rPr>
                <w:rFonts w:cstheme="minorHAnsi"/>
                <w:sz w:val="22"/>
                <w:szCs w:val="22"/>
              </w:rPr>
              <w:t>,</w:t>
            </w:r>
            <w:r w:rsidRPr="00C90BF9">
              <w:rPr>
                <w:rFonts w:cstheme="minorHAnsi"/>
                <w:sz w:val="22"/>
                <w:szCs w:val="22"/>
              </w:rPr>
              <w:t xml:space="preserve"> leidžianti valdyti įrenginius. </w:t>
            </w:r>
          </w:p>
          <w:p w14:paraId="0E07177F" w14:textId="57C9299F" w:rsidR="00AE27AC" w:rsidRPr="00C90BF9" w:rsidRDefault="00AE27AC" w:rsidP="00AE27AC">
            <w:pPr>
              <w:spacing w:after="120"/>
              <w:jc w:val="both"/>
              <w:rPr>
                <w:rFonts w:cstheme="minorHAnsi"/>
                <w:color w:val="242424"/>
                <w:sz w:val="22"/>
                <w:szCs w:val="22"/>
              </w:rPr>
            </w:pPr>
            <w:r w:rsidRPr="00C90BF9">
              <w:rPr>
                <w:rFonts w:cstheme="minorHAnsi"/>
                <w:color w:val="242424"/>
                <w:sz w:val="22"/>
                <w:szCs w:val="22"/>
              </w:rPr>
              <w:t>Siūloma programinė įranga turi būti profesionali Planetariumo programinė įranga, galinti rodyti iš anksto paruoštus vaizdo įrašus ar realiu laiku sukurtą kompiuterinę grafiką. Netinka programinė įranga, kuri neturi realaus laiko, astronominės grafinės informacijos, pateikiamos internetu, atkūrimo funkcionalumo. Siūloma programinė įranga turi turėti gamintojo palaikymą ir nuolatinius programinės įrangos atnaujinimus.</w:t>
            </w:r>
          </w:p>
          <w:p w14:paraId="411D0C46" w14:textId="77777777" w:rsidR="00AE27AC" w:rsidRPr="00C90BF9" w:rsidRDefault="00AE27AC" w:rsidP="00AE27AC">
            <w:pPr>
              <w:spacing w:after="120"/>
              <w:jc w:val="both"/>
              <w:rPr>
                <w:rFonts w:cstheme="minorHAnsi"/>
                <w:color w:val="242424"/>
                <w:sz w:val="22"/>
                <w:szCs w:val="22"/>
              </w:rPr>
            </w:pPr>
          </w:p>
          <w:p w14:paraId="126CA88F" w14:textId="3D555F49" w:rsidR="00AE27AC" w:rsidRPr="00C90BF9" w:rsidRDefault="00AE27AC" w:rsidP="00AE27AC">
            <w:pPr>
              <w:spacing w:after="120"/>
              <w:jc w:val="both"/>
              <w:rPr>
                <w:color w:val="242424"/>
                <w:sz w:val="22"/>
                <w:szCs w:val="22"/>
              </w:rPr>
            </w:pPr>
            <w:r w:rsidRPr="00C90BF9">
              <w:rPr>
                <w:color w:val="242424"/>
                <w:sz w:val="22"/>
                <w:szCs w:val="22"/>
              </w:rPr>
              <w:t>Programinės įrangos įdiegimo, testavimo, konfigūravimo paslaugas Sutarties vykdymo metu turės atlikti gamintojo ar jo atstovo paskirtas specialistas (Sutarties vykdymo metu iki nurodytų paslaugų teikimo pradžios Tiekėjas turės pateikti tai patvirtinančius gamintojo/jo atstovo dokumentus).</w:t>
            </w:r>
          </w:p>
          <w:p w14:paraId="6D8B223B" w14:textId="77777777" w:rsidR="00AE27AC" w:rsidRPr="00C90BF9" w:rsidRDefault="00AE27AC" w:rsidP="00AE27AC">
            <w:pPr>
              <w:spacing w:after="120"/>
              <w:jc w:val="both"/>
              <w:rPr>
                <w:rFonts w:cstheme="minorHAnsi"/>
                <w:color w:val="242424"/>
                <w:sz w:val="22"/>
                <w:szCs w:val="22"/>
              </w:rPr>
            </w:pPr>
          </w:p>
          <w:p w14:paraId="62D25410" w14:textId="32334D6E" w:rsidR="00AE27AC" w:rsidRPr="00C90BF9" w:rsidRDefault="00AE27AC" w:rsidP="00AE27AC">
            <w:pPr>
              <w:spacing w:after="120"/>
              <w:jc w:val="both"/>
              <w:rPr>
                <w:rFonts w:cstheme="minorHAnsi"/>
                <w:color w:val="FF0000"/>
                <w:sz w:val="22"/>
                <w:szCs w:val="22"/>
              </w:rPr>
            </w:pPr>
            <w:r w:rsidRPr="00C90BF9">
              <w:rPr>
                <w:rFonts w:cstheme="minorHAnsi"/>
                <w:color w:val="242424"/>
                <w:sz w:val="22"/>
                <w:szCs w:val="22"/>
              </w:rPr>
              <w:t>Jeigu pirkimo procedūrų metu ar Sutarties vykdymo metu išleidžiama nauja programinės įrangos versija, tai Tiekėjas turi įdiegti naujesnę programinę įrangą negu pasiūlyta pirkimo procedūrų metu (su sąlyga, kad programinės įrangos galimybės nebus prastesnės negu tos versijos, kuri buvo pateikta pasiūlyme). Taip pat tai turi būti suderinta su Pirkėju, kad yra išleistas programinės įrangos atnaujinimas/ nauja versija ir Tiekėjas įdiegs ją.</w:t>
            </w:r>
          </w:p>
        </w:tc>
        <w:tc>
          <w:tcPr>
            <w:tcW w:w="3765" w:type="dxa"/>
            <w:tcBorders>
              <w:bottom w:val="single" w:sz="4" w:space="0" w:color="auto"/>
            </w:tcBorders>
          </w:tcPr>
          <w:p w14:paraId="07852144" w14:textId="777B6322" w:rsidR="00AE27AC" w:rsidRPr="00C90BF9" w:rsidRDefault="00AE27AC" w:rsidP="00AE27AC">
            <w:pPr>
              <w:spacing w:after="120"/>
              <w:jc w:val="both"/>
              <w:rPr>
                <w:rFonts w:cstheme="minorHAnsi"/>
                <w:i/>
                <w:sz w:val="22"/>
                <w:szCs w:val="22"/>
              </w:rPr>
            </w:pPr>
            <w:r w:rsidRPr="00103E64">
              <w:rPr>
                <w:rFonts w:cstheme="minorHAnsi"/>
                <w:b/>
                <w:bCs/>
                <w:sz w:val="22"/>
                <w:szCs w:val="22"/>
              </w:rPr>
              <w:lastRenderedPageBreak/>
              <w:t>Kaip nurodyta Pirminiame pasiūlyme ir jo paaiškinimuose/patikslinimuose.</w:t>
            </w:r>
          </w:p>
        </w:tc>
        <w:tc>
          <w:tcPr>
            <w:tcW w:w="3426" w:type="dxa"/>
            <w:tcBorders>
              <w:bottom w:val="single" w:sz="4" w:space="0" w:color="auto"/>
              <w:tl2br w:val="nil"/>
            </w:tcBorders>
          </w:tcPr>
          <w:p w14:paraId="6EEAEC30" w14:textId="21C112DB"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7903FE8E" w14:textId="77777777" w:rsidTr="0292C36A">
        <w:tc>
          <w:tcPr>
            <w:tcW w:w="1129" w:type="dxa"/>
          </w:tcPr>
          <w:p w14:paraId="08B31DE2" w14:textId="77777777" w:rsidR="00AE27AC" w:rsidRPr="00C90BF9" w:rsidRDefault="00AE27AC" w:rsidP="00AE27AC">
            <w:pPr>
              <w:pStyle w:val="ListParagraph"/>
              <w:numPr>
                <w:ilvl w:val="1"/>
                <w:numId w:val="7"/>
              </w:numPr>
              <w:spacing w:before="120" w:after="120"/>
              <w:contextualSpacing w:val="0"/>
              <w:jc w:val="both"/>
              <w:rPr>
                <w:rFonts w:cstheme="minorHAnsi"/>
                <w:sz w:val="22"/>
                <w:szCs w:val="22"/>
              </w:rPr>
            </w:pPr>
          </w:p>
        </w:tc>
        <w:tc>
          <w:tcPr>
            <w:tcW w:w="6701" w:type="dxa"/>
            <w:gridSpan w:val="2"/>
          </w:tcPr>
          <w:p w14:paraId="49DEB7C2" w14:textId="282020FB" w:rsidR="00AE27AC" w:rsidRPr="00C90BF9" w:rsidRDefault="00AE27AC" w:rsidP="00AE27AC">
            <w:pPr>
              <w:spacing w:after="120"/>
              <w:jc w:val="both"/>
              <w:rPr>
                <w:rFonts w:cstheme="minorHAnsi"/>
                <w:color w:val="242424"/>
                <w:sz w:val="22"/>
                <w:szCs w:val="22"/>
              </w:rPr>
            </w:pPr>
            <w:r w:rsidRPr="00C90BF9">
              <w:rPr>
                <w:rFonts w:cstheme="minorHAnsi"/>
                <w:color w:val="242424"/>
                <w:sz w:val="22"/>
                <w:szCs w:val="22"/>
              </w:rPr>
              <w:t xml:space="preserve">Turi būti įdiegta visa reikalinga programinė įranga ir visos reikalingos duomenų bazės skirtos Planetariumo vaizdo projekcijoms vykdyti, taip pat įskaitant, bet neapsiribojant visos reikalingos papildomos taikomosios programinės įrangos ir jų duomenų bazės. Teisė naudotis papildomomis taikomosiomis programinėmis įrangomis ir jų duomenų bazėmis turi būti įskaičiuotos į pasiūlymo kainą. Programinės įrangos licencija turi suteikti teisę Pirkėjui naudotis programine įrangą neribotą* laiką. </w:t>
            </w:r>
          </w:p>
          <w:p w14:paraId="5A8E2930" w14:textId="7C930552" w:rsidR="00AE27AC" w:rsidRPr="00C90BF9" w:rsidRDefault="00AE27AC" w:rsidP="00AE27AC">
            <w:pPr>
              <w:spacing w:after="120"/>
              <w:jc w:val="both"/>
              <w:rPr>
                <w:rFonts w:cstheme="minorHAnsi"/>
                <w:color w:val="242424"/>
                <w:sz w:val="22"/>
                <w:szCs w:val="22"/>
              </w:rPr>
            </w:pPr>
            <w:r w:rsidRPr="00C90BF9">
              <w:rPr>
                <w:rFonts w:cstheme="minorHAnsi"/>
                <w:color w:val="242424"/>
                <w:sz w:val="22"/>
                <w:szCs w:val="22"/>
              </w:rPr>
              <w:t xml:space="preserve">*Pasibaigus garantiniam laikotarpiui Pirkėjas gali naudotis paskutine gauta programinės įrangos versija su visais naujinimais, taip pat </w:t>
            </w:r>
            <w:r w:rsidRPr="00C90BF9">
              <w:rPr>
                <w:rFonts w:cstheme="minorHAnsi"/>
                <w:color w:val="242424"/>
                <w:sz w:val="22"/>
                <w:szCs w:val="22"/>
              </w:rPr>
              <w:lastRenderedPageBreak/>
              <w:t>nemokamu turiniu, prisijungimu prie nemokamų duomenų bazių, atsisiųsto ir sukurto turinio per garantinį laikotarpį. Pirkėjui yra suprantama, kad dalis turinio</w:t>
            </w:r>
            <w:r>
              <w:rPr>
                <w:rFonts w:cstheme="minorHAnsi"/>
                <w:color w:val="242424"/>
                <w:sz w:val="22"/>
                <w:szCs w:val="22"/>
              </w:rPr>
              <w:t>,</w:t>
            </w:r>
            <w:r w:rsidRPr="00C90BF9">
              <w:rPr>
                <w:rFonts w:cstheme="minorHAnsi"/>
                <w:color w:val="242424"/>
                <w:sz w:val="22"/>
                <w:szCs w:val="22"/>
              </w:rPr>
              <w:t xml:space="preserve"> kuris gaunamas prenumeratos principu</w:t>
            </w:r>
            <w:r>
              <w:rPr>
                <w:rFonts w:cstheme="minorHAnsi"/>
                <w:color w:val="242424"/>
                <w:sz w:val="22"/>
                <w:szCs w:val="22"/>
              </w:rPr>
              <w:t>,</w:t>
            </w:r>
            <w:r w:rsidRPr="00C90BF9">
              <w:rPr>
                <w:rFonts w:cstheme="minorHAnsi"/>
                <w:color w:val="242424"/>
                <w:sz w:val="22"/>
                <w:szCs w:val="22"/>
              </w:rPr>
              <w:t xml:space="preserve"> yra prieinamas tik garantinio laikotarpio metu ar, kad kai kurios duomenų bazės yra mokamos ir norint gauti naujus duomenis reikės pratęsti prenumeratą, bet viskas kas įgyta ar išsaugota sistemoje per garantinį laikotarpį (60 mėnesių) turi išlikti ir gali būti naudojama tolimesnėje Pirkėjo veikloje vykdant užsiėmimus/paskaitas Planetariume.</w:t>
            </w:r>
          </w:p>
          <w:p w14:paraId="1ACEF839" w14:textId="155858E9" w:rsidR="00AE27AC" w:rsidRPr="00C90BF9" w:rsidRDefault="00AE27AC" w:rsidP="00AE27AC">
            <w:pPr>
              <w:spacing w:after="120"/>
              <w:jc w:val="both"/>
              <w:rPr>
                <w:rFonts w:cstheme="minorHAnsi"/>
                <w:sz w:val="22"/>
                <w:szCs w:val="22"/>
              </w:rPr>
            </w:pPr>
            <w:r w:rsidRPr="00C90BF9">
              <w:rPr>
                <w:rFonts w:cstheme="minorHAnsi"/>
                <w:sz w:val="22"/>
                <w:szCs w:val="22"/>
              </w:rPr>
              <w:t>Programinės įrangos naudotojo prieiga turi leisti jam valdyti visą reikalingą Planetariumo įrangą ir jos funkcijas t. y. simuliacijų vykdymą, garsą, apšvietimą, projektorius ir kt. Valdymą turi būti galima vykdyti tiek iš valdymo pulto, tiek per bevielį valdymo įrenginį (planšetę).</w:t>
            </w:r>
          </w:p>
          <w:p w14:paraId="111557C2" w14:textId="5DFCF6AB" w:rsidR="00AE27AC" w:rsidRPr="00C90BF9" w:rsidRDefault="00AE27AC" w:rsidP="00AE27AC">
            <w:pPr>
              <w:spacing w:after="120"/>
              <w:jc w:val="both"/>
              <w:rPr>
                <w:rFonts w:cstheme="minorHAnsi"/>
                <w:sz w:val="22"/>
                <w:szCs w:val="22"/>
              </w:rPr>
            </w:pPr>
            <w:r w:rsidRPr="00C90BF9">
              <w:rPr>
                <w:rFonts w:cstheme="minorHAnsi"/>
                <w:sz w:val="22"/>
                <w:szCs w:val="22"/>
              </w:rPr>
              <w:t xml:space="preserve">Naudotojo prieiga turi būti lengvai valdoma, </w:t>
            </w:r>
            <w:proofErr w:type="spellStart"/>
            <w:r w:rsidRPr="00C90BF9">
              <w:rPr>
                <w:rFonts w:cstheme="minorHAnsi"/>
                <w:sz w:val="22"/>
                <w:szCs w:val="22"/>
              </w:rPr>
              <w:t>t.y</w:t>
            </w:r>
            <w:proofErr w:type="spellEnd"/>
            <w:r w:rsidRPr="00C90BF9">
              <w:rPr>
                <w:rFonts w:cstheme="minorHAnsi"/>
                <w:sz w:val="22"/>
                <w:szCs w:val="22"/>
              </w:rPr>
              <w:t>., pristatymo vykdymui realiu laiku neturi būti reikalingi jokie programavimo įgūdžiai. Funkcijos, objektai, katalogai ir kiti pristatymui reikalingi veiksmai turi būti pasiekiami per pasirinkimų meniu.</w:t>
            </w:r>
          </w:p>
          <w:p w14:paraId="7AD47807" w14:textId="54C36F44" w:rsidR="00AE27AC" w:rsidRPr="00C90BF9" w:rsidRDefault="00AE27AC" w:rsidP="00AE27AC">
            <w:pPr>
              <w:spacing w:after="120"/>
              <w:jc w:val="both"/>
              <w:rPr>
                <w:sz w:val="22"/>
                <w:szCs w:val="22"/>
              </w:rPr>
            </w:pPr>
            <w:r w:rsidRPr="00C90BF9">
              <w:rPr>
                <w:sz w:val="22"/>
                <w:szCs w:val="22"/>
              </w:rPr>
              <w:t>Visos siūlomos programinės įrangos funkcijos turi būti atliekamos naudojant siūlomo gamintojo Planetariumo programinę įrangą. Planetariumo programinės įrangos garantijos galiojimo laikotarpiu be papildomų mokesčių turi būti prieinami programinės įrangos atnaujinimai, taip pat turi būti gamintojo atliekamas klaidų taisymas, programinės įrangos funkcionalumo sutrikimų šalinimas.</w:t>
            </w:r>
          </w:p>
        </w:tc>
        <w:tc>
          <w:tcPr>
            <w:tcW w:w="3765" w:type="dxa"/>
            <w:tcBorders>
              <w:bottom w:val="single" w:sz="4" w:space="0" w:color="auto"/>
              <w:tl2br w:val="nil"/>
            </w:tcBorders>
          </w:tcPr>
          <w:p w14:paraId="440D9A7B" w14:textId="5396F567" w:rsidR="00AE27AC" w:rsidRPr="00C90BF9" w:rsidRDefault="00AE27AC" w:rsidP="00AE27AC">
            <w:pPr>
              <w:spacing w:after="120"/>
              <w:jc w:val="both"/>
              <w:rPr>
                <w:rFonts w:cstheme="minorHAnsi"/>
                <w:sz w:val="22"/>
                <w:szCs w:val="22"/>
              </w:rPr>
            </w:pPr>
            <w:r w:rsidRPr="00103E64">
              <w:rPr>
                <w:rFonts w:cstheme="minorHAnsi"/>
                <w:b/>
                <w:bCs/>
                <w:sz w:val="22"/>
                <w:szCs w:val="22"/>
              </w:rPr>
              <w:lastRenderedPageBreak/>
              <w:t>Kaip nurodyta Pirminiame pasiūlyme ir jo paaiškinimuose/patikslinimuose.</w:t>
            </w:r>
          </w:p>
        </w:tc>
        <w:tc>
          <w:tcPr>
            <w:tcW w:w="3426" w:type="dxa"/>
            <w:tcBorders>
              <w:bottom w:val="single" w:sz="4" w:space="0" w:color="auto"/>
              <w:tl2br w:val="single" w:sz="4" w:space="0" w:color="auto"/>
            </w:tcBorders>
          </w:tcPr>
          <w:p w14:paraId="58EC36ED" w14:textId="77777777" w:rsidR="00AE27AC" w:rsidRPr="00C90BF9" w:rsidRDefault="00AE27AC" w:rsidP="00AE27AC">
            <w:pPr>
              <w:spacing w:after="120"/>
              <w:jc w:val="both"/>
              <w:rPr>
                <w:rFonts w:cstheme="minorHAnsi"/>
                <w:sz w:val="22"/>
                <w:szCs w:val="22"/>
              </w:rPr>
            </w:pPr>
          </w:p>
        </w:tc>
      </w:tr>
      <w:tr w:rsidR="00AE27AC" w:rsidRPr="00C90BF9" w14:paraId="6977E81E" w14:textId="77777777" w:rsidTr="0292C36A">
        <w:tc>
          <w:tcPr>
            <w:tcW w:w="2252" w:type="dxa"/>
            <w:gridSpan w:val="2"/>
          </w:tcPr>
          <w:p w14:paraId="29499356" w14:textId="0BC8674B" w:rsidR="00AE27AC" w:rsidRPr="00C90BF9" w:rsidRDefault="00AE27AC" w:rsidP="00AE27AC">
            <w:pPr>
              <w:pStyle w:val="ListParagraph"/>
              <w:numPr>
                <w:ilvl w:val="2"/>
                <w:numId w:val="7"/>
              </w:numPr>
              <w:spacing w:after="120"/>
              <w:jc w:val="both"/>
              <w:rPr>
                <w:rFonts w:cstheme="minorHAnsi"/>
                <w:sz w:val="22"/>
                <w:szCs w:val="22"/>
              </w:rPr>
            </w:pPr>
            <w:r w:rsidRPr="00C90BF9">
              <w:rPr>
                <w:rFonts w:cstheme="minorHAnsi"/>
                <w:sz w:val="22"/>
                <w:szCs w:val="22"/>
              </w:rPr>
              <w:t>Planetariumo programinės įrangos - pagrindinės funkcijos</w:t>
            </w:r>
          </w:p>
        </w:tc>
        <w:tc>
          <w:tcPr>
            <w:tcW w:w="5578" w:type="dxa"/>
          </w:tcPr>
          <w:p w14:paraId="06A60690"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Turi būti pateikta viena programinė įranga, kuri suteikia visas toliau nurodytas galimybes. Visos galimybės turi būti įgyvendinamos vienos programinės įrangos pagalba;</w:t>
            </w:r>
          </w:p>
        </w:tc>
        <w:tc>
          <w:tcPr>
            <w:tcW w:w="3765" w:type="dxa"/>
            <w:tcBorders>
              <w:bottom w:val="single" w:sz="4" w:space="0" w:color="auto"/>
              <w:tl2br w:val="nil"/>
            </w:tcBorders>
          </w:tcPr>
          <w:p w14:paraId="2A567E42" w14:textId="61515964"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53366971" w14:textId="77777777" w:rsidR="00AE27AC" w:rsidRPr="00C90BF9" w:rsidRDefault="00AE27AC" w:rsidP="00AE27AC">
            <w:pPr>
              <w:spacing w:after="120"/>
              <w:jc w:val="both"/>
              <w:rPr>
                <w:rFonts w:cstheme="minorHAnsi"/>
                <w:sz w:val="22"/>
                <w:szCs w:val="22"/>
              </w:rPr>
            </w:pPr>
          </w:p>
        </w:tc>
      </w:tr>
      <w:tr w:rsidR="00AE27AC" w:rsidRPr="00C90BF9" w14:paraId="624F6128" w14:textId="77777777" w:rsidTr="0292C36A">
        <w:tc>
          <w:tcPr>
            <w:tcW w:w="2252" w:type="dxa"/>
            <w:gridSpan w:val="2"/>
          </w:tcPr>
          <w:p w14:paraId="3810BF75" w14:textId="77777777" w:rsidR="00AE27AC" w:rsidRPr="00C90BF9" w:rsidRDefault="00AE27AC" w:rsidP="00AE27AC">
            <w:pPr>
              <w:pStyle w:val="ListParagraph"/>
              <w:spacing w:after="120"/>
              <w:ind w:left="0"/>
              <w:contextualSpacing w:val="0"/>
              <w:jc w:val="both"/>
              <w:rPr>
                <w:rFonts w:cstheme="minorHAnsi"/>
                <w:sz w:val="22"/>
                <w:szCs w:val="22"/>
              </w:rPr>
            </w:pPr>
          </w:p>
        </w:tc>
        <w:tc>
          <w:tcPr>
            <w:tcW w:w="5578" w:type="dxa"/>
          </w:tcPr>
          <w:p w14:paraId="758DCF4E"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Astronominių duomenų bazių vizualizacija ir modeliavimas realiuoju laiku;</w:t>
            </w:r>
          </w:p>
        </w:tc>
        <w:tc>
          <w:tcPr>
            <w:tcW w:w="3765" w:type="dxa"/>
            <w:tcBorders>
              <w:bottom w:val="single" w:sz="4" w:space="0" w:color="auto"/>
              <w:tl2br w:val="nil"/>
            </w:tcBorders>
          </w:tcPr>
          <w:p w14:paraId="5C56E170" w14:textId="08DF3D87"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0C137A81" w14:textId="77777777" w:rsidR="00AE27AC" w:rsidRPr="00C90BF9" w:rsidRDefault="00AE27AC" w:rsidP="00AE27AC">
            <w:pPr>
              <w:spacing w:after="120"/>
              <w:jc w:val="both"/>
              <w:rPr>
                <w:rFonts w:cstheme="minorHAnsi"/>
                <w:sz w:val="22"/>
                <w:szCs w:val="22"/>
              </w:rPr>
            </w:pPr>
          </w:p>
        </w:tc>
      </w:tr>
      <w:tr w:rsidR="00AE27AC" w:rsidRPr="00C90BF9" w14:paraId="61A6442F" w14:textId="77777777" w:rsidTr="0292C36A">
        <w:tc>
          <w:tcPr>
            <w:tcW w:w="2252" w:type="dxa"/>
            <w:gridSpan w:val="2"/>
          </w:tcPr>
          <w:p w14:paraId="1A4F2183" w14:textId="77777777" w:rsidR="00AE27AC" w:rsidRPr="00C90BF9" w:rsidRDefault="00AE27AC" w:rsidP="00AE27AC">
            <w:pPr>
              <w:pStyle w:val="ListParagraph"/>
              <w:spacing w:after="120"/>
              <w:ind w:left="0"/>
              <w:contextualSpacing w:val="0"/>
              <w:jc w:val="both"/>
              <w:rPr>
                <w:rFonts w:cstheme="minorHAnsi"/>
                <w:sz w:val="22"/>
                <w:szCs w:val="22"/>
              </w:rPr>
            </w:pPr>
          </w:p>
        </w:tc>
        <w:tc>
          <w:tcPr>
            <w:tcW w:w="5578" w:type="dxa"/>
          </w:tcPr>
          <w:p w14:paraId="68C55A3B"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Grafinė vartotojo sąsaja su interaktyviu kupolo vaizdu;</w:t>
            </w:r>
          </w:p>
        </w:tc>
        <w:tc>
          <w:tcPr>
            <w:tcW w:w="3765" w:type="dxa"/>
            <w:tcBorders>
              <w:tl2br w:val="nil"/>
            </w:tcBorders>
          </w:tcPr>
          <w:p w14:paraId="762379C0" w14:textId="7748229B"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4A029F4E" w14:textId="77777777" w:rsidR="00AE27AC" w:rsidRPr="00C90BF9" w:rsidRDefault="00AE27AC" w:rsidP="00AE27AC">
            <w:pPr>
              <w:spacing w:after="120"/>
              <w:jc w:val="both"/>
              <w:rPr>
                <w:rFonts w:cstheme="minorHAnsi"/>
                <w:sz w:val="22"/>
                <w:szCs w:val="22"/>
              </w:rPr>
            </w:pPr>
          </w:p>
        </w:tc>
      </w:tr>
      <w:tr w:rsidR="00AE27AC" w:rsidRPr="00C90BF9" w14:paraId="56A516E4" w14:textId="77777777" w:rsidTr="0292C36A">
        <w:tc>
          <w:tcPr>
            <w:tcW w:w="2252" w:type="dxa"/>
            <w:gridSpan w:val="2"/>
          </w:tcPr>
          <w:p w14:paraId="4292988A" w14:textId="77777777" w:rsidR="00AE27AC" w:rsidRPr="00C90BF9" w:rsidRDefault="00AE27AC" w:rsidP="00AE27AC">
            <w:pPr>
              <w:pStyle w:val="ListParagraph"/>
              <w:spacing w:after="120"/>
              <w:ind w:left="0"/>
              <w:contextualSpacing w:val="0"/>
              <w:jc w:val="both"/>
              <w:rPr>
                <w:rFonts w:cstheme="minorHAnsi"/>
                <w:sz w:val="22"/>
                <w:szCs w:val="22"/>
              </w:rPr>
            </w:pPr>
          </w:p>
        </w:tc>
        <w:tc>
          <w:tcPr>
            <w:tcW w:w="5578" w:type="dxa"/>
          </w:tcPr>
          <w:p w14:paraId="0CF2BB54"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Programinė įranga turi leisti integruoti išorinius duomenis: KML, AVM, 3D modelius, vaizdo ar garso failus iš interneto, kad būtų galima parodyti įvairias mokslines koncepcijas;</w:t>
            </w:r>
          </w:p>
        </w:tc>
        <w:tc>
          <w:tcPr>
            <w:tcW w:w="3765" w:type="dxa"/>
            <w:tcBorders>
              <w:tl2br w:val="nil"/>
            </w:tcBorders>
          </w:tcPr>
          <w:p w14:paraId="57094D25" w14:textId="256487DA"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1AE17729" w14:textId="77777777" w:rsidR="00AE27AC" w:rsidRPr="00C90BF9" w:rsidRDefault="00AE27AC" w:rsidP="00AE27AC">
            <w:pPr>
              <w:spacing w:after="120"/>
              <w:jc w:val="both"/>
              <w:rPr>
                <w:rFonts w:cstheme="minorHAnsi"/>
                <w:sz w:val="22"/>
                <w:szCs w:val="22"/>
              </w:rPr>
            </w:pPr>
          </w:p>
        </w:tc>
      </w:tr>
      <w:tr w:rsidR="00AE27AC" w:rsidRPr="00C90BF9" w14:paraId="62C0F08E" w14:textId="77777777" w:rsidTr="0292C36A">
        <w:tc>
          <w:tcPr>
            <w:tcW w:w="2252" w:type="dxa"/>
            <w:gridSpan w:val="2"/>
          </w:tcPr>
          <w:p w14:paraId="166C0F1C" w14:textId="77777777" w:rsidR="00AE27AC" w:rsidRPr="00C90BF9" w:rsidRDefault="00AE27AC" w:rsidP="00AE27AC">
            <w:pPr>
              <w:pStyle w:val="ListParagraph"/>
              <w:spacing w:after="120"/>
              <w:ind w:left="0"/>
              <w:contextualSpacing w:val="0"/>
              <w:jc w:val="both"/>
              <w:rPr>
                <w:rFonts w:cstheme="minorHAnsi"/>
                <w:sz w:val="22"/>
                <w:szCs w:val="22"/>
              </w:rPr>
            </w:pPr>
          </w:p>
        </w:tc>
        <w:tc>
          <w:tcPr>
            <w:tcW w:w="5578" w:type="dxa"/>
          </w:tcPr>
          <w:p w14:paraId="4A8C5653"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Vizualiai nematomi perėjimai tarp 3D visatos ir 2D dangaus;</w:t>
            </w:r>
          </w:p>
        </w:tc>
        <w:tc>
          <w:tcPr>
            <w:tcW w:w="3765" w:type="dxa"/>
            <w:tcBorders>
              <w:tl2br w:val="nil"/>
            </w:tcBorders>
          </w:tcPr>
          <w:p w14:paraId="04D88DFD" w14:textId="1CBC6D1F"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02CBE29A" w14:textId="77777777" w:rsidR="00AE27AC" w:rsidRPr="00C90BF9" w:rsidRDefault="00AE27AC" w:rsidP="00AE27AC">
            <w:pPr>
              <w:spacing w:after="120"/>
              <w:jc w:val="both"/>
              <w:rPr>
                <w:rFonts w:cstheme="minorHAnsi"/>
                <w:sz w:val="22"/>
                <w:szCs w:val="22"/>
              </w:rPr>
            </w:pPr>
          </w:p>
        </w:tc>
      </w:tr>
      <w:tr w:rsidR="00AE27AC" w:rsidRPr="00C90BF9" w14:paraId="2814EF57" w14:textId="77777777" w:rsidTr="0292C36A">
        <w:tc>
          <w:tcPr>
            <w:tcW w:w="2252" w:type="dxa"/>
            <w:gridSpan w:val="2"/>
          </w:tcPr>
          <w:p w14:paraId="1ED963C9" w14:textId="77777777" w:rsidR="00AE27AC" w:rsidRPr="00C90BF9" w:rsidRDefault="00AE27AC" w:rsidP="00AE27AC">
            <w:pPr>
              <w:pStyle w:val="ListParagraph"/>
              <w:spacing w:after="120"/>
              <w:ind w:left="0"/>
              <w:contextualSpacing w:val="0"/>
              <w:jc w:val="both"/>
              <w:rPr>
                <w:rFonts w:cstheme="minorHAnsi"/>
                <w:sz w:val="22"/>
                <w:szCs w:val="22"/>
              </w:rPr>
            </w:pPr>
          </w:p>
        </w:tc>
        <w:tc>
          <w:tcPr>
            <w:tcW w:w="5578" w:type="dxa"/>
          </w:tcPr>
          <w:p w14:paraId="14D5EB97"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„Data2Dome“ iš ESO: prieinamas atvirojo kodo duomenų rinkinys, kurį sukūrė ESO (Europos pietinė observatorija);</w:t>
            </w:r>
          </w:p>
        </w:tc>
        <w:tc>
          <w:tcPr>
            <w:tcW w:w="3765" w:type="dxa"/>
            <w:tcBorders>
              <w:tl2br w:val="nil"/>
            </w:tcBorders>
          </w:tcPr>
          <w:p w14:paraId="6DBBC3F6" w14:textId="03B2F736"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5759B8D7" w14:textId="77777777" w:rsidR="00AE27AC" w:rsidRPr="00C90BF9" w:rsidRDefault="00AE27AC" w:rsidP="00AE27AC">
            <w:pPr>
              <w:spacing w:after="120"/>
              <w:jc w:val="both"/>
              <w:rPr>
                <w:rFonts w:cstheme="minorHAnsi"/>
                <w:sz w:val="22"/>
                <w:szCs w:val="22"/>
              </w:rPr>
            </w:pPr>
          </w:p>
        </w:tc>
      </w:tr>
      <w:tr w:rsidR="00AE27AC" w:rsidRPr="00C90BF9" w14:paraId="25C5134F" w14:textId="77777777" w:rsidTr="0292C36A">
        <w:trPr>
          <w:trHeight w:val="836"/>
        </w:trPr>
        <w:tc>
          <w:tcPr>
            <w:tcW w:w="2252" w:type="dxa"/>
            <w:gridSpan w:val="2"/>
          </w:tcPr>
          <w:p w14:paraId="462EB146" w14:textId="77777777" w:rsidR="00AE27AC" w:rsidRPr="00C90BF9" w:rsidRDefault="00AE27AC" w:rsidP="00AE27AC">
            <w:pPr>
              <w:pStyle w:val="ListParagraph"/>
              <w:spacing w:after="120"/>
              <w:ind w:left="0"/>
              <w:contextualSpacing w:val="0"/>
              <w:jc w:val="both"/>
              <w:rPr>
                <w:rFonts w:cstheme="minorHAnsi"/>
                <w:sz w:val="22"/>
                <w:szCs w:val="22"/>
              </w:rPr>
            </w:pPr>
          </w:p>
        </w:tc>
        <w:tc>
          <w:tcPr>
            <w:tcW w:w="5578" w:type="dxa"/>
          </w:tcPr>
          <w:p w14:paraId="0853AE03"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Vaizdo/vaizdų/garso/scenarijų/ „</w:t>
            </w:r>
            <w:proofErr w:type="spellStart"/>
            <w:r w:rsidRPr="00C90BF9">
              <w:rPr>
                <w:rFonts w:cstheme="minorHAnsi"/>
                <w:sz w:val="22"/>
                <w:szCs w:val="22"/>
              </w:rPr>
              <w:t>drag</w:t>
            </w:r>
            <w:proofErr w:type="spellEnd"/>
            <w:r w:rsidRPr="00C90BF9">
              <w:rPr>
                <w:rFonts w:cstheme="minorHAnsi"/>
                <w:sz w:val="22"/>
                <w:szCs w:val="22"/>
              </w:rPr>
              <w:t xml:space="preserve"> </w:t>
            </w:r>
            <w:proofErr w:type="spellStart"/>
            <w:r w:rsidRPr="00C90BF9">
              <w:rPr>
                <w:rFonts w:cstheme="minorHAnsi"/>
                <w:sz w:val="22"/>
                <w:szCs w:val="22"/>
              </w:rPr>
              <w:t>and</w:t>
            </w:r>
            <w:proofErr w:type="spellEnd"/>
            <w:r w:rsidRPr="00C90BF9">
              <w:rPr>
                <w:rFonts w:cstheme="minorHAnsi"/>
                <w:sz w:val="22"/>
                <w:szCs w:val="22"/>
              </w:rPr>
              <w:t xml:space="preserve"> </w:t>
            </w:r>
            <w:proofErr w:type="spellStart"/>
            <w:r w:rsidRPr="00C90BF9">
              <w:rPr>
                <w:rFonts w:cstheme="minorHAnsi"/>
                <w:sz w:val="22"/>
                <w:szCs w:val="22"/>
              </w:rPr>
              <w:t>drop</w:t>
            </w:r>
            <w:proofErr w:type="spellEnd"/>
            <w:r w:rsidRPr="00C90BF9">
              <w:rPr>
                <w:rFonts w:cstheme="minorHAnsi"/>
                <w:sz w:val="22"/>
                <w:szCs w:val="22"/>
              </w:rPr>
              <w:t xml:space="preserve">“ į Dome </w:t>
            </w:r>
            <w:proofErr w:type="spellStart"/>
            <w:r w:rsidRPr="00C90BF9">
              <w:rPr>
                <w:rFonts w:cstheme="minorHAnsi"/>
                <w:sz w:val="22"/>
                <w:szCs w:val="22"/>
              </w:rPr>
              <w:t>View</w:t>
            </w:r>
            <w:proofErr w:type="spellEnd"/>
            <w:r w:rsidRPr="00C90BF9">
              <w:rPr>
                <w:rFonts w:cstheme="minorHAnsi"/>
                <w:sz w:val="22"/>
                <w:szCs w:val="22"/>
              </w:rPr>
              <w:t>;</w:t>
            </w:r>
          </w:p>
        </w:tc>
        <w:tc>
          <w:tcPr>
            <w:tcW w:w="3765" w:type="dxa"/>
            <w:tcBorders>
              <w:tl2br w:val="nil"/>
            </w:tcBorders>
          </w:tcPr>
          <w:p w14:paraId="0D476BEE" w14:textId="03C287E5"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single" w:sz="4" w:space="0" w:color="auto"/>
            </w:tcBorders>
          </w:tcPr>
          <w:p w14:paraId="08043DD7" w14:textId="77777777" w:rsidR="00AE27AC" w:rsidRPr="00C90BF9" w:rsidRDefault="00AE27AC" w:rsidP="00AE27AC">
            <w:pPr>
              <w:spacing w:after="120"/>
              <w:jc w:val="both"/>
              <w:rPr>
                <w:rFonts w:cstheme="minorHAnsi"/>
                <w:sz w:val="22"/>
                <w:szCs w:val="22"/>
              </w:rPr>
            </w:pPr>
          </w:p>
        </w:tc>
      </w:tr>
      <w:tr w:rsidR="00AE27AC" w:rsidRPr="00C90BF9" w14:paraId="139D02F1" w14:textId="77777777" w:rsidTr="0292C36A">
        <w:trPr>
          <w:trHeight w:val="67"/>
        </w:trPr>
        <w:tc>
          <w:tcPr>
            <w:tcW w:w="2252" w:type="dxa"/>
            <w:gridSpan w:val="2"/>
          </w:tcPr>
          <w:p w14:paraId="14828C01" w14:textId="77777777" w:rsidR="00AE27AC" w:rsidRPr="00C90BF9" w:rsidRDefault="00AE27AC" w:rsidP="00AE27AC">
            <w:pPr>
              <w:pStyle w:val="ListParagraph"/>
              <w:spacing w:after="120"/>
              <w:ind w:left="0"/>
              <w:contextualSpacing w:val="0"/>
              <w:jc w:val="both"/>
              <w:rPr>
                <w:rFonts w:cstheme="minorHAnsi"/>
                <w:sz w:val="22"/>
                <w:szCs w:val="22"/>
              </w:rPr>
            </w:pPr>
          </w:p>
        </w:tc>
        <w:tc>
          <w:tcPr>
            <w:tcW w:w="5578" w:type="dxa"/>
          </w:tcPr>
          <w:p w14:paraId="6F41AEB8" w14:textId="06736EDE"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 xml:space="preserve">Scenarijų sudarymui programinė įranga turi palaikyti ne mažiau kaip vieną programavimo kalbą (pvz.: </w:t>
            </w:r>
            <w:proofErr w:type="spellStart"/>
            <w:r w:rsidRPr="00C90BF9">
              <w:rPr>
                <w:rFonts w:cstheme="minorHAnsi"/>
                <w:sz w:val="22"/>
                <w:szCs w:val="22"/>
              </w:rPr>
              <w:t>Phyton</w:t>
            </w:r>
            <w:proofErr w:type="spellEnd"/>
            <w:r w:rsidRPr="00C90BF9">
              <w:rPr>
                <w:rFonts w:cstheme="minorHAnsi"/>
                <w:sz w:val="22"/>
                <w:szCs w:val="22"/>
              </w:rPr>
              <w:t xml:space="preserve">, </w:t>
            </w:r>
            <w:proofErr w:type="spellStart"/>
            <w:r w:rsidRPr="00C90BF9">
              <w:rPr>
                <w:rFonts w:cstheme="minorHAnsi"/>
                <w:sz w:val="22"/>
                <w:szCs w:val="22"/>
              </w:rPr>
              <w:t>Javascript</w:t>
            </w:r>
            <w:proofErr w:type="spellEnd"/>
            <w:r w:rsidRPr="00C90BF9">
              <w:rPr>
                <w:rFonts w:cstheme="minorHAnsi"/>
                <w:sz w:val="22"/>
                <w:szCs w:val="22"/>
              </w:rPr>
              <w:t xml:space="preserve">  ir kt.);</w:t>
            </w:r>
          </w:p>
        </w:tc>
        <w:tc>
          <w:tcPr>
            <w:tcW w:w="3765" w:type="dxa"/>
            <w:tcBorders>
              <w:bottom w:val="single" w:sz="4" w:space="0" w:color="auto"/>
              <w:tl2br w:val="nil"/>
            </w:tcBorders>
          </w:tcPr>
          <w:p w14:paraId="25F3C225" w14:textId="58E41549"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nil"/>
            </w:tcBorders>
          </w:tcPr>
          <w:p w14:paraId="7336AD23" w14:textId="75B3E4E2" w:rsidR="00AE27AC" w:rsidRPr="00C90BF9" w:rsidRDefault="00AE27AC" w:rsidP="00AE27AC">
            <w:pPr>
              <w:spacing w:after="120"/>
              <w:jc w:val="both"/>
              <w:rPr>
                <w:rFonts w:cstheme="minorHAnsi"/>
                <w:sz w:val="22"/>
                <w:szCs w:val="22"/>
                <w:highlight w:val="yellow"/>
              </w:rPr>
            </w:pPr>
            <w:r w:rsidRPr="00AF7455">
              <w:rPr>
                <w:rFonts w:cstheme="minorHAnsi"/>
                <w:b/>
                <w:bCs/>
                <w:sz w:val="22"/>
                <w:szCs w:val="22"/>
              </w:rPr>
              <w:t>Kaip nurodyta Pirminiame pasiūlyme ir jo paaiškinimuose/patikslinimuose.</w:t>
            </w:r>
          </w:p>
        </w:tc>
      </w:tr>
      <w:tr w:rsidR="00AE27AC" w:rsidRPr="00C90BF9" w14:paraId="26DD5722" w14:textId="77777777" w:rsidTr="0292C36A">
        <w:trPr>
          <w:trHeight w:val="1172"/>
        </w:trPr>
        <w:tc>
          <w:tcPr>
            <w:tcW w:w="2252" w:type="dxa"/>
            <w:gridSpan w:val="2"/>
          </w:tcPr>
          <w:p w14:paraId="09868855" w14:textId="77777777" w:rsidR="00AE27AC" w:rsidRPr="00C90BF9" w:rsidRDefault="00AE27AC" w:rsidP="00AE27AC">
            <w:pPr>
              <w:pStyle w:val="ListParagraph"/>
              <w:spacing w:after="120"/>
              <w:ind w:left="0"/>
              <w:contextualSpacing w:val="0"/>
              <w:jc w:val="both"/>
              <w:rPr>
                <w:rFonts w:cstheme="minorHAnsi"/>
                <w:sz w:val="22"/>
                <w:szCs w:val="22"/>
              </w:rPr>
            </w:pPr>
          </w:p>
        </w:tc>
        <w:tc>
          <w:tcPr>
            <w:tcW w:w="5578" w:type="dxa"/>
          </w:tcPr>
          <w:p w14:paraId="0928E1E0"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Debesų biblioteka: turinys, pvz., vaizdai, scenarijai, laidos ir kt., pasiekiamas programinės įrangos gamintojo debesyje. Galimybė atsisiųsti ir įkelti nemokamai. Debesis turi būti pasiekiamas 24 valandas per parą, 7 dienas per savaitę;</w:t>
            </w:r>
          </w:p>
        </w:tc>
        <w:tc>
          <w:tcPr>
            <w:tcW w:w="3765" w:type="dxa"/>
            <w:tcBorders>
              <w:tl2br w:val="nil"/>
            </w:tcBorders>
          </w:tcPr>
          <w:p w14:paraId="006DFC4F" w14:textId="66FEF1D5"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16752371" w14:textId="77777777" w:rsidR="00AE27AC" w:rsidRPr="00C90BF9" w:rsidRDefault="00AE27AC" w:rsidP="00AE27AC">
            <w:pPr>
              <w:spacing w:after="120"/>
              <w:jc w:val="both"/>
              <w:rPr>
                <w:rFonts w:cstheme="minorHAnsi"/>
                <w:sz w:val="22"/>
                <w:szCs w:val="22"/>
              </w:rPr>
            </w:pPr>
          </w:p>
        </w:tc>
      </w:tr>
      <w:tr w:rsidR="00AE27AC" w:rsidRPr="00C90BF9" w14:paraId="3A888201" w14:textId="77777777" w:rsidTr="0292C36A">
        <w:tc>
          <w:tcPr>
            <w:tcW w:w="2252" w:type="dxa"/>
            <w:gridSpan w:val="2"/>
          </w:tcPr>
          <w:p w14:paraId="252DC4B9" w14:textId="77777777" w:rsidR="00AE27AC" w:rsidRPr="00C90BF9" w:rsidRDefault="00AE27AC" w:rsidP="00AE27AC">
            <w:pPr>
              <w:pStyle w:val="ListParagraph"/>
              <w:spacing w:after="120"/>
              <w:ind w:left="0"/>
              <w:contextualSpacing w:val="0"/>
              <w:jc w:val="both"/>
              <w:rPr>
                <w:rFonts w:cstheme="minorHAnsi"/>
                <w:sz w:val="22"/>
                <w:szCs w:val="22"/>
              </w:rPr>
            </w:pPr>
          </w:p>
        </w:tc>
        <w:tc>
          <w:tcPr>
            <w:tcW w:w="5578" w:type="dxa"/>
          </w:tcPr>
          <w:p w14:paraId="67E0B091"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Visos funkcijos turi būti pasiekiamos iš vartotojo sąsajos, naudojantis ta pačia programine įranga. Funkcijų pasiekiamumas paleidžiant ir/ar naudojantis papildomomis programinėmis įrangomis bus laikomas neatitinkančiu reikalavimų ir pasiūlymas bus atmestas.</w:t>
            </w:r>
          </w:p>
        </w:tc>
        <w:tc>
          <w:tcPr>
            <w:tcW w:w="3765" w:type="dxa"/>
            <w:tcBorders>
              <w:bottom w:val="single" w:sz="4" w:space="0" w:color="auto"/>
              <w:tl2br w:val="nil"/>
            </w:tcBorders>
          </w:tcPr>
          <w:p w14:paraId="31E28FD5" w14:textId="5D907835"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single" w:sz="4" w:space="0" w:color="auto"/>
            </w:tcBorders>
          </w:tcPr>
          <w:p w14:paraId="5BB49A18" w14:textId="77777777" w:rsidR="00AE27AC" w:rsidRPr="00C90BF9" w:rsidRDefault="00AE27AC" w:rsidP="00AE27AC">
            <w:pPr>
              <w:spacing w:after="120"/>
              <w:jc w:val="both"/>
              <w:rPr>
                <w:rFonts w:cstheme="minorHAnsi"/>
                <w:sz w:val="22"/>
                <w:szCs w:val="22"/>
              </w:rPr>
            </w:pPr>
          </w:p>
        </w:tc>
      </w:tr>
      <w:tr w:rsidR="00AE27AC" w:rsidRPr="00C90BF9" w14:paraId="32F3ACF2" w14:textId="77777777" w:rsidTr="0292C36A">
        <w:trPr>
          <w:trHeight w:val="300"/>
        </w:trPr>
        <w:tc>
          <w:tcPr>
            <w:tcW w:w="2252" w:type="dxa"/>
            <w:gridSpan w:val="2"/>
          </w:tcPr>
          <w:p w14:paraId="253F7E77" w14:textId="6FE2AEF0" w:rsidR="00AE27AC" w:rsidRPr="00C90BF9" w:rsidRDefault="00AE27AC" w:rsidP="00AE27AC">
            <w:pPr>
              <w:pStyle w:val="ListParagraph"/>
              <w:jc w:val="both"/>
              <w:rPr>
                <w:rFonts w:cstheme="minorHAnsi"/>
                <w:sz w:val="22"/>
                <w:szCs w:val="22"/>
              </w:rPr>
            </w:pPr>
          </w:p>
        </w:tc>
        <w:tc>
          <w:tcPr>
            <w:tcW w:w="5578" w:type="dxa"/>
          </w:tcPr>
          <w:p w14:paraId="75799307" w14:textId="72949AC7" w:rsidR="00AE27AC" w:rsidRPr="00C90BF9" w:rsidRDefault="00AE27AC" w:rsidP="00AE27AC">
            <w:pPr>
              <w:pStyle w:val="ListParagraph"/>
              <w:numPr>
                <w:ilvl w:val="3"/>
                <w:numId w:val="7"/>
              </w:numPr>
              <w:jc w:val="both"/>
              <w:rPr>
                <w:rFonts w:cstheme="minorHAnsi"/>
                <w:sz w:val="22"/>
                <w:szCs w:val="22"/>
              </w:rPr>
            </w:pPr>
            <w:r w:rsidRPr="00C90BF9">
              <w:rPr>
                <w:rFonts w:cstheme="minorHAnsi"/>
                <w:sz w:val="22"/>
                <w:szCs w:val="22"/>
              </w:rPr>
              <w:t>Astronominių duomenų bazės turi būti atnaujinamos ne rečiau kaip kartą per savaitę automatiškai arba turi būti galimybė tai padaryti rankiniu būdu.</w:t>
            </w:r>
          </w:p>
        </w:tc>
        <w:tc>
          <w:tcPr>
            <w:tcW w:w="3765" w:type="dxa"/>
            <w:tcBorders>
              <w:bottom w:val="single" w:sz="4" w:space="0" w:color="auto"/>
              <w:tl2br w:val="nil"/>
            </w:tcBorders>
          </w:tcPr>
          <w:p w14:paraId="2BEA8398" w14:textId="0A605E73" w:rsidR="00AE27AC" w:rsidRPr="00C90BF9" w:rsidRDefault="00AE27AC" w:rsidP="00AE27AC">
            <w:pPr>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638C5DE5" w14:textId="2BB34C24" w:rsidR="00AE27AC" w:rsidRPr="00C90BF9" w:rsidRDefault="00AE27AC" w:rsidP="00AE27AC">
            <w:pPr>
              <w:jc w:val="both"/>
              <w:rPr>
                <w:rFonts w:cstheme="minorHAnsi"/>
                <w:sz w:val="22"/>
                <w:szCs w:val="22"/>
              </w:rPr>
            </w:pPr>
          </w:p>
        </w:tc>
      </w:tr>
      <w:tr w:rsidR="00AE27AC" w:rsidRPr="00C90BF9" w14:paraId="7411A0A5" w14:textId="77777777" w:rsidTr="0292C36A">
        <w:trPr>
          <w:trHeight w:val="300"/>
        </w:trPr>
        <w:tc>
          <w:tcPr>
            <w:tcW w:w="2252" w:type="dxa"/>
            <w:gridSpan w:val="2"/>
          </w:tcPr>
          <w:p w14:paraId="4A2F2126" w14:textId="77777777" w:rsidR="00AE27AC" w:rsidRPr="00C90BF9" w:rsidRDefault="00AE27AC" w:rsidP="00AE27AC">
            <w:pPr>
              <w:pStyle w:val="ListParagraph"/>
              <w:jc w:val="both"/>
              <w:rPr>
                <w:rFonts w:cstheme="minorHAnsi"/>
                <w:sz w:val="22"/>
                <w:szCs w:val="22"/>
              </w:rPr>
            </w:pPr>
          </w:p>
        </w:tc>
        <w:tc>
          <w:tcPr>
            <w:tcW w:w="5578" w:type="dxa"/>
          </w:tcPr>
          <w:p w14:paraId="38EE7BA6" w14:textId="35E95277" w:rsidR="00AE27AC" w:rsidRPr="00C90BF9" w:rsidRDefault="00AE27AC" w:rsidP="00AE27AC">
            <w:pPr>
              <w:pStyle w:val="ListParagraph"/>
              <w:numPr>
                <w:ilvl w:val="3"/>
                <w:numId w:val="7"/>
              </w:numPr>
              <w:jc w:val="both"/>
              <w:rPr>
                <w:rFonts w:cstheme="minorHAnsi"/>
                <w:sz w:val="22"/>
                <w:szCs w:val="22"/>
              </w:rPr>
            </w:pPr>
            <w:r w:rsidRPr="00C90BF9">
              <w:rPr>
                <w:rFonts w:cstheme="minorHAnsi"/>
                <w:sz w:val="22"/>
                <w:szCs w:val="22"/>
              </w:rPr>
              <w:t xml:space="preserve">Išorinio įrenginio (kompiuterio) pajungimas turi būti numatytas dvejose vietose: (a) valdymo pulte – </w:t>
            </w:r>
            <w:r w:rsidRPr="00C90BF9">
              <w:rPr>
                <w:rFonts w:cstheme="minorHAnsi"/>
                <w:sz w:val="22"/>
                <w:szCs w:val="22"/>
              </w:rPr>
              <w:lastRenderedPageBreak/>
              <w:t xml:space="preserve">Planetariumo operatoriaus darbo vietoje; (b) priešais auditoriją. </w:t>
            </w:r>
          </w:p>
          <w:p w14:paraId="0D178952" w14:textId="42C0DDE2" w:rsidR="00AE27AC" w:rsidRPr="00C90BF9" w:rsidRDefault="00AE27AC" w:rsidP="00AE27AC">
            <w:pPr>
              <w:pStyle w:val="ListParagraph"/>
              <w:ind w:left="0"/>
              <w:jc w:val="both"/>
              <w:rPr>
                <w:sz w:val="22"/>
                <w:szCs w:val="22"/>
              </w:rPr>
            </w:pPr>
            <w:r w:rsidRPr="00C90BF9">
              <w:rPr>
                <w:sz w:val="22"/>
                <w:szCs w:val="22"/>
              </w:rPr>
              <w:t xml:space="preserve">Išorinio įrenginio (kompiuterio) pasijungimas turi būti per HDMI jungtį ir </w:t>
            </w:r>
            <w:r w:rsidRPr="00C90BF9">
              <w:rPr>
                <w:rFonts w:ascii="Calibri" w:hAnsi="Calibri" w:cs="Calibri"/>
                <w:sz w:val="22"/>
                <w:szCs w:val="22"/>
              </w:rPr>
              <w:t xml:space="preserve">palaikyti ne mažesnę kaip 4K rezoliuciją </w:t>
            </w:r>
            <w:r w:rsidRPr="00C90BF9">
              <w:rPr>
                <w:sz w:val="22"/>
                <w:szCs w:val="22"/>
              </w:rPr>
              <w:t xml:space="preserve"> (4096 x 2160) ir/arba per specializuotą NDI ar lygiavertį protokolą. Jeigu naudojamas specializuotas protokolas kaip NDI, tuomet Tiekėjas privalo pateikti specialius konverterius, kad vartotojas galėtų pasijungti vaizdo signalo išėjimą ir nereiktų instaliuoti programinės įrangos į išorinį įrenginį (kompiuterį). </w:t>
            </w:r>
          </w:p>
        </w:tc>
        <w:tc>
          <w:tcPr>
            <w:tcW w:w="3765" w:type="dxa"/>
            <w:tcBorders>
              <w:bottom w:val="single" w:sz="4" w:space="0" w:color="auto"/>
              <w:tl2br w:val="nil"/>
            </w:tcBorders>
          </w:tcPr>
          <w:p w14:paraId="5AFBD273" w14:textId="2E142969" w:rsidR="00AE27AC" w:rsidRPr="00C90BF9" w:rsidRDefault="00AE27AC" w:rsidP="00AE27AC">
            <w:pPr>
              <w:spacing w:after="120"/>
              <w:jc w:val="both"/>
              <w:rPr>
                <w:rFonts w:cstheme="minorHAnsi"/>
                <w:sz w:val="22"/>
                <w:szCs w:val="22"/>
              </w:rPr>
            </w:pPr>
            <w:r w:rsidRPr="00103E64">
              <w:rPr>
                <w:rFonts w:cstheme="minorHAnsi"/>
                <w:b/>
                <w:bCs/>
                <w:sz w:val="22"/>
                <w:szCs w:val="22"/>
              </w:rPr>
              <w:lastRenderedPageBreak/>
              <w:t>Kaip nurodyta Pirminiame pasiūlyme ir jo paaiškinimuose/patikslinimuose.</w:t>
            </w:r>
          </w:p>
        </w:tc>
        <w:tc>
          <w:tcPr>
            <w:tcW w:w="3426" w:type="dxa"/>
            <w:tcBorders>
              <w:bottom w:val="single" w:sz="4" w:space="0" w:color="auto"/>
              <w:tl2br w:val="single" w:sz="4" w:space="0" w:color="auto"/>
            </w:tcBorders>
          </w:tcPr>
          <w:p w14:paraId="09C56072" w14:textId="77777777" w:rsidR="00AE27AC" w:rsidRPr="00C90BF9" w:rsidRDefault="00AE27AC" w:rsidP="00AE27AC">
            <w:pPr>
              <w:jc w:val="both"/>
              <w:rPr>
                <w:rFonts w:cstheme="minorHAnsi"/>
                <w:sz w:val="22"/>
                <w:szCs w:val="22"/>
              </w:rPr>
            </w:pPr>
          </w:p>
        </w:tc>
      </w:tr>
      <w:tr w:rsidR="00AE27AC" w:rsidRPr="00C90BF9" w14:paraId="7CBFA62B" w14:textId="77777777" w:rsidTr="0292C36A">
        <w:trPr>
          <w:trHeight w:val="300"/>
        </w:trPr>
        <w:tc>
          <w:tcPr>
            <w:tcW w:w="2252" w:type="dxa"/>
            <w:gridSpan w:val="2"/>
          </w:tcPr>
          <w:p w14:paraId="23DEF114" w14:textId="40F1FB50" w:rsidR="00AE27AC" w:rsidRPr="00C90BF9" w:rsidRDefault="00AE27AC" w:rsidP="00AE27AC">
            <w:pPr>
              <w:jc w:val="both"/>
              <w:rPr>
                <w:rFonts w:cstheme="minorHAnsi"/>
                <w:sz w:val="22"/>
                <w:szCs w:val="22"/>
              </w:rPr>
            </w:pPr>
          </w:p>
        </w:tc>
        <w:tc>
          <w:tcPr>
            <w:tcW w:w="5578" w:type="dxa"/>
          </w:tcPr>
          <w:p w14:paraId="0D75F346" w14:textId="3637004E" w:rsidR="00AE27AC" w:rsidRPr="00C90BF9" w:rsidRDefault="00AE27AC" w:rsidP="00AE27AC">
            <w:pPr>
              <w:jc w:val="both"/>
              <w:rPr>
                <w:rFonts w:cstheme="minorHAnsi"/>
                <w:i/>
                <w:iCs/>
                <w:sz w:val="22"/>
                <w:szCs w:val="22"/>
              </w:rPr>
            </w:pPr>
            <w:r w:rsidRPr="00C90BF9">
              <w:rPr>
                <w:rFonts w:cstheme="minorHAnsi"/>
                <w:sz w:val="22"/>
                <w:szCs w:val="22"/>
              </w:rPr>
              <w:t xml:space="preserve">4.2.1.13. Programinė įranga turi licencijuotą Amerikos gamtos istorijos muziejaus („American </w:t>
            </w:r>
            <w:proofErr w:type="spellStart"/>
            <w:r w:rsidRPr="00C90BF9">
              <w:rPr>
                <w:rFonts w:cstheme="minorHAnsi"/>
                <w:sz w:val="22"/>
                <w:szCs w:val="22"/>
              </w:rPr>
              <w:t>Museum</w:t>
            </w:r>
            <w:proofErr w:type="spellEnd"/>
            <w:r w:rsidRPr="00C90BF9">
              <w:rPr>
                <w:rFonts w:cstheme="minorHAnsi"/>
                <w:sz w:val="22"/>
                <w:szCs w:val="22"/>
              </w:rPr>
              <w:t xml:space="preserve"> </w:t>
            </w:r>
            <w:proofErr w:type="spellStart"/>
            <w:r w:rsidRPr="00C90BF9">
              <w:rPr>
                <w:rFonts w:cstheme="minorHAnsi"/>
                <w:sz w:val="22"/>
                <w:szCs w:val="22"/>
              </w:rPr>
              <w:t>of</w:t>
            </w:r>
            <w:proofErr w:type="spellEnd"/>
            <w:r w:rsidRPr="00C90BF9">
              <w:rPr>
                <w:rFonts w:cstheme="minorHAnsi"/>
                <w:sz w:val="22"/>
                <w:szCs w:val="22"/>
              </w:rPr>
              <w:t xml:space="preserve"> </w:t>
            </w:r>
            <w:proofErr w:type="spellStart"/>
            <w:r w:rsidRPr="00C90BF9">
              <w:rPr>
                <w:rFonts w:cstheme="minorHAnsi"/>
                <w:sz w:val="22"/>
                <w:szCs w:val="22"/>
              </w:rPr>
              <w:t>Natural</w:t>
            </w:r>
            <w:proofErr w:type="spellEnd"/>
            <w:r w:rsidRPr="00C90BF9">
              <w:rPr>
                <w:rFonts w:cstheme="minorHAnsi"/>
                <w:sz w:val="22"/>
                <w:szCs w:val="22"/>
              </w:rPr>
              <w:t xml:space="preserve"> </w:t>
            </w:r>
            <w:proofErr w:type="spellStart"/>
            <w:r w:rsidRPr="00C90BF9">
              <w:rPr>
                <w:rFonts w:cstheme="minorHAnsi"/>
                <w:sz w:val="22"/>
                <w:szCs w:val="22"/>
              </w:rPr>
              <w:t>History</w:t>
            </w:r>
            <w:proofErr w:type="spellEnd"/>
            <w:r w:rsidRPr="00C90BF9">
              <w:rPr>
                <w:rFonts w:cstheme="minorHAnsi"/>
                <w:sz w:val="22"/>
                <w:szCs w:val="22"/>
              </w:rPr>
              <w:t>“) skaitmeninės visatos arba lygiavertės integraciją. Turinį galima laisvai naudoti Planetariume pritaikytoms prezentacijoms kurti.</w:t>
            </w:r>
          </w:p>
        </w:tc>
        <w:tc>
          <w:tcPr>
            <w:tcW w:w="3765" w:type="dxa"/>
            <w:tcBorders>
              <w:bottom w:val="single" w:sz="4" w:space="0" w:color="auto"/>
              <w:tl2br w:val="nil"/>
            </w:tcBorders>
          </w:tcPr>
          <w:p w14:paraId="3D75CCF7" w14:textId="57C67E7F"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nil"/>
            </w:tcBorders>
          </w:tcPr>
          <w:p w14:paraId="37FDD3E5" w14:textId="4CE649BE" w:rsidR="00AE27AC" w:rsidRPr="00C90BF9" w:rsidRDefault="00AE27AC" w:rsidP="00AE27AC">
            <w:pPr>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329B7ECD" w14:textId="77777777" w:rsidTr="0292C36A">
        <w:trPr>
          <w:trHeight w:val="300"/>
        </w:trPr>
        <w:tc>
          <w:tcPr>
            <w:tcW w:w="2252" w:type="dxa"/>
            <w:gridSpan w:val="2"/>
          </w:tcPr>
          <w:p w14:paraId="05A91CD3" w14:textId="647146C4" w:rsidR="00AE27AC" w:rsidRPr="00C90BF9" w:rsidRDefault="00AE27AC" w:rsidP="00AE27AC">
            <w:pPr>
              <w:jc w:val="both"/>
              <w:rPr>
                <w:rFonts w:cstheme="minorHAnsi"/>
                <w:sz w:val="22"/>
                <w:szCs w:val="22"/>
              </w:rPr>
            </w:pPr>
          </w:p>
        </w:tc>
        <w:tc>
          <w:tcPr>
            <w:tcW w:w="5578" w:type="dxa"/>
          </w:tcPr>
          <w:p w14:paraId="511D5A7D" w14:textId="426F601E" w:rsidR="00AE27AC" w:rsidRPr="00C90BF9" w:rsidRDefault="00AE27AC" w:rsidP="00AE27AC">
            <w:pPr>
              <w:jc w:val="both"/>
              <w:rPr>
                <w:rFonts w:cstheme="minorHAnsi"/>
                <w:i/>
                <w:iCs/>
                <w:sz w:val="22"/>
                <w:szCs w:val="22"/>
              </w:rPr>
            </w:pPr>
            <w:r w:rsidRPr="00C90BF9">
              <w:rPr>
                <w:rFonts w:cstheme="minorHAnsi"/>
                <w:sz w:val="22"/>
                <w:szCs w:val="22"/>
              </w:rPr>
              <w:t>4.2.1.14. Programinė įranga turi įdiegtą ir palaikomą Planetariumo programinėje įrangoje „</w:t>
            </w:r>
            <w:proofErr w:type="spellStart"/>
            <w:r w:rsidRPr="00C90BF9">
              <w:rPr>
                <w:rFonts w:cstheme="minorHAnsi"/>
                <w:sz w:val="22"/>
                <w:szCs w:val="22"/>
              </w:rPr>
              <w:t>Unreal</w:t>
            </w:r>
            <w:proofErr w:type="spellEnd"/>
            <w:r w:rsidRPr="00C90BF9">
              <w:rPr>
                <w:rFonts w:cstheme="minorHAnsi"/>
                <w:sz w:val="22"/>
                <w:szCs w:val="22"/>
              </w:rPr>
              <w:t>“ arba “</w:t>
            </w:r>
            <w:proofErr w:type="spellStart"/>
            <w:r w:rsidRPr="00C90BF9">
              <w:rPr>
                <w:rFonts w:cstheme="minorHAnsi"/>
                <w:sz w:val="22"/>
                <w:szCs w:val="22"/>
              </w:rPr>
              <w:t>Unity</w:t>
            </w:r>
            <w:proofErr w:type="spellEnd"/>
            <w:r w:rsidRPr="00C90BF9">
              <w:rPr>
                <w:rFonts w:cstheme="minorHAnsi"/>
                <w:sz w:val="22"/>
                <w:szCs w:val="22"/>
              </w:rPr>
              <w:t>” variklį, arba analogišką, kad būtų galima sukurti futuristinius vaizdinius efektus, turinį ir pan.</w:t>
            </w:r>
          </w:p>
        </w:tc>
        <w:tc>
          <w:tcPr>
            <w:tcW w:w="3765" w:type="dxa"/>
            <w:tcBorders>
              <w:bottom w:val="single" w:sz="4" w:space="0" w:color="auto"/>
              <w:tl2br w:val="nil"/>
            </w:tcBorders>
          </w:tcPr>
          <w:p w14:paraId="0396E53F" w14:textId="2AE91E07"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nil"/>
            </w:tcBorders>
          </w:tcPr>
          <w:p w14:paraId="1C9130C5" w14:textId="7361CAB7" w:rsidR="00AE27AC" w:rsidRPr="00C90BF9" w:rsidRDefault="00AE27AC" w:rsidP="00AE27AC">
            <w:pPr>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04A8C7A0" w14:textId="77777777" w:rsidTr="0292C36A">
        <w:trPr>
          <w:trHeight w:val="977"/>
        </w:trPr>
        <w:tc>
          <w:tcPr>
            <w:tcW w:w="2252" w:type="dxa"/>
            <w:gridSpan w:val="2"/>
          </w:tcPr>
          <w:p w14:paraId="21F040CC" w14:textId="77777777" w:rsidR="00AE27AC" w:rsidRPr="00C90BF9" w:rsidRDefault="00AE27AC" w:rsidP="00AE27AC">
            <w:pPr>
              <w:pStyle w:val="ListParagraph"/>
              <w:numPr>
                <w:ilvl w:val="2"/>
                <w:numId w:val="7"/>
              </w:numPr>
              <w:spacing w:after="120"/>
              <w:contextualSpacing w:val="0"/>
              <w:jc w:val="both"/>
              <w:rPr>
                <w:rFonts w:cstheme="minorHAnsi"/>
                <w:sz w:val="22"/>
                <w:szCs w:val="22"/>
              </w:rPr>
            </w:pPr>
            <w:r w:rsidRPr="00C90BF9">
              <w:rPr>
                <w:rFonts w:cstheme="minorHAnsi"/>
                <w:sz w:val="22"/>
                <w:szCs w:val="22"/>
              </w:rPr>
              <w:t>Planetariumo programinė įrangos - mokslas</w:t>
            </w:r>
          </w:p>
        </w:tc>
        <w:tc>
          <w:tcPr>
            <w:tcW w:w="5578" w:type="dxa"/>
          </w:tcPr>
          <w:p w14:paraId="18F2A32F" w14:textId="27E6E985" w:rsidR="00AE27AC" w:rsidRPr="00C90BF9" w:rsidRDefault="00AE27AC" w:rsidP="00AE27AC">
            <w:pPr>
              <w:pStyle w:val="ListParagraph"/>
              <w:numPr>
                <w:ilvl w:val="3"/>
                <w:numId w:val="7"/>
              </w:numPr>
              <w:tabs>
                <w:tab w:val="left" w:pos="880"/>
              </w:tabs>
              <w:spacing w:after="120"/>
              <w:jc w:val="both"/>
              <w:rPr>
                <w:rFonts w:cstheme="minorHAnsi"/>
                <w:sz w:val="22"/>
                <w:szCs w:val="22"/>
              </w:rPr>
            </w:pPr>
            <w:r w:rsidRPr="00C90BF9">
              <w:rPr>
                <w:rFonts w:cstheme="minorHAnsi"/>
                <w:sz w:val="22"/>
                <w:szCs w:val="22"/>
              </w:rPr>
              <w:t>STEAM (</w:t>
            </w:r>
            <w:proofErr w:type="spellStart"/>
            <w:r w:rsidRPr="00C90BF9">
              <w:rPr>
                <w:rFonts w:cstheme="minorHAnsi"/>
                <w:sz w:val="22"/>
                <w:szCs w:val="22"/>
              </w:rPr>
              <w:t>Sience</w:t>
            </w:r>
            <w:proofErr w:type="spellEnd"/>
            <w:r w:rsidRPr="00C90BF9">
              <w:rPr>
                <w:rFonts w:cstheme="minorHAnsi"/>
                <w:sz w:val="22"/>
                <w:szCs w:val="22"/>
              </w:rPr>
              <w:t xml:space="preserve">, </w:t>
            </w:r>
            <w:proofErr w:type="spellStart"/>
            <w:r w:rsidRPr="00C90BF9">
              <w:rPr>
                <w:rFonts w:cstheme="minorHAnsi"/>
                <w:sz w:val="22"/>
                <w:szCs w:val="22"/>
              </w:rPr>
              <w:t>Technology</w:t>
            </w:r>
            <w:proofErr w:type="spellEnd"/>
            <w:r w:rsidRPr="00C90BF9">
              <w:rPr>
                <w:rFonts w:cstheme="minorHAnsi"/>
                <w:sz w:val="22"/>
                <w:szCs w:val="22"/>
              </w:rPr>
              <w:t xml:space="preserve">, </w:t>
            </w:r>
            <w:proofErr w:type="spellStart"/>
            <w:r w:rsidRPr="00C90BF9">
              <w:rPr>
                <w:rFonts w:cstheme="minorHAnsi"/>
                <w:sz w:val="22"/>
                <w:szCs w:val="22"/>
              </w:rPr>
              <w:t>Engineering</w:t>
            </w:r>
            <w:proofErr w:type="spellEnd"/>
            <w:r w:rsidRPr="00C90BF9">
              <w:rPr>
                <w:rFonts w:cstheme="minorHAnsi"/>
                <w:sz w:val="22"/>
                <w:szCs w:val="22"/>
              </w:rPr>
              <w:t xml:space="preserve">, Art </w:t>
            </w:r>
            <w:proofErr w:type="spellStart"/>
            <w:r w:rsidRPr="00C90BF9">
              <w:rPr>
                <w:rFonts w:cstheme="minorHAnsi"/>
                <w:sz w:val="22"/>
                <w:szCs w:val="22"/>
              </w:rPr>
              <w:t>and</w:t>
            </w:r>
            <w:proofErr w:type="spellEnd"/>
            <w:r w:rsidRPr="00C90BF9">
              <w:rPr>
                <w:rFonts w:cstheme="minorHAnsi"/>
                <w:sz w:val="22"/>
                <w:szCs w:val="22"/>
              </w:rPr>
              <w:t xml:space="preserve"> </w:t>
            </w:r>
            <w:proofErr w:type="spellStart"/>
            <w:r w:rsidRPr="00C90BF9">
              <w:rPr>
                <w:rFonts w:cstheme="minorHAnsi"/>
                <w:sz w:val="22"/>
                <w:szCs w:val="22"/>
              </w:rPr>
              <w:t>Mathematics</w:t>
            </w:r>
            <w:proofErr w:type="spellEnd"/>
            <w:r w:rsidRPr="00C90BF9">
              <w:rPr>
                <w:rFonts w:cstheme="minorHAnsi"/>
                <w:sz w:val="22"/>
                <w:szCs w:val="22"/>
              </w:rPr>
              <w:t>) – interaktyvios gamtos mokslų, technologijų, inžinerijos, menų ir matematikos pamokos;</w:t>
            </w:r>
          </w:p>
        </w:tc>
        <w:tc>
          <w:tcPr>
            <w:tcW w:w="3765" w:type="dxa"/>
            <w:tcBorders>
              <w:bottom w:val="single" w:sz="4" w:space="0" w:color="auto"/>
              <w:tl2br w:val="nil"/>
            </w:tcBorders>
          </w:tcPr>
          <w:p w14:paraId="2F6B0A15" w14:textId="4C31AC03"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386E9076" w14:textId="77777777" w:rsidR="00AE27AC" w:rsidRPr="00C90BF9" w:rsidRDefault="00AE27AC" w:rsidP="00AE27AC">
            <w:pPr>
              <w:spacing w:after="120"/>
              <w:jc w:val="both"/>
              <w:rPr>
                <w:rFonts w:cstheme="minorHAnsi"/>
                <w:sz w:val="22"/>
                <w:szCs w:val="22"/>
              </w:rPr>
            </w:pPr>
          </w:p>
        </w:tc>
      </w:tr>
      <w:tr w:rsidR="00AE27AC" w:rsidRPr="00C90BF9" w14:paraId="71C3E9FA" w14:textId="77777777" w:rsidTr="0292C36A">
        <w:tc>
          <w:tcPr>
            <w:tcW w:w="2252" w:type="dxa"/>
            <w:gridSpan w:val="2"/>
          </w:tcPr>
          <w:p w14:paraId="59FF06E9" w14:textId="77777777" w:rsidR="00AE27AC" w:rsidRPr="00C90BF9" w:rsidRDefault="00AE27AC" w:rsidP="00AE27AC">
            <w:pPr>
              <w:pStyle w:val="ListParagraph"/>
              <w:spacing w:after="120"/>
              <w:ind w:left="0"/>
              <w:contextualSpacing w:val="0"/>
              <w:jc w:val="both"/>
              <w:rPr>
                <w:rFonts w:cstheme="minorHAnsi"/>
                <w:sz w:val="22"/>
                <w:szCs w:val="22"/>
              </w:rPr>
            </w:pPr>
          </w:p>
        </w:tc>
        <w:tc>
          <w:tcPr>
            <w:tcW w:w="5578" w:type="dxa"/>
          </w:tcPr>
          <w:p w14:paraId="27B904EB"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Klimatologija ir Žemės mokslai su realaus laiko duomenimis.</w:t>
            </w:r>
          </w:p>
        </w:tc>
        <w:tc>
          <w:tcPr>
            <w:tcW w:w="3765" w:type="dxa"/>
            <w:tcBorders>
              <w:tl2br w:val="nil"/>
            </w:tcBorders>
          </w:tcPr>
          <w:p w14:paraId="7FFE70E7" w14:textId="28A0D525"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5F3E3D56" w14:textId="77777777" w:rsidR="00AE27AC" w:rsidRPr="00C90BF9" w:rsidRDefault="00AE27AC" w:rsidP="00AE27AC">
            <w:pPr>
              <w:spacing w:after="120"/>
              <w:jc w:val="both"/>
              <w:rPr>
                <w:rFonts w:cstheme="minorHAnsi"/>
                <w:sz w:val="22"/>
                <w:szCs w:val="22"/>
              </w:rPr>
            </w:pPr>
          </w:p>
        </w:tc>
      </w:tr>
      <w:tr w:rsidR="00AE27AC" w:rsidRPr="00C90BF9" w14:paraId="7F5399FC" w14:textId="77777777" w:rsidTr="0292C36A">
        <w:tc>
          <w:tcPr>
            <w:tcW w:w="2252" w:type="dxa"/>
            <w:gridSpan w:val="2"/>
          </w:tcPr>
          <w:p w14:paraId="03F3FE94" w14:textId="77777777" w:rsidR="00AE27AC" w:rsidRPr="00C90BF9" w:rsidRDefault="00AE27AC" w:rsidP="00AE27AC">
            <w:pPr>
              <w:pStyle w:val="ListParagraph"/>
              <w:numPr>
                <w:ilvl w:val="2"/>
                <w:numId w:val="7"/>
              </w:numPr>
              <w:spacing w:after="120"/>
              <w:contextualSpacing w:val="0"/>
              <w:jc w:val="both"/>
              <w:rPr>
                <w:rFonts w:cstheme="minorHAnsi"/>
                <w:sz w:val="22"/>
                <w:szCs w:val="22"/>
              </w:rPr>
            </w:pPr>
            <w:r w:rsidRPr="00C90BF9">
              <w:rPr>
                <w:rFonts w:cstheme="minorHAnsi"/>
                <w:sz w:val="22"/>
                <w:szCs w:val="22"/>
              </w:rPr>
              <w:t>Planetariumo programinė įrangos - žemė ir mėnulis</w:t>
            </w:r>
          </w:p>
        </w:tc>
        <w:tc>
          <w:tcPr>
            <w:tcW w:w="5578" w:type="dxa"/>
          </w:tcPr>
          <w:p w14:paraId="427A36D4" w14:textId="77777777" w:rsidR="00AE27AC" w:rsidRPr="00C90BF9" w:rsidRDefault="00AE27AC" w:rsidP="00AE27AC">
            <w:pPr>
              <w:pStyle w:val="ListParagraph"/>
              <w:numPr>
                <w:ilvl w:val="3"/>
                <w:numId w:val="7"/>
              </w:numPr>
              <w:tabs>
                <w:tab w:val="left" w:pos="880"/>
              </w:tabs>
              <w:spacing w:after="120"/>
              <w:jc w:val="both"/>
              <w:rPr>
                <w:rFonts w:cstheme="minorHAnsi"/>
                <w:sz w:val="22"/>
                <w:szCs w:val="22"/>
              </w:rPr>
            </w:pPr>
            <w:r w:rsidRPr="00C90BF9">
              <w:rPr>
                <w:rFonts w:cstheme="minorHAnsi"/>
                <w:sz w:val="22"/>
                <w:szCs w:val="22"/>
              </w:rPr>
              <w:t>Žemė su didelės raiškos tekstūros žemėlapiu;</w:t>
            </w:r>
          </w:p>
        </w:tc>
        <w:tc>
          <w:tcPr>
            <w:tcW w:w="3765" w:type="dxa"/>
            <w:tcBorders>
              <w:tl2br w:val="nil"/>
            </w:tcBorders>
          </w:tcPr>
          <w:p w14:paraId="65962C4B" w14:textId="3D1DAF0E"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4D2E2BD0" w14:textId="77777777" w:rsidR="00AE27AC" w:rsidRPr="00C90BF9" w:rsidRDefault="00AE27AC" w:rsidP="00AE27AC">
            <w:pPr>
              <w:spacing w:after="120"/>
              <w:jc w:val="both"/>
              <w:rPr>
                <w:rFonts w:cstheme="minorHAnsi"/>
                <w:sz w:val="22"/>
                <w:szCs w:val="22"/>
              </w:rPr>
            </w:pPr>
          </w:p>
        </w:tc>
      </w:tr>
      <w:tr w:rsidR="00AE27AC" w:rsidRPr="00C90BF9" w14:paraId="434EC891" w14:textId="77777777" w:rsidTr="0292C36A">
        <w:tc>
          <w:tcPr>
            <w:tcW w:w="2252" w:type="dxa"/>
            <w:gridSpan w:val="2"/>
          </w:tcPr>
          <w:p w14:paraId="45474711" w14:textId="77777777" w:rsidR="00AE27AC" w:rsidRPr="00C90BF9" w:rsidRDefault="00AE27AC" w:rsidP="00AE27AC">
            <w:pPr>
              <w:spacing w:after="120"/>
              <w:jc w:val="both"/>
              <w:rPr>
                <w:rFonts w:cstheme="minorHAnsi"/>
                <w:sz w:val="22"/>
                <w:szCs w:val="22"/>
              </w:rPr>
            </w:pPr>
          </w:p>
        </w:tc>
        <w:tc>
          <w:tcPr>
            <w:tcW w:w="5578" w:type="dxa"/>
          </w:tcPr>
          <w:p w14:paraId="5A7E2E04"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Žemės atmosfera su tūriniais debesimis;</w:t>
            </w:r>
          </w:p>
        </w:tc>
        <w:tc>
          <w:tcPr>
            <w:tcW w:w="3765" w:type="dxa"/>
            <w:tcBorders>
              <w:tl2br w:val="nil"/>
            </w:tcBorders>
          </w:tcPr>
          <w:p w14:paraId="35B83D4D" w14:textId="36D171EC"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78147163" w14:textId="77777777" w:rsidR="00AE27AC" w:rsidRPr="00C90BF9" w:rsidRDefault="00AE27AC" w:rsidP="00AE27AC">
            <w:pPr>
              <w:spacing w:after="120"/>
              <w:jc w:val="both"/>
              <w:rPr>
                <w:rFonts w:cstheme="minorHAnsi"/>
                <w:sz w:val="22"/>
                <w:szCs w:val="22"/>
              </w:rPr>
            </w:pPr>
          </w:p>
        </w:tc>
      </w:tr>
      <w:tr w:rsidR="00AE27AC" w:rsidRPr="00C90BF9" w14:paraId="08A31008" w14:textId="77777777" w:rsidTr="0292C36A">
        <w:tc>
          <w:tcPr>
            <w:tcW w:w="2252" w:type="dxa"/>
            <w:gridSpan w:val="2"/>
          </w:tcPr>
          <w:p w14:paraId="40714834" w14:textId="77777777" w:rsidR="00AE27AC" w:rsidRPr="00C90BF9" w:rsidRDefault="00AE27AC" w:rsidP="00AE27AC">
            <w:pPr>
              <w:spacing w:after="120"/>
              <w:jc w:val="both"/>
              <w:rPr>
                <w:rFonts w:cstheme="minorHAnsi"/>
                <w:sz w:val="22"/>
                <w:szCs w:val="22"/>
              </w:rPr>
            </w:pPr>
          </w:p>
        </w:tc>
        <w:tc>
          <w:tcPr>
            <w:tcW w:w="5578" w:type="dxa"/>
          </w:tcPr>
          <w:p w14:paraId="54EBD173"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Naktinis Žemės vaizdas su dirbtiniu apšvietimu;</w:t>
            </w:r>
          </w:p>
        </w:tc>
        <w:tc>
          <w:tcPr>
            <w:tcW w:w="3765" w:type="dxa"/>
            <w:tcBorders>
              <w:tl2br w:val="nil"/>
            </w:tcBorders>
          </w:tcPr>
          <w:p w14:paraId="75CF0B74" w14:textId="1C0C294D"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22F769D0" w14:textId="77777777" w:rsidR="00AE27AC" w:rsidRPr="00C90BF9" w:rsidRDefault="00AE27AC" w:rsidP="00AE27AC">
            <w:pPr>
              <w:spacing w:after="120"/>
              <w:jc w:val="both"/>
              <w:rPr>
                <w:rFonts w:cstheme="minorHAnsi"/>
                <w:sz w:val="22"/>
                <w:szCs w:val="22"/>
              </w:rPr>
            </w:pPr>
          </w:p>
        </w:tc>
      </w:tr>
      <w:tr w:rsidR="00AE27AC" w:rsidRPr="00C90BF9" w14:paraId="0A3A4530" w14:textId="77777777" w:rsidTr="0292C36A">
        <w:tc>
          <w:tcPr>
            <w:tcW w:w="2252" w:type="dxa"/>
            <w:gridSpan w:val="2"/>
          </w:tcPr>
          <w:p w14:paraId="72AAB09C" w14:textId="77777777" w:rsidR="00AE27AC" w:rsidRPr="00C90BF9" w:rsidRDefault="00AE27AC" w:rsidP="00AE27AC">
            <w:pPr>
              <w:spacing w:after="120"/>
              <w:jc w:val="both"/>
              <w:rPr>
                <w:rFonts w:cstheme="minorHAnsi"/>
                <w:sz w:val="22"/>
                <w:szCs w:val="22"/>
              </w:rPr>
            </w:pPr>
          </w:p>
        </w:tc>
        <w:tc>
          <w:tcPr>
            <w:tcW w:w="5578" w:type="dxa"/>
          </w:tcPr>
          <w:p w14:paraId="1946493C"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Mėnulis su didelės raiškos tekstūros žemėlapiu.</w:t>
            </w:r>
          </w:p>
        </w:tc>
        <w:tc>
          <w:tcPr>
            <w:tcW w:w="3765" w:type="dxa"/>
            <w:tcBorders>
              <w:tl2br w:val="nil"/>
            </w:tcBorders>
          </w:tcPr>
          <w:p w14:paraId="38744050" w14:textId="19993C27"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5ED41BC5" w14:textId="77777777" w:rsidR="00AE27AC" w:rsidRPr="00C90BF9" w:rsidRDefault="00AE27AC" w:rsidP="00AE27AC">
            <w:pPr>
              <w:spacing w:after="120"/>
              <w:jc w:val="both"/>
              <w:rPr>
                <w:rFonts w:cstheme="minorHAnsi"/>
                <w:sz w:val="22"/>
                <w:szCs w:val="22"/>
              </w:rPr>
            </w:pPr>
          </w:p>
        </w:tc>
      </w:tr>
      <w:tr w:rsidR="00AE27AC" w:rsidRPr="00C90BF9" w14:paraId="69B6089A" w14:textId="77777777" w:rsidTr="0292C36A">
        <w:tc>
          <w:tcPr>
            <w:tcW w:w="2252" w:type="dxa"/>
            <w:gridSpan w:val="2"/>
          </w:tcPr>
          <w:p w14:paraId="787CF623" w14:textId="77777777" w:rsidR="00AE27AC" w:rsidRPr="00C90BF9" w:rsidRDefault="00AE27AC" w:rsidP="00AE27AC">
            <w:pPr>
              <w:spacing w:after="120"/>
              <w:jc w:val="both"/>
              <w:rPr>
                <w:rFonts w:cstheme="minorHAnsi"/>
                <w:sz w:val="22"/>
                <w:szCs w:val="22"/>
              </w:rPr>
            </w:pPr>
          </w:p>
        </w:tc>
        <w:tc>
          <w:tcPr>
            <w:tcW w:w="5578" w:type="dxa"/>
          </w:tcPr>
          <w:p w14:paraId="6CFB834A"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Mėnulio šešėlio vaizdavimas Žemės paviršiuje ir atvirkščiai per užtemimus;</w:t>
            </w:r>
          </w:p>
        </w:tc>
        <w:tc>
          <w:tcPr>
            <w:tcW w:w="3765" w:type="dxa"/>
            <w:tcBorders>
              <w:tl2br w:val="nil"/>
            </w:tcBorders>
          </w:tcPr>
          <w:p w14:paraId="07E8A15A" w14:textId="26A55B18"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0282A9BA" w14:textId="77777777" w:rsidR="00AE27AC" w:rsidRPr="00C90BF9" w:rsidRDefault="00AE27AC" w:rsidP="00AE27AC">
            <w:pPr>
              <w:spacing w:after="120"/>
              <w:jc w:val="both"/>
              <w:rPr>
                <w:rFonts w:cstheme="minorHAnsi"/>
                <w:sz w:val="22"/>
                <w:szCs w:val="22"/>
              </w:rPr>
            </w:pPr>
          </w:p>
        </w:tc>
      </w:tr>
      <w:tr w:rsidR="00AE27AC" w:rsidRPr="00C90BF9" w14:paraId="75EF58C2" w14:textId="77777777" w:rsidTr="0292C36A">
        <w:trPr>
          <w:trHeight w:val="1458"/>
        </w:trPr>
        <w:tc>
          <w:tcPr>
            <w:tcW w:w="2252" w:type="dxa"/>
            <w:gridSpan w:val="2"/>
          </w:tcPr>
          <w:p w14:paraId="0774F975" w14:textId="77777777" w:rsidR="00AE27AC" w:rsidRPr="00C90BF9" w:rsidRDefault="00AE27AC" w:rsidP="00AE27AC">
            <w:pPr>
              <w:spacing w:after="120"/>
              <w:jc w:val="both"/>
              <w:rPr>
                <w:rFonts w:cstheme="minorHAnsi"/>
                <w:sz w:val="22"/>
                <w:szCs w:val="22"/>
              </w:rPr>
            </w:pPr>
          </w:p>
        </w:tc>
        <w:tc>
          <w:tcPr>
            <w:tcW w:w="5578" w:type="dxa"/>
          </w:tcPr>
          <w:p w14:paraId="2D92AB23"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Orbitiniai Žemės palydovai Ryšio, navigacijos, orų ir kt. palydovai: visi žinomi dirbtiniai palydovai su orbitos duomenimis. Galimybė atnaujinti duomenų bazę.</w:t>
            </w:r>
          </w:p>
        </w:tc>
        <w:tc>
          <w:tcPr>
            <w:tcW w:w="3765" w:type="dxa"/>
            <w:tcBorders>
              <w:bottom w:val="single" w:sz="4" w:space="0" w:color="auto"/>
              <w:tl2br w:val="nil"/>
            </w:tcBorders>
          </w:tcPr>
          <w:p w14:paraId="6EBC28F1" w14:textId="30A460AA"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437B8D7A" w14:textId="77777777" w:rsidR="00AE27AC" w:rsidRPr="00C90BF9" w:rsidRDefault="00AE27AC" w:rsidP="00AE27AC">
            <w:pPr>
              <w:spacing w:after="120"/>
              <w:jc w:val="both"/>
              <w:rPr>
                <w:rFonts w:cstheme="minorHAnsi"/>
                <w:sz w:val="22"/>
                <w:szCs w:val="22"/>
              </w:rPr>
            </w:pPr>
          </w:p>
        </w:tc>
      </w:tr>
      <w:tr w:rsidR="00AE27AC" w:rsidRPr="00C90BF9" w14:paraId="19DA2341" w14:textId="77777777" w:rsidTr="0292C36A">
        <w:tc>
          <w:tcPr>
            <w:tcW w:w="2252" w:type="dxa"/>
            <w:gridSpan w:val="2"/>
          </w:tcPr>
          <w:p w14:paraId="7A2D09B4" w14:textId="77777777" w:rsidR="00AE27AC" w:rsidRPr="00C90BF9" w:rsidRDefault="00AE27AC" w:rsidP="00AE27AC">
            <w:pPr>
              <w:pStyle w:val="ListParagraph"/>
              <w:numPr>
                <w:ilvl w:val="2"/>
                <w:numId w:val="7"/>
              </w:numPr>
              <w:spacing w:after="120"/>
              <w:contextualSpacing w:val="0"/>
              <w:jc w:val="both"/>
              <w:rPr>
                <w:rFonts w:cstheme="minorHAnsi"/>
                <w:sz w:val="22"/>
                <w:szCs w:val="22"/>
              </w:rPr>
            </w:pPr>
            <w:r w:rsidRPr="00C90BF9">
              <w:rPr>
                <w:rFonts w:cstheme="minorHAnsi"/>
                <w:sz w:val="22"/>
                <w:szCs w:val="22"/>
              </w:rPr>
              <w:t>Planetariumo programinė įrangos - žvaigždynai ir tinkleliai</w:t>
            </w:r>
          </w:p>
        </w:tc>
        <w:tc>
          <w:tcPr>
            <w:tcW w:w="5578" w:type="dxa"/>
          </w:tcPr>
          <w:p w14:paraId="2CDA28B7"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88 žvaigždynai (mitologinis vaizdavimas, lazdelės, veikimas individualiai arba grupėmis);</w:t>
            </w:r>
          </w:p>
        </w:tc>
        <w:tc>
          <w:tcPr>
            <w:tcW w:w="3765" w:type="dxa"/>
            <w:tcBorders>
              <w:tl2br w:val="nil"/>
            </w:tcBorders>
          </w:tcPr>
          <w:p w14:paraId="4858C4BA" w14:textId="54964326"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10800205" w14:textId="77777777" w:rsidR="00AE27AC" w:rsidRPr="00C90BF9" w:rsidRDefault="00AE27AC" w:rsidP="00AE27AC">
            <w:pPr>
              <w:spacing w:after="120"/>
              <w:jc w:val="both"/>
              <w:rPr>
                <w:rFonts w:cstheme="minorHAnsi"/>
                <w:sz w:val="22"/>
                <w:szCs w:val="22"/>
              </w:rPr>
            </w:pPr>
          </w:p>
        </w:tc>
      </w:tr>
      <w:tr w:rsidR="00AE27AC" w:rsidRPr="00C90BF9" w14:paraId="740DF1F9" w14:textId="77777777" w:rsidTr="0292C36A">
        <w:tc>
          <w:tcPr>
            <w:tcW w:w="2252" w:type="dxa"/>
            <w:gridSpan w:val="2"/>
          </w:tcPr>
          <w:p w14:paraId="6087393F" w14:textId="77777777" w:rsidR="00AE27AC" w:rsidRPr="00C90BF9" w:rsidRDefault="00AE27AC" w:rsidP="00AE27AC">
            <w:pPr>
              <w:spacing w:after="120"/>
              <w:jc w:val="both"/>
              <w:rPr>
                <w:rFonts w:cstheme="minorHAnsi"/>
                <w:sz w:val="22"/>
                <w:szCs w:val="22"/>
              </w:rPr>
            </w:pPr>
          </w:p>
        </w:tc>
        <w:tc>
          <w:tcPr>
            <w:tcW w:w="5578" w:type="dxa"/>
          </w:tcPr>
          <w:p w14:paraId="3EAC0E69"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 xml:space="preserve">IAU (International </w:t>
            </w:r>
            <w:proofErr w:type="spellStart"/>
            <w:r w:rsidRPr="00C90BF9">
              <w:rPr>
                <w:rFonts w:cstheme="minorHAnsi"/>
                <w:sz w:val="22"/>
                <w:szCs w:val="22"/>
              </w:rPr>
              <w:t>Astronomical</w:t>
            </w:r>
            <w:proofErr w:type="spellEnd"/>
            <w:r w:rsidRPr="00C90BF9">
              <w:rPr>
                <w:rFonts w:cstheme="minorHAnsi"/>
                <w:sz w:val="22"/>
                <w:szCs w:val="22"/>
              </w:rPr>
              <w:t xml:space="preserve"> </w:t>
            </w:r>
            <w:proofErr w:type="spellStart"/>
            <w:r w:rsidRPr="00C90BF9">
              <w:rPr>
                <w:rFonts w:cstheme="minorHAnsi"/>
                <w:sz w:val="22"/>
                <w:szCs w:val="22"/>
              </w:rPr>
              <w:t>Unions</w:t>
            </w:r>
            <w:proofErr w:type="spellEnd"/>
            <w:r w:rsidRPr="00C90BF9">
              <w:rPr>
                <w:rFonts w:cstheme="minorHAnsi"/>
                <w:sz w:val="22"/>
                <w:szCs w:val="22"/>
              </w:rPr>
              <w:t>) ribos;</w:t>
            </w:r>
          </w:p>
        </w:tc>
        <w:tc>
          <w:tcPr>
            <w:tcW w:w="3765" w:type="dxa"/>
            <w:tcBorders>
              <w:tl2br w:val="nil"/>
            </w:tcBorders>
          </w:tcPr>
          <w:p w14:paraId="69B1BAE4" w14:textId="0A514A75"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625BBA7B" w14:textId="77777777" w:rsidR="00AE27AC" w:rsidRPr="00C90BF9" w:rsidRDefault="00AE27AC" w:rsidP="00AE27AC">
            <w:pPr>
              <w:spacing w:after="120"/>
              <w:jc w:val="both"/>
              <w:rPr>
                <w:rFonts w:cstheme="minorHAnsi"/>
                <w:sz w:val="22"/>
                <w:szCs w:val="22"/>
              </w:rPr>
            </w:pPr>
          </w:p>
        </w:tc>
      </w:tr>
      <w:tr w:rsidR="00AE27AC" w:rsidRPr="00C90BF9" w14:paraId="1011C8FB" w14:textId="77777777" w:rsidTr="0292C36A">
        <w:tc>
          <w:tcPr>
            <w:tcW w:w="2252" w:type="dxa"/>
            <w:gridSpan w:val="2"/>
          </w:tcPr>
          <w:p w14:paraId="5608CFDF" w14:textId="77777777" w:rsidR="00AE27AC" w:rsidRPr="00C90BF9" w:rsidRDefault="00AE27AC" w:rsidP="00AE27AC">
            <w:pPr>
              <w:spacing w:after="120"/>
              <w:jc w:val="both"/>
              <w:rPr>
                <w:rFonts w:cstheme="minorHAnsi"/>
                <w:sz w:val="22"/>
                <w:szCs w:val="22"/>
              </w:rPr>
            </w:pPr>
          </w:p>
        </w:tc>
        <w:tc>
          <w:tcPr>
            <w:tcW w:w="5578" w:type="dxa"/>
          </w:tcPr>
          <w:p w14:paraId="2B1B85F0"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 xml:space="preserve">Aukštis / </w:t>
            </w:r>
            <w:proofErr w:type="spellStart"/>
            <w:r w:rsidRPr="00C90BF9">
              <w:rPr>
                <w:rFonts w:cstheme="minorHAnsi"/>
                <w:sz w:val="22"/>
                <w:szCs w:val="22"/>
              </w:rPr>
              <w:t>azimuto</w:t>
            </w:r>
            <w:proofErr w:type="spellEnd"/>
            <w:r w:rsidRPr="00C90BF9">
              <w:rPr>
                <w:rFonts w:cstheme="minorHAnsi"/>
                <w:sz w:val="22"/>
                <w:szCs w:val="22"/>
              </w:rPr>
              <w:t xml:space="preserve"> tinklelis ir Zenito taškas;</w:t>
            </w:r>
          </w:p>
        </w:tc>
        <w:tc>
          <w:tcPr>
            <w:tcW w:w="3765" w:type="dxa"/>
            <w:tcBorders>
              <w:tl2br w:val="nil"/>
            </w:tcBorders>
          </w:tcPr>
          <w:p w14:paraId="59EE1F8D" w14:textId="47DD5B67"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1F3D5C7C" w14:textId="77777777" w:rsidR="00AE27AC" w:rsidRPr="00C90BF9" w:rsidRDefault="00AE27AC" w:rsidP="00AE27AC">
            <w:pPr>
              <w:spacing w:after="120"/>
              <w:jc w:val="both"/>
              <w:rPr>
                <w:rFonts w:cstheme="minorHAnsi"/>
                <w:sz w:val="22"/>
                <w:szCs w:val="22"/>
              </w:rPr>
            </w:pPr>
          </w:p>
        </w:tc>
      </w:tr>
      <w:tr w:rsidR="00AE27AC" w:rsidRPr="00C90BF9" w14:paraId="2C76B664" w14:textId="77777777" w:rsidTr="0292C36A">
        <w:tc>
          <w:tcPr>
            <w:tcW w:w="2252" w:type="dxa"/>
            <w:gridSpan w:val="2"/>
          </w:tcPr>
          <w:p w14:paraId="1558070C" w14:textId="77777777" w:rsidR="00AE27AC" w:rsidRPr="00C90BF9" w:rsidRDefault="00AE27AC" w:rsidP="00AE27AC">
            <w:pPr>
              <w:spacing w:after="120"/>
              <w:jc w:val="both"/>
              <w:rPr>
                <w:rFonts w:cstheme="minorHAnsi"/>
                <w:sz w:val="22"/>
                <w:szCs w:val="22"/>
              </w:rPr>
            </w:pPr>
          </w:p>
        </w:tc>
        <w:tc>
          <w:tcPr>
            <w:tcW w:w="5578" w:type="dxa"/>
          </w:tcPr>
          <w:p w14:paraId="6D13243C"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Vietinis meridianas;</w:t>
            </w:r>
          </w:p>
        </w:tc>
        <w:tc>
          <w:tcPr>
            <w:tcW w:w="3765" w:type="dxa"/>
            <w:tcBorders>
              <w:tl2br w:val="nil"/>
            </w:tcBorders>
          </w:tcPr>
          <w:p w14:paraId="1261F993" w14:textId="6739D61C"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53B045E8" w14:textId="77777777" w:rsidR="00AE27AC" w:rsidRPr="00C90BF9" w:rsidRDefault="00AE27AC" w:rsidP="00AE27AC">
            <w:pPr>
              <w:spacing w:after="120"/>
              <w:jc w:val="both"/>
              <w:rPr>
                <w:rFonts w:cstheme="minorHAnsi"/>
                <w:sz w:val="22"/>
                <w:szCs w:val="22"/>
              </w:rPr>
            </w:pPr>
          </w:p>
        </w:tc>
      </w:tr>
      <w:tr w:rsidR="00AE27AC" w:rsidRPr="00C90BF9" w14:paraId="04A832A2" w14:textId="77777777" w:rsidTr="0292C36A">
        <w:tc>
          <w:tcPr>
            <w:tcW w:w="2252" w:type="dxa"/>
            <w:gridSpan w:val="2"/>
          </w:tcPr>
          <w:p w14:paraId="613FDD63" w14:textId="77777777" w:rsidR="00AE27AC" w:rsidRPr="00C90BF9" w:rsidRDefault="00AE27AC" w:rsidP="00AE27AC">
            <w:pPr>
              <w:spacing w:after="120"/>
              <w:jc w:val="both"/>
              <w:rPr>
                <w:rFonts w:cstheme="minorHAnsi"/>
                <w:sz w:val="22"/>
                <w:szCs w:val="22"/>
              </w:rPr>
            </w:pPr>
          </w:p>
        </w:tc>
        <w:tc>
          <w:tcPr>
            <w:tcW w:w="5578" w:type="dxa"/>
          </w:tcPr>
          <w:p w14:paraId="6A1D0E9B"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proofErr w:type="spellStart"/>
            <w:r w:rsidRPr="00C90BF9">
              <w:rPr>
                <w:rFonts w:cstheme="minorHAnsi"/>
                <w:sz w:val="22"/>
                <w:szCs w:val="22"/>
              </w:rPr>
              <w:t>Kardinaliniai</w:t>
            </w:r>
            <w:proofErr w:type="spellEnd"/>
            <w:r w:rsidRPr="00C90BF9">
              <w:rPr>
                <w:rFonts w:cstheme="minorHAnsi"/>
                <w:sz w:val="22"/>
                <w:szCs w:val="22"/>
              </w:rPr>
              <w:t xml:space="preserve"> taškai;</w:t>
            </w:r>
          </w:p>
        </w:tc>
        <w:tc>
          <w:tcPr>
            <w:tcW w:w="3765" w:type="dxa"/>
            <w:tcBorders>
              <w:tl2br w:val="nil"/>
            </w:tcBorders>
          </w:tcPr>
          <w:p w14:paraId="77C642DF" w14:textId="63F189CA"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0C005ACD" w14:textId="77777777" w:rsidR="00AE27AC" w:rsidRPr="00C90BF9" w:rsidRDefault="00AE27AC" w:rsidP="00AE27AC">
            <w:pPr>
              <w:spacing w:after="120"/>
              <w:jc w:val="both"/>
              <w:rPr>
                <w:rFonts w:cstheme="minorHAnsi"/>
                <w:sz w:val="22"/>
                <w:szCs w:val="22"/>
              </w:rPr>
            </w:pPr>
          </w:p>
        </w:tc>
      </w:tr>
      <w:tr w:rsidR="00AE27AC" w:rsidRPr="00C90BF9" w14:paraId="3F684526" w14:textId="77777777" w:rsidTr="0292C36A">
        <w:tc>
          <w:tcPr>
            <w:tcW w:w="2252" w:type="dxa"/>
            <w:gridSpan w:val="2"/>
          </w:tcPr>
          <w:p w14:paraId="43AB2141" w14:textId="77777777" w:rsidR="00AE27AC" w:rsidRPr="00C90BF9" w:rsidRDefault="00AE27AC" w:rsidP="00AE27AC">
            <w:pPr>
              <w:spacing w:after="120"/>
              <w:jc w:val="both"/>
              <w:rPr>
                <w:rFonts w:cstheme="minorHAnsi"/>
                <w:sz w:val="22"/>
                <w:szCs w:val="22"/>
              </w:rPr>
            </w:pPr>
          </w:p>
        </w:tc>
        <w:tc>
          <w:tcPr>
            <w:tcW w:w="5578" w:type="dxa"/>
          </w:tcPr>
          <w:p w14:paraId="1727A17E"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Pusiaujo linija, pusiaujo tinklelis ir ašigaliai;</w:t>
            </w:r>
          </w:p>
        </w:tc>
        <w:tc>
          <w:tcPr>
            <w:tcW w:w="3765" w:type="dxa"/>
            <w:tcBorders>
              <w:tl2br w:val="nil"/>
            </w:tcBorders>
          </w:tcPr>
          <w:p w14:paraId="666B214F" w14:textId="6775B314"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36E9B8EE" w14:textId="77777777" w:rsidR="00AE27AC" w:rsidRPr="00C90BF9" w:rsidRDefault="00AE27AC" w:rsidP="00AE27AC">
            <w:pPr>
              <w:spacing w:after="120"/>
              <w:jc w:val="both"/>
              <w:rPr>
                <w:rFonts w:cstheme="minorHAnsi"/>
                <w:sz w:val="22"/>
                <w:szCs w:val="22"/>
              </w:rPr>
            </w:pPr>
          </w:p>
        </w:tc>
      </w:tr>
      <w:tr w:rsidR="00AE27AC" w:rsidRPr="00C90BF9" w14:paraId="1AAC1213" w14:textId="77777777" w:rsidTr="0292C36A">
        <w:tc>
          <w:tcPr>
            <w:tcW w:w="2252" w:type="dxa"/>
            <w:gridSpan w:val="2"/>
          </w:tcPr>
          <w:p w14:paraId="1E318F9C" w14:textId="77777777" w:rsidR="00AE27AC" w:rsidRPr="00C90BF9" w:rsidRDefault="00AE27AC" w:rsidP="00AE27AC">
            <w:pPr>
              <w:spacing w:after="120"/>
              <w:jc w:val="both"/>
              <w:rPr>
                <w:rFonts w:cstheme="minorHAnsi"/>
                <w:sz w:val="22"/>
                <w:szCs w:val="22"/>
              </w:rPr>
            </w:pPr>
          </w:p>
        </w:tc>
        <w:tc>
          <w:tcPr>
            <w:tcW w:w="5578" w:type="dxa"/>
          </w:tcPr>
          <w:p w14:paraId="6E5F0E1D"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Ekliptikos linija, ekliptikos tinklelis ir poliai;</w:t>
            </w:r>
          </w:p>
        </w:tc>
        <w:tc>
          <w:tcPr>
            <w:tcW w:w="3765" w:type="dxa"/>
            <w:tcBorders>
              <w:tl2br w:val="nil"/>
            </w:tcBorders>
          </w:tcPr>
          <w:p w14:paraId="4FAD6273" w14:textId="7800B8D2"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49A6AF9E" w14:textId="77777777" w:rsidR="00AE27AC" w:rsidRPr="00C90BF9" w:rsidRDefault="00AE27AC" w:rsidP="00AE27AC">
            <w:pPr>
              <w:spacing w:after="120"/>
              <w:jc w:val="both"/>
              <w:rPr>
                <w:rFonts w:cstheme="minorHAnsi"/>
                <w:sz w:val="22"/>
                <w:szCs w:val="22"/>
              </w:rPr>
            </w:pPr>
          </w:p>
        </w:tc>
      </w:tr>
      <w:tr w:rsidR="00AE27AC" w:rsidRPr="00C90BF9" w14:paraId="70E08EAC" w14:textId="77777777" w:rsidTr="0292C36A">
        <w:tc>
          <w:tcPr>
            <w:tcW w:w="2252" w:type="dxa"/>
            <w:gridSpan w:val="2"/>
          </w:tcPr>
          <w:p w14:paraId="563E15ED" w14:textId="77777777" w:rsidR="00AE27AC" w:rsidRPr="00C90BF9" w:rsidRDefault="00AE27AC" w:rsidP="00AE27AC">
            <w:pPr>
              <w:spacing w:after="120"/>
              <w:jc w:val="both"/>
              <w:rPr>
                <w:rFonts w:cstheme="minorHAnsi"/>
                <w:sz w:val="22"/>
                <w:szCs w:val="22"/>
              </w:rPr>
            </w:pPr>
          </w:p>
        </w:tc>
        <w:tc>
          <w:tcPr>
            <w:tcW w:w="5578" w:type="dxa"/>
          </w:tcPr>
          <w:p w14:paraId="26DC19B0"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Galaktikos plokštuma ir tinklelis;</w:t>
            </w:r>
          </w:p>
        </w:tc>
        <w:tc>
          <w:tcPr>
            <w:tcW w:w="3765" w:type="dxa"/>
            <w:tcBorders>
              <w:tl2br w:val="nil"/>
            </w:tcBorders>
          </w:tcPr>
          <w:p w14:paraId="64D240B0" w14:textId="1D31FB81"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71089247" w14:textId="77777777" w:rsidR="00AE27AC" w:rsidRPr="00C90BF9" w:rsidRDefault="00AE27AC" w:rsidP="00AE27AC">
            <w:pPr>
              <w:spacing w:after="120"/>
              <w:jc w:val="both"/>
              <w:rPr>
                <w:rFonts w:cstheme="minorHAnsi"/>
                <w:sz w:val="22"/>
                <w:szCs w:val="22"/>
              </w:rPr>
            </w:pPr>
          </w:p>
        </w:tc>
      </w:tr>
      <w:tr w:rsidR="00AE27AC" w:rsidRPr="00C90BF9" w14:paraId="20B0A0A7" w14:textId="77777777" w:rsidTr="0292C36A">
        <w:tc>
          <w:tcPr>
            <w:tcW w:w="2252" w:type="dxa"/>
            <w:gridSpan w:val="2"/>
          </w:tcPr>
          <w:p w14:paraId="71CE5770" w14:textId="77777777" w:rsidR="00AE27AC" w:rsidRPr="00C90BF9" w:rsidRDefault="00AE27AC" w:rsidP="00AE27AC">
            <w:pPr>
              <w:spacing w:after="120"/>
              <w:jc w:val="both"/>
              <w:rPr>
                <w:rFonts w:cstheme="minorHAnsi"/>
                <w:sz w:val="22"/>
                <w:szCs w:val="22"/>
              </w:rPr>
            </w:pPr>
          </w:p>
        </w:tc>
        <w:tc>
          <w:tcPr>
            <w:tcW w:w="5578" w:type="dxa"/>
          </w:tcPr>
          <w:p w14:paraId="13FD66BD"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proofErr w:type="spellStart"/>
            <w:r w:rsidRPr="00C90BF9">
              <w:rPr>
                <w:rFonts w:cstheme="minorHAnsi"/>
                <w:sz w:val="22"/>
                <w:szCs w:val="22"/>
              </w:rPr>
              <w:t>Precesijos</w:t>
            </w:r>
            <w:proofErr w:type="spellEnd"/>
            <w:r w:rsidRPr="00C90BF9">
              <w:rPr>
                <w:rFonts w:cstheme="minorHAnsi"/>
                <w:sz w:val="22"/>
                <w:szCs w:val="22"/>
              </w:rPr>
              <w:t xml:space="preserve"> ratas.</w:t>
            </w:r>
          </w:p>
        </w:tc>
        <w:tc>
          <w:tcPr>
            <w:tcW w:w="3765" w:type="dxa"/>
            <w:tcBorders>
              <w:bottom w:val="single" w:sz="4" w:space="0" w:color="auto"/>
              <w:tl2br w:val="nil"/>
            </w:tcBorders>
          </w:tcPr>
          <w:p w14:paraId="7B5B2EA8" w14:textId="51681486"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7419E69A" w14:textId="77777777" w:rsidR="00AE27AC" w:rsidRPr="00C90BF9" w:rsidRDefault="00AE27AC" w:rsidP="00AE27AC">
            <w:pPr>
              <w:spacing w:after="120"/>
              <w:jc w:val="both"/>
              <w:rPr>
                <w:rFonts w:cstheme="minorHAnsi"/>
                <w:sz w:val="22"/>
                <w:szCs w:val="22"/>
              </w:rPr>
            </w:pPr>
          </w:p>
        </w:tc>
      </w:tr>
      <w:tr w:rsidR="00AE27AC" w:rsidRPr="00C90BF9" w14:paraId="126DAE6E" w14:textId="77777777" w:rsidTr="0292C36A">
        <w:tc>
          <w:tcPr>
            <w:tcW w:w="2252" w:type="dxa"/>
            <w:gridSpan w:val="2"/>
          </w:tcPr>
          <w:p w14:paraId="330FE024" w14:textId="77777777" w:rsidR="00AE27AC" w:rsidRPr="00C90BF9" w:rsidRDefault="00AE27AC" w:rsidP="00AE27AC">
            <w:pPr>
              <w:pStyle w:val="ListParagraph"/>
              <w:numPr>
                <w:ilvl w:val="2"/>
                <w:numId w:val="7"/>
              </w:numPr>
              <w:spacing w:after="120"/>
              <w:contextualSpacing w:val="0"/>
              <w:jc w:val="both"/>
              <w:rPr>
                <w:rFonts w:cstheme="minorHAnsi"/>
                <w:sz w:val="22"/>
                <w:szCs w:val="22"/>
              </w:rPr>
            </w:pPr>
            <w:r w:rsidRPr="00C90BF9">
              <w:rPr>
                <w:rFonts w:cstheme="minorHAnsi"/>
                <w:sz w:val="22"/>
                <w:szCs w:val="22"/>
              </w:rPr>
              <w:lastRenderedPageBreak/>
              <w:t>Planetariumo programinė įrangos - saulės sistema</w:t>
            </w:r>
          </w:p>
        </w:tc>
        <w:tc>
          <w:tcPr>
            <w:tcW w:w="5578" w:type="dxa"/>
          </w:tcPr>
          <w:p w14:paraId="031684C5"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Saulė (matoma skirtingais bangos ilgiais su realaus laiko duomenimis arba iš anksto įrašytais vaizdais);</w:t>
            </w:r>
          </w:p>
        </w:tc>
        <w:tc>
          <w:tcPr>
            <w:tcW w:w="3765" w:type="dxa"/>
            <w:tcBorders>
              <w:tl2br w:val="nil"/>
            </w:tcBorders>
          </w:tcPr>
          <w:p w14:paraId="11F03C2E" w14:textId="069F0D3A"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4841768C" w14:textId="77777777" w:rsidR="00AE27AC" w:rsidRPr="00C90BF9" w:rsidRDefault="00AE27AC" w:rsidP="00AE27AC">
            <w:pPr>
              <w:spacing w:after="120"/>
              <w:jc w:val="both"/>
              <w:rPr>
                <w:rFonts w:cstheme="minorHAnsi"/>
                <w:sz w:val="22"/>
                <w:szCs w:val="22"/>
              </w:rPr>
            </w:pPr>
          </w:p>
        </w:tc>
      </w:tr>
      <w:tr w:rsidR="00AE27AC" w:rsidRPr="00C90BF9" w14:paraId="460AF30D" w14:textId="77777777" w:rsidTr="0292C36A">
        <w:tc>
          <w:tcPr>
            <w:tcW w:w="2252" w:type="dxa"/>
            <w:gridSpan w:val="2"/>
          </w:tcPr>
          <w:p w14:paraId="14C97613" w14:textId="77777777" w:rsidR="00AE27AC" w:rsidRPr="00C90BF9" w:rsidRDefault="00AE27AC" w:rsidP="00AE27AC">
            <w:pPr>
              <w:spacing w:after="120"/>
              <w:jc w:val="both"/>
              <w:rPr>
                <w:rFonts w:cstheme="minorHAnsi"/>
                <w:sz w:val="22"/>
                <w:szCs w:val="22"/>
              </w:rPr>
            </w:pPr>
          </w:p>
        </w:tc>
        <w:tc>
          <w:tcPr>
            <w:tcW w:w="5578" w:type="dxa"/>
          </w:tcPr>
          <w:p w14:paraId="0FC36EA7" w14:textId="29A831A1" w:rsidR="00AE27AC" w:rsidRPr="00C90BF9" w:rsidRDefault="00AE27AC" w:rsidP="00AE27AC">
            <w:pPr>
              <w:pStyle w:val="ListParagraph"/>
              <w:numPr>
                <w:ilvl w:val="3"/>
                <w:numId w:val="7"/>
              </w:numPr>
              <w:tabs>
                <w:tab w:val="left" w:pos="880"/>
              </w:tabs>
              <w:spacing w:after="120"/>
              <w:jc w:val="both"/>
              <w:rPr>
                <w:rFonts w:cstheme="minorHAnsi"/>
                <w:sz w:val="22"/>
                <w:szCs w:val="22"/>
              </w:rPr>
            </w:pPr>
            <w:r w:rsidRPr="00C90BF9">
              <w:rPr>
                <w:rFonts w:cstheme="minorHAnsi"/>
                <w:sz w:val="22"/>
                <w:szCs w:val="22"/>
              </w:rPr>
              <w:t>Visos žinomos Saulės sistemos planetos,  nykštukinės planetos ir asteroidai;</w:t>
            </w:r>
          </w:p>
        </w:tc>
        <w:tc>
          <w:tcPr>
            <w:tcW w:w="3765" w:type="dxa"/>
            <w:tcBorders>
              <w:tl2br w:val="nil"/>
            </w:tcBorders>
          </w:tcPr>
          <w:p w14:paraId="5778B58A" w14:textId="6F594B20"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4CD943CD" w14:textId="77777777" w:rsidR="00AE27AC" w:rsidRPr="00C90BF9" w:rsidRDefault="00AE27AC" w:rsidP="00AE27AC">
            <w:pPr>
              <w:spacing w:after="120"/>
              <w:jc w:val="both"/>
              <w:rPr>
                <w:rFonts w:cstheme="minorHAnsi"/>
                <w:sz w:val="22"/>
                <w:szCs w:val="22"/>
              </w:rPr>
            </w:pPr>
          </w:p>
        </w:tc>
      </w:tr>
      <w:tr w:rsidR="00AE27AC" w:rsidRPr="00C90BF9" w14:paraId="611AADFA" w14:textId="77777777" w:rsidTr="0292C36A">
        <w:tc>
          <w:tcPr>
            <w:tcW w:w="2252" w:type="dxa"/>
            <w:gridSpan w:val="2"/>
          </w:tcPr>
          <w:p w14:paraId="2D1B22EC" w14:textId="77777777" w:rsidR="00AE27AC" w:rsidRPr="00C90BF9" w:rsidRDefault="00AE27AC" w:rsidP="00AE27AC">
            <w:pPr>
              <w:spacing w:after="120"/>
              <w:jc w:val="both"/>
              <w:rPr>
                <w:rFonts w:cstheme="minorHAnsi"/>
                <w:sz w:val="22"/>
                <w:szCs w:val="22"/>
              </w:rPr>
            </w:pPr>
          </w:p>
        </w:tc>
        <w:tc>
          <w:tcPr>
            <w:tcW w:w="5578" w:type="dxa"/>
          </w:tcPr>
          <w:p w14:paraId="0517927A"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Visos uolėtos planetos su tikrais žemėlapiais. Marsas su didelės raiškos žemėlapiu.</w:t>
            </w:r>
          </w:p>
        </w:tc>
        <w:tc>
          <w:tcPr>
            <w:tcW w:w="3765" w:type="dxa"/>
            <w:tcBorders>
              <w:tl2br w:val="nil"/>
            </w:tcBorders>
          </w:tcPr>
          <w:p w14:paraId="745B0485" w14:textId="62D5DD79"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62C956FA" w14:textId="77777777" w:rsidR="00AE27AC" w:rsidRPr="00C90BF9" w:rsidRDefault="00AE27AC" w:rsidP="00AE27AC">
            <w:pPr>
              <w:spacing w:after="120"/>
              <w:jc w:val="both"/>
              <w:rPr>
                <w:rFonts w:cstheme="minorHAnsi"/>
                <w:sz w:val="22"/>
                <w:szCs w:val="22"/>
              </w:rPr>
            </w:pPr>
          </w:p>
        </w:tc>
      </w:tr>
      <w:tr w:rsidR="00AE27AC" w:rsidRPr="00C90BF9" w14:paraId="5A932218" w14:textId="77777777" w:rsidTr="0292C36A">
        <w:trPr>
          <w:trHeight w:val="76"/>
        </w:trPr>
        <w:tc>
          <w:tcPr>
            <w:tcW w:w="2252" w:type="dxa"/>
            <w:gridSpan w:val="2"/>
          </w:tcPr>
          <w:p w14:paraId="57914502" w14:textId="77777777" w:rsidR="00AE27AC" w:rsidRPr="00C90BF9" w:rsidRDefault="00AE27AC" w:rsidP="00AE27AC">
            <w:pPr>
              <w:spacing w:after="120"/>
              <w:jc w:val="both"/>
              <w:rPr>
                <w:rFonts w:cstheme="minorHAnsi"/>
                <w:sz w:val="22"/>
                <w:szCs w:val="22"/>
              </w:rPr>
            </w:pPr>
          </w:p>
        </w:tc>
        <w:tc>
          <w:tcPr>
            <w:tcW w:w="5578" w:type="dxa"/>
          </w:tcPr>
          <w:p w14:paraId="7B113ADC" w14:textId="54CCB919" w:rsidR="00AE27AC" w:rsidRPr="00C90BF9" w:rsidRDefault="00AE27AC" w:rsidP="00AE27AC">
            <w:pPr>
              <w:pStyle w:val="ListParagraph"/>
              <w:numPr>
                <w:ilvl w:val="3"/>
                <w:numId w:val="7"/>
              </w:numPr>
              <w:tabs>
                <w:tab w:val="left" w:pos="880"/>
              </w:tabs>
              <w:spacing w:after="120" w:line="259" w:lineRule="auto"/>
              <w:jc w:val="both"/>
              <w:rPr>
                <w:rFonts w:cstheme="minorHAnsi"/>
                <w:sz w:val="22"/>
                <w:szCs w:val="22"/>
              </w:rPr>
            </w:pPr>
            <w:r w:rsidRPr="00C90BF9">
              <w:rPr>
                <w:rFonts w:cstheme="minorHAnsi"/>
                <w:sz w:val="22"/>
                <w:szCs w:val="22"/>
              </w:rPr>
              <w:t xml:space="preserve"> Visi šiuo metu žinomi planetų palydovai su galimybe atnaujinti informaciją pagal viešai prieinamus NASA duomenis; Tranzitai.</w:t>
            </w:r>
          </w:p>
        </w:tc>
        <w:tc>
          <w:tcPr>
            <w:tcW w:w="3765" w:type="dxa"/>
            <w:tcBorders>
              <w:tl2br w:val="nil"/>
            </w:tcBorders>
          </w:tcPr>
          <w:p w14:paraId="5F0C01A8" w14:textId="6F8B7A3C"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6AA86E0F" w14:textId="77777777" w:rsidR="00AE27AC" w:rsidRPr="00C90BF9" w:rsidRDefault="00AE27AC" w:rsidP="00AE27AC">
            <w:pPr>
              <w:spacing w:after="120"/>
              <w:jc w:val="both"/>
              <w:rPr>
                <w:rFonts w:cstheme="minorHAnsi"/>
                <w:sz w:val="22"/>
                <w:szCs w:val="22"/>
              </w:rPr>
            </w:pPr>
          </w:p>
        </w:tc>
      </w:tr>
      <w:tr w:rsidR="00AE27AC" w:rsidRPr="00C90BF9" w14:paraId="614DEDE6" w14:textId="77777777" w:rsidTr="0292C36A">
        <w:tc>
          <w:tcPr>
            <w:tcW w:w="2252" w:type="dxa"/>
            <w:gridSpan w:val="2"/>
          </w:tcPr>
          <w:p w14:paraId="598FDB18" w14:textId="77777777" w:rsidR="00AE27AC" w:rsidRPr="00C90BF9" w:rsidRDefault="00AE27AC" w:rsidP="00AE27AC">
            <w:pPr>
              <w:spacing w:after="120"/>
              <w:jc w:val="both"/>
              <w:rPr>
                <w:rFonts w:cstheme="minorHAnsi"/>
                <w:sz w:val="22"/>
                <w:szCs w:val="22"/>
              </w:rPr>
            </w:pPr>
          </w:p>
        </w:tc>
        <w:tc>
          <w:tcPr>
            <w:tcW w:w="5578" w:type="dxa"/>
          </w:tcPr>
          <w:p w14:paraId="7ED50287"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Maži orbitiniai objektai, įskaitant asteroidus ir kometas, su galimybe atnaujinti duomenų bazę internetu.</w:t>
            </w:r>
          </w:p>
        </w:tc>
        <w:tc>
          <w:tcPr>
            <w:tcW w:w="3765" w:type="dxa"/>
            <w:tcBorders>
              <w:bottom w:val="single" w:sz="4" w:space="0" w:color="auto"/>
              <w:tl2br w:val="nil"/>
            </w:tcBorders>
          </w:tcPr>
          <w:p w14:paraId="4CCEFAF0" w14:textId="497DFFBB"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3B7DB9CE" w14:textId="77777777" w:rsidR="00AE27AC" w:rsidRPr="00C90BF9" w:rsidRDefault="00AE27AC" w:rsidP="00AE27AC">
            <w:pPr>
              <w:spacing w:after="120"/>
              <w:jc w:val="both"/>
              <w:rPr>
                <w:rFonts w:cstheme="minorHAnsi"/>
                <w:sz w:val="22"/>
                <w:szCs w:val="22"/>
              </w:rPr>
            </w:pPr>
          </w:p>
        </w:tc>
      </w:tr>
      <w:tr w:rsidR="00AE27AC" w:rsidRPr="00C90BF9" w14:paraId="7ED4D2E1" w14:textId="77777777" w:rsidTr="0292C36A">
        <w:tc>
          <w:tcPr>
            <w:tcW w:w="2252" w:type="dxa"/>
            <w:gridSpan w:val="2"/>
          </w:tcPr>
          <w:p w14:paraId="05AC7723" w14:textId="77777777" w:rsidR="00AE27AC" w:rsidRPr="00C90BF9" w:rsidRDefault="00AE27AC" w:rsidP="00AE27AC">
            <w:pPr>
              <w:pStyle w:val="ListParagraph"/>
              <w:numPr>
                <w:ilvl w:val="2"/>
                <w:numId w:val="7"/>
              </w:numPr>
              <w:spacing w:after="120"/>
              <w:contextualSpacing w:val="0"/>
              <w:jc w:val="both"/>
              <w:rPr>
                <w:rFonts w:cstheme="minorHAnsi"/>
                <w:sz w:val="22"/>
                <w:szCs w:val="22"/>
              </w:rPr>
            </w:pPr>
            <w:r w:rsidRPr="00C90BF9">
              <w:rPr>
                <w:rFonts w:cstheme="minorHAnsi"/>
                <w:sz w:val="22"/>
                <w:szCs w:val="22"/>
              </w:rPr>
              <w:t>Planetariumo programinė įrangos - kosmoso misijos</w:t>
            </w:r>
          </w:p>
        </w:tc>
        <w:tc>
          <w:tcPr>
            <w:tcW w:w="5578" w:type="dxa"/>
          </w:tcPr>
          <w:p w14:paraId="44632061"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w:t>
            </w:r>
            <w:proofErr w:type="spellStart"/>
            <w:r w:rsidRPr="00C90BF9">
              <w:rPr>
                <w:rFonts w:cstheme="minorHAnsi"/>
                <w:sz w:val="22"/>
                <w:szCs w:val="22"/>
              </w:rPr>
              <w:t>Voyager</w:t>
            </w:r>
            <w:proofErr w:type="spellEnd"/>
            <w:r w:rsidRPr="00C90BF9">
              <w:rPr>
                <w:rFonts w:cstheme="minorHAnsi"/>
                <w:sz w:val="22"/>
                <w:szCs w:val="22"/>
              </w:rPr>
              <w:t xml:space="preserve"> 1“ ir „2“, „Pioneer 10“ ir „11“, „Messenger“, Marso tyrinėjimo zondai su 3D modeliais;</w:t>
            </w:r>
          </w:p>
        </w:tc>
        <w:tc>
          <w:tcPr>
            <w:tcW w:w="3765" w:type="dxa"/>
            <w:tcBorders>
              <w:tl2br w:val="nil"/>
            </w:tcBorders>
          </w:tcPr>
          <w:p w14:paraId="29DDF897" w14:textId="06787EA5" w:rsidR="00AE27AC" w:rsidRPr="00C90BF9" w:rsidRDefault="00AE27AC" w:rsidP="00AE27AC">
            <w:pPr>
              <w:tabs>
                <w:tab w:val="left" w:pos="963"/>
              </w:tabs>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43967A0B" w14:textId="77777777" w:rsidR="00AE27AC" w:rsidRPr="00C90BF9" w:rsidRDefault="00AE27AC" w:rsidP="00AE27AC">
            <w:pPr>
              <w:tabs>
                <w:tab w:val="left" w:pos="963"/>
              </w:tabs>
              <w:spacing w:after="120"/>
              <w:jc w:val="both"/>
              <w:rPr>
                <w:rFonts w:cstheme="minorHAnsi"/>
                <w:sz w:val="22"/>
                <w:szCs w:val="22"/>
              </w:rPr>
            </w:pPr>
          </w:p>
        </w:tc>
      </w:tr>
      <w:tr w:rsidR="00AE27AC" w:rsidRPr="00C90BF9" w14:paraId="7D8708CF" w14:textId="77777777" w:rsidTr="0292C36A">
        <w:tc>
          <w:tcPr>
            <w:tcW w:w="2252" w:type="dxa"/>
            <w:gridSpan w:val="2"/>
          </w:tcPr>
          <w:p w14:paraId="45AB0E9A" w14:textId="77777777" w:rsidR="00AE27AC" w:rsidRPr="00C90BF9" w:rsidRDefault="00AE27AC" w:rsidP="00AE27AC">
            <w:pPr>
              <w:spacing w:after="120"/>
              <w:jc w:val="both"/>
              <w:rPr>
                <w:rFonts w:cstheme="minorHAnsi"/>
                <w:sz w:val="22"/>
                <w:szCs w:val="22"/>
              </w:rPr>
            </w:pPr>
          </w:p>
        </w:tc>
        <w:tc>
          <w:tcPr>
            <w:tcW w:w="5578" w:type="dxa"/>
          </w:tcPr>
          <w:p w14:paraId="4E5C165E"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Visi kosmoso tyrinėjimo zondai su orbitos duomenimis;</w:t>
            </w:r>
          </w:p>
        </w:tc>
        <w:tc>
          <w:tcPr>
            <w:tcW w:w="3765" w:type="dxa"/>
            <w:tcBorders>
              <w:tl2br w:val="nil"/>
            </w:tcBorders>
          </w:tcPr>
          <w:p w14:paraId="3DD2E79E" w14:textId="12FD079A"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5F0C7F93" w14:textId="77777777" w:rsidR="00AE27AC" w:rsidRPr="00C90BF9" w:rsidRDefault="00AE27AC" w:rsidP="00AE27AC">
            <w:pPr>
              <w:spacing w:after="120"/>
              <w:jc w:val="both"/>
              <w:rPr>
                <w:rFonts w:cstheme="minorHAnsi"/>
                <w:sz w:val="22"/>
                <w:szCs w:val="22"/>
              </w:rPr>
            </w:pPr>
          </w:p>
        </w:tc>
      </w:tr>
      <w:tr w:rsidR="00AE27AC" w:rsidRPr="00C90BF9" w14:paraId="1E46ABFA" w14:textId="77777777" w:rsidTr="0292C36A">
        <w:tc>
          <w:tcPr>
            <w:tcW w:w="2252" w:type="dxa"/>
            <w:gridSpan w:val="2"/>
          </w:tcPr>
          <w:p w14:paraId="4069E84F" w14:textId="77777777" w:rsidR="00AE27AC" w:rsidRPr="00C90BF9" w:rsidRDefault="00AE27AC" w:rsidP="00AE27AC">
            <w:pPr>
              <w:spacing w:after="120"/>
              <w:jc w:val="both"/>
              <w:rPr>
                <w:rFonts w:cstheme="minorHAnsi"/>
                <w:sz w:val="22"/>
                <w:szCs w:val="22"/>
              </w:rPr>
            </w:pPr>
          </w:p>
        </w:tc>
        <w:tc>
          <w:tcPr>
            <w:tcW w:w="5578" w:type="dxa"/>
          </w:tcPr>
          <w:p w14:paraId="3A01E2F6"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Tarptautinė kosminė stotis ISS (tiksli kosminės stoties orbita ir 3D modelis).</w:t>
            </w:r>
          </w:p>
        </w:tc>
        <w:tc>
          <w:tcPr>
            <w:tcW w:w="3765" w:type="dxa"/>
            <w:tcBorders>
              <w:bottom w:val="single" w:sz="4" w:space="0" w:color="auto"/>
              <w:tl2br w:val="nil"/>
            </w:tcBorders>
          </w:tcPr>
          <w:p w14:paraId="756CBD0C" w14:textId="393EEB18"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679D72B6" w14:textId="77777777" w:rsidR="00AE27AC" w:rsidRPr="00C90BF9" w:rsidRDefault="00AE27AC" w:rsidP="00AE27AC">
            <w:pPr>
              <w:spacing w:after="120"/>
              <w:jc w:val="both"/>
              <w:rPr>
                <w:rFonts w:cstheme="minorHAnsi"/>
                <w:sz w:val="22"/>
                <w:szCs w:val="22"/>
              </w:rPr>
            </w:pPr>
          </w:p>
        </w:tc>
      </w:tr>
      <w:tr w:rsidR="00AE27AC" w:rsidRPr="00C90BF9" w14:paraId="10E00017" w14:textId="77777777" w:rsidTr="0292C36A">
        <w:tc>
          <w:tcPr>
            <w:tcW w:w="2252" w:type="dxa"/>
            <w:gridSpan w:val="2"/>
          </w:tcPr>
          <w:p w14:paraId="184052F7" w14:textId="77777777" w:rsidR="00AE27AC" w:rsidRPr="00C90BF9" w:rsidRDefault="00AE27AC" w:rsidP="00AE27AC">
            <w:pPr>
              <w:pStyle w:val="ListParagraph"/>
              <w:numPr>
                <w:ilvl w:val="2"/>
                <w:numId w:val="7"/>
              </w:numPr>
              <w:spacing w:after="120"/>
              <w:contextualSpacing w:val="0"/>
              <w:jc w:val="both"/>
              <w:rPr>
                <w:rFonts w:cstheme="minorHAnsi"/>
                <w:sz w:val="22"/>
                <w:szCs w:val="22"/>
              </w:rPr>
            </w:pPr>
            <w:r w:rsidRPr="00C90BF9">
              <w:rPr>
                <w:rFonts w:cstheme="minorHAnsi"/>
                <w:sz w:val="22"/>
                <w:szCs w:val="22"/>
              </w:rPr>
              <w:t>Planetariumo programinė įrangos - Paukščių tako galaktika</w:t>
            </w:r>
          </w:p>
        </w:tc>
        <w:tc>
          <w:tcPr>
            <w:tcW w:w="5578" w:type="dxa"/>
          </w:tcPr>
          <w:p w14:paraId="76BB8998" w14:textId="2B23D136" w:rsidR="00AE27AC" w:rsidRPr="00C90BF9" w:rsidRDefault="00AE27AC" w:rsidP="00AE27AC">
            <w:pPr>
              <w:pStyle w:val="ListParagraph"/>
              <w:numPr>
                <w:ilvl w:val="3"/>
                <w:numId w:val="7"/>
              </w:numPr>
              <w:tabs>
                <w:tab w:val="left" w:pos="880"/>
              </w:tabs>
              <w:spacing w:after="120"/>
              <w:jc w:val="both"/>
              <w:rPr>
                <w:rFonts w:cstheme="minorHAnsi"/>
                <w:sz w:val="22"/>
                <w:szCs w:val="22"/>
              </w:rPr>
            </w:pPr>
            <w:r w:rsidRPr="00C90BF9">
              <w:rPr>
                <w:rFonts w:cstheme="minorHAnsi"/>
                <w:sz w:val="22"/>
                <w:szCs w:val="22"/>
              </w:rPr>
              <w:t>Sistema turi sugebėti realiuoju laiku rodyti tūrinę Paukščių Tako galaktiką su H II regionais ir molekuliniais dulkių debesimis.</w:t>
            </w:r>
          </w:p>
        </w:tc>
        <w:tc>
          <w:tcPr>
            <w:tcW w:w="3765" w:type="dxa"/>
            <w:tcBorders>
              <w:tl2br w:val="nil"/>
            </w:tcBorders>
          </w:tcPr>
          <w:p w14:paraId="139A9172" w14:textId="19694998"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2BCA7465" w14:textId="77777777" w:rsidR="00AE27AC" w:rsidRPr="00C90BF9" w:rsidRDefault="00AE27AC" w:rsidP="00AE27AC">
            <w:pPr>
              <w:spacing w:after="120"/>
              <w:jc w:val="both"/>
              <w:rPr>
                <w:rFonts w:cstheme="minorHAnsi"/>
                <w:sz w:val="22"/>
                <w:szCs w:val="22"/>
              </w:rPr>
            </w:pPr>
          </w:p>
        </w:tc>
      </w:tr>
      <w:tr w:rsidR="00AE27AC" w:rsidRPr="00C90BF9" w14:paraId="4439A84B" w14:textId="77777777" w:rsidTr="0292C36A">
        <w:tc>
          <w:tcPr>
            <w:tcW w:w="2252" w:type="dxa"/>
            <w:gridSpan w:val="2"/>
          </w:tcPr>
          <w:p w14:paraId="7C702B13" w14:textId="77777777" w:rsidR="00AE27AC" w:rsidRPr="00C90BF9" w:rsidRDefault="00AE27AC" w:rsidP="00AE27AC">
            <w:pPr>
              <w:spacing w:after="120"/>
              <w:jc w:val="both"/>
              <w:rPr>
                <w:rFonts w:cstheme="minorHAnsi"/>
                <w:sz w:val="22"/>
                <w:szCs w:val="22"/>
              </w:rPr>
            </w:pPr>
          </w:p>
        </w:tc>
        <w:tc>
          <w:tcPr>
            <w:tcW w:w="5578" w:type="dxa"/>
          </w:tcPr>
          <w:p w14:paraId="763164FF"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proofErr w:type="spellStart"/>
            <w:r w:rsidRPr="00C90BF9">
              <w:rPr>
                <w:rFonts w:cstheme="minorHAnsi"/>
                <w:sz w:val="22"/>
                <w:szCs w:val="22"/>
              </w:rPr>
              <w:t>Hipparcos</w:t>
            </w:r>
            <w:proofErr w:type="spellEnd"/>
            <w:r w:rsidRPr="00C90BF9">
              <w:rPr>
                <w:rFonts w:cstheme="minorHAnsi"/>
                <w:sz w:val="22"/>
                <w:szCs w:val="22"/>
              </w:rPr>
              <w:t xml:space="preserve"> ir </w:t>
            </w:r>
            <w:proofErr w:type="spellStart"/>
            <w:r w:rsidRPr="00C90BF9">
              <w:rPr>
                <w:rFonts w:cstheme="minorHAnsi"/>
                <w:sz w:val="22"/>
                <w:szCs w:val="22"/>
              </w:rPr>
              <w:t>Gaia</w:t>
            </w:r>
            <w:proofErr w:type="spellEnd"/>
            <w:r w:rsidRPr="00C90BF9">
              <w:rPr>
                <w:rFonts w:cstheme="minorHAnsi"/>
                <w:sz w:val="22"/>
                <w:szCs w:val="22"/>
              </w:rPr>
              <w:t xml:space="preserve"> DR2 žvaigždžių katalogai.</w:t>
            </w:r>
          </w:p>
        </w:tc>
        <w:tc>
          <w:tcPr>
            <w:tcW w:w="3765" w:type="dxa"/>
            <w:tcBorders>
              <w:tl2br w:val="nil"/>
            </w:tcBorders>
          </w:tcPr>
          <w:p w14:paraId="5FFC7675" w14:textId="6100DDF9"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73594F07" w14:textId="77777777" w:rsidR="00AE27AC" w:rsidRPr="00C90BF9" w:rsidRDefault="00AE27AC" w:rsidP="00AE27AC">
            <w:pPr>
              <w:spacing w:after="120"/>
              <w:jc w:val="both"/>
              <w:rPr>
                <w:rFonts w:cstheme="minorHAnsi"/>
                <w:sz w:val="22"/>
                <w:szCs w:val="22"/>
              </w:rPr>
            </w:pPr>
          </w:p>
        </w:tc>
      </w:tr>
      <w:tr w:rsidR="00AE27AC" w:rsidRPr="00C90BF9" w14:paraId="273B8005" w14:textId="77777777" w:rsidTr="0292C36A">
        <w:tc>
          <w:tcPr>
            <w:tcW w:w="2252" w:type="dxa"/>
            <w:gridSpan w:val="2"/>
          </w:tcPr>
          <w:p w14:paraId="72FA1CAF" w14:textId="77777777" w:rsidR="00AE27AC" w:rsidRPr="00C90BF9" w:rsidRDefault="00AE27AC" w:rsidP="00AE27AC">
            <w:pPr>
              <w:spacing w:after="120"/>
              <w:jc w:val="both"/>
              <w:rPr>
                <w:rFonts w:cstheme="minorHAnsi"/>
                <w:sz w:val="22"/>
                <w:szCs w:val="22"/>
              </w:rPr>
            </w:pPr>
          </w:p>
        </w:tc>
        <w:tc>
          <w:tcPr>
            <w:tcW w:w="5578" w:type="dxa"/>
          </w:tcPr>
          <w:p w14:paraId="002B64CF"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proofErr w:type="spellStart"/>
            <w:r w:rsidRPr="00C90BF9">
              <w:rPr>
                <w:rFonts w:cstheme="minorHAnsi"/>
                <w:sz w:val="22"/>
                <w:szCs w:val="22"/>
              </w:rPr>
              <w:t>Sloano</w:t>
            </w:r>
            <w:proofErr w:type="spellEnd"/>
            <w:r w:rsidRPr="00C90BF9">
              <w:rPr>
                <w:rFonts w:cstheme="minorHAnsi"/>
                <w:sz w:val="22"/>
                <w:szCs w:val="22"/>
              </w:rPr>
              <w:t xml:space="preserve"> žvaigždės.</w:t>
            </w:r>
          </w:p>
        </w:tc>
        <w:tc>
          <w:tcPr>
            <w:tcW w:w="3765" w:type="dxa"/>
            <w:tcBorders>
              <w:tl2br w:val="nil"/>
            </w:tcBorders>
          </w:tcPr>
          <w:p w14:paraId="1BC6F6CC" w14:textId="1F836F5A"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3AF6C049" w14:textId="77777777" w:rsidR="00AE27AC" w:rsidRPr="00C90BF9" w:rsidRDefault="00AE27AC" w:rsidP="00AE27AC">
            <w:pPr>
              <w:spacing w:after="120"/>
              <w:jc w:val="both"/>
              <w:rPr>
                <w:rFonts w:cstheme="minorHAnsi"/>
                <w:sz w:val="22"/>
                <w:szCs w:val="22"/>
              </w:rPr>
            </w:pPr>
          </w:p>
        </w:tc>
      </w:tr>
      <w:tr w:rsidR="00AE27AC" w:rsidRPr="00C90BF9" w14:paraId="487E8B16" w14:textId="77777777" w:rsidTr="0292C36A">
        <w:tc>
          <w:tcPr>
            <w:tcW w:w="2252" w:type="dxa"/>
            <w:gridSpan w:val="2"/>
          </w:tcPr>
          <w:p w14:paraId="30AB0EF1" w14:textId="77777777" w:rsidR="00AE27AC" w:rsidRPr="00C90BF9" w:rsidRDefault="00AE27AC" w:rsidP="00AE27AC">
            <w:pPr>
              <w:spacing w:after="120"/>
              <w:jc w:val="both"/>
              <w:rPr>
                <w:rFonts w:cstheme="minorHAnsi"/>
                <w:sz w:val="22"/>
                <w:szCs w:val="22"/>
              </w:rPr>
            </w:pPr>
          </w:p>
        </w:tc>
        <w:tc>
          <w:tcPr>
            <w:tcW w:w="5578" w:type="dxa"/>
          </w:tcPr>
          <w:p w14:paraId="2D690633"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Gilaus dangaus objektai „</w:t>
            </w:r>
            <w:proofErr w:type="spellStart"/>
            <w:r w:rsidRPr="00C90BF9">
              <w:rPr>
                <w:rFonts w:cstheme="minorHAnsi"/>
                <w:sz w:val="22"/>
                <w:szCs w:val="22"/>
              </w:rPr>
              <w:t>Deep</w:t>
            </w:r>
            <w:proofErr w:type="spellEnd"/>
            <w:r w:rsidRPr="00C90BF9">
              <w:rPr>
                <w:rFonts w:cstheme="minorHAnsi"/>
                <w:sz w:val="22"/>
                <w:szCs w:val="22"/>
              </w:rPr>
              <w:t xml:space="preserve"> </w:t>
            </w:r>
            <w:proofErr w:type="spellStart"/>
            <w:r w:rsidRPr="00C90BF9">
              <w:rPr>
                <w:rFonts w:cstheme="minorHAnsi"/>
                <w:sz w:val="22"/>
                <w:szCs w:val="22"/>
              </w:rPr>
              <w:t>Sky</w:t>
            </w:r>
            <w:proofErr w:type="spellEnd"/>
            <w:r w:rsidRPr="00C90BF9">
              <w:rPr>
                <w:rFonts w:cstheme="minorHAnsi"/>
                <w:sz w:val="22"/>
                <w:szCs w:val="22"/>
              </w:rPr>
              <w:t xml:space="preserve"> </w:t>
            </w:r>
            <w:proofErr w:type="spellStart"/>
            <w:r w:rsidRPr="00C90BF9">
              <w:rPr>
                <w:rFonts w:cstheme="minorHAnsi"/>
                <w:sz w:val="22"/>
                <w:szCs w:val="22"/>
              </w:rPr>
              <w:t>Objects</w:t>
            </w:r>
            <w:proofErr w:type="spellEnd"/>
            <w:r w:rsidRPr="00C90BF9">
              <w:rPr>
                <w:rFonts w:cstheme="minorHAnsi"/>
                <w:sz w:val="22"/>
                <w:szCs w:val="22"/>
              </w:rPr>
              <w:t>“ (</w:t>
            </w:r>
            <w:proofErr w:type="spellStart"/>
            <w:r w:rsidRPr="00C90BF9">
              <w:rPr>
                <w:rFonts w:cstheme="minorHAnsi"/>
                <w:sz w:val="22"/>
                <w:szCs w:val="22"/>
              </w:rPr>
              <w:t>Messier</w:t>
            </w:r>
            <w:proofErr w:type="spellEnd"/>
            <w:r w:rsidRPr="00C90BF9">
              <w:rPr>
                <w:rFonts w:cstheme="minorHAnsi"/>
                <w:sz w:val="22"/>
                <w:szCs w:val="22"/>
              </w:rPr>
              <w:t xml:space="preserve"> ir NGC bei IC pasirinkimas).</w:t>
            </w:r>
          </w:p>
        </w:tc>
        <w:tc>
          <w:tcPr>
            <w:tcW w:w="3765" w:type="dxa"/>
            <w:tcBorders>
              <w:tl2br w:val="nil"/>
            </w:tcBorders>
          </w:tcPr>
          <w:p w14:paraId="311F936B" w14:textId="7046305C"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23672EE3" w14:textId="77777777" w:rsidR="00AE27AC" w:rsidRPr="00C90BF9" w:rsidRDefault="00AE27AC" w:rsidP="00AE27AC">
            <w:pPr>
              <w:spacing w:after="120"/>
              <w:jc w:val="both"/>
              <w:rPr>
                <w:rFonts w:cstheme="minorHAnsi"/>
                <w:sz w:val="22"/>
                <w:szCs w:val="22"/>
              </w:rPr>
            </w:pPr>
          </w:p>
        </w:tc>
      </w:tr>
      <w:tr w:rsidR="00AE27AC" w:rsidRPr="00C90BF9" w14:paraId="415663B9" w14:textId="77777777" w:rsidTr="0292C36A">
        <w:tc>
          <w:tcPr>
            <w:tcW w:w="2252" w:type="dxa"/>
            <w:gridSpan w:val="2"/>
          </w:tcPr>
          <w:p w14:paraId="39AAB5EA" w14:textId="77777777" w:rsidR="00AE27AC" w:rsidRPr="00C90BF9" w:rsidRDefault="00AE27AC" w:rsidP="00AE27AC">
            <w:pPr>
              <w:spacing w:after="120"/>
              <w:jc w:val="both"/>
              <w:rPr>
                <w:rFonts w:cstheme="minorHAnsi"/>
                <w:sz w:val="22"/>
                <w:szCs w:val="22"/>
              </w:rPr>
            </w:pPr>
          </w:p>
        </w:tc>
        <w:tc>
          <w:tcPr>
            <w:tcW w:w="5578" w:type="dxa"/>
          </w:tcPr>
          <w:p w14:paraId="6511B390"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 xml:space="preserve">Visos žinomos </w:t>
            </w:r>
            <w:proofErr w:type="spellStart"/>
            <w:r w:rsidRPr="00C90BF9">
              <w:rPr>
                <w:rFonts w:cstheme="minorHAnsi"/>
                <w:sz w:val="22"/>
                <w:szCs w:val="22"/>
              </w:rPr>
              <w:t>egzoplanetos</w:t>
            </w:r>
            <w:proofErr w:type="spellEnd"/>
            <w:r w:rsidRPr="00C90BF9">
              <w:rPr>
                <w:rFonts w:cstheme="minorHAnsi"/>
                <w:sz w:val="22"/>
                <w:szCs w:val="22"/>
              </w:rPr>
              <w:t xml:space="preserve"> (tiksliai pažymėtos ir išdėstytos erdvėje). Kiekviena </w:t>
            </w:r>
            <w:proofErr w:type="spellStart"/>
            <w:r w:rsidRPr="00C90BF9">
              <w:rPr>
                <w:rFonts w:cstheme="minorHAnsi"/>
                <w:sz w:val="22"/>
                <w:szCs w:val="22"/>
              </w:rPr>
              <w:t>egzoplaneta</w:t>
            </w:r>
            <w:proofErr w:type="spellEnd"/>
            <w:r w:rsidRPr="00C90BF9">
              <w:rPr>
                <w:rFonts w:cstheme="minorHAnsi"/>
                <w:sz w:val="22"/>
                <w:szCs w:val="22"/>
              </w:rPr>
              <w:t xml:space="preserve"> turi turėti teisingą 3D modelį ir reljefo modeliavimą, ji turi būti įtraukta į santykinę </w:t>
            </w:r>
            <w:proofErr w:type="spellStart"/>
            <w:r w:rsidRPr="00C90BF9">
              <w:rPr>
                <w:rFonts w:cstheme="minorHAnsi"/>
                <w:sz w:val="22"/>
                <w:szCs w:val="22"/>
              </w:rPr>
              <w:t>egzosistemą</w:t>
            </w:r>
            <w:proofErr w:type="spellEnd"/>
            <w:r w:rsidRPr="00C90BF9">
              <w:rPr>
                <w:rFonts w:cstheme="minorHAnsi"/>
                <w:sz w:val="22"/>
                <w:szCs w:val="22"/>
              </w:rPr>
              <w:t xml:space="preserve"> su orbitos duomenimis. </w:t>
            </w:r>
            <w:proofErr w:type="spellStart"/>
            <w:r w:rsidRPr="00C90BF9">
              <w:rPr>
                <w:rFonts w:cstheme="minorHAnsi"/>
                <w:sz w:val="22"/>
                <w:szCs w:val="22"/>
              </w:rPr>
              <w:t>Egzoplanetų</w:t>
            </w:r>
            <w:proofErr w:type="spellEnd"/>
            <w:r w:rsidRPr="00C90BF9">
              <w:rPr>
                <w:rFonts w:cstheme="minorHAnsi"/>
                <w:sz w:val="22"/>
                <w:szCs w:val="22"/>
              </w:rPr>
              <w:t xml:space="preserve"> duomenų bazę turi būti galima atnaujinti internetu, kad būtų įtraukti nauji atradimai.</w:t>
            </w:r>
          </w:p>
        </w:tc>
        <w:tc>
          <w:tcPr>
            <w:tcW w:w="3765" w:type="dxa"/>
            <w:tcBorders>
              <w:tl2br w:val="nil"/>
            </w:tcBorders>
          </w:tcPr>
          <w:p w14:paraId="7322882E" w14:textId="331CA516"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0ECF49FF" w14:textId="77777777" w:rsidR="00AE27AC" w:rsidRPr="00C90BF9" w:rsidRDefault="00AE27AC" w:rsidP="00AE27AC">
            <w:pPr>
              <w:spacing w:after="120"/>
              <w:jc w:val="both"/>
              <w:rPr>
                <w:rFonts w:cstheme="minorHAnsi"/>
                <w:sz w:val="22"/>
                <w:szCs w:val="22"/>
              </w:rPr>
            </w:pPr>
          </w:p>
        </w:tc>
      </w:tr>
      <w:tr w:rsidR="00AE27AC" w:rsidRPr="00C90BF9" w14:paraId="39F86513" w14:textId="77777777" w:rsidTr="0292C36A">
        <w:trPr>
          <w:trHeight w:val="414"/>
        </w:trPr>
        <w:tc>
          <w:tcPr>
            <w:tcW w:w="2252" w:type="dxa"/>
            <w:gridSpan w:val="2"/>
          </w:tcPr>
          <w:p w14:paraId="2A3C90DE" w14:textId="77777777" w:rsidR="00AE27AC" w:rsidRPr="00C90BF9" w:rsidRDefault="00AE27AC" w:rsidP="00AE27AC">
            <w:pPr>
              <w:spacing w:after="120"/>
              <w:jc w:val="both"/>
              <w:rPr>
                <w:rFonts w:cstheme="minorHAnsi"/>
                <w:sz w:val="22"/>
                <w:szCs w:val="22"/>
              </w:rPr>
            </w:pPr>
          </w:p>
        </w:tc>
        <w:tc>
          <w:tcPr>
            <w:tcW w:w="5578" w:type="dxa"/>
          </w:tcPr>
          <w:p w14:paraId="708E5443" w14:textId="56176BC7" w:rsidR="00AE27AC" w:rsidRPr="00C90BF9" w:rsidRDefault="00AE27AC" w:rsidP="00AE27AC">
            <w:pPr>
              <w:pStyle w:val="ListParagraph"/>
              <w:numPr>
                <w:ilvl w:val="3"/>
                <w:numId w:val="7"/>
              </w:numPr>
              <w:tabs>
                <w:tab w:val="left" w:pos="880"/>
              </w:tabs>
              <w:spacing w:after="120"/>
              <w:jc w:val="both"/>
              <w:rPr>
                <w:rFonts w:cstheme="minorHAnsi"/>
                <w:sz w:val="22"/>
                <w:szCs w:val="22"/>
              </w:rPr>
            </w:pPr>
            <w:r w:rsidRPr="00C90BF9">
              <w:rPr>
                <w:rFonts w:cstheme="minorHAnsi"/>
                <w:sz w:val="22"/>
                <w:szCs w:val="22"/>
              </w:rPr>
              <w:t xml:space="preserve">Padrikieji žvaigždžių spiečiai (anglų k. - </w:t>
            </w:r>
            <w:proofErr w:type="spellStart"/>
            <w:r w:rsidRPr="00C90BF9">
              <w:rPr>
                <w:rFonts w:cstheme="minorHAnsi"/>
                <w:sz w:val="22"/>
                <w:szCs w:val="22"/>
              </w:rPr>
              <w:t>open</w:t>
            </w:r>
            <w:proofErr w:type="spellEnd"/>
            <w:r w:rsidRPr="00C90BF9">
              <w:rPr>
                <w:rFonts w:cstheme="minorHAnsi"/>
                <w:sz w:val="22"/>
                <w:szCs w:val="22"/>
              </w:rPr>
              <w:t xml:space="preserve"> </w:t>
            </w:r>
            <w:proofErr w:type="spellStart"/>
            <w:r w:rsidRPr="00C90BF9">
              <w:rPr>
                <w:rFonts w:cstheme="minorHAnsi"/>
                <w:sz w:val="22"/>
                <w:szCs w:val="22"/>
              </w:rPr>
              <w:t>star</w:t>
            </w:r>
            <w:proofErr w:type="spellEnd"/>
            <w:r w:rsidRPr="00C90BF9">
              <w:rPr>
                <w:rFonts w:cstheme="minorHAnsi"/>
                <w:sz w:val="22"/>
                <w:szCs w:val="22"/>
              </w:rPr>
              <w:t xml:space="preserve"> </w:t>
            </w:r>
            <w:proofErr w:type="spellStart"/>
            <w:r w:rsidRPr="00C90BF9">
              <w:rPr>
                <w:rFonts w:cstheme="minorHAnsi"/>
                <w:sz w:val="22"/>
                <w:szCs w:val="22"/>
              </w:rPr>
              <w:t>clusters</w:t>
            </w:r>
            <w:proofErr w:type="spellEnd"/>
            <w:r w:rsidRPr="00C90BF9">
              <w:rPr>
                <w:rFonts w:cstheme="minorHAnsi"/>
                <w:sz w:val="22"/>
                <w:szCs w:val="22"/>
              </w:rPr>
              <w:t>).</w:t>
            </w:r>
          </w:p>
        </w:tc>
        <w:tc>
          <w:tcPr>
            <w:tcW w:w="3765" w:type="dxa"/>
            <w:tcBorders>
              <w:tl2br w:val="nil"/>
            </w:tcBorders>
          </w:tcPr>
          <w:p w14:paraId="1F437059" w14:textId="33840CD8"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7939D048" w14:textId="77777777" w:rsidR="00AE27AC" w:rsidRPr="00C90BF9" w:rsidRDefault="00AE27AC" w:rsidP="00AE27AC">
            <w:pPr>
              <w:spacing w:after="120"/>
              <w:jc w:val="both"/>
              <w:rPr>
                <w:rFonts w:cstheme="minorHAnsi"/>
                <w:sz w:val="22"/>
                <w:szCs w:val="22"/>
              </w:rPr>
            </w:pPr>
          </w:p>
        </w:tc>
      </w:tr>
      <w:tr w:rsidR="00AE27AC" w:rsidRPr="00C90BF9" w14:paraId="2F8C3A89" w14:textId="77777777" w:rsidTr="0292C36A">
        <w:trPr>
          <w:trHeight w:val="420"/>
        </w:trPr>
        <w:tc>
          <w:tcPr>
            <w:tcW w:w="2252" w:type="dxa"/>
            <w:gridSpan w:val="2"/>
          </w:tcPr>
          <w:p w14:paraId="094A5AC1" w14:textId="77777777" w:rsidR="00AE27AC" w:rsidRPr="00C90BF9" w:rsidRDefault="00AE27AC" w:rsidP="00AE27AC">
            <w:pPr>
              <w:spacing w:after="120"/>
              <w:jc w:val="both"/>
              <w:rPr>
                <w:rFonts w:cstheme="minorHAnsi"/>
                <w:sz w:val="22"/>
                <w:szCs w:val="22"/>
              </w:rPr>
            </w:pPr>
          </w:p>
        </w:tc>
        <w:tc>
          <w:tcPr>
            <w:tcW w:w="5578" w:type="dxa"/>
          </w:tcPr>
          <w:p w14:paraId="04885138"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Pulsarai.</w:t>
            </w:r>
          </w:p>
        </w:tc>
        <w:tc>
          <w:tcPr>
            <w:tcW w:w="3765" w:type="dxa"/>
            <w:tcBorders>
              <w:tl2br w:val="nil"/>
            </w:tcBorders>
          </w:tcPr>
          <w:p w14:paraId="7CA0802C" w14:textId="109F5792"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346205FB" w14:textId="77777777" w:rsidR="00AE27AC" w:rsidRPr="00C90BF9" w:rsidRDefault="00AE27AC" w:rsidP="00AE27AC">
            <w:pPr>
              <w:spacing w:after="120"/>
              <w:jc w:val="both"/>
              <w:rPr>
                <w:rFonts w:cstheme="minorHAnsi"/>
                <w:sz w:val="22"/>
                <w:szCs w:val="22"/>
              </w:rPr>
            </w:pPr>
          </w:p>
        </w:tc>
      </w:tr>
      <w:tr w:rsidR="00AE27AC" w:rsidRPr="00C90BF9" w14:paraId="794BFF66" w14:textId="77777777" w:rsidTr="0292C36A">
        <w:tc>
          <w:tcPr>
            <w:tcW w:w="2252" w:type="dxa"/>
            <w:gridSpan w:val="2"/>
          </w:tcPr>
          <w:p w14:paraId="31AE7722" w14:textId="77777777" w:rsidR="00AE27AC" w:rsidRPr="00C90BF9" w:rsidRDefault="00AE27AC" w:rsidP="00AE27AC">
            <w:pPr>
              <w:spacing w:after="120"/>
              <w:jc w:val="both"/>
              <w:rPr>
                <w:rFonts w:cstheme="minorHAnsi"/>
                <w:sz w:val="22"/>
                <w:szCs w:val="22"/>
              </w:rPr>
            </w:pPr>
          </w:p>
        </w:tc>
        <w:tc>
          <w:tcPr>
            <w:tcW w:w="5578" w:type="dxa"/>
          </w:tcPr>
          <w:p w14:paraId="0D1D1345"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proofErr w:type="spellStart"/>
            <w:r w:rsidRPr="00C90BF9">
              <w:rPr>
                <w:rFonts w:cstheme="minorHAnsi"/>
                <w:sz w:val="22"/>
                <w:szCs w:val="22"/>
              </w:rPr>
              <w:t>HiPS</w:t>
            </w:r>
            <w:proofErr w:type="spellEnd"/>
            <w:r w:rsidRPr="00C90BF9">
              <w:rPr>
                <w:rFonts w:cstheme="minorHAnsi"/>
                <w:sz w:val="22"/>
                <w:szCs w:val="22"/>
              </w:rPr>
              <w:t xml:space="preserve"> / </w:t>
            </w:r>
            <w:proofErr w:type="spellStart"/>
            <w:r w:rsidRPr="00C90BF9">
              <w:rPr>
                <w:rFonts w:cstheme="minorHAnsi"/>
                <w:sz w:val="22"/>
                <w:szCs w:val="22"/>
              </w:rPr>
              <w:t>HEALPix</w:t>
            </w:r>
            <w:proofErr w:type="spellEnd"/>
            <w:r w:rsidRPr="00C90BF9">
              <w:rPr>
                <w:rFonts w:cstheme="minorHAnsi"/>
                <w:sz w:val="22"/>
                <w:szCs w:val="22"/>
              </w:rPr>
              <w:t xml:space="preserve"> duomenų rinkiniai, pavyzdžiui: CDS </w:t>
            </w:r>
            <w:proofErr w:type="spellStart"/>
            <w:r w:rsidRPr="00C90BF9">
              <w:rPr>
                <w:rFonts w:cstheme="minorHAnsi"/>
                <w:sz w:val="22"/>
                <w:szCs w:val="22"/>
              </w:rPr>
              <w:t>Aladin</w:t>
            </w:r>
            <w:proofErr w:type="spellEnd"/>
            <w:r w:rsidRPr="00C90BF9">
              <w:rPr>
                <w:rFonts w:cstheme="minorHAnsi"/>
                <w:sz w:val="22"/>
                <w:szCs w:val="22"/>
              </w:rPr>
              <w:t xml:space="preserve"> </w:t>
            </w:r>
            <w:proofErr w:type="spellStart"/>
            <w:r w:rsidRPr="00C90BF9">
              <w:rPr>
                <w:rFonts w:cstheme="minorHAnsi"/>
                <w:sz w:val="22"/>
                <w:szCs w:val="22"/>
              </w:rPr>
              <w:t>Sky</w:t>
            </w:r>
            <w:proofErr w:type="spellEnd"/>
            <w:r w:rsidRPr="00C90BF9">
              <w:rPr>
                <w:rFonts w:cstheme="minorHAnsi"/>
                <w:sz w:val="22"/>
                <w:szCs w:val="22"/>
              </w:rPr>
              <w:t xml:space="preserve"> </w:t>
            </w:r>
            <w:proofErr w:type="spellStart"/>
            <w:r w:rsidRPr="00C90BF9">
              <w:rPr>
                <w:rFonts w:cstheme="minorHAnsi"/>
                <w:sz w:val="22"/>
                <w:szCs w:val="22"/>
              </w:rPr>
              <w:t>Atlas</w:t>
            </w:r>
            <w:proofErr w:type="spellEnd"/>
            <w:r w:rsidRPr="00C90BF9">
              <w:rPr>
                <w:rFonts w:cstheme="minorHAnsi"/>
                <w:sz w:val="22"/>
                <w:szCs w:val="22"/>
              </w:rPr>
              <w:t>, CXC (Harvardas), ESAC (ESA), ISAS (JAXA) arba lygiaverčiai;</w:t>
            </w:r>
          </w:p>
        </w:tc>
        <w:tc>
          <w:tcPr>
            <w:tcW w:w="3765" w:type="dxa"/>
            <w:tcBorders>
              <w:tl2br w:val="nil"/>
            </w:tcBorders>
          </w:tcPr>
          <w:p w14:paraId="2F78EF39" w14:textId="313B356C"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4D7E172D" w14:textId="77777777" w:rsidR="00AE27AC" w:rsidRPr="00C90BF9" w:rsidRDefault="00AE27AC" w:rsidP="00AE27AC">
            <w:pPr>
              <w:spacing w:after="120"/>
              <w:jc w:val="both"/>
              <w:rPr>
                <w:rFonts w:cstheme="minorHAnsi"/>
                <w:sz w:val="22"/>
                <w:szCs w:val="22"/>
              </w:rPr>
            </w:pPr>
          </w:p>
        </w:tc>
      </w:tr>
      <w:tr w:rsidR="00AE27AC" w:rsidRPr="00C90BF9" w14:paraId="7492AC48" w14:textId="77777777" w:rsidTr="0292C36A">
        <w:tc>
          <w:tcPr>
            <w:tcW w:w="2252" w:type="dxa"/>
            <w:gridSpan w:val="2"/>
          </w:tcPr>
          <w:p w14:paraId="7391D507" w14:textId="77777777" w:rsidR="00AE27AC" w:rsidRPr="00C90BF9" w:rsidRDefault="00AE27AC" w:rsidP="00AE27AC">
            <w:pPr>
              <w:spacing w:after="120"/>
              <w:jc w:val="both"/>
              <w:rPr>
                <w:rFonts w:cstheme="minorHAnsi"/>
                <w:sz w:val="22"/>
                <w:szCs w:val="22"/>
              </w:rPr>
            </w:pPr>
          </w:p>
        </w:tc>
        <w:tc>
          <w:tcPr>
            <w:tcW w:w="5578" w:type="dxa"/>
          </w:tcPr>
          <w:p w14:paraId="3CA659D1"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Mažiausiai 10 tūrinių ūkų modelių;</w:t>
            </w:r>
          </w:p>
        </w:tc>
        <w:tc>
          <w:tcPr>
            <w:tcW w:w="3765" w:type="dxa"/>
            <w:tcBorders>
              <w:tl2br w:val="nil"/>
            </w:tcBorders>
          </w:tcPr>
          <w:p w14:paraId="54D06C89" w14:textId="287EFB64"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5AE093CB" w14:textId="77777777" w:rsidR="00AE27AC" w:rsidRPr="00C90BF9" w:rsidRDefault="00AE27AC" w:rsidP="00AE27AC">
            <w:pPr>
              <w:spacing w:after="120"/>
              <w:jc w:val="both"/>
              <w:rPr>
                <w:rFonts w:cstheme="minorHAnsi"/>
                <w:sz w:val="22"/>
                <w:szCs w:val="22"/>
              </w:rPr>
            </w:pPr>
          </w:p>
        </w:tc>
      </w:tr>
      <w:tr w:rsidR="00AE27AC" w:rsidRPr="00C90BF9" w14:paraId="48D778BA" w14:textId="77777777" w:rsidTr="0292C36A">
        <w:tc>
          <w:tcPr>
            <w:tcW w:w="2252" w:type="dxa"/>
            <w:gridSpan w:val="2"/>
          </w:tcPr>
          <w:p w14:paraId="39E848AF" w14:textId="77777777" w:rsidR="00AE27AC" w:rsidRPr="00C90BF9" w:rsidRDefault="00AE27AC" w:rsidP="00AE27AC">
            <w:pPr>
              <w:spacing w:after="120"/>
              <w:jc w:val="both"/>
              <w:rPr>
                <w:rFonts w:cstheme="minorHAnsi"/>
                <w:sz w:val="22"/>
                <w:szCs w:val="22"/>
              </w:rPr>
            </w:pPr>
          </w:p>
        </w:tc>
        <w:tc>
          <w:tcPr>
            <w:tcW w:w="5578" w:type="dxa"/>
          </w:tcPr>
          <w:p w14:paraId="1F39253D"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Tūrinis ir moksliškai tikroviškas juodųjų skylių modelis su atitinkamais moksliniais efektais (šviesos iškraipymais ir kt.);</w:t>
            </w:r>
          </w:p>
        </w:tc>
        <w:tc>
          <w:tcPr>
            <w:tcW w:w="3765" w:type="dxa"/>
            <w:tcBorders>
              <w:tl2br w:val="nil"/>
            </w:tcBorders>
          </w:tcPr>
          <w:p w14:paraId="6E564975" w14:textId="653E1C91"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7F4D0576" w14:textId="77777777" w:rsidR="00AE27AC" w:rsidRPr="00C90BF9" w:rsidRDefault="00AE27AC" w:rsidP="00AE27AC">
            <w:pPr>
              <w:spacing w:after="120"/>
              <w:jc w:val="both"/>
              <w:rPr>
                <w:rFonts w:cstheme="minorHAnsi"/>
                <w:sz w:val="22"/>
                <w:szCs w:val="22"/>
              </w:rPr>
            </w:pPr>
          </w:p>
        </w:tc>
      </w:tr>
      <w:tr w:rsidR="00AE27AC" w:rsidRPr="00C90BF9" w14:paraId="7CA1F834" w14:textId="77777777" w:rsidTr="0292C36A">
        <w:tc>
          <w:tcPr>
            <w:tcW w:w="2252" w:type="dxa"/>
            <w:gridSpan w:val="2"/>
          </w:tcPr>
          <w:p w14:paraId="0D3F50F7" w14:textId="77777777" w:rsidR="00AE27AC" w:rsidRPr="00C90BF9" w:rsidRDefault="00AE27AC" w:rsidP="00AE27AC">
            <w:pPr>
              <w:spacing w:after="120"/>
              <w:jc w:val="both"/>
              <w:rPr>
                <w:rFonts w:cstheme="minorHAnsi"/>
                <w:sz w:val="22"/>
                <w:szCs w:val="22"/>
              </w:rPr>
            </w:pPr>
          </w:p>
        </w:tc>
        <w:tc>
          <w:tcPr>
            <w:tcW w:w="5578" w:type="dxa"/>
          </w:tcPr>
          <w:p w14:paraId="5111BB97"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proofErr w:type="spellStart"/>
            <w:r w:rsidRPr="00C90BF9">
              <w:rPr>
                <w:rFonts w:cstheme="minorHAnsi"/>
                <w:sz w:val="22"/>
                <w:szCs w:val="22"/>
              </w:rPr>
              <w:t>Supernovos</w:t>
            </w:r>
            <w:proofErr w:type="spellEnd"/>
            <w:r w:rsidRPr="00C90BF9">
              <w:rPr>
                <w:rFonts w:cstheme="minorHAnsi"/>
                <w:sz w:val="22"/>
                <w:szCs w:val="22"/>
              </w:rPr>
              <w:t xml:space="preserve"> liekanos.</w:t>
            </w:r>
          </w:p>
        </w:tc>
        <w:tc>
          <w:tcPr>
            <w:tcW w:w="3765" w:type="dxa"/>
            <w:tcBorders>
              <w:bottom w:val="single" w:sz="4" w:space="0" w:color="auto"/>
              <w:tl2br w:val="nil"/>
            </w:tcBorders>
          </w:tcPr>
          <w:p w14:paraId="305681F9" w14:textId="5A0EE076"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01C4F970" w14:textId="77777777" w:rsidR="00AE27AC" w:rsidRPr="00C90BF9" w:rsidRDefault="00AE27AC" w:rsidP="00AE27AC">
            <w:pPr>
              <w:spacing w:after="120"/>
              <w:jc w:val="both"/>
              <w:rPr>
                <w:rFonts w:cstheme="minorHAnsi"/>
                <w:sz w:val="22"/>
                <w:szCs w:val="22"/>
              </w:rPr>
            </w:pPr>
          </w:p>
        </w:tc>
      </w:tr>
      <w:tr w:rsidR="00AE27AC" w:rsidRPr="00C90BF9" w14:paraId="3C956A4F" w14:textId="77777777" w:rsidTr="0292C36A">
        <w:tc>
          <w:tcPr>
            <w:tcW w:w="2252" w:type="dxa"/>
            <w:gridSpan w:val="2"/>
          </w:tcPr>
          <w:p w14:paraId="6CBBDDC6" w14:textId="77777777" w:rsidR="00AE27AC" w:rsidRPr="00C90BF9" w:rsidRDefault="00AE27AC" w:rsidP="00AE27AC">
            <w:pPr>
              <w:pStyle w:val="ListParagraph"/>
              <w:numPr>
                <w:ilvl w:val="2"/>
                <w:numId w:val="7"/>
              </w:numPr>
              <w:spacing w:after="120"/>
              <w:contextualSpacing w:val="0"/>
              <w:jc w:val="both"/>
              <w:rPr>
                <w:rFonts w:cstheme="minorHAnsi"/>
                <w:sz w:val="22"/>
                <w:szCs w:val="22"/>
              </w:rPr>
            </w:pPr>
            <w:r w:rsidRPr="00C90BF9">
              <w:rPr>
                <w:rFonts w:cstheme="minorHAnsi"/>
                <w:sz w:val="22"/>
                <w:szCs w:val="22"/>
              </w:rPr>
              <w:t xml:space="preserve">Planetariumo programinė įrangos - </w:t>
            </w:r>
            <w:proofErr w:type="spellStart"/>
            <w:r w:rsidRPr="00C90BF9">
              <w:rPr>
                <w:rFonts w:cstheme="minorHAnsi"/>
                <w:sz w:val="22"/>
                <w:szCs w:val="22"/>
              </w:rPr>
              <w:t>ekstragalaktinė</w:t>
            </w:r>
            <w:proofErr w:type="spellEnd"/>
            <w:r w:rsidRPr="00C90BF9">
              <w:rPr>
                <w:rFonts w:cstheme="minorHAnsi"/>
                <w:sz w:val="22"/>
                <w:szCs w:val="22"/>
              </w:rPr>
              <w:t xml:space="preserve"> erdvė</w:t>
            </w:r>
          </w:p>
        </w:tc>
        <w:tc>
          <w:tcPr>
            <w:tcW w:w="5578" w:type="dxa"/>
          </w:tcPr>
          <w:p w14:paraId="7E37E1A6" w14:textId="77777777" w:rsidR="00AE27AC" w:rsidRPr="00C90BF9" w:rsidRDefault="00AE27AC" w:rsidP="00AE27AC">
            <w:pPr>
              <w:pStyle w:val="ListParagraph"/>
              <w:numPr>
                <w:ilvl w:val="3"/>
                <w:numId w:val="7"/>
              </w:numPr>
              <w:tabs>
                <w:tab w:val="left" w:pos="880"/>
              </w:tabs>
              <w:spacing w:after="120"/>
              <w:jc w:val="both"/>
              <w:rPr>
                <w:rFonts w:cstheme="minorHAnsi"/>
                <w:sz w:val="22"/>
                <w:szCs w:val="22"/>
              </w:rPr>
            </w:pPr>
            <w:r w:rsidRPr="00C90BF9">
              <w:rPr>
                <w:rFonts w:cstheme="minorHAnsi"/>
                <w:sz w:val="22"/>
                <w:szCs w:val="22"/>
              </w:rPr>
              <w:t>Vietinė galaktikų grupė (vaizdavimas kaip taškai ir nuotraukos);</w:t>
            </w:r>
          </w:p>
        </w:tc>
        <w:tc>
          <w:tcPr>
            <w:tcW w:w="3765" w:type="dxa"/>
            <w:tcBorders>
              <w:tl2br w:val="nil"/>
            </w:tcBorders>
          </w:tcPr>
          <w:p w14:paraId="40D88CB9" w14:textId="516897CD"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4E9B72F1" w14:textId="77777777" w:rsidR="00AE27AC" w:rsidRPr="00C90BF9" w:rsidRDefault="00AE27AC" w:rsidP="00AE27AC">
            <w:pPr>
              <w:spacing w:after="120"/>
              <w:jc w:val="both"/>
              <w:rPr>
                <w:rFonts w:cstheme="minorHAnsi"/>
                <w:sz w:val="22"/>
                <w:szCs w:val="22"/>
              </w:rPr>
            </w:pPr>
          </w:p>
        </w:tc>
      </w:tr>
      <w:tr w:rsidR="00AE27AC" w:rsidRPr="00C90BF9" w14:paraId="64ADA873" w14:textId="77777777" w:rsidTr="0292C36A">
        <w:tc>
          <w:tcPr>
            <w:tcW w:w="2252" w:type="dxa"/>
            <w:gridSpan w:val="2"/>
          </w:tcPr>
          <w:p w14:paraId="4B1C1B9C" w14:textId="77777777" w:rsidR="00AE27AC" w:rsidRPr="00C90BF9" w:rsidRDefault="00AE27AC" w:rsidP="00AE27AC">
            <w:pPr>
              <w:spacing w:after="120"/>
              <w:jc w:val="both"/>
              <w:rPr>
                <w:rFonts w:cstheme="minorHAnsi"/>
                <w:sz w:val="22"/>
                <w:szCs w:val="22"/>
              </w:rPr>
            </w:pPr>
          </w:p>
        </w:tc>
        <w:tc>
          <w:tcPr>
            <w:tcW w:w="5578" w:type="dxa"/>
          </w:tcPr>
          <w:p w14:paraId="105C1162" w14:textId="0095C4B6"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t xml:space="preserve"> </w:t>
            </w:r>
            <w:r w:rsidRPr="00C90BF9">
              <w:rPr>
                <w:rFonts w:cstheme="minorHAnsi"/>
                <w:sz w:val="22"/>
                <w:szCs w:val="22"/>
              </w:rPr>
              <w:t xml:space="preserve">Duomenų rinkinys, kuriame yra ne mažiau kaip 16 000 galaktikų su nustatytu </w:t>
            </w:r>
            <w:proofErr w:type="spellStart"/>
            <w:r w:rsidRPr="00C90BF9">
              <w:rPr>
                <w:rFonts w:cstheme="minorHAnsi"/>
                <w:sz w:val="22"/>
                <w:szCs w:val="22"/>
              </w:rPr>
              <w:t>Tully-Fisher</w:t>
            </w:r>
            <w:proofErr w:type="spellEnd"/>
            <w:r w:rsidRPr="00C90BF9">
              <w:rPr>
                <w:rFonts w:cstheme="minorHAnsi"/>
                <w:sz w:val="22"/>
                <w:szCs w:val="22"/>
              </w:rPr>
              <w:t xml:space="preserve"> santykiu;</w:t>
            </w:r>
          </w:p>
        </w:tc>
        <w:tc>
          <w:tcPr>
            <w:tcW w:w="3765" w:type="dxa"/>
            <w:tcBorders>
              <w:tl2br w:val="nil"/>
            </w:tcBorders>
          </w:tcPr>
          <w:p w14:paraId="37138AAF" w14:textId="3D88A3DB"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03BC2A41" w14:textId="77777777" w:rsidR="00AE27AC" w:rsidRPr="00C90BF9" w:rsidRDefault="00AE27AC" w:rsidP="00AE27AC">
            <w:pPr>
              <w:spacing w:after="120"/>
              <w:jc w:val="both"/>
              <w:rPr>
                <w:rFonts w:cstheme="minorHAnsi"/>
                <w:sz w:val="22"/>
                <w:szCs w:val="22"/>
              </w:rPr>
            </w:pPr>
          </w:p>
        </w:tc>
      </w:tr>
      <w:tr w:rsidR="00AE27AC" w:rsidRPr="00C90BF9" w14:paraId="77DEF278" w14:textId="77777777" w:rsidTr="0292C36A">
        <w:tc>
          <w:tcPr>
            <w:tcW w:w="2252" w:type="dxa"/>
            <w:gridSpan w:val="2"/>
          </w:tcPr>
          <w:p w14:paraId="75241D63" w14:textId="77777777" w:rsidR="00AE27AC" w:rsidRPr="00C90BF9" w:rsidRDefault="00AE27AC" w:rsidP="00AE27AC">
            <w:pPr>
              <w:spacing w:after="120"/>
              <w:jc w:val="both"/>
              <w:rPr>
                <w:rFonts w:cstheme="minorHAnsi"/>
                <w:sz w:val="22"/>
                <w:szCs w:val="22"/>
              </w:rPr>
            </w:pPr>
          </w:p>
        </w:tc>
        <w:tc>
          <w:tcPr>
            <w:tcW w:w="5578" w:type="dxa"/>
          </w:tcPr>
          <w:p w14:paraId="05886876"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Abelio spiečius (duomenų bazė su daugiau nei 2000 galaktikų spiečių);</w:t>
            </w:r>
          </w:p>
        </w:tc>
        <w:tc>
          <w:tcPr>
            <w:tcW w:w="3765" w:type="dxa"/>
            <w:tcBorders>
              <w:tl2br w:val="nil"/>
            </w:tcBorders>
          </w:tcPr>
          <w:p w14:paraId="5D1C3654" w14:textId="0E5B4440"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1E5D2EF3" w14:textId="77777777" w:rsidR="00AE27AC" w:rsidRPr="00C90BF9" w:rsidRDefault="00AE27AC" w:rsidP="00AE27AC">
            <w:pPr>
              <w:spacing w:after="120"/>
              <w:jc w:val="both"/>
              <w:rPr>
                <w:rFonts w:cstheme="minorHAnsi"/>
                <w:sz w:val="22"/>
                <w:szCs w:val="22"/>
              </w:rPr>
            </w:pPr>
          </w:p>
        </w:tc>
      </w:tr>
      <w:tr w:rsidR="00AE27AC" w:rsidRPr="00C90BF9" w14:paraId="5C1CE252" w14:textId="77777777" w:rsidTr="0292C36A">
        <w:tc>
          <w:tcPr>
            <w:tcW w:w="2252" w:type="dxa"/>
            <w:gridSpan w:val="2"/>
          </w:tcPr>
          <w:p w14:paraId="3F08EFC3" w14:textId="77777777" w:rsidR="00AE27AC" w:rsidRPr="00C90BF9" w:rsidRDefault="00AE27AC" w:rsidP="00AE27AC">
            <w:pPr>
              <w:spacing w:after="120"/>
              <w:jc w:val="both"/>
              <w:rPr>
                <w:rFonts w:cstheme="minorHAnsi"/>
                <w:sz w:val="22"/>
                <w:szCs w:val="22"/>
              </w:rPr>
            </w:pPr>
          </w:p>
        </w:tc>
        <w:tc>
          <w:tcPr>
            <w:tcW w:w="5578" w:type="dxa"/>
          </w:tcPr>
          <w:p w14:paraId="54E2E394"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proofErr w:type="spellStart"/>
            <w:r w:rsidRPr="00C90BF9">
              <w:rPr>
                <w:rFonts w:cstheme="minorHAnsi"/>
                <w:sz w:val="22"/>
                <w:szCs w:val="22"/>
              </w:rPr>
              <w:t>Sloan</w:t>
            </w:r>
            <w:proofErr w:type="spellEnd"/>
            <w:r w:rsidRPr="00C90BF9">
              <w:rPr>
                <w:rFonts w:cstheme="minorHAnsi"/>
                <w:sz w:val="22"/>
                <w:szCs w:val="22"/>
              </w:rPr>
              <w:t xml:space="preserve"> </w:t>
            </w:r>
            <w:proofErr w:type="spellStart"/>
            <w:r w:rsidRPr="00C90BF9">
              <w:rPr>
                <w:rFonts w:cstheme="minorHAnsi"/>
                <w:sz w:val="22"/>
                <w:szCs w:val="22"/>
              </w:rPr>
              <w:t>Galaxy</w:t>
            </w:r>
            <w:proofErr w:type="spellEnd"/>
            <w:r w:rsidRPr="00C90BF9">
              <w:rPr>
                <w:rFonts w:cstheme="minorHAnsi"/>
                <w:sz w:val="22"/>
                <w:szCs w:val="22"/>
              </w:rPr>
              <w:t xml:space="preserve"> </w:t>
            </w:r>
            <w:proofErr w:type="spellStart"/>
            <w:r w:rsidRPr="00C90BF9">
              <w:rPr>
                <w:rFonts w:cstheme="minorHAnsi"/>
                <w:sz w:val="22"/>
                <w:szCs w:val="22"/>
              </w:rPr>
              <w:t>Survey</w:t>
            </w:r>
            <w:proofErr w:type="spellEnd"/>
            <w:r w:rsidRPr="00C90BF9">
              <w:rPr>
                <w:rFonts w:cstheme="minorHAnsi"/>
                <w:sz w:val="22"/>
                <w:szCs w:val="22"/>
              </w:rPr>
              <w:t xml:space="preserve"> ir dviejų laipsnių lauko galaktikos tyrimas su 3D padėties nustatymu;</w:t>
            </w:r>
          </w:p>
        </w:tc>
        <w:tc>
          <w:tcPr>
            <w:tcW w:w="3765" w:type="dxa"/>
            <w:tcBorders>
              <w:tl2br w:val="nil"/>
            </w:tcBorders>
          </w:tcPr>
          <w:p w14:paraId="1F419982" w14:textId="2367BF43"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32AAC38E" w14:textId="77777777" w:rsidR="00AE27AC" w:rsidRPr="00C90BF9" w:rsidRDefault="00AE27AC" w:rsidP="00AE27AC">
            <w:pPr>
              <w:spacing w:after="120"/>
              <w:jc w:val="both"/>
              <w:rPr>
                <w:rFonts w:cstheme="minorHAnsi"/>
                <w:sz w:val="22"/>
                <w:szCs w:val="22"/>
              </w:rPr>
            </w:pPr>
          </w:p>
        </w:tc>
      </w:tr>
      <w:tr w:rsidR="00AE27AC" w:rsidRPr="00C90BF9" w14:paraId="03DFC464" w14:textId="77777777" w:rsidTr="0292C36A">
        <w:tc>
          <w:tcPr>
            <w:tcW w:w="2252" w:type="dxa"/>
            <w:gridSpan w:val="2"/>
          </w:tcPr>
          <w:p w14:paraId="5B23456B" w14:textId="77777777" w:rsidR="00AE27AC" w:rsidRPr="00C90BF9" w:rsidRDefault="00AE27AC" w:rsidP="00AE27AC">
            <w:pPr>
              <w:spacing w:after="120"/>
              <w:jc w:val="both"/>
              <w:rPr>
                <w:rFonts w:cstheme="minorHAnsi"/>
                <w:sz w:val="22"/>
                <w:szCs w:val="22"/>
              </w:rPr>
            </w:pPr>
          </w:p>
        </w:tc>
        <w:tc>
          <w:tcPr>
            <w:tcW w:w="5578" w:type="dxa"/>
          </w:tcPr>
          <w:p w14:paraId="732B0DB5"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proofErr w:type="spellStart"/>
            <w:r w:rsidRPr="00C90BF9">
              <w:rPr>
                <w:rFonts w:cstheme="minorHAnsi"/>
                <w:sz w:val="22"/>
                <w:szCs w:val="22"/>
              </w:rPr>
              <w:t>Kvazarai</w:t>
            </w:r>
            <w:proofErr w:type="spellEnd"/>
            <w:r w:rsidRPr="00C90BF9">
              <w:rPr>
                <w:rFonts w:cstheme="minorHAnsi"/>
                <w:sz w:val="22"/>
                <w:szCs w:val="22"/>
              </w:rPr>
              <w:t>.</w:t>
            </w:r>
          </w:p>
        </w:tc>
        <w:tc>
          <w:tcPr>
            <w:tcW w:w="3765" w:type="dxa"/>
            <w:tcBorders>
              <w:bottom w:val="single" w:sz="4" w:space="0" w:color="auto"/>
              <w:tl2br w:val="nil"/>
            </w:tcBorders>
          </w:tcPr>
          <w:p w14:paraId="55B9D1E9" w14:textId="3BAF18A9"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54B6CCE8" w14:textId="77777777" w:rsidR="00AE27AC" w:rsidRPr="00C90BF9" w:rsidRDefault="00AE27AC" w:rsidP="00AE27AC">
            <w:pPr>
              <w:spacing w:after="120"/>
              <w:jc w:val="both"/>
              <w:rPr>
                <w:rFonts w:cstheme="minorHAnsi"/>
                <w:sz w:val="22"/>
                <w:szCs w:val="22"/>
              </w:rPr>
            </w:pPr>
          </w:p>
        </w:tc>
      </w:tr>
      <w:tr w:rsidR="00AE27AC" w:rsidRPr="00C90BF9" w14:paraId="5EF5D5E2" w14:textId="77777777" w:rsidTr="0292C36A">
        <w:tc>
          <w:tcPr>
            <w:tcW w:w="2252" w:type="dxa"/>
            <w:gridSpan w:val="2"/>
          </w:tcPr>
          <w:p w14:paraId="3A7DD737" w14:textId="77777777" w:rsidR="00AE27AC" w:rsidRPr="00C90BF9" w:rsidRDefault="00AE27AC" w:rsidP="00AE27AC">
            <w:pPr>
              <w:pStyle w:val="ListParagraph"/>
              <w:numPr>
                <w:ilvl w:val="2"/>
                <w:numId w:val="7"/>
              </w:numPr>
              <w:spacing w:after="120"/>
              <w:contextualSpacing w:val="0"/>
              <w:jc w:val="both"/>
              <w:rPr>
                <w:rFonts w:cstheme="minorHAnsi"/>
                <w:sz w:val="22"/>
                <w:szCs w:val="22"/>
              </w:rPr>
            </w:pPr>
            <w:r w:rsidRPr="00C90BF9">
              <w:rPr>
                <w:rFonts w:cstheme="minorHAnsi"/>
                <w:sz w:val="22"/>
                <w:szCs w:val="22"/>
              </w:rPr>
              <w:t>Planetariumo programinė įrangos - laiko ir vietos modeliavimas</w:t>
            </w:r>
          </w:p>
        </w:tc>
        <w:tc>
          <w:tcPr>
            <w:tcW w:w="5578" w:type="dxa"/>
          </w:tcPr>
          <w:p w14:paraId="08B63D3D"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Datos ir laiko nustatymas praeityje, dabartyje ir ateityje;</w:t>
            </w:r>
          </w:p>
        </w:tc>
        <w:tc>
          <w:tcPr>
            <w:tcW w:w="3765" w:type="dxa"/>
            <w:tcBorders>
              <w:tl2br w:val="nil"/>
            </w:tcBorders>
          </w:tcPr>
          <w:p w14:paraId="525801FC" w14:textId="2DB12B01"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1550FC90" w14:textId="77777777" w:rsidR="00AE27AC" w:rsidRPr="00C90BF9" w:rsidRDefault="00AE27AC" w:rsidP="00AE27AC">
            <w:pPr>
              <w:spacing w:after="120"/>
              <w:jc w:val="both"/>
              <w:rPr>
                <w:rFonts w:cstheme="minorHAnsi"/>
                <w:sz w:val="22"/>
                <w:szCs w:val="22"/>
              </w:rPr>
            </w:pPr>
          </w:p>
        </w:tc>
      </w:tr>
      <w:tr w:rsidR="00AE27AC" w:rsidRPr="00C90BF9" w14:paraId="76F4B064" w14:textId="77777777" w:rsidTr="0292C36A">
        <w:tc>
          <w:tcPr>
            <w:tcW w:w="2252" w:type="dxa"/>
            <w:gridSpan w:val="2"/>
          </w:tcPr>
          <w:p w14:paraId="181B3A70" w14:textId="77777777" w:rsidR="00AE27AC" w:rsidRPr="00C90BF9" w:rsidRDefault="00AE27AC" w:rsidP="00AE27AC">
            <w:pPr>
              <w:spacing w:after="120"/>
              <w:jc w:val="both"/>
              <w:rPr>
                <w:rFonts w:cstheme="minorHAnsi"/>
                <w:sz w:val="22"/>
                <w:szCs w:val="22"/>
              </w:rPr>
            </w:pPr>
          </w:p>
        </w:tc>
        <w:tc>
          <w:tcPr>
            <w:tcW w:w="5578" w:type="dxa"/>
          </w:tcPr>
          <w:p w14:paraId="679D8D69"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 xml:space="preserve">Apibrėžiamas modeliavimo greitis (modeliavimo greitis reguliuojamas sekundėmis, minutėmis, valandomis, dienomis, </w:t>
            </w:r>
            <w:proofErr w:type="spellStart"/>
            <w:r w:rsidRPr="00C90BF9">
              <w:rPr>
                <w:rFonts w:cstheme="minorHAnsi"/>
                <w:sz w:val="22"/>
                <w:szCs w:val="22"/>
              </w:rPr>
              <w:t>sideralinėmis</w:t>
            </w:r>
            <w:proofErr w:type="spellEnd"/>
            <w:r w:rsidRPr="00C90BF9">
              <w:rPr>
                <w:rFonts w:cstheme="minorHAnsi"/>
                <w:sz w:val="22"/>
                <w:szCs w:val="22"/>
              </w:rPr>
              <w:t xml:space="preserve"> dienomis ir metais per sekundę, taip pat galimi atskiri laiko žingsniai).</w:t>
            </w:r>
          </w:p>
        </w:tc>
        <w:tc>
          <w:tcPr>
            <w:tcW w:w="3765" w:type="dxa"/>
            <w:tcBorders>
              <w:bottom w:val="single" w:sz="4" w:space="0" w:color="auto"/>
              <w:tl2br w:val="nil"/>
            </w:tcBorders>
          </w:tcPr>
          <w:p w14:paraId="2246F43A" w14:textId="19CD976F"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17140AF2" w14:textId="77777777" w:rsidR="00AE27AC" w:rsidRPr="00C90BF9" w:rsidRDefault="00AE27AC" w:rsidP="00AE27AC">
            <w:pPr>
              <w:spacing w:after="120"/>
              <w:jc w:val="both"/>
              <w:rPr>
                <w:rFonts w:cstheme="minorHAnsi"/>
                <w:sz w:val="22"/>
                <w:szCs w:val="22"/>
              </w:rPr>
            </w:pPr>
          </w:p>
        </w:tc>
      </w:tr>
      <w:tr w:rsidR="00AE27AC" w:rsidRPr="00C90BF9" w14:paraId="1A59F311" w14:textId="77777777" w:rsidTr="0292C36A">
        <w:trPr>
          <w:trHeight w:val="1292"/>
        </w:trPr>
        <w:tc>
          <w:tcPr>
            <w:tcW w:w="2252" w:type="dxa"/>
            <w:gridSpan w:val="2"/>
          </w:tcPr>
          <w:p w14:paraId="241FDB4D" w14:textId="77777777" w:rsidR="00AE27AC" w:rsidRPr="00C90BF9" w:rsidRDefault="00AE27AC" w:rsidP="00AE27AC">
            <w:pPr>
              <w:pStyle w:val="ListParagraph"/>
              <w:numPr>
                <w:ilvl w:val="2"/>
                <w:numId w:val="7"/>
              </w:numPr>
              <w:spacing w:after="120"/>
              <w:contextualSpacing w:val="0"/>
              <w:jc w:val="both"/>
              <w:rPr>
                <w:rFonts w:cstheme="minorHAnsi"/>
                <w:sz w:val="22"/>
                <w:szCs w:val="22"/>
              </w:rPr>
            </w:pPr>
            <w:r w:rsidRPr="00C90BF9">
              <w:rPr>
                <w:rFonts w:cstheme="minorHAnsi"/>
                <w:sz w:val="22"/>
                <w:szCs w:val="22"/>
              </w:rPr>
              <w:t>Planetariumo programinė įrangos - judesio valdymas</w:t>
            </w:r>
          </w:p>
        </w:tc>
        <w:tc>
          <w:tcPr>
            <w:tcW w:w="5578" w:type="dxa"/>
          </w:tcPr>
          <w:p w14:paraId="752CCCE5"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Turi būti galimybė valdyti šiais įrenginiais: pelė/klaviatūra, žaidimų kompiuterio pultas, planšetinis kompiuteris;</w:t>
            </w:r>
          </w:p>
        </w:tc>
        <w:tc>
          <w:tcPr>
            <w:tcW w:w="3765" w:type="dxa"/>
            <w:tcBorders>
              <w:tl2br w:val="nil"/>
            </w:tcBorders>
          </w:tcPr>
          <w:p w14:paraId="52BD68AC" w14:textId="059CAB87"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47657583" w14:textId="77777777" w:rsidR="00AE27AC" w:rsidRPr="00C90BF9" w:rsidRDefault="00AE27AC" w:rsidP="00AE27AC">
            <w:pPr>
              <w:spacing w:after="120"/>
              <w:jc w:val="both"/>
              <w:rPr>
                <w:rFonts w:cstheme="minorHAnsi"/>
                <w:sz w:val="22"/>
                <w:szCs w:val="22"/>
              </w:rPr>
            </w:pPr>
          </w:p>
        </w:tc>
      </w:tr>
      <w:tr w:rsidR="00AE27AC" w:rsidRPr="00C90BF9" w14:paraId="7EE0C388" w14:textId="77777777" w:rsidTr="0292C36A">
        <w:tc>
          <w:tcPr>
            <w:tcW w:w="2252" w:type="dxa"/>
            <w:gridSpan w:val="2"/>
          </w:tcPr>
          <w:p w14:paraId="07CE89CD" w14:textId="77777777" w:rsidR="00AE27AC" w:rsidRPr="00C90BF9" w:rsidRDefault="00AE27AC" w:rsidP="00AE27AC">
            <w:pPr>
              <w:spacing w:after="120"/>
              <w:jc w:val="both"/>
              <w:rPr>
                <w:rFonts w:cstheme="minorHAnsi"/>
                <w:sz w:val="22"/>
                <w:szCs w:val="22"/>
              </w:rPr>
            </w:pPr>
          </w:p>
        </w:tc>
        <w:tc>
          <w:tcPr>
            <w:tcW w:w="5578" w:type="dxa"/>
          </w:tcPr>
          <w:p w14:paraId="198940E9"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Skrydis į tikslų objektą;</w:t>
            </w:r>
          </w:p>
        </w:tc>
        <w:tc>
          <w:tcPr>
            <w:tcW w:w="3765" w:type="dxa"/>
            <w:tcBorders>
              <w:tl2br w:val="nil"/>
            </w:tcBorders>
          </w:tcPr>
          <w:p w14:paraId="418BF067" w14:textId="7EC98EB6"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30927D61" w14:textId="77777777" w:rsidR="00AE27AC" w:rsidRPr="00C90BF9" w:rsidRDefault="00AE27AC" w:rsidP="00AE27AC">
            <w:pPr>
              <w:spacing w:after="120"/>
              <w:jc w:val="both"/>
              <w:rPr>
                <w:rFonts w:cstheme="minorHAnsi"/>
                <w:sz w:val="22"/>
                <w:szCs w:val="22"/>
              </w:rPr>
            </w:pPr>
          </w:p>
        </w:tc>
      </w:tr>
      <w:tr w:rsidR="00AE27AC" w:rsidRPr="00C90BF9" w14:paraId="756B87ED" w14:textId="77777777" w:rsidTr="0292C36A">
        <w:tc>
          <w:tcPr>
            <w:tcW w:w="2252" w:type="dxa"/>
            <w:gridSpan w:val="2"/>
          </w:tcPr>
          <w:p w14:paraId="0FBA3BAF" w14:textId="77777777" w:rsidR="00AE27AC" w:rsidRPr="00C90BF9" w:rsidRDefault="00AE27AC" w:rsidP="00AE27AC">
            <w:pPr>
              <w:spacing w:after="120"/>
              <w:jc w:val="both"/>
              <w:rPr>
                <w:rFonts w:cstheme="minorHAnsi"/>
                <w:sz w:val="22"/>
                <w:szCs w:val="22"/>
              </w:rPr>
            </w:pPr>
          </w:p>
        </w:tc>
        <w:tc>
          <w:tcPr>
            <w:tcW w:w="5578" w:type="dxa"/>
          </w:tcPr>
          <w:p w14:paraId="7690650A"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Sklandūs kameros judesiai;</w:t>
            </w:r>
          </w:p>
        </w:tc>
        <w:tc>
          <w:tcPr>
            <w:tcW w:w="3765" w:type="dxa"/>
            <w:tcBorders>
              <w:tl2br w:val="nil"/>
            </w:tcBorders>
          </w:tcPr>
          <w:p w14:paraId="1C8120E1" w14:textId="3F68C535"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20D70F1D" w14:textId="77777777" w:rsidR="00AE27AC" w:rsidRPr="00C90BF9" w:rsidRDefault="00AE27AC" w:rsidP="00AE27AC">
            <w:pPr>
              <w:spacing w:after="120"/>
              <w:jc w:val="both"/>
              <w:rPr>
                <w:rFonts w:cstheme="minorHAnsi"/>
                <w:sz w:val="22"/>
                <w:szCs w:val="22"/>
              </w:rPr>
            </w:pPr>
          </w:p>
        </w:tc>
      </w:tr>
      <w:tr w:rsidR="00AE27AC" w:rsidRPr="00C90BF9" w14:paraId="450628ED" w14:textId="77777777" w:rsidTr="0292C36A">
        <w:tc>
          <w:tcPr>
            <w:tcW w:w="2252" w:type="dxa"/>
            <w:gridSpan w:val="2"/>
          </w:tcPr>
          <w:p w14:paraId="394A785F" w14:textId="77777777" w:rsidR="00AE27AC" w:rsidRPr="00C90BF9" w:rsidRDefault="00AE27AC" w:rsidP="00AE27AC">
            <w:pPr>
              <w:spacing w:after="120"/>
              <w:jc w:val="both"/>
              <w:rPr>
                <w:rFonts w:cstheme="minorHAnsi"/>
                <w:sz w:val="22"/>
                <w:szCs w:val="22"/>
              </w:rPr>
            </w:pPr>
          </w:p>
        </w:tc>
        <w:tc>
          <w:tcPr>
            <w:tcW w:w="5578" w:type="dxa"/>
          </w:tcPr>
          <w:p w14:paraId="78F8B64A"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Automatinis judėjimo greičio reguliavimas navigacijos metu pagal vizualizuotą dydį;</w:t>
            </w:r>
          </w:p>
        </w:tc>
        <w:tc>
          <w:tcPr>
            <w:tcW w:w="3765" w:type="dxa"/>
            <w:tcBorders>
              <w:tl2br w:val="nil"/>
            </w:tcBorders>
          </w:tcPr>
          <w:p w14:paraId="787636A8" w14:textId="26CFA6BE"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6A1BBBF2" w14:textId="77777777" w:rsidR="00AE27AC" w:rsidRPr="00C90BF9" w:rsidRDefault="00AE27AC" w:rsidP="00AE27AC">
            <w:pPr>
              <w:spacing w:after="120"/>
              <w:jc w:val="both"/>
              <w:rPr>
                <w:rFonts w:cstheme="minorHAnsi"/>
                <w:sz w:val="22"/>
                <w:szCs w:val="22"/>
              </w:rPr>
            </w:pPr>
          </w:p>
        </w:tc>
      </w:tr>
      <w:tr w:rsidR="00AE27AC" w:rsidRPr="00C90BF9" w14:paraId="37B3C481" w14:textId="77777777" w:rsidTr="0292C36A">
        <w:tc>
          <w:tcPr>
            <w:tcW w:w="2252" w:type="dxa"/>
            <w:gridSpan w:val="2"/>
          </w:tcPr>
          <w:p w14:paraId="185CE929" w14:textId="77777777" w:rsidR="00AE27AC" w:rsidRPr="00C90BF9" w:rsidRDefault="00AE27AC" w:rsidP="00AE27AC">
            <w:pPr>
              <w:spacing w:after="120"/>
              <w:jc w:val="both"/>
              <w:rPr>
                <w:rFonts w:cstheme="minorHAnsi"/>
                <w:sz w:val="22"/>
                <w:szCs w:val="22"/>
              </w:rPr>
            </w:pPr>
          </w:p>
        </w:tc>
        <w:tc>
          <w:tcPr>
            <w:tcW w:w="5578" w:type="dxa"/>
          </w:tcPr>
          <w:p w14:paraId="3F69944C"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Automatinis, sklandus lėtėjimas ir greitėjimas šalia detalių objektų.</w:t>
            </w:r>
          </w:p>
        </w:tc>
        <w:tc>
          <w:tcPr>
            <w:tcW w:w="3765" w:type="dxa"/>
            <w:tcBorders>
              <w:bottom w:val="single" w:sz="4" w:space="0" w:color="auto"/>
              <w:tl2br w:val="nil"/>
            </w:tcBorders>
          </w:tcPr>
          <w:p w14:paraId="506B0F9C" w14:textId="2D77DE26"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3642B202" w14:textId="77777777" w:rsidR="00AE27AC" w:rsidRPr="00C90BF9" w:rsidRDefault="00AE27AC" w:rsidP="00AE27AC">
            <w:pPr>
              <w:spacing w:after="120"/>
              <w:jc w:val="both"/>
              <w:rPr>
                <w:rFonts w:cstheme="minorHAnsi"/>
                <w:sz w:val="22"/>
                <w:szCs w:val="22"/>
              </w:rPr>
            </w:pPr>
          </w:p>
        </w:tc>
      </w:tr>
      <w:tr w:rsidR="00AE27AC" w:rsidRPr="00C90BF9" w14:paraId="073C734F" w14:textId="77777777" w:rsidTr="0292C36A">
        <w:tc>
          <w:tcPr>
            <w:tcW w:w="2252" w:type="dxa"/>
            <w:gridSpan w:val="2"/>
          </w:tcPr>
          <w:p w14:paraId="0686512C" w14:textId="77777777" w:rsidR="00AE27AC" w:rsidRPr="00C90BF9" w:rsidRDefault="00AE27AC" w:rsidP="00AE27AC">
            <w:pPr>
              <w:pStyle w:val="ListParagraph"/>
              <w:numPr>
                <w:ilvl w:val="2"/>
                <w:numId w:val="7"/>
              </w:numPr>
              <w:spacing w:after="120"/>
              <w:contextualSpacing w:val="0"/>
              <w:jc w:val="both"/>
              <w:rPr>
                <w:rFonts w:cstheme="minorHAnsi"/>
                <w:sz w:val="22"/>
                <w:szCs w:val="22"/>
              </w:rPr>
            </w:pPr>
            <w:r w:rsidRPr="00C90BF9">
              <w:rPr>
                <w:rFonts w:cstheme="minorHAnsi"/>
                <w:sz w:val="22"/>
                <w:szCs w:val="22"/>
              </w:rPr>
              <w:t>2D astronomija - pagrindinės funkcijos</w:t>
            </w:r>
          </w:p>
        </w:tc>
        <w:tc>
          <w:tcPr>
            <w:tcW w:w="5578" w:type="dxa"/>
          </w:tcPr>
          <w:p w14:paraId="69E4C353"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Siūloma programinė įranga turi sugebėti parodyti dangų iš Žemės, kad būtų galima atlikti klasikinę Žemės astronomiją;</w:t>
            </w:r>
          </w:p>
        </w:tc>
        <w:tc>
          <w:tcPr>
            <w:tcW w:w="3765" w:type="dxa"/>
            <w:tcBorders>
              <w:tl2br w:val="nil"/>
            </w:tcBorders>
          </w:tcPr>
          <w:p w14:paraId="082625CA" w14:textId="00AD907C" w:rsidR="00AE27AC" w:rsidRPr="00C90BF9" w:rsidRDefault="00AE27AC" w:rsidP="00AE27AC">
            <w:pPr>
              <w:spacing w:after="120"/>
              <w:jc w:val="both"/>
              <w:rPr>
                <w:rFonts w:cstheme="minorHAnsi"/>
                <w:sz w:val="22"/>
                <w:szCs w:val="22"/>
                <w:highlight w:val="green"/>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3A8479AB" w14:textId="77777777" w:rsidR="00AE27AC" w:rsidRPr="00C90BF9" w:rsidRDefault="00AE27AC" w:rsidP="00AE27AC">
            <w:pPr>
              <w:spacing w:after="120"/>
              <w:jc w:val="both"/>
              <w:rPr>
                <w:rFonts w:cstheme="minorHAnsi"/>
                <w:sz w:val="22"/>
                <w:szCs w:val="22"/>
              </w:rPr>
            </w:pPr>
          </w:p>
        </w:tc>
      </w:tr>
      <w:tr w:rsidR="00AE27AC" w:rsidRPr="00C90BF9" w14:paraId="17D8BD00" w14:textId="77777777" w:rsidTr="0292C36A">
        <w:tc>
          <w:tcPr>
            <w:tcW w:w="2252" w:type="dxa"/>
            <w:gridSpan w:val="2"/>
          </w:tcPr>
          <w:p w14:paraId="0B66271A" w14:textId="77777777" w:rsidR="00AE27AC" w:rsidRPr="00C90BF9" w:rsidRDefault="00AE27AC" w:rsidP="00AE27AC">
            <w:pPr>
              <w:pStyle w:val="ListParagraph"/>
              <w:numPr>
                <w:ilvl w:val="2"/>
                <w:numId w:val="7"/>
              </w:numPr>
              <w:spacing w:after="120"/>
              <w:contextualSpacing w:val="0"/>
              <w:jc w:val="both"/>
              <w:rPr>
                <w:rFonts w:cstheme="minorHAnsi"/>
                <w:sz w:val="22"/>
                <w:szCs w:val="22"/>
              </w:rPr>
            </w:pPr>
            <w:r w:rsidRPr="00C90BF9">
              <w:rPr>
                <w:rFonts w:cstheme="minorHAnsi"/>
                <w:sz w:val="22"/>
                <w:szCs w:val="22"/>
              </w:rPr>
              <w:t>2D astronomija - didaktiniai elementai</w:t>
            </w:r>
          </w:p>
        </w:tc>
        <w:tc>
          <w:tcPr>
            <w:tcW w:w="5578" w:type="dxa"/>
          </w:tcPr>
          <w:p w14:paraId="68F6C904"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Meridianas;</w:t>
            </w:r>
          </w:p>
        </w:tc>
        <w:tc>
          <w:tcPr>
            <w:tcW w:w="3765" w:type="dxa"/>
            <w:tcBorders>
              <w:tl2br w:val="nil"/>
            </w:tcBorders>
          </w:tcPr>
          <w:p w14:paraId="5E8A7D9C" w14:textId="3808C43B"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0201BDBD" w14:textId="77777777" w:rsidR="00AE27AC" w:rsidRPr="00C90BF9" w:rsidRDefault="00AE27AC" w:rsidP="00AE27AC">
            <w:pPr>
              <w:spacing w:after="120"/>
              <w:jc w:val="both"/>
              <w:rPr>
                <w:rFonts w:cstheme="minorHAnsi"/>
                <w:sz w:val="22"/>
                <w:szCs w:val="22"/>
              </w:rPr>
            </w:pPr>
          </w:p>
        </w:tc>
      </w:tr>
      <w:tr w:rsidR="00AE27AC" w:rsidRPr="00C90BF9" w14:paraId="330EBE3D" w14:textId="77777777" w:rsidTr="0292C36A">
        <w:tc>
          <w:tcPr>
            <w:tcW w:w="2252" w:type="dxa"/>
            <w:gridSpan w:val="2"/>
          </w:tcPr>
          <w:p w14:paraId="70D76B76" w14:textId="77777777" w:rsidR="00AE27AC" w:rsidRPr="00C90BF9" w:rsidRDefault="00AE27AC" w:rsidP="00AE27AC">
            <w:pPr>
              <w:spacing w:after="120"/>
              <w:jc w:val="both"/>
              <w:rPr>
                <w:rFonts w:cstheme="minorHAnsi"/>
                <w:sz w:val="22"/>
                <w:szCs w:val="22"/>
              </w:rPr>
            </w:pPr>
          </w:p>
        </w:tc>
        <w:tc>
          <w:tcPr>
            <w:tcW w:w="5578" w:type="dxa"/>
          </w:tcPr>
          <w:p w14:paraId="13428322"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Pusiaujas;</w:t>
            </w:r>
          </w:p>
        </w:tc>
        <w:tc>
          <w:tcPr>
            <w:tcW w:w="3765" w:type="dxa"/>
            <w:tcBorders>
              <w:tl2br w:val="nil"/>
            </w:tcBorders>
          </w:tcPr>
          <w:p w14:paraId="79AD6D2A" w14:textId="5B776B5C"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0D41DED8" w14:textId="77777777" w:rsidR="00AE27AC" w:rsidRPr="00C90BF9" w:rsidRDefault="00AE27AC" w:rsidP="00AE27AC">
            <w:pPr>
              <w:spacing w:after="120"/>
              <w:jc w:val="both"/>
              <w:rPr>
                <w:rFonts w:cstheme="minorHAnsi"/>
                <w:sz w:val="22"/>
                <w:szCs w:val="22"/>
              </w:rPr>
            </w:pPr>
          </w:p>
        </w:tc>
      </w:tr>
      <w:tr w:rsidR="00AE27AC" w:rsidRPr="00C90BF9" w14:paraId="2B1BEC30" w14:textId="77777777" w:rsidTr="0292C36A">
        <w:trPr>
          <w:trHeight w:val="181"/>
        </w:trPr>
        <w:tc>
          <w:tcPr>
            <w:tcW w:w="2252" w:type="dxa"/>
            <w:gridSpan w:val="2"/>
          </w:tcPr>
          <w:p w14:paraId="57A505B9" w14:textId="77777777" w:rsidR="00AE27AC" w:rsidRPr="00C90BF9" w:rsidRDefault="00AE27AC" w:rsidP="00AE27AC">
            <w:pPr>
              <w:spacing w:after="120"/>
              <w:jc w:val="both"/>
              <w:rPr>
                <w:rFonts w:cstheme="minorHAnsi"/>
                <w:sz w:val="22"/>
                <w:szCs w:val="22"/>
              </w:rPr>
            </w:pPr>
          </w:p>
        </w:tc>
        <w:tc>
          <w:tcPr>
            <w:tcW w:w="5578" w:type="dxa"/>
          </w:tcPr>
          <w:p w14:paraId="70D962B2"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Ekliptika;</w:t>
            </w:r>
          </w:p>
        </w:tc>
        <w:tc>
          <w:tcPr>
            <w:tcW w:w="3765" w:type="dxa"/>
            <w:tcBorders>
              <w:tl2br w:val="nil"/>
            </w:tcBorders>
          </w:tcPr>
          <w:p w14:paraId="5EAC345C" w14:textId="3BB1A83B"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0F618444" w14:textId="77777777" w:rsidR="00AE27AC" w:rsidRPr="00C90BF9" w:rsidRDefault="00AE27AC" w:rsidP="00AE27AC">
            <w:pPr>
              <w:spacing w:after="120"/>
              <w:jc w:val="both"/>
              <w:rPr>
                <w:rFonts w:cstheme="minorHAnsi"/>
                <w:sz w:val="22"/>
                <w:szCs w:val="22"/>
              </w:rPr>
            </w:pPr>
          </w:p>
        </w:tc>
      </w:tr>
      <w:tr w:rsidR="00AE27AC" w:rsidRPr="00C90BF9" w14:paraId="58D3877B" w14:textId="77777777" w:rsidTr="0292C36A">
        <w:tc>
          <w:tcPr>
            <w:tcW w:w="2252" w:type="dxa"/>
            <w:gridSpan w:val="2"/>
          </w:tcPr>
          <w:p w14:paraId="6940ABDA" w14:textId="77777777" w:rsidR="00AE27AC" w:rsidRPr="00C90BF9" w:rsidRDefault="00AE27AC" w:rsidP="00AE27AC">
            <w:pPr>
              <w:spacing w:after="120"/>
              <w:jc w:val="both"/>
              <w:rPr>
                <w:rFonts w:cstheme="minorHAnsi"/>
                <w:sz w:val="22"/>
                <w:szCs w:val="22"/>
              </w:rPr>
            </w:pPr>
          </w:p>
        </w:tc>
        <w:tc>
          <w:tcPr>
            <w:tcW w:w="5578" w:type="dxa"/>
          </w:tcPr>
          <w:p w14:paraId="710DAFCC"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proofErr w:type="spellStart"/>
            <w:r w:rsidRPr="00C90BF9">
              <w:rPr>
                <w:rFonts w:cstheme="minorHAnsi"/>
                <w:sz w:val="22"/>
                <w:szCs w:val="22"/>
              </w:rPr>
              <w:t>Azimuto</w:t>
            </w:r>
            <w:proofErr w:type="spellEnd"/>
            <w:r w:rsidRPr="00C90BF9">
              <w:rPr>
                <w:rFonts w:cstheme="minorHAnsi"/>
                <w:sz w:val="22"/>
                <w:szCs w:val="22"/>
              </w:rPr>
              <w:t xml:space="preserve"> skalė;</w:t>
            </w:r>
          </w:p>
        </w:tc>
        <w:tc>
          <w:tcPr>
            <w:tcW w:w="3765" w:type="dxa"/>
            <w:tcBorders>
              <w:tl2br w:val="nil"/>
            </w:tcBorders>
          </w:tcPr>
          <w:p w14:paraId="351E0AA3" w14:textId="098A06B1"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5C8AEDD9" w14:textId="77777777" w:rsidR="00AE27AC" w:rsidRPr="00C90BF9" w:rsidRDefault="00AE27AC" w:rsidP="00AE27AC">
            <w:pPr>
              <w:spacing w:after="120"/>
              <w:jc w:val="both"/>
              <w:rPr>
                <w:rFonts w:cstheme="minorHAnsi"/>
                <w:sz w:val="22"/>
                <w:szCs w:val="22"/>
              </w:rPr>
            </w:pPr>
          </w:p>
        </w:tc>
      </w:tr>
      <w:tr w:rsidR="00AE27AC" w:rsidRPr="00C90BF9" w14:paraId="14353480" w14:textId="77777777" w:rsidTr="0292C36A">
        <w:trPr>
          <w:trHeight w:val="278"/>
        </w:trPr>
        <w:tc>
          <w:tcPr>
            <w:tcW w:w="2252" w:type="dxa"/>
            <w:gridSpan w:val="2"/>
          </w:tcPr>
          <w:p w14:paraId="460157DE" w14:textId="77777777" w:rsidR="00AE27AC" w:rsidRPr="00C90BF9" w:rsidRDefault="00AE27AC" w:rsidP="00AE27AC">
            <w:pPr>
              <w:spacing w:after="120"/>
              <w:jc w:val="both"/>
              <w:rPr>
                <w:rFonts w:cstheme="minorHAnsi"/>
                <w:sz w:val="22"/>
                <w:szCs w:val="22"/>
              </w:rPr>
            </w:pPr>
          </w:p>
        </w:tc>
        <w:tc>
          <w:tcPr>
            <w:tcW w:w="5578" w:type="dxa"/>
          </w:tcPr>
          <w:p w14:paraId="3C94C5DA"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Valandų kampo skalė;</w:t>
            </w:r>
          </w:p>
        </w:tc>
        <w:tc>
          <w:tcPr>
            <w:tcW w:w="3765" w:type="dxa"/>
            <w:tcBorders>
              <w:tl2br w:val="nil"/>
            </w:tcBorders>
          </w:tcPr>
          <w:p w14:paraId="32770CBF" w14:textId="297645EA"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1C30B8FB" w14:textId="77777777" w:rsidR="00AE27AC" w:rsidRPr="00C90BF9" w:rsidRDefault="00AE27AC" w:rsidP="00AE27AC">
            <w:pPr>
              <w:spacing w:after="120"/>
              <w:jc w:val="both"/>
              <w:rPr>
                <w:rFonts w:cstheme="minorHAnsi"/>
                <w:sz w:val="22"/>
                <w:szCs w:val="22"/>
              </w:rPr>
            </w:pPr>
          </w:p>
        </w:tc>
      </w:tr>
      <w:tr w:rsidR="00AE27AC" w:rsidRPr="00C90BF9" w14:paraId="576A00AE" w14:textId="77777777" w:rsidTr="0292C36A">
        <w:tc>
          <w:tcPr>
            <w:tcW w:w="2252" w:type="dxa"/>
            <w:gridSpan w:val="2"/>
          </w:tcPr>
          <w:p w14:paraId="582BD8A2" w14:textId="77777777" w:rsidR="00AE27AC" w:rsidRPr="00C90BF9" w:rsidRDefault="00AE27AC" w:rsidP="00AE27AC">
            <w:pPr>
              <w:spacing w:after="120"/>
              <w:jc w:val="both"/>
              <w:rPr>
                <w:rFonts w:cstheme="minorHAnsi"/>
                <w:sz w:val="22"/>
                <w:szCs w:val="22"/>
              </w:rPr>
            </w:pPr>
          </w:p>
        </w:tc>
        <w:tc>
          <w:tcPr>
            <w:tcW w:w="5578" w:type="dxa"/>
          </w:tcPr>
          <w:p w14:paraId="2522994B"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proofErr w:type="spellStart"/>
            <w:r w:rsidRPr="00C90BF9">
              <w:rPr>
                <w:rFonts w:cstheme="minorHAnsi"/>
                <w:sz w:val="22"/>
                <w:szCs w:val="22"/>
              </w:rPr>
              <w:t>Precesijos</w:t>
            </w:r>
            <w:proofErr w:type="spellEnd"/>
            <w:r w:rsidRPr="00C90BF9">
              <w:rPr>
                <w:rFonts w:cstheme="minorHAnsi"/>
                <w:sz w:val="22"/>
                <w:szCs w:val="22"/>
              </w:rPr>
              <w:t xml:space="preserve"> skalė;</w:t>
            </w:r>
          </w:p>
        </w:tc>
        <w:tc>
          <w:tcPr>
            <w:tcW w:w="3765" w:type="dxa"/>
            <w:tcBorders>
              <w:bottom w:val="single" w:sz="4" w:space="0" w:color="auto"/>
              <w:tl2br w:val="nil"/>
            </w:tcBorders>
          </w:tcPr>
          <w:p w14:paraId="3B5F8EF0" w14:textId="6F10A8AE"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5BFB6BF8" w14:textId="77777777" w:rsidR="00AE27AC" w:rsidRPr="00C90BF9" w:rsidRDefault="00AE27AC" w:rsidP="00AE27AC">
            <w:pPr>
              <w:spacing w:after="120"/>
              <w:jc w:val="both"/>
              <w:rPr>
                <w:rFonts w:cstheme="minorHAnsi"/>
                <w:sz w:val="22"/>
                <w:szCs w:val="22"/>
              </w:rPr>
            </w:pPr>
          </w:p>
        </w:tc>
      </w:tr>
      <w:tr w:rsidR="00AE27AC" w:rsidRPr="00C90BF9" w14:paraId="41125220" w14:textId="77777777" w:rsidTr="0292C36A">
        <w:tc>
          <w:tcPr>
            <w:tcW w:w="2252" w:type="dxa"/>
            <w:gridSpan w:val="2"/>
          </w:tcPr>
          <w:p w14:paraId="18A8E928" w14:textId="77777777" w:rsidR="00AE27AC" w:rsidRPr="00C90BF9" w:rsidRDefault="00AE27AC" w:rsidP="00AE27AC">
            <w:pPr>
              <w:spacing w:after="120"/>
              <w:jc w:val="both"/>
              <w:rPr>
                <w:rFonts w:cstheme="minorHAnsi"/>
                <w:sz w:val="22"/>
                <w:szCs w:val="22"/>
              </w:rPr>
            </w:pPr>
          </w:p>
        </w:tc>
        <w:tc>
          <w:tcPr>
            <w:tcW w:w="5578" w:type="dxa"/>
          </w:tcPr>
          <w:p w14:paraId="2305641F"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proofErr w:type="spellStart"/>
            <w:r w:rsidRPr="00C90BF9">
              <w:rPr>
                <w:rFonts w:cstheme="minorHAnsi"/>
                <w:sz w:val="22"/>
                <w:szCs w:val="22"/>
              </w:rPr>
              <w:t>Kardinaliniai</w:t>
            </w:r>
            <w:proofErr w:type="spellEnd"/>
            <w:r w:rsidRPr="00C90BF9">
              <w:rPr>
                <w:rFonts w:cstheme="minorHAnsi"/>
                <w:sz w:val="22"/>
                <w:szCs w:val="22"/>
              </w:rPr>
              <w:t xml:space="preserve"> taškai;</w:t>
            </w:r>
          </w:p>
        </w:tc>
        <w:tc>
          <w:tcPr>
            <w:tcW w:w="3765" w:type="dxa"/>
            <w:tcBorders>
              <w:tl2br w:val="nil"/>
            </w:tcBorders>
          </w:tcPr>
          <w:p w14:paraId="20DEC2C5" w14:textId="18AD77C3"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1CE2BA50" w14:textId="77777777" w:rsidR="00AE27AC" w:rsidRPr="00C90BF9" w:rsidRDefault="00AE27AC" w:rsidP="00AE27AC">
            <w:pPr>
              <w:spacing w:after="120"/>
              <w:jc w:val="both"/>
              <w:rPr>
                <w:rFonts w:cstheme="minorHAnsi"/>
                <w:sz w:val="22"/>
                <w:szCs w:val="22"/>
              </w:rPr>
            </w:pPr>
          </w:p>
        </w:tc>
      </w:tr>
      <w:tr w:rsidR="00AE27AC" w:rsidRPr="00C90BF9" w14:paraId="0949AD32" w14:textId="77777777" w:rsidTr="0292C36A">
        <w:tc>
          <w:tcPr>
            <w:tcW w:w="2252" w:type="dxa"/>
            <w:gridSpan w:val="2"/>
          </w:tcPr>
          <w:p w14:paraId="76E55EE7" w14:textId="77777777" w:rsidR="00AE27AC" w:rsidRPr="00C90BF9" w:rsidRDefault="00AE27AC" w:rsidP="00AE27AC">
            <w:pPr>
              <w:spacing w:after="120"/>
              <w:jc w:val="both"/>
              <w:rPr>
                <w:rFonts w:cstheme="minorHAnsi"/>
                <w:sz w:val="22"/>
                <w:szCs w:val="22"/>
              </w:rPr>
            </w:pPr>
          </w:p>
        </w:tc>
        <w:tc>
          <w:tcPr>
            <w:tcW w:w="5578" w:type="dxa"/>
          </w:tcPr>
          <w:p w14:paraId="5876B67B"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 xml:space="preserve">Horizontalus, pusiaujo, </w:t>
            </w:r>
            <w:proofErr w:type="spellStart"/>
            <w:r w:rsidRPr="00C90BF9">
              <w:rPr>
                <w:rFonts w:cstheme="minorHAnsi"/>
                <w:sz w:val="22"/>
                <w:szCs w:val="22"/>
              </w:rPr>
              <w:t>ekliptinis</w:t>
            </w:r>
            <w:proofErr w:type="spellEnd"/>
            <w:r w:rsidRPr="00C90BF9">
              <w:rPr>
                <w:rFonts w:cstheme="minorHAnsi"/>
                <w:sz w:val="22"/>
                <w:szCs w:val="22"/>
              </w:rPr>
              <w:t xml:space="preserve"> tinklelis.</w:t>
            </w:r>
          </w:p>
        </w:tc>
        <w:tc>
          <w:tcPr>
            <w:tcW w:w="3765" w:type="dxa"/>
            <w:tcBorders>
              <w:tl2br w:val="nil"/>
            </w:tcBorders>
          </w:tcPr>
          <w:p w14:paraId="5D43828B" w14:textId="70ECAC1B"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01F403FD" w14:textId="77777777" w:rsidR="00AE27AC" w:rsidRPr="00C90BF9" w:rsidRDefault="00AE27AC" w:rsidP="00AE27AC">
            <w:pPr>
              <w:spacing w:after="120"/>
              <w:jc w:val="both"/>
              <w:rPr>
                <w:rFonts w:cstheme="minorHAnsi"/>
                <w:sz w:val="22"/>
                <w:szCs w:val="22"/>
              </w:rPr>
            </w:pPr>
          </w:p>
        </w:tc>
      </w:tr>
      <w:tr w:rsidR="00AE27AC" w:rsidRPr="00C90BF9" w14:paraId="29C1CE28" w14:textId="77777777" w:rsidTr="0292C36A">
        <w:tc>
          <w:tcPr>
            <w:tcW w:w="2252" w:type="dxa"/>
            <w:gridSpan w:val="2"/>
          </w:tcPr>
          <w:p w14:paraId="6A86180D" w14:textId="77777777" w:rsidR="00AE27AC" w:rsidRPr="00C90BF9" w:rsidRDefault="00AE27AC" w:rsidP="00AE27AC">
            <w:pPr>
              <w:pStyle w:val="ListParagraph"/>
              <w:numPr>
                <w:ilvl w:val="2"/>
                <w:numId w:val="7"/>
              </w:numPr>
              <w:spacing w:after="120"/>
              <w:contextualSpacing w:val="0"/>
              <w:jc w:val="both"/>
              <w:rPr>
                <w:rFonts w:cstheme="minorHAnsi"/>
                <w:sz w:val="22"/>
                <w:szCs w:val="22"/>
              </w:rPr>
            </w:pPr>
            <w:r w:rsidRPr="00C90BF9">
              <w:rPr>
                <w:rFonts w:cstheme="minorHAnsi"/>
                <w:sz w:val="22"/>
                <w:szCs w:val="22"/>
              </w:rPr>
              <w:t>2D astronomija - didaktinės priemonės</w:t>
            </w:r>
          </w:p>
        </w:tc>
        <w:tc>
          <w:tcPr>
            <w:tcW w:w="5578" w:type="dxa"/>
          </w:tcPr>
          <w:p w14:paraId="3555A718"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proofErr w:type="spellStart"/>
            <w:r w:rsidRPr="00C90BF9">
              <w:rPr>
                <w:rFonts w:cstheme="minorHAnsi"/>
                <w:sz w:val="22"/>
                <w:szCs w:val="22"/>
              </w:rPr>
              <w:t>Analemma</w:t>
            </w:r>
            <w:proofErr w:type="spellEnd"/>
            <w:r w:rsidRPr="00C90BF9">
              <w:rPr>
                <w:rFonts w:cstheme="minorHAnsi"/>
                <w:sz w:val="22"/>
                <w:szCs w:val="22"/>
              </w:rPr>
              <w:t xml:space="preserve"> (kaip sekantis judesio takelis realiuoju laiku);</w:t>
            </w:r>
          </w:p>
        </w:tc>
        <w:tc>
          <w:tcPr>
            <w:tcW w:w="3765" w:type="dxa"/>
            <w:tcBorders>
              <w:bottom w:val="single" w:sz="4" w:space="0" w:color="auto"/>
              <w:tl2br w:val="nil"/>
            </w:tcBorders>
          </w:tcPr>
          <w:p w14:paraId="31F8225B" w14:textId="2FB639C5"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174AC059" w14:textId="77777777" w:rsidR="00AE27AC" w:rsidRPr="00C90BF9" w:rsidRDefault="00AE27AC" w:rsidP="00AE27AC">
            <w:pPr>
              <w:spacing w:after="120"/>
              <w:jc w:val="both"/>
              <w:rPr>
                <w:rFonts w:cstheme="minorHAnsi"/>
                <w:sz w:val="22"/>
                <w:szCs w:val="22"/>
              </w:rPr>
            </w:pPr>
          </w:p>
        </w:tc>
      </w:tr>
      <w:tr w:rsidR="00AE27AC" w:rsidRPr="00C90BF9" w14:paraId="76D4F636" w14:textId="77777777" w:rsidTr="0292C36A">
        <w:trPr>
          <w:trHeight w:val="273"/>
        </w:trPr>
        <w:tc>
          <w:tcPr>
            <w:tcW w:w="2252" w:type="dxa"/>
            <w:gridSpan w:val="2"/>
          </w:tcPr>
          <w:p w14:paraId="0B0E9460" w14:textId="77777777" w:rsidR="00AE27AC" w:rsidRPr="00C90BF9" w:rsidRDefault="00AE27AC" w:rsidP="00AE27AC">
            <w:pPr>
              <w:spacing w:after="120"/>
              <w:jc w:val="both"/>
              <w:rPr>
                <w:rFonts w:cstheme="minorHAnsi"/>
                <w:sz w:val="22"/>
                <w:szCs w:val="22"/>
              </w:rPr>
            </w:pPr>
          </w:p>
        </w:tc>
        <w:tc>
          <w:tcPr>
            <w:tcW w:w="5578" w:type="dxa"/>
          </w:tcPr>
          <w:p w14:paraId="495ED10F"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Matomos planetų orbitos (takai).</w:t>
            </w:r>
          </w:p>
        </w:tc>
        <w:tc>
          <w:tcPr>
            <w:tcW w:w="3765" w:type="dxa"/>
            <w:tcBorders>
              <w:tl2br w:val="nil"/>
            </w:tcBorders>
          </w:tcPr>
          <w:p w14:paraId="55871067" w14:textId="48415146"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398D2519" w14:textId="77777777" w:rsidR="00AE27AC" w:rsidRPr="00C90BF9" w:rsidRDefault="00AE27AC" w:rsidP="00AE27AC">
            <w:pPr>
              <w:spacing w:after="120"/>
              <w:jc w:val="both"/>
              <w:rPr>
                <w:rFonts w:cstheme="minorHAnsi"/>
                <w:sz w:val="22"/>
                <w:szCs w:val="22"/>
              </w:rPr>
            </w:pPr>
          </w:p>
        </w:tc>
      </w:tr>
      <w:tr w:rsidR="00AE27AC" w:rsidRPr="00C90BF9" w14:paraId="20850860" w14:textId="77777777" w:rsidTr="0292C36A">
        <w:tc>
          <w:tcPr>
            <w:tcW w:w="2252" w:type="dxa"/>
            <w:gridSpan w:val="2"/>
          </w:tcPr>
          <w:p w14:paraId="62F6766B" w14:textId="77777777" w:rsidR="00AE27AC" w:rsidRPr="00C90BF9" w:rsidRDefault="00AE27AC" w:rsidP="00AE27AC">
            <w:pPr>
              <w:pStyle w:val="ListParagraph"/>
              <w:numPr>
                <w:ilvl w:val="2"/>
                <w:numId w:val="7"/>
              </w:numPr>
              <w:spacing w:after="120"/>
              <w:contextualSpacing w:val="0"/>
              <w:jc w:val="both"/>
              <w:rPr>
                <w:rFonts w:cstheme="minorHAnsi"/>
                <w:sz w:val="22"/>
                <w:szCs w:val="22"/>
              </w:rPr>
            </w:pPr>
            <w:r w:rsidRPr="00C90BF9">
              <w:rPr>
                <w:rFonts w:cstheme="minorHAnsi"/>
                <w:sz w:val="22"/>
                <w:szCs w:val="22"/>
              </w:rPr>
              <w:t>2D astronomija - judesio valdymas</w:t>
            </w:r>
          </w:p>
        </w:tc>
        <w:tc>
          <w:tcPr>
            <w:tcW w:w="5578" w:type="dxa"/>
          </w:tcPr>
          <w:p w14:paraId="2429CA01"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 xml:space="preserve">Dienos, metų, azimutinis, polinis aukštis ir </w:t>
            </w:r>
            <w:proofErr w:type="spellStart"/>
            <w:r w:rsidRPr="00C90BF9">
              <w:rPr>
                <w:rFonts w:cstheme="minorHAnsi"/>
                <w:sz w:val="22"/>
                <w:szCs w:val="22"/>
              </w:rPr>
              <w:t>precesijos</w:t>
            </w:r>
            <w:proofErr w:type="spellEnd"/>
            <w:r w:rsidRPr="00C90BF9">
              <w:rPr>
                <w:rFonts w:cstheme="minorHAnsi"/>
                <w:sz w:val="22"/>
                <w:szCs w:val="22"/>
              </w:rPr>
              <w:t xml:space="preserve"> judesiai, vertikalūs ir valandiniai apskritimai. Tinkami žvaigždės judesiai.</w:t>
            </w:r>
          </w:p>
        </w:tc>
        <w:tc>
          <w:tcPr>
            <w:tcW w:w="3765" w:type="dxa"/>
            <w:tcBorders>
              <w:tl2br w:val="nil"/>
            </w:tcBorders>
          </w:tcPr>
          <w:p w14:paraId="723747C0" w14:textId="4B8EA861"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4DC88437" w14:textId="77777777" w:rsidR="00AE27AC" w:rsidRPr="00C90BF9" w:rsidRDefault="00AE27AC" w:rsidP="00AE27AC">
            <w:pPr>
              <w:spacing w:after="120"/>
              <w:jc w:val="both"/>
              <w:rPr>
                <w:rFonts w:cstheme="minorHAnsi"/>
                <w:sz w:val="22"/>
                <w:szCs w:val="22"/>
              </w:rPr>
            </w:pPr>
          </w:p>
        </w:tc>
      </w:tr>
      <w:tr w:rsidR="00AE27AC" w:rsidRPr="00C90BF9" w14:paraId="059218BA" w14:textId="77777777" w:rsidTr="0292C36A">
        <w:tc>
          <w:tcPr>
            <w:tcW w:w="2252" w:type="dxa"/>
            <w:gridSpan w:val="2"/>
          </w:tcPr>
          <w:p w14:paraId="2A9F0EE9" w14:textId="77777777" w:rsidR="00AE27AC" w:rsidRPr="00C90BF9" w:rsidRDefault="00AE27AC" w:rsidP="00AE27AC">
            <w:pPr>
              <w:pStyle w:val="ListParagraph"/>
              <w:numPr>
                <w:ilvl w:val="2"/>
                <w:numId w:val="7"/>
              </w:numPr>
              <w:spacing w:after="120"/>
              <w:contextualSpacing w:val="0"/>
              <w:jc w:val="both"/>
              <w:rPr>
                <w:rFonts w:cstheme="minorHAnsi"/>
                <w:sz w:val="22"/>
                <w:szCs w:val="22"/>
              </w:rPr>
            </w:pPr>
            <w:r w:rsidRPr="00C90BF9">
              <w:rPr>
                <w:rFonts w:cstheme="minorHAnsi"/>
                <w:sz w:val="22"/>
                <w:szCs w:val="22"/>
              </w:rPr>
              <w:t>2D astronomija - atmosferos efektai realiuoju laiku</w:t>
            </w:r>
          </w:p>
        </w:tc>
        <w:tc>
          <w:tcPr>
            <w:tcW w:w="5578" w:type="dxa"/>
          </w:tcPr>
          <w:p w14:paraId="330BD7CA"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Saulėtekis, saulėlydis, aureolės ir kiti.</w:t>
            </w:r>
          </w:p>
        </w:tc>
        <w:tc>
          <w:tcPr>
            <w:tcW w:w="3765" w:type="dxa"/>
            <w:tcBorders>
              <w:tl2br w:val="nil"/>
            </w:tcBorders>
          </w:tcPr>
          <w:p w14:paraId="68621D5F" w14:textId="7FC4C6B2"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170DC02C" w14:textId="77777777" w:rsidR="00AE27AC" w:rsidRPr="00C90BF9" w:rsidRDefault="00AE27AC" w:rsidP="00AE27AC">
            <w:pPr>
              <w:spacing w:after="120"/>
              <w:jc w:val="both"/>
              <w:rPr>
                <w:rFonts w:cstheme="minorHAnsi"/>
                <w:sz w:val="22"/>
                <w:szCs w:val="22"/>
              </w:rPr>
            </w:pPr>
          </w:p>
        </w:tc>
      </w:tr>
      <w:tr w:rsidR="00AE27AC" w:rsidRPr="00C90BF9" w14:paraId="14E37BB1" w14:textId="77777777" w:rsidTr="0292C36A">
        <w:trPr>
          <w:trHeight w:val="1292"/>
        </w:trPr>
        <w:tc>
          <w:tcPr>
            <w:tcW w:w="2252" w:type="dxa"/>
            <w:gridSpan w:val="2"/>
          </w:tcPr>
          <w:p w14:paraId="50CB48A6" w14:textId="77777777" w:rsidR="00AE27AC" w:rsidRPr="00C90BF9" w:rsidRDefault="00AE27AC" w:rsidP="00AE27AC">
            <w:pPr>
              <w:pStyle w:val="ListParagraph"/>
              <w:numPr>
                <w:ilvl w:val="2"/>
                <w:numId w:val="7"/>
              </w:numPr>
              <w:spacing w:after="120"/>
              <w:contextualSpacing w:val="0"/>
              <w:jc w:val="both"/>
              <w:rPr>
                <w:rFonts w:cstheme="minorHAnsi"/>
                <w:sz w:val="22"/>
                <w:szCs w:val="22"/>
              </w:rPr>
            </w:pPr>
            <w:r w:rsidRPr="00C90BF9">
              <w:rPr>
                <w:rFonts w:cstheme="minorHAnsi"/>
                <w:sz w:val="22"/>
                <w:szCs w:val="22"/>
              </w:rPr>
              <w:lastRenderedPageBreak/>
              <w:t>2D astronomija - padėtys ir vaizdavimas</w:t>
            </w:r>
          </w:p>
        </w:tc>
        <w:tc>
          <w:tcPr>
            <w:tcW w:w="5578" w:type="dxa"/>
          </w:tcPr>
          <w:p w14:paraId="21AEE12C"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Stebėjimo vieta Žemėje pasirenkama savarankiškai. Stebėjimo vieta savarankiškai pasirenkama ir kiekvienoje Saulės sistemos planetoje/mėnulyje.</w:t>
            </w:r>
          </w:p>
        </w:tc>
        <w:tc>
          <w:tcPr>
            <w:tcW w:w="3765" w:type="dxa"/>
            <w:tcBorders>
              <w:tl2br w:val="nil"/>
            </w:tcBorders>
          </w:tcPr>
          <w:p w14:paraId="4D0118CB" w14:textId="2D31CF61"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3E210C59" w14:textId="77777777" w:rsidR="00AE27AC" w:rsidRPr="00C90BF9" w:rsidRDefault="00AE27AC" w:rsidP="00AE27AC">
            <w:pPr>
              <w:spacing w:after="120"/>
              <w:jc w:val="both"/>
              <w:rPr>
                <w:rFonts w:cstheme="minorHAnsi"/>
                <w:sz w:val="22"/>
                <w:szCs w:val="22"/>
              </w:rPr>
            </w:pPr>
          </w:p>
        </w:tc>
      </w:tr>
      <w:tr w:rsidR="00AE27AC" w:rsidRPr="00C90BF9" w14:paraId="7741F436" w14:textId="77777777" w:rsidTr="0292C36A">
        <w:trPr>
          <w:trHeight w:val="130"/>
        </w:trPr>
        <w:tc>
          <w:tcPr>
            <w:tcW w:w="2252" w:type="dxa"/>
            <w:gridSpan w:val="2"/>
          </w:tcPr>
          <w:p w14:paraId="760CE21B" w14:textId="77777777" w:rsidR="00AE27AC" w:rsidRPr="00C90BF9" w:rsidRDefault="00AE27AC" w:rsidP="00AE27AC">
            <w:pPr>
              <w:pStyle w:val="ListParagraph"/>
              <w:numPr>
                <w:ilvl w:val="2"/>
                <w:numId w:val="7"/>
              </w:numPr>
              <w:spacing w:after="120"/>
              <w:contextualSpacing w:val="0"/>
              <w:jc w:val="both"/>
              <w:rPr>
                <w:rFonts w:cstheme="minorHAnsi"/>
                <w:strike/>
                <w:sz w:val="22"/>
                <w:szCs w:val="22"/>
              </w:rPr>
            </w:pPr>
            <w:r w:rsidRPr="00C90BF9">
              <w:rPr>
                <w:rFonts w:cstheme="minorHAnsi"/>
                <w:sz w:val="22"/>
                <w:szCs w:val="22"/>
              </w:rPr>
              <w:t>Spektaklių kūrimo - elementai</w:t>
            </w:r>
          </w:p>
        </w:tc>
        <w:tc>
          <w:tcPr>
            <w:tcW w:w="5578" w:type="dxa"/>
          </w:tcPr>
          <w:p w14:paraId="674B1779" w14:textId="77777777" w:rsidR="00AE27AC" w:rsidRPr="00C90BF9" w:rsidRDefault="00AE27AC" w:rsidP="00AE27AC">
            <w:pPr>
              <w:pStyle w:val="ListParagraph"/>
              <w:numPr>
                <w:ilvl w:val="3"/>
                <w:numId w:val="7"/>
              </w:numPr>
              <w:tabs>
                <w:tab w:val="left" w:pos="880"/>
              </w:tabs>
              <w:contextualSpacing w:val="0"/>
              <w:jc w:val="both"/>
              <w:rPr>
                <w:rFonts w:cstheme="minorHAnsi"/>
                <w:sz w:val="22"/>
                <w:szCs w:val="22"/>
              </w:rPr>
            </w:pPr>
            <w:r w:rsidRPr="00C90BF9">
              <w:rPr>
                <w:rFonts w:cstheme="minorHAnsi"/>
                <w:sz w:val="22"/>
                <w:szCs w:val="22"/>
              </w:rPr>
              <w:t>Vaizdai, paveikslai;</w:t>
            </w:r>
          </w:p>
        </w:tc>
        <w:tc>
          <w:tcPr>
            <w:tcW w:w="3765" w:type="dxa"/>
            <w:tcBorders>
              <w:tl2br w:val="nil"/>
            </w:tcBorders>
          </w:tcPr>
          <w:p w14:paraId="46D06BED" w14:textId="377830E1"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44C93D50" w14:textId="77777777" w:rsidR="00AE27AC" w:rsidRPr="00C90BF9" w:rsidRDefault="00AE27AC" w:rsidP="00AE27AC">
            <w:pPr>
              <w:spacing w:after="120"/>
              <w:jc w:val="both"/>
              <w:rPr>
                <w:rFonts w:cstheme="minorHAnsi"/>
                <w:sz w:val="22"/>
                <w:szCs w:val="22"/>
              </w:rPr>
            </w:pPr>
          </w:p>
        </w:tc>
      </w:tr>
      <w:tr w:rsidR="00AE27AC" w:rsidRPr="00C90BF9" w14:paraId="3BB31CAE" w14:textId="77777777" w:rsidTr="0292C36A">
        <w:tc>
          <w:tcPr>
            <w:tcW w:w="2252" w:type="dxa"/>
            <w:gridSpan w:val="2"/>
          </w:tcPr>
          <w:p w14:paraId="3842A6C4" w14:textId="77777777" w:rsidR="00AE27AC" w:rsidRPr="00C90BF9" w:rsidRDefault="00AE27AC" w:rsidP="00AE27AC">
            <w:pPr>
              <w:spacing w:after="120"/>
              <w:jc w:val="both"/>
              <w:rPr>
                <w:rFonts w:cstheme="minorHAnsi"/>
                <w:sz w:val="22"/>
                <w:szCs w:val="22"/>
              </w:rPr>
            </w:pPr>
          </w:p>
        </w:tc>
        <w:tc>
          <w:tcPr>
            <w:tcW w:w="5578" w:type="dxa"/>
          </w:tcPr>
          <w:p w14:paraId="70047D73" w14:textId="77777777" w:rsidR="00AE27AC" w:rsidRPr="00C90BF9" w:rsidRDefault="00AE27AC" w:rsidP="00AE27AC">
            <w:pPr>
              <w:pStyle w:val="ListParagraph"/>
              <w:numPr>
                <w:ilvl w:val="3"/>
                <w:numId w:val="7"/>
              </w:numPr>
              <w:tabs>
                <w:tab w:val="left" w:pos="880"/>
              </w:tabs>
              <w:contextualSpacing w:val="0"/>
              <w:jc w:val="both"/>
              <w:rPr>
                <w:rFonts w:cstheme="minorHAnsi"/>
                <w:sz w:val="22"/>
                <w:szCs w:val="22"/>
              </w:rPr>
            </w:pPr>
            <w:r w:rsidRPr="00C90BF9">
              <w:rPr>
                <w:rFonts w:cstheme="minorHAnsi"/>
                <w:sz w:val="22"/>
                <w:szCs w:val="22"/>
              </w:rPr>
              <w:t>AVM pažymėti vaizdai;</w:t>
            </w:r>
          </w:p>
        </w:tc>
        <w:tc>
          <w:tcPr>
            <w:tcW w:w="3765" w:type="dxa"/>
            <w:tcBorders>
              <w:tl2br w:val="nil"/>
            </w:tcBorders>
          </w:tcPr>
          <w:p w14:paraId="774D9338" w14:textId="7B16F6D1"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7615C1A7" w14:textId="77777777" w:rsidR="00AE27AC" w:rsidRPr="00C90BF9" w:rsidRDefault="00AE27AC" w:rsidP="00AE27AC">
            <w:pPr>
              <w:spacing w:after="120"/>
              <w:jc w:val="both"/>
              <w:rPr>
                <w:rFonts w:cstheme="minorHAnsi"/>
                <w:sz w:val="22"/>
                <w:szCs w:val="22"/>
              </w:rPr>
            </w:pPr>
          </w:p>
        </w:tc>
      </w:tr>
      <w:tr w:rsidR="00AE27AC" w:rsidRPr="00C90BF9" w14:paraId="1165AECF" w14:textId="77777777" w:rsidTr="0292C36A">
        <w:tc>
          <w:tcPr>
            <w:tcW w:w="2252" w:type="dxa"/>
            <w:gridSpan w:val="2"/>
          </w:tcPr>
          <w:p w14:paraId="6160002C" w14:textId="77777777" w:rsidR="00AE27AC" w:rsidRPr="00C90BF9" w:rsidRDefault="00AE27AC" w:rsidP="00AE27AC">
            <w:pPr>
              <w:spacing w:after="120"/>
              <w:jc w:val="both"/>
              <w:rPr>
                <w:rFonts w:cstheme="minorHAnsi"/>
                <w:sz w:val="22"/>
                <w:szCs w:val="22"/>
              </w:rPr>
            </w:pPr>
          </w:p>
        </w:tc>
        <w:tc>
          <w:tcPr>
            <w:tcW w:w="5578" w:type="dxa"/>
          </w:tcPr>
          <w:p w14:paraId="3AF38455" w14:textId="77777777" w:rsidR="00AE27AC" w:rsidRPr="00C90BF9" w:rsidRDefault="00AE27AC" w:rsidP="00AE27AC">
            <w:pPr>
              <w:pStyle w:val="ListParagraph"/>
              <w:numPr>
                <w:ilvl w:val="3"/>
                <w:numId w:val="7"/>
              </w:numPr>
              <w:tabs>
                <w:tab w:val="left" w:pos="880"/>
              </w:tabs>
              <w:contextualSpacing w:val="0"/>
              <w:jc w:val="both"/>
              <w:rPr>
                <w:rFonts w:cstheme="minorHAnsi"/>
                <w:sz w:val="22"/>
                <w:szCs w:val="22"/>
              </w:rPr>
            </w:pPr>
            <w:r w:rsidRPr="00C90BF9">
              <w:rPr>
                <w:rFonts w:cstheme="minorHAnsi"/>
                <w:sz w:val="22"/>
                <w:szCs w:val="22"/>
              </w:rPr>
              <w:t>Panoramos;</w:t>
            </w:r>
          </w:p>
        </w:tc>
        <w:tc>
          <w:tcPr>
            <w:tcW w:w="3765" w:type="dxa"/>
            <w:tcBorders>
              <w:tl2br w:val="nil"/>
            </w:tcBorders>
          </w:tcPr>
          <w:p w14:paraId="2B287D62" w14:textId="306CFA34"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4B5EDD89" w14:textId="77777777" w:rsidR="00AE27AC" w:rsidRPr="00C90BF9" w:rsidRDefault="00AE27AC" w:rsidP="00AE27AC">
            <w:pPr>
              <w:spacing w:after="120"/>
              <w:jc w:val="both"/>
              <w:rPr>
                <w:rFonts w:cstheme="minorHAnsi"/>
                <w:sz w:val="22"/>
                <w:szCs w:val="22"/>
              </w:rPr>
            </w:pPr>
          </w:p>
        </w:tc>
      </w:tr>
      <w:tr w:rsidR="00AE27AC" w:rsidRPr="00C90BF9" w14:paraId="0A2C1A31" w14:textId="77777777" w:rsidTr="0292C36A">
        <w:tc>
          <w:tcPr>
            <w:tcW w:w="2252" w:type="dxa"/>
            <w:gridSpan w:val="2"/>
          </w:tcPr>
          <w:p w14:paraId="04EFED1B" w14:textId="77777777" w:rsidR="00AE27AC" w:rsidRPr="00C90BF9" w:rsidRDefault="00AE27AC" w:rsidP="00AE27AC">
            <w:pPr>
              <w:spacing w:after="120"/>
              <w:jc w:val="both"/>
              <w:rPr>
                <w:rFonts w:cstheme="minorHAnsi"/>
                <w:sz w:val="22"/>
                <w:szCs w:val="22"/>
              </w:rPr>
            </w:pPr>
          </w:p>
        </w:tc>
        <w:tc>
          <w:tcPr>
            <w:tcW w:w="5578" w:type="dxa"/>
          </w:tcPr>
          <w:p w14:paraId="0367D73D" w14:textId="1FA30A5A" w:rsidR="00AE27AC" w:rsidRPr="00C90BF9" w:rsidRDefault="00AE27AC" w:rsidP="00AE27AC">
            <w:pPr>
              <w:pStyle w:val="ListParagraph"/>
              <w:numPr>
                <w:ilvl w:val="3"/>
                <w:numId w:val="7"/>
              </w:numPr>
              <w:tabs>
                <w:tab w:val="left" w:pos="880"/>
              </w:tabs>
              <w:jc w:val="both"/>
              <w:rPr>
                <w:rFonts w:cstheme="minorHAnsi"/>
                <w:sz w:val="22"/>
                <w:szCs w:val="22"/>
              </w:rPr>
            </w:pPr>
            <w:r w:rsidRPr="00C90BF9">
              <w:rPr>
                <w:rFonts w:cstheme="minorHAnsi"/>
                <w:sz w:val="22"/>
                <w:szCs w:val="22"/>
              </w:rPr>
              <w:t>MKV vaizdo įrašas;</w:t>
            </w:r>
          </w:p>
        </w:tc>
        <w:tc>
          <w:tcPr>
            <w:tcW w:w="3765" w:type="dxa"/>
            <w:tcBorders>
              <w:tl2br w:val="nil"/>
            </w:tcBorders>
          </w:tcPr>
          <w:p w14:paraId="41B8FC01" w14:textId="7F7F33FE"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70A878B8" w14:textId="77777777" w:rsidR="00AE27AC" w:rsidRPr="00C90BF9" w:rsidRDefault="00AE27AC" w:rsidP="00AE27AC">
            <w:pPr>
              <w:spacing w:after="120"/>
              <w:jc w:val="both"/>
              <w:rPr>
                <w:rFonts w:cstheme="minorHAnsi"/>
                <w:sz w:val="22"/>
                <w:szCs w:val="22"/>
              </w:rPr>
            </w:pPr>
          </w:p>
        </w:tc>
      </w:tr>
      <w:tr w:rsidR="00AE27AC" w:rsidRPr="00C90BF9" w14:paraId="71657FE6" w14:textId="77777777" w:rsidTr="0292C36A">
        <w:tc>
          <w:tcPr>
            <w:tcW w:w="2252" w:type="dxa"/>
            <w:gridSpan w:val="2"/>
          </w:tcPr>
          <w:p w14:paraId="58F57A47" w14:textId="77777777" w:rsidR="00AE27AC" w:rsidRPr="00C90BF9" w:rsidRDefault="00AE27AC" w:rsidP="00AE27AC">
            <w:pPr>
              <w:spacing w:after="120"/>
              <w:jc w:val="both"/>
              <w:rPr>
                <w:rFonts w:cstheme="minorHAnsi"/>
                <w:sz w:val="22"/>
                <w:szCs w:val="22"/>
              </w:rPr>
            </w:pPr>
          </w:p>
        </w:tc>
        <w:tc>
          <w:tcPr>
            <w:tcW w:w="5578" w:type="dxa"/>
          </w:tcPr>
          <w:p w14:paraId="5C60E3A3" w14:textId="77777777" w:rsidR="00AE27AC" w:rsidRPr="00C90BF9" w:rsidRDefault="00AE27AC" w:rsidP="00AE27AC">
            <w:pPr>
              <w:pStyle w:val="ListParagraph"/>
              <w:numPr>
                <w:ilvl w:val="3"/>
                <w:numId w:val="7"/>
              </w:numPr>
              <w:tabs>
                <w:tab w:val="left" w:pos="880"/>
              </w:tabs>
              <w:contextualSpacing w:val="0"/>
              <w:jc w:val="both"/>
              <w:rPr>
                <w:rFonts w:cstheme="minorHAnsi"/>
                <w:sz w:val="22"/>
                <w:szCs w:val="22"/>
              </w:rPr>
            </w:pPr>
            <w:r w:rsidRPr="00C90BF9">
              <w:rPr>
                <w:rFonts w:cstheme="minorHAnsi"/>
                <w:sz w:val="22"/>
                <w:szCs w:val="22"/>
              </w:rPr>
              <w:t>MPEG-2/4 vaizdo įrašas;</w:t>
            </w:r>
          </w:p>
        </w:tc>
        <w:tc>
          <w:tcPr>
            <w:tcW w:w="3765" w:type="dxa"/>
            <w:tcBorders>
              <w:bottom w:val="single" w:sz="4" w:space="0" w:color="auto"/>
              <w:tl2br w:val="nil"/>
            </w:tcBorders>
          </w:tcPr>
          <w:p w14:paraId="0C09C8FF" w14:textId="22E8059B"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6E709DE0" w14:textId="77777777" w:rsidR="00AE27AC" w:rsidRPr="00C90BF9" w:rsidRDefault="00AE27AC" w:rsidP="00AE27AC">
            <w:pPr>
              <w:spacing w:after="120"/>
              <w:jc w:val="both"/>
              <w:rPr>
                <w:rFonts w:cstheme="minorHAnsi"/>
                <w:sz w:val="22"/>
                <w:szCs w:val="22"/>
              </w:rPr>
            </w:pPr>
          </w:p>
        </w:tc>
      </w:tr>
      <w:tr w:rsidR="00AE27AC" w:rsidRPr="00C90BF9" w14:paraId="7640DCE5" w14:textId="77777777" w:rsidTr="0292C36A">
        <w:tc>
          <w:tcPr>
            <w:tcW w:w="2252" w:type="dxa"/>
            <w:gridSpan w:val="2"/>
          </w:tcPr>
          <w:p w14:paraId="5DE89F8D" w14:textId="77777777" w:rsidR="00AE27AC" w:rsidRPr="00C90BF9" w:rsidRDefault="00AE27AC" w:rsidP="00AE27AC">
            <w:pPr>
              <w:spacing w:after="120"/>
              <w:jc w:val="both"/>
              <w:rPr>
                <w:rFonts w:cstheme="minorHAnsi"/>
                <w:sz w:val="22"/>
                <w:szCs w:val="22"/>
              </w:rPr>
            </w:pPr>
          </w:p>
        </w:tc>
        <w:tc>
          <w:tcPr>
            <w:tcW w:w="5578" w:type="dxa"/>
          </w:tcPr>
          <w:p w14:paraId="403DCDF2" w14:textId="77777777" w:rsidR="00AE27AC" w:rsidRPr="00C90BF9" w:rsidRDefault="00AE27AC" w:rsidP="00AE27AC">
            <w:pPr>
              <w:pStyle w:val="ListParagraph"/>
              <w:numPr>
                <w:ilvl w:val="3"/>
                <w:numId w:val="7"/>
              </w:numPr>
              <w:tabs>
                <w:tab w:val="left" w:pos="880"/>
              </w:tabs>
              <w:contextualSpacing w:val="0"/>
              <w:jc w:val="both"/>
              <w:rPr>
                <w:rFonts w:cstheme="minorHAnsi"/>
                <w:sz w:val="22"/>
                <w:szCs w:val="22"/>
              </w:rPr>
            </w:pPr>
            <w:r w:rsidRPr="00C90BF9">
              <w:rPr>
                <w:rFonts w:cstheme="minorHAnsi"/>
                <w:sz w:val="22"/>
                <w:szCs w:val="22"/>
              </w:rPr>
              <w:t>HEVC vaizdo įrašas;</w:t>
            </w:r>
          </w:p>
        </w:tc>
        <w:tc>
          <w:tcPr>
            <w:tcW w:w="3765" w:type="dxa"/>
            <w:tcBorders>
              <w:tl2br w:val="nil"/>
            </w:tcBorders>
          </w:tcPr>
          <w:p w14:paraId="1E12A212" w14:textId="3C70C91D"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4BE04842" w14:textId="77777777" w:rsidR="00AE27AC" w:rsidRPr="00C90BF9" w:rsidRDefault="00AE27AC" w:rsidP="00AE27AC">
            <w:pPr>
              <w:spacing w:after="120"/>
              <w:jc w:val="both"/>
              <w:rPr>
                <w:rFonts w:cstheme="minorHAnsi"/>
                <w:sz w:val="22"/>
                <w:szCs w:val="22"/>
              </w:rPr>
            </w:pPr>
          </w:p>
        </w:tc>
      </w:tr>
      <w:tr w:rsidR="00AE27AC" w:rsidRPr="00C90BF9" w14:paraId="210769D5" w14:textId="77777777" w:rsidTr="0292C36A">
        <w:tc>
          <w:tcPr>
            <w:tcW w:w="2252" w:type="dxa"/>
            <w:gridSpan w:val="2"/>
          </w:tcPr>
          <w:p w14:paraId="316743FD" w14:textId="77777777" w:rsidR="00AE27AC" w:rsidRPr="00C90BF9" w:rsidRDefault="00AE27AC" w:rsidP="00AE27AC">
            <w:pPr>
              <w:spacing w:after="120"/>
              <w:jc w:val="both"/>
              <w:rPr>
                <w:rFonts w:cstheme="minorHAnsi"/>
                <w:sz w:val="22"/>
                <w:szCs w:val="22"/>
              </w:rPr>
            </w:pPr>
          </w:p>
        </w:tc>
        <w:tc>
          <w:tcPr>
            <w:tcW w:w="5578" w:type="dxa"/>
          </w:tcPr>
          <w:p w14:paraId="61A8120E" w14:textId="77777777" w:rsidR="00AE27AC" w:rsidRPr="00C90BF9" w:rsidRDefault="00AE27AC" w:rsidP="00AE27AC">
            <w:pPr>
              <w:pStyle w:val="ListParagraph"/>
              <w:numPr>
                <w:ilvl w:val="3"/>
                <w:numId w:val="7"/>
              </w:numPr>
              <w:tabs>
                <w:tab w:val="left" w:pos="880"/>
              </w:tabs>
              <w:contextualSpacing w:val="0"/>
              <w:jc w:val="both"/>
              <w:rPr>
                <w:rFonts w:cstheme="minorHAnsi"/>
                <w:sz w:val="22"/>
                <w:szCs w:val="22"/>
              </w:rPr>
            </w:pPr>
            <w:r w:rsidRPr="00C90BF9">
              <w:rPr>
                <w:rFonts w:cstheme="minorHAnsi"/>
                <w:sz w:val="22"/>
                <w:szCs w:val="22"/>
              </w:rPr>
              <w:t>Garso įrašai;</w:t>
            </w:r>
          </w:p>
        </w:tc>
        <w:tc>
          <w:tcPr>
            <w:tcW w:w="3765" w:type="dxa"/>
            <w:tcBorders>
              <w:tl2br w:val="nil"/>
            </w:tcBorders>
          </w:tcPr>
          <w:p w14:paraId="07C9986D" w14:textId="2C0CE2D1"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5BE9524E" w14:textId="77777777" w:rsidR="00AE27AC" w:rsidRPr="00C90BF9" w:rsidRDefault="00AE27AC" w:rsidP="00AE27AC">
            <w:pPr>
              <w:spacing w:after="120"/>
              <w:jc w:val="both"/>
              <w:rPr>
                <w:rFonts w:cstheme="minorHAnsi"/>
                <w:sz w:val="22"/>
                <w:szCs w:val="22"/>
              </w:rPr>
            </w:pPr>
          </w:p>
        </w:tc>
      </w:tr>
      <w:tr w:rsidR="00AE27AC" w:rsidRPr="00C90BF9" w14:paraId="31FD76A1" w14:textId="77777777" w:rsidTr="0292C36A">
        <w:tc>
          <w:tcPr>
            <w:tcW w:w="2252" w:type="dxa"/>
            <w:gridSpan w:val="2"/>
          </w:tcPr>
          <w:p w14:paraId="3473CEA5" w14:textId="77777777" w:rsidR="00AE27AC" w:rsidRPr="00C90BF9" w:rsidRDefault="00AE27AC" w:rsidP="00AE27AC">
            <w:pPr>
              <w:spacing w:after="120"/>
              <w:jc w:val="both"/>
              <w:rPr>
                <w:rFonts w:cstheme="minorHAnsi"/>
                <w:sz w:val="22"/>
                <w:szCs w:val="22"/>
              </w:rPr>
            </w:pPr>
          </w:p>
        </w:tc>
        <w:tc>
          <w:tcPr>
            <w:tcW w:w="5578" w:type="dxa"/>
          </w:tcPr>
          <w:p w14:paraId="59CB679B" w14:textId="77777777" w:rsidR="00AE27AC" w:rsidRPr="00C90BF9" w:rsidRDefault="00AE27AC" w:rsidP="00AE27AC">
            <w:pPr>
              <w:pStyle w:val="ListParagraph"/>
              <w:numPr>
                <w:ilvl w:val="3"/>
                <w:numId w:val="7"/>
              </w:numPr>
              <w:tabs>
                <w:tab w:val="left" w:pos="880"/>
              </w:tabs>
              <w:contextualSpacing w:val="0"/>
              <w:jc w:val="both"/>
              <w:rPr>
                <w:rFonts w:cstheme="minorHAnsi"/>
                <w:sz w:val="22"/>
                <w:szCs w:val="22"/>
              </w:rPr>
            </w:pPr>
            <w:r w:rsidRPr="00C90BF9">
              <w:rPr>
                <w:rFonts w:cstheme="minorHAnsi"/>
                <w:sz w:val="22"/>
                <w:szCs w:val="22"/>
              </w:rPr>
              <w:t>Tekstas;</w:t>
            </w:r>
          </w:p>
        </w:tc>
        <w:tc>
          <w:tcPr>
            <w:tcW w:w="3765" w:type="dxa"/>
            <w:tcBorders>
              <w:tl2br w:val="nil"/>
            </w:tcBorders>
          </w:tcPr>
          <w:p w14:paraId="6B529314" w14:textId="3F86A243"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59E14413" w14:textId="77777777" w:rsidR="00AE27AC" w:rsidRPr="00C90BF9" w:rsidRDefault="00AE27AC" w:rsidP="00AE27AC">
            <w:pPr>
              <w:spacing w:after="120"/>
              <w:jc w:val="both"/>
              <w:rPr>
                <w:rFonts w:cstheme="minorHAnsi"/>
                <w:sz w:val="22"/>
                <w:szCs w:val="22"/>
              </w:rPr>
            </w:pPr>
          </w:p>
        </w:tc>
      </w:tr>
      <w:tr w:rsidR="00AE27AC" w:rsidRPr="00C90BF9" w14:paraId="443B0312" w14:textId="77777777" w:rsidTr="0292C36A">
        <w:tc>
          <w:tcPr>
            <w:tcW w:w="2252" w:type="dxa"/>
            <w:gridSpan w:val="2"/>
          </w:tcPr>
          <w:p w14:paraId="63BCBD47" w14:textId="77777777" w:rsidR="00AE27AC" w:rsidRPr="00C90BF9" w:rsidRDefault="00AE27AC" w:rsidP="00AE27AC">
            <w:pPr>
              <w:spacing w:after="120"/>
              <w:jc w:val="both"/>
              <w:rPr>
                <w:rFonts w:cstheme="minorHAnsi"/>
                <w:sz w:val="22"/>
                <w:szCs w:val="22"/>
              </w:rPr>
            </w:pPr>
          </w:p>
        </w:tc>
        <w:tc>
          <w:tcPr>
            <w:tcW w:w="5578" w:type="dxa"/>
          </w:tcPr>
          <w:p w14:paraId="5AB62EDF" w14:textId="77777777" w:rsidR="00AE27AC" w:rsidRPr="00C90BF9" w:rsidRDefault="00AE27AC" w:rsidP="00AE27AC">
            <w:pPr>
              <w:pStyle w:val="ListParagraph"/>
              <w:numPr>
                <w:ilvl w:val="3"/>
                <w:numId w:val="7"/>
              </w:numPr>
              <w:tabs>
                <w:tab w:val="left" w:pos="880"/>
              </w:tabs>
              <w:contextualSpacing w:val="0"/>
              <w:jc w:val="both"/>
              <w:rPr>
                <w:rFonts w:cstheme="minorHAnsi"/>
                <w:sz w:val="22"/>
                <w:szCs w:val="22"/>
              </w:rPr>
            </w:pPr>
            <w:r w:rsidRPr="00C90BF9">
              <w:rPr>
                <w:rFonts w:cstheme="minorHAnsi"/>
                <w:sz w:val="22"/>
                <w:szCs w:val="22"/>
              </w:rPr>
              <w:t>Tinkleliai, masteliai, apskritimai, linijos, žymekliai;</w:t>
            </w:r>
          </w:p>
        </w:tc>
        <w:tc>
          <w:tcPr>
            <w:tcW w:w="3765" w:type="dxa"/>
            <w:tcBorders>
              <w:tl2br w:val="nil"/>
            </w:tcBorders>
          </w:tcPr>
          <w:p w14:paraId="1A31184D" w14:textId="7E54C7D1"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687DFC0A" w14:textId="77777777" w:rsidR="00AE27AC" w:rsidRPr="00C90BF9" w:rsidRDefault="00AE27AC" w:rsidP="00AE27AC">
            <w:pPr>
              <w:spacing w:after="120"/>
              <w:jc w:val="both"/>
              <w:rPr>
                <w:rFonts w:cstheme="minorHAnsi"/>
                <w:sz w:val="22"/>
                <w:szCs w:val="22"/>
              </w:rPr>
            </w:pPr>
          </w:p>
        </w:tc>
      </w:tr>
      <w:tr w:rsidR="00AE27AC" w:rsidRPr="00C90BF9" w14:paraId="2F6E7E12" w14:textId="77777777" w:rsidTr="0292C36A">
        <w:trPr>
          <w:trHeight w:val="51"/>
        </w:trPr>
        <w:tc>
          <w:tcPr>
            <w:tcW w:w="2252" w:type="dxa"/>
            <w:gridSpan w:val="2"/>
          </w:tcPr>
          <w:p w14:paraId="26F1918C" w14:textId="77777777" w:rsidR="00AE27AC" w:rsidRPr="00C90BF9" w:rsidRDefault="00AE27AC" w:rsidP="00AE27AC">
            <w:pPr>
              <w:spacing w:after="120"/>
              <w:jc w:val="both"/>
              <w:rPr>
                <w:rFonts w:cstheme="minorHAnsi"/>
                <w:sz w:val="22"/>
                <w:szCs w:val="22"/>
              </w:rPr>
            </w:pPr>
          </w:p>
        </w:tc>
        <w:tc>
          <w:tcPr>
            <w:tcW w:w="5578" w:type="dxa"/>
          </w:tcPr>
          <w:p w14:paraId="1C6970B1"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3D objektai.</w:t>
            </w:r>
          </w:p>
        </w:tc>
        <w:tc>
          <w:tcPr>
            <w:tcW w:w="3765" w:type="dxa"/>
            <w:tcBorders>
              <w:bottom w:val="single" w:sz="4" w:space="0" w:color="auto"/>
              <w:tl2br w:val="nil"/>
            </w:tcBorders>
          </w:tcPr>
          <w:p w14:paraId="1414FF0F" w14:textId="4E4BB2BD"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0489A43D" w14:textId="77777777" w:rsidR="00AE27AC" w:rsidRPr="00C90BF9" w:rsidRDefault="00AE27AC" w:rsidP="00AE27AC">
            <w:pPr>
              <w:spacing w:after="120"/>
              <w:jc w:val="both"/>
              <w:rPr>
                <w:rFonts w:cstheme="minorHAnsi"/>
                <w:sz w:val="22"/>
                <w:szCs w:val="22"/>
              </w:rPr>
            </w:pPr>
          </w:p>
        </w:tc>
      </w:tr>
      <w:tr w:rsidR="00AE27AC" w:rsidRPr="00C90BF9" w14:paraId="7BAF99E3" w14:textId="77777777" w:rsidTr="0292C36A">
        <w:trPr>
          <w:trHeight w:val="1292"/>
        </w:trPr>
        <w:tc>
          <w:tcPr>
            <w:tcW w:w="2252" w:type="dxa"/>
            <w:gridSpan w:val="2"/>
          </w:tcPr>
          <w:p w14:paraId="3CE73E13" w14:textId="77777777" w:rsidR="00AE27AC" w:rsidRPr="00C90BF9" w:rsidRDefault="00AE27AC" w:rsidP="00AE27AC">
            <w:pPr>
              <w:pStyle w:val="ListParagraph"/>
              <w:numPr>
                <w:ilvl w:val="2"/>
                <w:numId w:val="7"/>
              </w:numPr>
              <w:spacing w:after="120"/>
              <w:contextualSpacing w:val="0"/>
              <w:jc w:val="both"/>
              <w:rPr>
                <w:rFonts w:cstheme="minorHAnsi"/>
                <w:sz w:val="22"/>
                <w:szCs w:val="22"/>
              </w:rPr>
            </w:pPr>
            <w:r w:rsidRPr="00C90BF9">
              <w:rPr>
                <w:rFonts w:cstheme="minorHAnsi"/>
                <w:sz w:val="22"/>
                <w:szCs w:val="22"/>
              </w:rPr>
              <w:t>Vaizdo įrašų atkūrimo - pagrindinės funkcijos</w:t>
            </w:r>
          </w:p>
        </w:tc>
        <w:tc>
          <w:tcPr>
            <w:tcW w:w="5578" w:type="dxa"/>
          </w:tcPr>
          <w:p w14:paraId="0E4527F6" w14:textId="4AAECDE2" w:rsidR="00AE27AC" w:rsidRPr="00C90BF9" w:rsidRDefault="00AE27AC" w:rsidP="00AE27AC">
            <w:pPr>
              <w:pStyle w:val="ListParagraph"/>
              <w:numPr>
                <w:ilvl w:val="3"/>
                <w:numId w:val="7"/>
              </w:numPr>
              <w:tabs>
                <w:tab w:val="left" w:pos="880"/>
              </w:tabs>
              <w:spacing w:after="120"/>
              <w:jc w:val="both"/>
              <w:rPr>
                <w:rFonts w:cstheme="minorHAnsi"/>
                <w:sz w:val="22"/>
                <w:szCs w:val="22"/>
              </w:rPr>
            </w:pPr>
            <w:r w:rsidRPr="00C90BF9">
              <w:rPr>
                <w:rFonts w:cstheme="minorHAnsi"/>
                <w:sz w:val="22"/>
                <w:szCs w:val="22"/>
              </w:rPr>
              <w:t>Vartotojo sąsajoje turi būti įdiegtos lengvai pasiekiamos (nereikalauti papildomo programavimo žinių) funkcijos tokios kaip paleisti, sustabdyti, nutraukti (</w:t>
            </w:r>
            <w:proofErr w:type="spellStart"/>
            <w:r w:rsidRPr="00C90BF9">
              <w:rPr>
                <w:rFonts w:cstheme="minorHAnsi"/>
                <w:sz w:val="22"/>
                <w:szCs w:val="22"/>
              </w:rPr>
              <w:t>play</w:t>
            </w:r>
            <w:proofErr w:type="spellEnd"/>
            <w:r w:rsidRPr="00C90BF9">
              <w:rPr>
                <w:rFonts w:cstheme="minorHAnsi"/>
                <w:sz w:val="22"/>
                <w:szCs w:val="22"/>
              </w:rPr>
              <w:t xml:space="preserve">, </w:t>
            </w:r>
            <w:proofErr w:type="spellStart"/>
            <w:r w:rsidRPr="00C90BF9">
              <w:rPr>
                <w:rFonts w:cstheme="minorHAnsi"/>
                <w:sz w:val="22"/>
                <w:szCs w:val="22"/>
              </w:rPr>
              <w:t>pause</w:t>
            </w:r>
            <w:proofErr w:type="spellEnd"/>
            <w:r w:rsidRPr="00C90BF9">
              <w:rPr>
                <w:rFonts w:cstheme="minorHAnsi"/>
                <w:sz w:val="22"/>
                <w:szCs w:val="22"/>
              </w:rPr>
              <w:t>, stop);</w:t>
            </w:r>
          </w:p>
        </w:tc>
        <w:tc>
          <w:tcPr>
            <w:tcW w:w="3765" w:type="dxa"/>
            <w:tcBorders>
              <w:tl2br w:val="nil"/>
            </w:tcBorders>
          </w:tcPr>
          <w:p w14:paraId="0E1ABFAB" w14:textId="3FAC5BB7"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3337B88C" w14:textId="77777777" w:rsidR="00AE27AC" w:rsidRPr="00C90BF9" w:rsidRDefault="00AE27AC" w:rsidP="00AE27AC">
            <w:pPr>
              <w:spacing w:after="120"/>
              <w:jc w:val="both"/>
              <w:rPr>
                <w:rFonts w:cstheme="minorHAnsi"/>
                <w:sz w:val="22"/>
                <w:szCs w:val="22"/>
              </w:rPr>
            </w:pPr>
          </w:p>
        </w:tc>
      </w:tr>
      <w:tr w:rsidR="00AE27AC" w:rsidRPr="00C90BF9" w14:paraId="3D85017B" w14:textId="77777777" w:rsidTr="0292C36A">
        <w:trPr>
          <w:trHeight w:val="1469"/>
        </w:trPr>
        <w:tc>
          <w:tcPr>
            <w:tcW w:w="2252" w:type="dxa"/>
            <w:gridSpan w:val="2"/>
          </w:tcPr>
          <w:p w14:paraId="1AAFA12A" w14:textId="77777777" w:rsidR="00AE27AC" w:rsidRPr="00C90BF9" w:rsidRDefault="00AE27AC" w:rsidP="00AE27AC">
            <w:pPr>
              <w:spacing w:after="120"/>
              <w:jc w:val="both"/>
              <w:rPr>
                <w:rFonts w:cstheme="minorHAnsi"/>
                <w:sz w:val="22"/>
                <w:szCs w:val="22"/>
              </w:rPr>
            </w:pPr>
          </w:p>
        </w:tc>
        <w:tc>
          <w:tcPr>
            <w:tcW w:w="5578" w:type="dxa"/>
          </w:tcPr>
          <w:p w14:paraId="5EC679EF"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Grotuvo funkcijos turėtų būti prieinamos planšetiniuose kompiuteriuose ar kituose naujos technologijos įrenginiuose, kuriuos vėliau būtų galima naudoti belaidžiam nuotoliniam valdymui kaip alternatyva valdymui iš kompiuterio.</w:t>
            </w:r>
          </w:p>
        </w:tc>
        <w:tc>
          <w:tcPr>
            <w:tcW w:w="3765" w:type="dxa"/>
            <w:tcBorders>
              <w:bottom w:val="single" w:sz="4" w:space="0" w:color="auto"/>
              <w:tl2br w:val="nil"/>
            </w:tcBorders>
          </w:tcPr>
          <w:p w14:paraId="7F40B012" w14:textId="15535FF5"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6FAF921B" w14:textId="77777777" w:rsidR="00AE27AC" w:rsidRPr="00C90BF9" w:rsidRDefault="00AE27AC" w:rsidP="00AE27AC">
            <w:pPr>
              <w:spacing w:after="120"/>
              <w:jc w:val="both"/>
              <w:rPr>
                <w:rFonts w:cstheme="minorHAnsi"/>
                <w:sz w:val="22"/>
                <w:szCs w:val="22"/>
              </w:rPr>
            </w:pPr>
          </w:p>
        </w:tc>
      </w:tr>
      <w:tr w:rsidR="00AE27AC" w:rsidRPr="00C90BF9" w14:paraId="4FF2C4C9" w14:textId="77777777" w:rsidTr="0292C36A">
        <w:trPr>
          <w:trHeight w:val="999"/>
        </w:trPr>
        <w:tc>
          <w:tcPr>
            <w:tcW w:w="2252" w:type="dxa"/>
            <w:gridSpan w:val="2"/>
          </w:tcPr>
          <w:p w14:paraId="3296A646" w14:textId="77777777" w:rsidR="00AE27AC" w:rsidRPr="00C90BF9" w:rsidRDefault="00AE27AC" w:rsidP="00AE27AC">
            <w:pPr>
              <w:pStyle w:val="ListParagraph"/>
              <w:numPr>
                <w:ilvl w:val="2"/>
                <w:numId w:val="7"/>
              </w:numPr>
              <w:spacing w:after="120"/>
              <w:contextualSpacing w:val="0"/>
              <w:jc w:val="both"/>
              <w:rPr>
                <w:rFonts w:cstheme="minorHAnsi"/>
                <w:sz w:val="22"/>
                <w:szCs w:val="22"/>
              </w:rPr>
            </w:pPr>
            <w:r w:rsidRPr="00C90BF9">
              <w:rPr>
                <w:rFonts w:cstheme="minorHAnsi"/>
                <w:sz w:val="22"/>
                <w:szCs w:val="22"/>
              </w:rPr>
              <w:t>Belaidžio valdymo -  pagrindinės funkcijos</w:t>
            </w:r>
          </w:p>
        </w:tc>
        <w:tc>
          <w:tcPr>
            <w:tcW w:w="5578" w:type="dxa"/>
          </w:tcPr>
          <w:p w14:paraId="495ADE6D" w14:textId="051DD041"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Internetinė vartotojo sąsaja arba speciali programa su mygtukais Planetariumo funkcijoms valdyti;</w:t>
            </w:r>
          </w:p>
          <w:p w14:paraId="5875960F" w14:textId="2712395B" w:rsidR="00AE27AC" w:rsidRPr="00C90BF9" w:rsidRDefault="00AE27AC" w:rsidP="00AE27AC">
            <w:pPr>
              <w:pStyle w:val="ListParagraph"/>
              <w:tabs>
                <w:tab w:val="left" w:pos="880"/>
              </w:tabs>
              <w:spacing w:after="120"/>
              <w:ind w:left="0"/>
              <w:contextualSpacing w:val="0"/>
              <w:jc w:val="both"/>
              <w:rPr>
                <w:rFonts w:cstheme="minorHAnsi"/>
                <w:sz w:val="22"/>
                <w:szCs w:val="22"/>
              </w:rPr>
            </w:pPr>
            <w:r w:rsidRPr="00C90BF9">
              <w:rPr>
                <w:rFonts w:cstheme="minorHAnsi"/>
                <w:sz w:val="22"/>
                <w:szCs w:val="22"/>
              </w:rPr>
              <w:t>Vienu metu sąsaja naudotis gali ne mažiau kaip 2 (du) vartotojai.</w:t>
            </w:r>
          </w:p>
        </w:tc>
        <w:tc>
          <w:tcPr>
            <w:tcW w:w="3765" w:type="dxa"/>
            <w:tcBorders>
              <w:tl2br w:val="nil"/>
            </w:tcBorders>
          </w:tcPr>
          <w:p w14:paraId="320A93FE" w14:textId="7DC380B9"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5ADC493E" w14:textId="77777777" w:rsidR="00AE27AC" w:rsidRPr="00C90BF9" w:rsidRDefault="00AE27AC" w:rsidP="00AE27AC">
            <w:pPr>
              <w:spacing w:after="120"/>
              <w:jc w:val="both"/>
              <w:rPr>
                <w:rFonts w:cstheme="minorHAnsi"/>
                <w:sz w:val="22"/>
                <w:szCs w:val="22"/>
              </w:rPr>
            </w:pPr>
          </w:p>
        </w:tc>
      </w:tr>
      <w:tr w:rsidR="00AE27AC" w:rsidRPr="00C90BF9" w14:paraId="51CCB3DC" w14:textId="77777777" w:rsidTr="0292C36A">
        <w:tc>
          <w:tcPr>
            <w:tcW w:w="2252" w:type="dxa"/>
            <w:gridSpan w:val="2"/>
          </w:tcPr>
          <w:p w14:paraId="2F743720" w14:textId="7B43C010" w:rsidR="00AE27AC" w:rsidRPr="00C90BF9" w:rsidRDefault="00AE27AC" w:rsidP="00AE27AC">
            <w:pPr>
              <w:pStyle w:val="ListParagraph"/>
              <w:numPr>
                <w:ilvl w:val="2"/>
                <w:numId w:val="7"/>
              </w:numPr>
              <w:spacing w:after="120"/>
              <w:contextualSpacing w:val="0"/>
              <w:jc w:val="both"/>
              <w:rPr>
                <w:rFonts w:cstheme="minorHAnsi"/>
                <w:sz w:val="22"/>
                <w:szCs w:val="22"/>
              </w:rPr>
            </w:pPr>
            <w:r w:rsidRPr="00C90BF9">
              <w:rPr>
                <w:rFonts w:cstheme="minorHAnsi"/>
                <w:sz w:val="22"/>
                <w:szCs w:val="22"/>
              </w:rPr>
              <w:t>Belaidžio valdymo - Planetariumo valdymo funkcijos (meniu)</w:t>
            </w:r>
          </w:p>
        </w:tc>
        <w:tc>
          <w:tcPr>
            <w:tcW w:w="5578" w:type="dxa"/>
          </w:tcPr>
          <w:p w14:paraId="187393E1"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Planetariumo valdymas;</w:t>
            </w:r>
          </w:p>
        </w:tc>
        <w:tc>
          <w:tcPr>
            <w:tcW w:w="3765" w:type="dxa"/>
            <w:tcBorders>
              <w:bottom w:val="single" w:sz="4" w:space="0" w:color="auto"/>
              <w:tl2br w:val="nil"/>
            </w:tcBorders>
          </w:tcPr>
          <w:p w14:paraId="24FCDCA2" w14:textId="19011B73"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13A8E7AE" w14:textId="77777777" w:rsidR="00AE27AC" w:rsidRPr="00C90BF9" w:rsidRDefault="00AE27AC" w:rsidP="00AE27AC">
            <w:pPr>
              <w:spacing w:after="120"/>
              <w:jc w:val="both"/>
              <w:rPr>
                <w:rFonts w:cstheme="minorHAnsi"/>
                <w:sz w:val="22"/>
                <w:szCs w:val="22"/>
              </w:rPr>
            </w:pPr>
          </w:p>
        </w:tc>
      </w:tr>
      <w:tr w:rsidR="00AE27AC" w:rsidRPr="00C90BF9" w14:paraId="138F493B" w14:textId="77777777" w:rsidTr="0292C36A">
        <w:tc>
          <w:tcPr>
            <w:tcW w:w="2252" w:type="dxa"/>
            <w:gridSpan w:val="2"/>
          </w:tcPr>
          <w:p w14:paraId="351CDADC" w14:textId="77777777" w:rsidR="00AE27AC" w:rsidRPr="00C90BF9" w:rsidRDefault="00AE27AC" w:rsidP="00AE27AC">
            <w:pPr>
              <w:spacing w:after="120"/>
              <w:jc w:val="both"/>
              <w:rPr>
                <w:rFonts w:cstheme="minorHAnsi"/>
                <w:sz w:val="22"/>
                <w:szCs w:val="22"/>
              </w:rPr>
            </w:pPr>
          </w:p>
        </w:tc>
        <w:tc>
          <w:tcPr>
            <w:tcW w:w="5578" w:type="dxa"/>
          </w:tcPr>
          <w:p w14:paraId="2F04FEE4"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Leisti klipus iš bibliotekos;</w:t>
            </w:r>
          </w:p>
        </w:tc>
        <w:tc>
          <w:tcPr>
            <w:tcW w:w="3765" w:type="dxa"/>
            <w:tcBorders>
              <w:tl2br w:val="nil"/>
            </w:tcBorders>
          </w:tcPr>
          <w:p w14:paraId="6DB349EA" w14:textId="7D773E35"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12279517" w14:textId="77777777" w:rsidR="00AE27AC" w:rsidRPr="00C90BF9" w:rsidRDefault="00AE27AC" w:rsidP="00AE27AC">
            <w:pPr>
              <w:spacing w:after="120"/>
              <w:jc w:val="both"/>
              <w:rPr>
                <w:rFonts w:cstheme="minorHAnsi"/>
                <w:sz w:val="22"/>
                <w:szCs w:val="22"/>
              </w:rPr>
            </w:pPr>
          </w:p>
        </w:tc>
      </w:tr>
      <w:tr w:rsidR="00AE27AC" w:rsidRPr="00C90BF9" w14:paraId="65D9BB17" w14:textId="77777777" w:rsidTr="0292C36A">
        <w:tc>
          <w:tcPr>
            <w:tcW w:w="2252" w:type="dxa"/>
            <w:gridSpan w:val="2"/>
          </w:tcPr>
          <w:p w14:paraId="7AF926E9" w14:textId="77777777" w:rsidR="00AE27AC" w:rsidRPr="00C90BF9" w:rsidRDefault="00AE27AC" w:rsidP="00AE27AC">
            <w:pPr>
              <w:spacing w:after="120"/>
              <w:jc w:val="both"/>
              <w:rPr>
                <w:rFonts w:cstheme="minorHAnsi"/>
                <w:sz w:val="22"/>
                <w:szCs w:val="22"/>
              </w:rPr>
            </w:pPr>
          </w:p>
        </w:tc>
        <w:tc>
          <w:tcPr>
            <w:tcW w:w="5578" w:type="dxa"/>
          </w:tcPr>
          <w:p w14:paraId="4356A79D"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Rodyti valdymą;</w:t>
            </w:r>
          </w:p>
        </w:tc>
        <w:tc>
          <w:tcPr>
            <w:tcW w:w="3765" w:type="dxa"/>
            <w:tcBorders>
              <w:bottom w:val="single" w:sz="4" w:space="0" w:color="auto"/>
              <w:tl2br w:val="nil"/>
            </w:tcBorders>
          </w:tcPr>
          <w:p w14:paraId="6E690C52" w14:textId="57731CE1"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4F0AA145" w14:textId="77777777" w:rsidR="00AE27AC" w:rsidRPr="00C90BF9" w:rsidRDefault="00AE27AC" w:rsidP="00AE27AC">
            <w:pPr>
              <w:spacing w:after="120"/>
              <w:jc w:val="both"/>
              <w:rPr>
                <w:rFonts w:cstheme="minorHAnsi"/>
                <w:sz w:val="22"/>
                <w:szCs w:val="22"/>
              </w:rPr>
            </w:pPr>
          </w:p>
        </w:tc>
      </w:tr>
      <w:tr w:rsidR="00AE27AC" w:rsidRPr="00C90BF9" w14:paraId="53DCBE36" w14:textId="77777777" w:rsidTr="0292C36A">
        <w:trPr>
          <w:trHeight w:val="51"/>
        </w:trPr>
        <w:tc>
          <w:tcPr>
            <w:tcW w:w="2252" w:type="dxa"/>
            <w:gridSpan w:val="2"/>
          </w:tcPr>
          <w:p w14:paraId="6CEB5830" w14:textId="77777777" w:rsidR="00AE27AC" w:rsidRPr="00C90BF9" w:rsidRDefault="00AE27AC" w:rsidP="00AE27AC">
            <w:pPr>
              <w:spacing w:after="120"/>
              <w:jc w:val="both"/>
              <w:rPr>
                <w:rFonts w:cstheme="minorHAnsi"/>
                <w:sz w:val="22"/>
                <w:szCs w:val="22"/>
              </w:rPr>
            </w:pPr>
          </w:p>
        </w:tc>
        <w:tc>
          <w:tcPr>
            <w:tcW w:w="5578" w:type="dxa"/>
          </w:tcPr>
          <w:p w14:paraId="1BA32CCA" w14:textId="77777777" w:rsidR="00AE27AC" w:rsidRPr="00C90BF9" w:rsidRDefault="00AE27AC" w:rsidP="00AE27AC">
            <w:pPr>
              <w:pStyle w:val="ListParagraph"/>
              <w:numPr>
                <w:ilvl w:val="3"/>
                <w:numId w:val="7"/>
              </w:numPr>
              <w:tabs>
                <w:tab w:val="left" w:pos="880"/>
              </w:tabs>
              <w:spacing w:after="120"/>
              <w:contextualSpacing w:val="0"/>
              <w:jc w:val="both"/>
              <w:rPr>
                <w:rFonts w:cstheme="minorHAnsi"/>
                <w:sz w:val="22"/>
                <w:szCs w:val="22"/>
              </w:rPr>
            </w:pPr>
            <w:r w:rsidRPr="00C90BF9">
              <w:rPr>
                <w:rFonts w:cstheme="minorHAnsi"/>
                <w:sz w:val="22"/>
                <w:szCs w:val="22"/>
              </w:rPr>
              <w:t>Garso valdymas, šviesos valdymas.</w:t>
            </w:r>
          </w:p>
        </w:tc>
        <w:tc>
          <w:tcPr>
            <w:tcW w:w="3765" w:type="dxa"/>
            <w:tcBorders>
              <w:tl2br w:val="nil"/>
            </w:tcBorders>
          </w:tcPr>
          <w:p w14:paraId="5DFA04E4" w14:textId="45F5EF9B"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5B9A91EB" w14:textId="77777777" w:rsidR="00AE27AC" w:rsidRPr="00C90BF9" w:rsidRDefault="00AE27AC" w:rsidP="00AE27AC">
            <w:pPr>
              <w:spacing w:after="120"/>
              <w:jc w:val="both"/>
              <w:rPr>
                <w:rFonts w:cstheme="minorHAnsi"/>
                <w:sz w:val="22"/>
                <w:szCs w:val="22"/>
              </w:rPr>
            </w:pPr>
          </w:p>
        </w:tc>
      </w:tr>
      <w:tr w:rsidR="00AE27AC" w:rsidRPr="00C90BF9" w14:paraId="59D352C8" w14:textId="77777777" w:rsidTr="0292C36A">
        <w:tc>
          <w:tcPr>
            <w:tcW w:w="7830" w:type="dxa"/>
            <w:gridSpan w:val="3"/>
          </w:tcPr>
          <w:p w14:paraId="5679EF4A" w14:textId="77777777" w:rsidR="00AE27AC" w:rsidRPr="00C90BF9" w:rsidRDefault="00AE27AC" w:rsidP="00AE27AC">
            <w:pPr>
              <w:pStyle w:val="ListParagraph"/>
              <w:numPr>
                <w:ilvl w:val="0"/>
                <w:numId w:val="7"/>
              </w:numPr>
              <w:spacing w:before="120" w:after="120"/>
              <w:ind w:left="357" w:hanging="357"/>
              <w:contextualSpacing w:val="0"/>
              <w:jc w:val="both"/>
              <w:rPr>
                <w:rFonts w:cstheme="minorHAnsi"/>
                <w:b/>
                <w:bCs/>
                <w:sz w:val="22"/>
                <w:szCs w:val="22"/>
              </w:rPr>
            </w:pPr>
            <w:r w:rsidRPr="00C90BF9">
              <w:rPr>
                <w:rFonts w:cstheme="minorHAnsi"/>
                <w:b/>
                <w:bCs/>
                <w:sz w:val="22"/>
                <w:szCs w:val="22"/>
              </w:rPr>
              <w:t>Įgarsinimo įranga</w:t>
            </w:r>
          </w:p>
        </w:tc>
        <w:tc>
          <w:tcPr>
            <w:tcW w:w="3765" w:type="dxa"/>
            <w:tcBorders>
              <w:bottom w:val="single" w:sz="4" w:space="0" w:color="auto"/>
              <w:tl2br w:val="single" w:sz="4" w:space="0" w:color="auto"/>
            </w:tcBorders>
          </w:tcPr>
          <w:p w14:paraId="1EDDC346" w14:textId="77777777" w:rsidR="00AE27AC" w:rsidRPr="00C90BF9" w:rsidRDefault="00AE27AC" w:rsidP="00AE27AC">
            <w:pPr>
              <w:spacing w:before="120" w:after="120"/>
              <w:jc w:val="both"/>
              <w:rPr>
                <w:rFonts w:cstheme="minorHAnsi"/>
                <w:b/>
                <w:bCs/>
                <w:sz w:val="22"/>
                <w:szCs w:val="22"/>
              </w:rPr>
            </w:pPr>
          </w:p>
        </w:tc>
        <w:tc>
          <w:tcPr>
            <w:tcW w:w="3426" w:type="dxa"/>
            <w:tcBorders>
              <w:bottom w:val="single" w:sz="4" w:space="0" w:color="auto"/>
              <w:tl2br w:val="single" w:sz="4" w:space="0" w:color="auto"/>
            </w:tcBorders>
          </w:tcPr>
          <w:p w14:paraId="3C9922A8" w14:textId="77777777" w:rsidR="00AE27AC" w:rsidRPr="00C90BF9" w:rsidRDefault="00AE27AC" w:rsidP="00AE27AC">
            <w:pPr>
              <w:spacing w:before="120" w:after="120"/>
              <w:jc w:val="both"/>
              <w:rPr>
                <w:rFonts w:cstheme="minorHAnsi"/>
                <w:b/>
                <w:bCs/>
                <w:sz w:val="22"/>
                <w:szCs w:val="22"/>
              </w:rPr>
            </w:pPr>
          </w:p>
        </w:tc>
      </w:tr>
      <w:tr w:rsidR="00AE27AC" w:rsidRPr="00C90BF9" w14:paraId="7A28F327" w14:textId="77777777" w:rsidTr="0292C36A">
        <w:tc>
          <w:tcPr>
            <w:tcW w:w="7830" w:type="dxa"/>
            <w:gridSpan w:val="3"/>
          </w:tcPr>
          <w:p w14:paraId="1B1BB500" w14:textId="0EA192A9" w:rsidR="00AE27AC" w:rsidRPr="00C90BF9" w:rsidRDefault="00AE27AC" w:rsidP="00AE27AC">
            <w:pPr>
              <w:spacing w:after="120"/>
              <w:jc w:val="both"/>
              <w:rPr>
                <w:rFonts w:cstheme="minorHAnsi"/>
                <w:sz w:val="22"/>
                <w:szCs w:val="22"/>
              </w:rPr>
            </w:pPr>
            <w:r w:rsidRPr="00C90BF9">
              <w:rPr>
                <w:rFonts w:cstheme="minorHAnsi"/>
                <w:sz w:val="22"/>
                <w:szCs w:val="22"/>
              </w:rPr>
              <w:t>Įgarsinimo įranga turi būti siūloma veikianti “</w:t>
            </w:r>
            <w:proofErr w:type="spellStart"/>
            <w:r w:rsidRPr="00C90BF9">
              <w:rPr>
                <w:rFonts w:cstheme="minorHAnsi"/>
                <w:sz w:val="22"/>
                <w:szCs w:val="22"/>
              </w:rPr>
              <w:t>Dante</w:t>
            </w:r>
            <w:proofErr w:type="spellEnd"/>
            <w:r w:rsidRPr="00C90BF9">
              <w:rPr>
                <w:rFonts w:cstheme="minorHAnsi"/>
                <w:sz w:val="22"/>
                <w:szCs w:val="22"/>
              </w:rPr>
              <w:t xml:space="preserve">” arba lygiaverčio protokolo technologijomis ir su 5.1 tipo sistemos struktūra arba lygiaverte. Siūlomos garso sistemos sudėtyje turi būti visi reikalingi įrenginiai, programinė įranga, kabeliai, tvirtinimo detalės, priedai ir kiti komponentai reikalingi sistemos sujungimo ir paleidimui, kad sistemą būtų galima naudoti pagal tiesioginę jos paskirtį. Visi įrenginiai turi būti sumontuoti 19 colių </w:t>
            </w:r>
            <w:proofErr w:type="spellStart"/>
            <w:r w:rsidRPr="00C90BF9">
              <w:rPr>
                <w:rFonts w:cstheme="minorHAnsi"/>
                <w:sz w:val="22"/>
                <w:szCs w:val="22"/>
              </w:rPr>
              <w:t>rack</w:t>
            </w:r>
            <w:proofErr w:type="spellEnd"/>
            <w:r w:rsidRPr="00C90BF9">
              <w:rPr>
                <w:rFonts w:cstheme="minorHAnsi"/>
                <w:sz w:val="22"/>
                <w:szCs w:val="22"/>
              </w:rPr>
              <w:t xml:space="preserve"> tipo korpuse (spintoje), su visais reikalingais kabeliais, ventiliacijos įrenginiais, maitinimo paskirstymo įrenginiais, jungtimis ir visais reikalingais valdymo signalų tinklo komutatoriais.</w:t>
            </w:r>
          </w:p>
          <w:p w14:paraId="10FB7B86" w14:textId="3FF273CA" w:rsidR="00AE27AC" w:rsidRPr="00C90BF9" w:rsidRDefault="00AE27AC" w:rsidP="00AE27AC">
            <w:pPr>
              <w:spacing w:after="120"/>
              <w:jc w:val="both"/>
              <w:rPr>
                <w:rFonts w:cstheme="minorHAnsi"/>
                <w:sz w:val="22"/>
                <w:szCs w:val="22"/>
              </w:rPr>
            </w:pPr>
            <w:r w:rsidRPr="00C90BF9">
              <w:rPr>
                <w:rFonts w:cstheme="minorHAnsi"/>
                <w:sz w:val="22"/>
                <w:szCs w:val="22"/>
              </w:rPr>
              <w:lastRenderedPageBreak/>
              <w:t>Garso transliavimas gali vykti iš įvairių šaltinių (mikrofonas, grotuvai, kompiuteriai ir kt.), kurie visi turi būti vald</w:t>
            </w:r>
            <w:r>
              <w:rPr>
                <w:rFonts w:cstheme="minorHAnsi"/>
                <w:sz w:val="22"/>
                <w:szCs w:val="22"/>
              </w:rPr>
              <w:t>o</w:t>
            </w:r>
            <w:r w:rsidRPr="00C90BF9">
              <w:rPr>
                <w:rFonts w:cstheme="minorHAnsi"/>
                <w:sz w:val="22"/>
                <w:szCs w:val="22"/>
              </w:rPr>
              <w:t>m</w:t>
            </w:r>
            <w:r>
              <w:rPr>
                <w:rFonts w:cstheme="minorHAnsi"/>
                <w:sz w:val="22"/>
                <w:szCs w:val="22"/>
              </w:rPr>
              <w:t>i</w:t>
            </w:r>
            <w:r w:rsidRPr="00C90BF9">
              <w:rPr>
                <w:rFonts w:cstheme="minorHAnsi"/>
                <w:sz w:val="22"/>
                <w:szCs w:val="22"/>
              </w:rPr>
              <w:t xml:space="preserve"> per vieną sistemą.</w:t>
            </w:r>
          </w:p>
          <w:p w14:paraId="1ABE71D7" w14:textId="77777777" w:rsidR="00AE27AC" w:rsidRPr="00C90BF9" w:rsidRDefault="00AE27AC" w:rsidP="00AE27AC">
            <w:pPr>
              <w:spacing w:after="120"/>
              <w:jc w:val="both"/>
              <w:rPr>
                <w:rFonts w:cstheme="minorHAnsi"/>
                <w:sz w:val="22"/>
                <w:szCs w:val="22"/>
              </w:rPr>
            </w:pPr>
            <w:r w:rsidRPr="00C90BF9">
              <w:rPr>
                <w:rFonts w:cstheme="minorHAnsi"/>
                <w:sz w:val="22"/>
                <w:szCs w:val="22"/>
              </w:rPr>
              <w:t>Tiekėjas turi užtikrinti visus laidus, laidų apsaugas, jungtis ir kitas priemones reikalingas garso sistemos įrengimui.</w:t>
            </w:r>
          </w:p>
          <w:p w14:paraId="1721F463" w14:textId="77777777" w:rsidR="00AE27AC" w:rsidRPr="00C90BF9" w:rsidRDefault="00AE27AC" w:rsidP="00AE27AC">
            <w:pPr>
              <w:spacing w:after="120"/>
              <w:jc w:val="both"/>
              <w:rPr>
                <w:rFonts w:cstheme="minorHAnsi"/>
                <w:sz w:val="22"/>
                <w:szCs w:val="22"/>
              </w:rPr>
            </w:pPr>
            <w:r w:rsidRPr="00C90BF9">
              <w:rPr>
                <w:rFonts w:cstheme="minorHAnsi"/>
                <w:sz w:val="22"/>
                <w:szCs w:val="22"/>
              </w:rPr>
              <w:t>Tiekėjas turi užtikrinti, kad parenkama garso įranga būtų pritaikyta patalpos formai ir tūriui, garsas perduodamas sklandžiai, išvengiant aido ir kitų pašalinių garsų, leistų sukurti kokybišką apsilankymo patirtį lankytojams.</w:t>
            </w:r>
          </w:p>
        </w:tc>
        <w:tc>
          <w:tcPr>
            <w:tcW w:w="3765" w:type="dxa"/>
            <w:tcBorders>
              <w:bottom w:val="single" w:sz="4" w:space="0" w:color="auto"/>
              <w:tl2br w:val="nil"/>
            </w:tcBorders>
          </w:tcPr>
          <w:p w14:paraId="0CA9450C" w14:textId="0D3BD95F" w:rsidR="00AE27AC" w:rsidRPr="00C90BF9" w:rsidRDefault="00AE27AC" w:rsidP="00AE27AC">
            <w:pPr>
              <w:spacing w:after="120"/>
              <w:jc w:val="both"/>
              <w:rPr>
                <w:rFonts w:cstheme="minorHAnsi"/>
                <w:sz w:val="22"/>
                <w:szCs w:val="22"/>
              </w:rPr>
            </w:pPr>
            <w:r w:rsidRPr="00103E64">
              <w:rPr>
                <w:rFonts w:cstheme="minorHAnsi"/>
                <w:b/>
                <w:bCs/>
                <w:sz w:val="22"/>
                <w:szCs w:val="22"/>
              </w:rPr>
              <w:lastRenderedPageBreak/>
              <w:t>Kaip nurodyta Pirminiame pasiūlyme ir jo paaiškinimuose/patikslinimuose.</w:t>
            </w:r>
          </w:p>
        </w:tc>
        <w:tc>
          <w:tcPr>
            <w:tcW w:w="3426" w:type="dxa"/>
            <w:tcBorders>
              <w:bottom w:val="single" w:sz="4" w:space="0" w:color="auto"/>
              <w:tl2br w:val="single" w:sz="4" w:space="0" w:color="auto"/>
            </w:tcBorders>
          </w:tcPr>
          <w:p w14:paraId="54CA90FC" w14:textId="77777777" w:rsidR="00AE27AC" w:rsidRPr="00C90BF9" w:rsidRDefault="00AE27AC" w:rsidP="00AE27AC">
            <w:pPr>
              <w:spacing w:after="120"/>
              <w:jc w:val="both"/>
              <w:rPr>
                <w:rFonts w:cstheme="minorHAnsi"/>
                <w:sz w:val="22"/>
                <w:szCs w:val="22"/>
              </w:rPr>
            </w:pPr>
          </w:p>
        </w:tc>
      </w:tr>
      <w:tr w:rsidR="00AE27AC" w:rsidRPr="00C90BF9" w14:paraId="49ECDDBB" w14:textId="77777777" w:rsidTr="0292C36A">
        <w:tc>
          <w:tcPr>
            <w:tcW w:w="1129" w:type="dxa"/>
          </w:tcPr>
          <w:p w14:paraId="100516AF" w14:textId="77777777" w:rsidR="00AE27AC" w:rsidRPr="00C90BF9" w:rsidRDefault="00AE27AC" w:rsidP="00AE27AC">
            <w:pPr>
              <w:pStyle w:val="ListParagraph"/>
              <w:numPr>
                <w:ilvl w:val="1"/>
                <w:numId w:val="7"/>
              </w:numPr>
              <w:jc w:val="both"/>
              <w:rPr>
                <w:rFonts w:cstheme="minorHAnsi"/>
                <w:sz w:val="22"/>
                <w:szCs w:val="22"/>
              </w:rPr>
            </w:pPr>
          </w:p>
        </w:tc>
        <w:tc>
          <w:tcPr>
            <w:tcW w:w="6701" w:type="dxa"/>
            <w:gridSpan w:val="2"/>
          </w:tcPr>
          <w:p w14:paraId="2E43E043" w14:textId="77777777" w:rsidR="00AE27AC" w:rsidRPr="00C90BF9" w:rsidRDefault="00AE27AC" w:rsidP="00AE27AC">
            <w:pPr>
              <w:spacing w:after="120"/>
              <w:jc w:val="both"/>
              <w:rPr>
                <w:rFonts w:cstheme="minorHAnsi"/>
                <w:b/>
                <w:bCs/>
                <w:sz w:val="22"/>
                <w:szCs w:val="22"/>
              </w:rPr>
            </w:pPr>
            <w:r w:rsidRPr="00C90BF9">
              <w:rPr>
                <w:rFonts w:cstheme="minorHAnsi"/>
                <w:b/>
                <w:bCs/>
                <w:sz w:val="22"/>
                <w:szCs w:val="22"/>
              </w:rPr>
              <w:t>Akustinė sistema</w:t>
            </w:r>
          </w:p>
        </w:tc>
        <w:tc>
          <w:tcPr>
            <w:tcW w:w="3765" w:type="dxa"/>
            <w:tcBorders>
              <w:tl2br w:val="single" w:sz="4" w:space="0" w:color="auto"/>
            </w:tcBorders>
          </w:tcPr>
          <w:p w14:paraId="7CFF3604" w14:textId="77777777" w:rsidR="00AE27AC" w:rsidRPr="00C90BF9" w:rsidRDefault="00AE27AC" w:rsidP="00AE27AC">
            <w:pPr>
              <w:spacing w:after="120"/>
              <w:jc w:val="both"/>
              <w:rPr>
                <w:rFonts w:cstheme="minorHAnsi"/>
                <w:b/>
                <w:bCs/>
                <w:sz w:val="22"/>
                <w:szCs w:val="22"/>
              </w:rPr>
            </w:pPr>
          </w:p>
        </w:tc>
        <w:tc>
          <w:tcPr>
            <w:tcW w:w="3426" w:type="dxa"/>
            <w:tcBorders>
              <w:tl2br w:val="single" w:sz="4" w:space="0" w:color="auto"/>
            </w:tcBorders>
          </w:tcPr>
          <w:p w14:paraId="65C822D3" w14:textId="77777777" w:rsidR="00AE27AC" w:rsidRPr="00C90BF9" w:rsidRDefault="00AE27AC" w:rsidP="00AE27AC">
            <w:pPr>
              <w:spacing w:after="120"/>
              <w:jc w:val="both"/>
              <w:rPr>
                <w:rFonts w:cstheme="minorHAnsi"/>
                <w:b/>
                <w:bCs/>
                <w:sz w:val="22"/>
                <w:szCs w:val="22"/>
              </w:rPr>
            </w:pPr>
          </w:p>
        </w:tc>
      </w:tr>
      <w:tr w:rsidR="00AE27AC" w:rsidRPr="00C90BF9" w14:paraId="3ADC83B1" w14:textId="77777777" w:rsidTr="0292C36A">
        <w:tc>
          <w:tcPr>
            <w:tcW w:w="1129" w:type="dxa"/>
          </w:tcPr>
          <w:p w14:paraId="1F032A0C"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5770E367" w14:textId="77777777" w:rsidR="00AE27AC" w:rsidRPr="00C90BF9" w:rsidRDefault="00AE27AC" w:rsidP="00AE27AC">
            <w:pPr>
              <w:jc w:val="both"/>
              <w:rPr>
                <w:rFonts w:cstheme="minorHAnsi"/>
                <w:sz w:val="22"/>
                <w:szCs w:val="22"/>
              </w:rPr>
            </w:pPr>
            <w:r w:rsidRPr="00C90BF9">
              <w:rPr>
                <w:rFonts w:cstheme="minorHAnsi"/>
                <w:sz w:val="22"/>
                <w:szCs w:val="22"/>
              </w:rPr>
              <w:t>Visos akustinės sistemos 5 vnt. (“kairė – centras – dešinė – galinės 2 vnt.”) turi būti pasyvios ir atitinkančios šiuos minimalius reikalavimus:</w:t>
            </w:r>
          </w:p>
          <w:p w14:paraId="20D0C67A" w14:textId="77777777" w:rsidR="00AE27AC" w:rsidRPr="00C90BF9" w:rsidRDefault="00AE27AC" w:rsidP="00AE27AC">
            <w:pPr>
              <w:jc w:val="both"/>
              <w:rPr>
                <w:rFonts w:cstheme="minorHAnsi"/>
                <w:sz w:val="22"/>
                <w:szCs w:val="22"/>
              </w:rPr>
            </w:pPr>
            <w:r w:rsidRPr="00C90BF9">
              <w:rPr>
                <w:rFonts w:cstheme="minorHAnsi"/>
                <w:sz w:val="22"/>
                <w:szCs w:val="22"/>
              </w:rPr>
              <w:t>Turi būti koaksialinio tipo su kintančia dispersija horizontalioje plokštumoje akustinė sistema.</w:t>
            </w:r>
          </w:p>
          <w:p w14:paraId="045B0AEB" w14:textId="77777777" w:rsidR="00AE27AC" w:rsidRPr="00C90BF9" w:rsidRDefault="00AE27AC" w:rsidP="00AE27AC">
            <w:pPr>
              <w:jc w:val="both"/>
              <w:rPr>
                <w:rFonts w:cstheme="minorHAnsi"/>
                <w:sz w:val="22"/>
                <w:szCs w:val="22"/>
              </w:rPr>
            </w:pPr>
            <w:r w:rsidRPr="00C90BF9">
              <w:rPr>
                <w:rFonts w:cstheme="minorHAnsi"/>
                <w:sz w:val="22"/>
                <w:szCs w:val="22"/>
              </w:rPr>
              <w:t>Ne mažiau dviejų garso juostų.</w:t>
            </w:r>
          </w:p>
          <w:p w14:paraId="33BE8F9F" w14:textId="77777777" w:rsidR="00AE27AC" w:rsidRPr="00C90BF9" w:rsidRDefault="00AE27AC" w:rsidP="00AE27AC">
            <w:pPr>
              <w:jc w:val="both"/>
              <w:rPr>
                <w:rFonts w:cstheme="minorHAnsi"/>
                <w:sz w:val="22"/>
                <w:szCs w:val="22"/>
              </w:rPr>
            </w:pPr>
            <w:r w:rsidRPr="00C90BF9">
              <w:rPr>
                <w:rFonts w:cstheme="minorHAnsi"/>
                <w:sz w:val="22"/>
                <w:szCs w:val="22"/>
              </w:rPr>
              <w:t>Žemųjų - vidutinių dažnių garsiakalbio skersmuo ne mažesnis kaip 10 colių (250 mm).</w:t>
            </w:r>
          </w:p>
          <w:p w14:paraId="30988DB8" w14:textId="77777777" w:rsidR="00AE27AC" w:rsidRPr="00C90BF9" w:rsidRDefault="00AE27AC" w:rsidP="00AE27AC">
            <w:pPr>
              <w:jc w:val="both"/>
              <w:rPr>
                <w:rFonts w:cstheme="minorHAnsi"/>
                <w:sz w:val="22"/>
                <w:szCs w:val="22"/>
              </w:rPr>
            </w:pPr>
            <w:r w:rsidRPr="00C90BF9">
              <w:rPr>
                <w:rFonts w:cstheme="minorHAnsi"/>
                <w:sz w:val="22"/>
                <w:szCs w:val="22"/>
              </w:rPr>
              <w:t>Aukštųjų dažnių garsiakalbio skersmuo ne mažesnis kaip 1 colis (25 mm).</w:t>
            </w:r>
          </w:p>
          <w:p w14:paraId="6781A635" w14:textId="77777777" w:rsidR="00AE27AC" w:rsidRPr="00C90BF9" w:rsidRDefault="00AE27AC" w:rsidP="00AE27AC">
            <w:pPr>
              <w:jc w:val="both"/>
              <w:rPr>
                <w:rFonts w:cstheme="minorHAnsi"/>
                <w:sz w:val="22"/>
                <w:szCs w:val="22"/>
              </w:rPr>
            </w:pPr>
            <w:r w:rsidRPr="00C90BF9">
              <w:rPr>
                <w:rFonts w:cstheme="minorHAnsi"/>
                <w:sz w:val="22"/>
                <w:szCs w:val="22"/>
              </w:rPr>
              <w:t>Garso sklaidos kampas vertikaliai turi būti 50º +/- 10º ir horizontaliai asimetrinis – artimame lauke 110º +/- 10º ir tolimame lauke siaurėti iki 70º +/- 10º.</w:t>
            </w:r>
          </w:p>
          <w:p w14:paraId="73D21B57" w14:textId="77777777" w:rsidR="00AE27AC" w:rsidRPr="00C90BF9" w:rsidRDefault="00AE27AC" w:rsidP="00AE27AC">
            <w:pPr>
              <w:jc w:val="both"/>
              <w:rPr>
                <w:rFonts w:cstheme="minorHAnsi"/>
                <w:sz w:val="22"/>
                <w:szCs w:val="22"/>
              </w:rPr>
            </w:pPr>
            <w:r w:rsidRPr="00C90BF9">
              <w:rPr>
                <w:rFonts w:cstheme="minorHAnsi"/>
                <w:sz w:val="22"/>
                <w:szCs w:val="22"/>
              </w:rPr>
              <w:t xml:space="preserve">Garso dažnių atkūrimas (+/-3 </w:t>
            </w:r>
            <w:proofErr w:type="spellStart"/>
            <w:r w:rsidRPr="00C90BF9">
              <w:rPr>
                <w:rFonts w:cstheme="minorHAnsi"/>
                <w:sz w:val="22"/>
                <w:szCs w:val="22"/>
              </w:rPr>
              <w:t>dB</w:t>
            </w:r>
            <w:proofErr w:type="spellEnd"/>
            <w:r w:rsidRPr="00C90BF9">
              <w:rPr>
                <w:rFonts w:cstheme="minorHAnsi"/>
                <w:sz w:val="22"/>
                <w:szCs w:val="22"/>
              </w:rPr>
              <w:t xml:space="preserve"> ribose) ne siauresniame diapazone kaip nuo 65 Hz iki 20 </w:t>
            </w:r>
            <w:proofErr w:type="spellStart"/>
            <w:r w:rsidRPr="00C90BF9">
              <w:rPr>
                <w:rFonts w:cstheme="minorHAnsi"/>
                <w:sz w:val="22"/>
                <w:szCs w:val="22"/>
              </w:rPr>
              <w:t>kHz</w:t>
            </w:r>
            <w:proofErr w:type="spellEnd"/>
            <w:r w:rsidRPr="00C90BF9">
              <w:rPr>
                <w:rFonts w:cstheme="minorHAnsi"/>
                <w:sz w:val="22"/>
                <w:szCs w:val="22"/>
              </w:rPr>
              <w:t>.</w:t>
            </w:r>
          </w:p>
          <w:p w14:paraId="5E6FBB82" w14:textId="77777777" w:rsidR="00AE27AC" w:rsidRPr="00C90BF9" w:rsidRDefault="00AE27AC" w:rsidP="00AE27AC">
            <w:pPr>
              <w:jc w:val="both"/>
              <w:rPr>
                <w:rFonts w:cstheme="minorHAnsi"/>
                <w:sz w:val="22"/>
                <w:szCs w:val="22"/>
              </w:rPr>
            </w:pPr>
            <w:r w:rsidRPr="00C90BF9">
              <w:rPr>
                <w:rFonts w:cstheme="minorHAnsi"/>
                <w:sz w:val="22"/>
                <w:szCs w:val="22"/>
              </w:rPr>
              <w:t xml:space="preserve">Jautrumas ne mažesnis kaip 96 </w:t>
            </w:r>
            <w:proofErr w:type="spellStart"/>
            <w:r w:rsidRPr="00C90BF9">
              <w:rPr>
                <w:rFonts w:cstheme="minorHAnsi"/>
                <w:sz w:val="22"/>
                <w:szCs w:val="22"/>
              </w:rPr>
              <w:t>dB</w:t>
            </w:r>
            <w:proofErr w:type="spellEnd"/>
            <w:r w:rsidRPr="00C90BF9">
              <w:rPr>
                <w:rFonts w:cstheme="minorHAnsi"/>
                <w:sz w:val="22"/>
                <w:szCs w:val="22"/>
              </w:rPr>
              <w:t>.</w:t>
            </w:r>
          </w:p>
          <w:p w14:paraId="7F79616F" w14:textId="77777777" w:rsidR="00AE27AC" w:rsidRPr="00C90BF9" w:rsidRDefault="00AE27AC" w:rsidP="00AE27AC">
            <w:pPr>
              <w:jc w:val="both"/>
              <w:rPr>
                <w:rFonts w:cstheme="minorHAnsi"/>
                <w:sz w:val="22"/>
                <w:szCs w:val="22"/>
              </w:rPr>
            </w:pPr>
            <w:r w:rsidRPr="00C90BF9">
              <w:rPr>
                <w:rFonts w:cstheme="minorHAnsi"/>
                <w:sz w:val="22"/>
                <w:szCs w:val="22"/>
              </w:rPr>
              <w:t xml:space="preserve">Sukuriamas maksimalus </w:t>
            </w:r>
            <w:proofErr w:type="spellStart"/>
            <w:r w:rsidRPr="00C90BF9">
              <w:rPr>
                <w:rFonts w:cstheme="minorHAnsi"/>
                <w:sz w:val="22"/>
                <w:szCs w:val="22"/>
              </w:rPr>
              <w:t>pikinis</w:t>
            </w:r>
            <w:proofErr w:type="spellEnd"/>
            <w:r w:rsidRPr="00C90BF9">
              <w:rPr>
                <w:rFonts w:cstheme="minorHAnsi"/>
                <w:sz w:val="22"/>
                <w:szCs w:val="22"/>
              </w:rPr>
              <w:t xml:space="preserve"> garso slėgis (SPL) ne mažesnis kaip 126 </w:t>
            </w:r>
            <w:proofErr w:type="spellStart"/>
            <w:r w:rsidRPr="00C90BF9">
              <w:rPr>
                <w:rFonts w:cstheme="minorHAnsi"/>
                <w:sz w:val="22"/>
                <w:szCs w:val="22"/>
              </w:rPr>
              <w:t>dB</w:t>
            </w:r>
            <w:proofErr w:type="spellEnd"/>
            <w:r w:rsidRPr="00C90BF9">
              <w:rPr>
                <w:rFonts w:cstheme="minorHAnsi"/>
                <w:sz w:val="22"/>
                <w:szCs w:val="22"/>
              </w:rPr>
              <w:t>.</w:t>
            </w:r>
          </w:p>
          <w:p w14:paraId="6E9BDF26" w14:textId="798D2A82" w:rsidR="00AE27AC" w:rsidRPr="00C90BF9" w:rsidRDefault="00AE27AC" w:rsidP="00AE27AC">
            <w:pPr>
              <w:jc w:val="both"/>
              <w:rPr>
                <w:rFonts w:cstheme="minorHAnsi"/>
                <w:sz w:val="22"/>
                <w:szCs w:val="22"/>
              </w:rPr>
            </w:pPr>
            <w:r w:rsidRPr="00C90BF9">
              <w:rPr>
                <w:rFonts w:cstheme="minorHAnsi"/>
                <w:sz w:val="22"/>
                <w:szCs w:val="22"/>
              </w:rPr>
              <w:t>Turi būti komplektuojama su laikikliais, skirtais tvirtinimui kupole (už projekcinio ekrano).</w:t>
            </w:r>
          </w:p>
          <w:p w14:paraId="6CCCB082" w14:textId="77777777" w:rsidR="00AE27AC" w:rsidRPr="00C90BF9" w:rsidRDefault="00AE27AC" w:rsidP="00AE27AC">
            <w:pPr>
              <w:spacing w:after="120"/>
              <w:jc w:val="both"/>
              <w:rPr>
                <w:rFonts w:cstheme="minorHAnsi"/>
                <w:sz w:val="22"/>
                <w:szCs w:val="22"/>
              </w:rPr>
            </w:pPr>
            <w:r w:rsidRPr="00C90BF9">
              <w:rPr>
                <w:rFonts w:cstheme="minorHAnsi"/>
                <w:sz w:val="22"/>
                <w:szCs w:val="22"/>
              </w:rPr>
              <w:t>Svoris ne didesnis kaip 20 kg.</w:t>
            </w:r>
          </w:p>
        </w:tc>
        <w:tc>
          <w:tcPr>
            <w:tcW w:w="3765" w:type="dxa"/>
            <w:tcBorders>
              <w:bottom w:val="single" w:sz="4" w:space="0" w:color="auto"/>
            </w:tcBorders>
          </w:tcPr>
          <w:p w14:paraId="4F92DBE4" w14:textId="3DB3D61B" w:rsidR="00AE27AC" w:rsidRPr="00C90BF9" w:rsidRDefault="00AE27AC" w:rsidP="00AE27AC">
            <w:pPr>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cBorders>
          </w:tcPr>
          <w:p w14:paraId="3BFB82FA" w14:textId="50865795" w:rsidR="00AE27AC" w:rsidRPr="00C90BF9" w:rsidRDefault="00AE27AC" w:rsidP="00AE27AC">
            <w:pPr>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737C1CA7" w14:textId="77777777" w:rsidTr="0292C36A">
        <w:tc>
          <w:tcPr>
            <w:tcW w:w="1129" w:type="dxa"/>
          </w:tcPr>
          <w:p w14:paraId="38B4F318"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10DEB8BD" w14:textId="77777777" w:rsidR="00AE27AC" w:rsidRPr="00C90BF9" w:rsidRDefault="00AE27AC" w:rsidP="00AE27AC">
            <w:pPr>
              <w:jc w:val="both"/>
              <w:rPr>
                <w:rFonts w:cstheme="minorHAnsi"/>
                <w:sz w:val="22"/>
                <w:szCs w:val="22"/>
              </w:rPr>
            </w:pPr>
            <w:r w:rsidRPr="00C90BF9">
              <w:rPr>
                <w:rFonts w:cstheme="minorHAnsi"/>
                <w:sz w:val="22"/>
                <w:szCs w:val="22"/>
              </w:rPr>
              <w:t>Žemųjų dažnių akustinė sistema 1 vnt. turi būti pasyvi, atitinkanti šiuos minimalius reikalavimus:</w:t>
            </w:r>
          </w:p>
          <w:p w14:paraId="4B61D60B" w14:textId="77777777" w:rsidR="00AE27AC" w:rsidRPr="00C90BF9" w:rsidRDefault="00AE27AC" w:rsidP="00AE27AC">
            <w:pPr>
              <w:jc w:val="both"/>
              <w:rPr>
                <w:rFonts w:cstheme="minorHAnsi"/>
                <w:sz w:val="22"/>
                <w:szCs w:val="22"/>
              </w:rPr>
            </w:pPr>
            <w:r w:rsidRPr="00C90BF9">
              <w:rPr>
                <w:rFonts w:cstheme="minorHAnsi"/>
                <w:sz w:val="22"/>
                <w:szCs w:val="22"/>
              </w:rPr>
              <w:t>Turi būti suderinama su pagrindine akustine sistema.</w:t>
            </w:r>
          </w:p>
          <w:p w14:paraId="035D445C" w14:textId="77777777" w:rsidR="00AE27AC" w:rsidRPr="00C90BF9" w:rsidRDefault="00AE27AC" w:rsidP="00AE27AC">
            <w:pPr>
              <w:jc w:val="both"/>
              <w:rPr>
                <w:rFonts w:cstheme="minorHAnsi"/>
                <w:sz w:val="22"/>
                <w:szCs w:val="22"/>
              </w:rPr>
            </w:pPr>
            <w:r w:rsidRPr="00C90BF9">
              <w:rPr>
                <w:rFonts w:cstheme="minorHAnsi"/>
                <w:sz w:val="22"/>
                <w:szCs w:val="22"/>
              </w:rPr>
              <w:t>Žemųjų dažnių garsiakalbio skersmuo ne mažesnis kaip 18 colių (460 mm).</w:t>
            </w:r>
          </w:p>
          <w:p w14:paraId="2C14212A" w14:textId="77777777" w:rsidR="00AE27AC" w:rsidRPr="00C90BF9" w:rsidRDefault="00AE27AC" w:rsidP="00AE27AC">
            <w:pPr>
              <w:jc w:val="both"/>
              <w:rPr>
                <w:rFonts w:cstheme="minorHAnsi"/>
                <w:sz w:val="22"/>
                <w:szCs w:val="22"/>
              </w:rPr>
            </w:pPr>
            <w:r w:rsidRPr="00C90BF9">
              <w:rPr>
                <w:rFonts w:cstheme="minorHAnsi"/>
                <w:sz w:val="22"/>
                <w:szCs w:val="22"/>
              </w:rPr>
              <w:t>Garsiakalbių kiekis – ne mažiau kaip 2.</w:t>
            </w:r>
          </w:p>
          <w:p w14:paraId="1B491463" w14:textId="77777777" w:rsidR="00AE27AC" w:rsidRPr="00C90BF9" w:rsidRDefault="00AE27AC" w:rsidP="00AE27AC">
            <w:pPr>
              <w:jc w:val="both"/>
              <w:rPr>
                <w:rFonts w:cstheme="minorHAnsi"/>
                <w:sz w:val="22"/>
                <w:szCs w:val="22"/>
              </w:rPr>
            </w:pPr>
            <w:r w:rsidRPr="00C90BF9">
              <w:rPr>
                <w:rFonts w:cstheme="minorHAnsi"/>
                <w:sz w:val="22"/>
                <w:szCs w:val="22"/>
              </w:rPr>
              <w:lastRenderedPageBreak/>
              <w:t xml:space="preserve">Žemiausias atkuriamas garso dažnis prie -10 </w:t>
            </w:r>
            <w:proofErr w:type="spellStart"/>
            <w:r w:rsidRPr="00C90BF9">
              <w:rPr>
                <w:rFonts w:cstheme="minorHAnsi"/>
                <w:sz w:val="22"/>
                <w:szCs w:val="22"/>
              </w:rPr>
              <w:t>dB</w:t>
            </w:r>
            <w:proofErr w:type="spellEnd"/>
            <w:r w:rsidRPr="00C90BF9">
              <w:rPr>
                <w:rFonts w:cstheme="minorHAnsi"/>
                <w:sz w:val="22"/>
                <w:szCs w:val="22"/>
              </w:rPr>
              <w:t xml:space="preserve"> ribos ne daugiau nei 34 Hz.</w:t>
            </w:r>
          </w:p>
          <w:p w14:paraId="5D9FE26B" w14:textId="77777777" w:rsidR="00AE27AC" w:rsidRPr="00C90BF9" w:rsidRDefault="00AE27AC" w:rsidP="00AE27AC">
            <w:pPr>
              <w:jc w:val="both"/>
              <w:rPr>
                <w:rFonts w:cstheme="minorHAnsi"/>
                <w:sz w:val="22"/>
                <w:szCs w:val="22"/>
              </w:rPr>
            </w:pPr>
            <w:r w:rsidRPr="00C90BF9">
              <w:rPr>
                <w:rFonts w:cstheme="minorHAnsi"/>
                <w:sz w:val="22"/>
                <w:szCs w:val="22"/>
              </w:rPr>
              <w:t xml:space="preserve">Jautrumas ne mažesnis kaip 106 </w:t>
            </w:r>
            <w:proofErr w:type="spellStart"/>
            <w:r w:rsidRPr="00C90BF9">
              <w:rPr>
                <w:rFonts w:cstheme="minorHAnsi"/>
                <w:sz w:val="22"/>
                <w:szCs w:val="22"/>
              </w:rPr>
              <w:t>dB</w:t>
            </w:r>
            <w:proofErr w:type="spellEnd"/>
            <w:r w:rsidRPr="00C90BF9">
              <w:rPr>
                <w:rFonts w:cstheme="minorHAnsi"/>
                <w:sz w:val="22"/>
                <w:szCs w:val="22"/>
              </w:rPr>
              <w:t>.</w:t>
            </w:r>
          </w:p>
          <w:p w14:paraId="59BE1583" w14:textId="77777777" w:rsidR="00AE27AC" w:rsidRPr="00C90BF9" w:rsidRDefault="00AE27AC" w:rsidP="00AE27AC">
            <w:pPr>
              <w:jc w:val="both"/>
              <w:rPr>
                <w:rFonts w:cstheme="minorHAnsi"/>
                <w:sz w:val="22"/>
                <w:szCs w:val="22"/>
              </w:rPr>
            </w:pPr>
            <w:r w:rsidRPr="00C90BF9">
              <w:rPr>
                <w:rFonts w:cstheme="minorHAnsi"/>
                <w:sz w:val="22"/>
                <w:szCs w:val="22"/>
              </w:rPr>
              <w:t xml:space="preserve">Sukuriamas maksimalus </w:t>
            </w:r>
            <w:proofErr w:type="spellStart"/>
            <w:r w:rsidRPr="00C90BF9">
              <w:rPr>
                <w:rFonts w:cstheme="minorHAnsi"/>
                <w:sz w:val="22"/>
                <w:szCs w:val="22"/>
              </w:rPr>
              <w:t>pikinis</w:t>
            </w:r>
            <w:proofErr w:type="spellEnd"/>
            <w:r w:rsidRPr="00C90BF9">
              <w:rPr>
                <w:rFonts w:cstheme="minorHAnsi"/>
                <w:sz w:val="22"/>
                <w:szCs w:val="22"/>
              </w:rPr>
              <w:t xml:space="preserve"> garso slėgis (SPL) ne mažesnis kaip 141 </w:t>
            </w:r>
            <w:proofErr w:type="spellStart"/>
            <w:r w:rsidRPr="00C90BF9">
              <w:rPr>
                <w:rFonts w:cstheme="minorHAnsi"/>
                <w:sz w:val="22"/>
                <w:szCs w:val="22"/>
              </w:rPr>
              <w:t>dB</w:t>
            </w:r>
            <w:proofErr w:type="spellEnd"/>
            <w:r w:rsidRPr="00C90BF9">
              <w:rPr>
                <w:rFonts w:cstheme="minorHAnsi"/>
                <w:sz w:val="22"/>
                <w:szCs w:val="22"/>
              </w:rPr>
              <w:t>.</w:t>
            </w:r>
          </w:p>
          <w:p w14:paraId="6C4C18FB" w14:textId="77777777" w:rsidR="00AE27AC" w:rsidRPr="00C90BF9" w:rsidRDefault="00AE27AC" w:rsidP="00AE27AC">
            <w:pPr>
              <w:spacing w:after="120"/>
              <w:jc w:val="both"/>
              <w:rPr>
                <w:rFonts w:cstheme="minorHAnsi"/>
                <w:b/>
                <w:bCs/>
                <w:sz w:val="22"/>
                <w:szCs w:val="22"/>
              </w:rPr>
            </w:pPr>
            <w:r w:rsidRPr="00C90BF9">
              <w:rPr>
                <w:rFonts w:cstheme="minorHAnsi"/>
                <w:sz w:val="22"/>
                <w:szCs w:val="22"/>
              </w:rPr>
              <w:t>Svoris ne didesnis kaip 90 kg.</w:t>
            </w:r>
          </w:p>
        </w:tc>
        <w:tc>
          <w:tcPr>
            <w:tcW w:w="3765" w:type="dxa"/>
            <w:tcBorders>
              <w:tl2br w:val="nil"/>
            </w:tcBorders>
          </w:tcPr>
          <w:p w14:paraId="112361F8" w14:textId="534FAAC9" w:rsidR="00AE27AC" w:rsidRPr="00C90BF9" w:rsidRDefault="00AE27AC" w:rsidP="00AE27AC">
            <w:pPr>
              <w:spacing w:after="120"/>
              <w:jc w:val="both"/>
              <w:rPr>
                <w:rFonts w:cstheme="minorHAnsi"/>
                <w:b/>
                <w:bCs/>
                <w:sz w:val="22"/>
                <w:szCs w:val="22"/>
              </w:rPr>
            </w:pPr>
            <w:r w:rsidRPr="00103E64">
              <w:rPr>
                <w:rFonts w:cstheme="minorHAnsi"/>
                <w:b/>
                <w:bCs/>
                <w:sz w:val="22"/>
                <w:szCs w:val="22"/>
              </w:rPr>
              <w:lastRenderedPageBreak/>
              <w:t>Kaip nurodyta Pirminiame pasiūlyme ir jo paaiškinimuose/patikslinimuose.</w:t>
            </w:r>
          </w:p>
        </w:tc>
        <w:tc>
          <w:tcPr>
            <w:tcW w:w="3426" w:type="dxa"/>
            <w:tcBorders>
              <w:tl2br w:val="nil"/>
            </w:tcBorders>
          </w:tcPr>
          <w:p w14:paraId="7EED5FAB" w14:textId="0142996C" w:rsidR="00AE27AC" w:rsidRPr="00C90BF9" w:rsidRDefault="00AE27AC" w:rsidP="00AE27AC">
            <w:pPr>
              <w:spacing w:after="120"/>
              <w:jc w:val="both"/>
              <w:rPr>
                <w:rFonts w:cstheme="minorHAnsi"/>
                <w:b/>
                <w:bCs/>
                <w:sz w:val="22"/>
                <w:szCs w:val="22"/>
              </w:rPr>
            </w:pPr>
            <w:r w:rsidRPr="00103E64">
              <w:rPr>
                <w:rFonts w:cstheme="minorHAnsi"/>
                <w:b/>
                <w:bCs/>
                <w:sz w:val="22"/>
                <w:szCs w:val="22"/>
              </w:rPr>
              <w:t>Kaip nurodyta Pirminiame pasiūlyme ir jo paaiškinimuose/patikslinimuose.</w:t>
            </w:r>
          </w:p>
        </w:tc>
      </w:tr>
      <w:tr w:rsidR="00AE27AC" w:rsidRPr="00C90BF9" w14:paraId="59EAC300" w14:textId="77777777" w:rsidTr="0292C36A">
        <w:tc>
          <w:tcPr>
            <w:tcW w:w="1129" w:type="dxa"/>
          </w:tcPr>
          <w:p w14:paraId="7B64247B" w14:textId="77777777" w:rsidR="00AE27AC" w:rsidRPr="00C90BF9" w:rsidRDefault="00AE27AC" w:rsidP="00AE27AC">
            <w:pPr>
              <w:pStyle w:val="ListParagraph"/>
              <w:numPr>
                <w:ilvl w:val="1"/>
                <w:numId w:val="7"/>
              </w:numPr>
              <w:jc w:val="both"/>
              <w:rPr>
                <w:rFonts w:cstheme="minorHAnsi"/>
                <w:strike/>
                <w:sz w:val="22"/>
                <w:szCs w:val="22"/>
              </w:rPr>
            </w:pPr>
          </w:p>
        </w:tc>
        <w:tc>
          <w:tcPr>
            <w:tcW w:w="6701" w:type="dxa"/>
            <w:gridSpan w:val="2"/>
          </w:tcPr>
          <w:p w14:paraId="4BD87F97" w14:textId="77777777" w:rsidR="00AE27AC" w:rsidRPr="00C90BF9" w:rsidRDefault="00AE27AC" w:rsidP="00AE27AC">
            <w:pPr>
              <w:spacing w:after="120"/>
              <w:jc w:val="both"/>
              <w:rPr>
                <w:rFonts w:cstheme="minorHAnsi"/>
                <w:b/>
                <w:bCs/>
                <w:sz w:val="22"/>
                <w:szCs w:val="22"/>
              </w:rPr>
            </w:pPr>
            <w:r w:rsidRPr="00C90BF9">
              <w:rPr>
                <w:rFonts w:cstheme="minorHAnsi"/>
                <w:b/>
                <w:bCs/>
                <w:sz w:val="22"/>
                <w:szCs w:val="22"/>
              </w:rPr>
              <w:t>Garso stiprintuvų komplektas ir skaitmeninis garso procesorius</w:t>
            </w:r>
          </w:p>
        </w:tc>
        <w:tc>
          <w:tcPr>
            <w:tcW w:w="3765" w:type="dxa"/>
            <w:tcBorders>
              <w:bottom w:val="single" w:sz="4" w:space="0" w:color="auto"/>
              <w:tl2br w:val="single" w:sz="4" w:space="0" w:color="auto"/>
            </w:tcBorders>
          </w:tcPr>
          <w:p w14:paraId="4BA395E7" w14:textId="77777777" w:rsidR="00AE27AC" w:rsidRPr="00C90BF9" w:rsidRDefault="00AE27AC" w:rsidP="00AE27AC">
            <w:pPr>
              <w:spacing w:after="120"/>
              <w:jc w:val="both"/>
              <w:rPr>
                <w:rFonts w:cstheme="minorHAnsi"/>
                <w:b/>
                <w:bCs/>
                <w:strike/>
                <w:sz w:val="22"/>
                <w:szCs w:val="22"/>
              </w:rPr>
            </w:pPr>
          </w:p>
        </w:tc>
        <w:tc>
          <w:tcPr>
            <w:tcW w:w="3426" w:type="dxa"/>
            <w:tcBorders>
              <w:bottom w:val="single" w:sz="4" w:space="0" w:color="auto"/>
              <w:tl2br w:val="single" w:sz="4" w:space="0" w:color="auto"/>
            </w:tcBorders>
          </w:tcPr>
          <w:p w14:paraId="5DBA94C9" w14:textId="77777777" w:rsidR="00AE27AC" w:rsidRPr="00C90BF9" w:rsidRDefault="00AE27AC" w:rsidP="00AE27AC">
            <w:pPr>
              <w:spacing w:after="120"/>
              <w:jc w:val="both"/>
              <w:rPr>
                <w:rFonts w:cstheme="minorHAnsi"/>
                <w:b/>
                <w:bCs/>
                <w:strike/>
                <w:sz w:val="22"/>
                <w:szCs w:val="22"/>
              </w:rPr>
            </w:pPr>
          </w:p>
        </w:tc>
      </w:tr>
      <w:tr w:rsidR="00AE27AC" w:rsidRPr="00C90BF9" w14:paraId="7B788CEB" w14:textId="77777777" w:rsidTr="0292C36A">
        <w:tc>
          <w:tcPr>
            <w:tcW w:w="1129" w:type="dxa"/>
          </w:tcPr>
          <w:p w14:paraId="1E47CAFE"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43432CA5" w14:textId="77777777" w:rsidR="00AE27AC" w:rsidRPr="00C90BF9" w:rsidRDefault="00AE27AC" w:rsidP="00AE27AC">
            <w:pPr>
              <w:jc w:val="both"/>
              <w:rPr>
                <w:rFonts w:cstheme="minorHAnsi"/>
                <w:b/>
                <w:sz w:val="22"/>
                <w:szCs w:val="22"/>
              </w:rPr>
            </w:pPr>
            <w:r w:rsidRPr="00C90BF9">
              <w:rPr>
                <w:rFonts w:cstheme="minorHAnsi"/>
                <w:b/>
                <w:sz w:val="22"/>
                <w:szCs w:val="22"/>
              </w:rPr>
              <w:t>Garso stiprintuvas akustinėms sistemoms – 2 vnt.</w:t>
            </w:r>
          </w:p>
          <w:p w14:paraId="03147C87" w14:textId="503096B6" w:rsidR="00AE27AC" w:rsidRPr="00C90BF9" w:rsidRDefault="00AE27AC" w:rsidP="00AE27AC">
            <w:pPr>
              <w:jc w:val="both"/>
              <w:rPr>
                <w:sz w:val="22"/>
                <w:szCs w:val="22"/>
              </w:rPr>
            </w:pPr>
            <w:r w:rsidRPr="00C90BF9">
              <w:rPr>
                <w:sz w:val="22"/>
                <w:szCs w:val="22"/>
              </w:rPr>
              <w:t xml:space="preserve">Turi būti ne mažiau kaip 4 kanalų </w:t>
            </w:r>
            <w:r w:rsidRPr="00C90BF9">
              <w:rPr>
                <w:rFonts w:ascii="Calibri" w:hAnsi="Calibri" w:cs="Calibri"/>
                <w:sz w:val="22"/>
                <w:szCs w:val="22"/>
              </w:rPr>
              <w:t xml:space="preserve">D klasės </w:t>
            </w:r>
            <w:r w:rsidRPr="00C90BF9">
              <w:rPr>
                <w:sz w:val="22"/>
                <w:szCs w:val="22"/>
              </w:rPr>
              <w:t>stiprintuvas.</w:t>
            </w:r>
          </w:p>
          <w:p w14:paraId="43F9FE91" w14:textId="77777777" w:rsidR="00AE27AC" w:rsidRPr="00C90BF9" w:rsidRDefault="00AE27AC" w:rsidP="00AE27AC">
            <w:pPr>
              <w:jc w:val="both"/>
              <w:rPr>
                <w:rFonts w:cstheme="minorHAnsi"/>
                <w:sz w:val="22"/>
                <w:szCs w:val="22"/>
              </w:rPr>
            </w:pPr>
            <w:r w:rsidRPr="00C90BF9">
              <w:rPr>
                <w:rFonts w:cstheme="minorHAnsi"/>
                <w:sz w:val="22"/>
                <w:szCs w:val="22"/>
              </w:rPr>
              <w:t>Turi būti suderinama su pagrindine akustine sistema.</w:t>
            </w:r>
          </w:p>
          <w:p w14:paraId="68A7CB01" w14:textId="77777777" w:rsidR="00AE27AC" w:rsidRPr="00C90BF9" w:rsidRDefault="00AE27AC" w:rsidP="00AE27AC">
            <w:pPr>
              <w:jc w:val="both"/>
              <w:rPr>
                <w:rFonts w:cstheme="minorHAnsi"/>
                <w:sz w:val="22"/>
                <w:szCs w:val="22"/>
              </w:rPr>
            </w:pPr>
            <w:r w:rsidRPr="00C90BF9">
              <w:rPr>
                <w:rFonts w:cstheme="minorHAnsi"/>
                <w:sz w:val="22"/>
                <w:szCs w:val="22"/>
              </w:rPr>
              <w:t xml:space="preserve">Stiprintuvo vieno kanalo nominali galia ne mažiau kaip 450 W esant 8 </w:t>
            </w:r>
            <w:proofErr w:type="spellStart"/>
            <w:r w:rsidRPr="00C90BF9">
              <w:rPr>
                <w:rFonts w:cstheme="minorHAnsi"/>
                <w:sz w:val="22"/>
                <w:szCs w:val="22"/>
              </w:rPr>
              <w:t>Ohm</w:t>
            </w:r>
            <w:proofErr w:type="spellEnd"/>
            <w:r w:rsidRPr="00C90BF9">
              <w:rPr>
                <w:rFonts w:cstheme="minorHAnsi"/>
                <w:sz w:val="22"/>
                <w:szCs w:val="22"/>
              </w:rPr>
              <w:t xml:space="preserve"> apkrovai.</w:t>
            </w:r>
          </w:p>
          <w:p w14:paraId="0823DD67" w14:textId="77777777" w:rsidR="00AE27AC" w:rsidRPr="00C90BF9" w:rsidRDefault="00AE27AC" w:rsidP="00AE27AC">
            <w:pPr>
              <w:jc w:val="both"/>
              <w:rPr>
                <w:rFonts w:cstheme="minorHAnsi"/>
                <w:sz w:val="22"/>
                <w:szCs w:val="22"/>
              </w:rPr>
            </w:pPr>
            <w:r w:rsidRPr="00C90BF9">
              <w:rPr>
                <w:rFonts w:cstheme="minorHAnsi"/>
                <w:sz w:val="22"/>
                <w:szCs w:val="22"/>
              </w:rPr>
              <w:t>Galimybė jungti 2 išėjimus tilto režimu.</w:t>
            </w:r>
          </w:p>
          <w:p w14:paraId="62F16B71" w14:textId="77777777" w:rsidR="00AE27AC" w:rsidRPr="00C90BF9" w:rsidRDefault="00AE27AC" w:rsidP="00AE27AC">
            <w:pPr>
              <w:jc w:val="both"/>
              <w:rPr>
                <w:rFonts w:cstheme="minorHAnsi"/>
                <w:sz w:val="22"/>
                <w:szCs w:val="22"/>
              </w:rPr>
            </w:pPr>
            <w:r w:rsidRPr="00C90BF9">
              <w:rPr>
                <w:rFonts w:cstheme="minorHAnsi"/>
                <w:sz w:val="22"/>
                <w:szCs w:val="22"/>
              </w:rPr>
              <w:t>Netiesiniai iškraipymai (THD) ne daugiau kaip 0,05%.</w:t>
            </w:r>
          </w:p>
          <w:p w14:paraId="62B3C2A3" w14:textId="77777777" w:rsidR="00AE27AC" w:rsidRPr="00C90BF9" w:rsidRDefault="00AE27AC" w:rsidP="00AE27AC">
            <w:pPr>
              <w:jc w:val="both"/>
              <w:rPr>
                <w:rFonts w:cstheme="minorHAnsi"/>
                <w:sz w:val="22"/>
                <w:szCs w:val="22"/>
              </w:rPr>
            </w:pPr>
            <w:r w:rsidRPr="00C90BF9">
              <w:rPr>
                <w:rFonts w:cstheme="minorHAnsi"/>
                <w:sz w:val="22"/>
                <w:szCs w:val="22"/>
              </w:rPr>
              <w:t xml:space="preserve">Garso dažnių atkūrimas turi būti ne siauresniame diapazone kaip nuo 20 Hz iki 20 </w:t>
            </w:r>
            <w:proofErr w:type="spellStart"/>
            <w:r w:rsidRPr="00C90BF9">
              <w:rPr>
                <w:rFonts w:cstheme="minorHAnsi"/>
                <w:sz w:val="22"/>
                <w:szCs w:val="22"/>
              </w:rPr>
              <w:t>kHz</w:t>
            </w:r>
            <w:proofErr w:type="spellEnd"/>
            <w:r w:rsidRPr="00C90BF9">
              <w:rPr>
                <w:rFonts w:cstheme="minorHAnsi"/>
                <w:sz w:val="22"/>
                <w:szCs w:val="22"/>
              </w:rPr>
              <w:t xml:space="preserve">,  (± 0,25 </w:t>
            </w:r>
            <w:proofErr w:type="spellStart"/>
            <w:r w:rsidRPr="00C90BF9">
              <w:rPr>
                <w:rFonts w:cstheme="minorHAnsi"/>
                <w:sz w:val="22"/>
                <w:szCs w:val="22"/>
              </w:rPr>
              <w:t>dB</w:t>
            </w:r>
            <w:proofErr w:type="spellEnd"/>
            <w:r w:rsidRPr="00C90BF9">
              <w:rPr>
                <w:rFonts w:cstheme="minorHAnsi"/>
                <w:sz w:val="22"/>
                <w:szCs w:val="22"/>
              </w:rPr>
              <w:t xml:space="preserve"> ribose).</w:t>
            </w:r>
          </w:p>
          <w:p w14:paraId="253ED955" w14:textId="77777777" w:rsidR="00AE27AC" w:rsidRPr="00C90BF9" w:rsidRDefault="00AE27AC" w:rsidP="00AE27AC">
            <w:pPr>
              <w:jc w:val="both"/>
              <w:rPr>
                <w:rFonts w:cstheme="minorHAnsi"/>
                <w:sz w:val="22"/>
                <w:szCs w:val="22"/>
              </w:rPr>
            </w:pPr>
            <w:r w:rsidRPr="00C90BF9">
              <w:rPr>
                <w:rFonts w:cstheme="minorHAnsi"/>
                <w:sz w:val="22"/>
                <w:szCs w:val="22"/>
              </w:rPr>
              <w:t xml:space="preserve">Stiprintuvas turi būti skirtas montavimui į </w:t>
            </w:r>
            <w:proofErr w:type="spellStart"/>
            <w:r w:rsidRPr="00C90BF9">
              <w:rPr>
                <w:rFonts w:cstheme="minorHAnsi"/>
                <w:sz w:val="22"/>
                <w:szCs w:val="22"/>
              </w:rPr>
              <w:t>Rack</w:t>
            </w:r>
            <w:proofErr w:type="spellEnd"/>
            <w:r w:rsidRPr="00C90BF9">
              <w:rPr>
                <w:rFonts w:cstheme="minorHAnsi"/>
                <w:sz w:val="22"/>
                <w:szCs w:val="22"/>
              </w:rPr>
              <w:t xml:space="preserve"> tipo 19 colių spintą, stiprintuvo aukštis ne didesnis kaip 2U dydžio.</w:t>
            </w:r>
          </w:p>
          <w:p w14:paraId="77245DDA" w14:textId="77777777" w:rsidR="00AE27AC" w:rsidRPr="00C90BF9" w:rsidRDefault="00AE27AC" w:rsidP="00AE27AC">
            <w:pPr>
              <w:spacing w:after="120"/>
              <w:jc w:val="both"/>
              <w:rPr>
                <w:rFonts w:cstheme="minorHAnsi"/>
                <w:sz w:val="22"/>
                <w:szCs w:val="22"/>
              </w:rPr>
            </w:pPr>
            <w:r w:rsidRPr="00C90BF9">
              <w:rPr>
                <w:rFonts w:cstheme="minorHAnsi"/>
                <w:sz w:val="22"/>
                <w:szCs w:val="22"/>
              </w:rPr>
              <w:t xml:space="preserve">Garso stiprintuvas turi būti ventiliuojamas kintamo greičio ventiliatoriais, turi turėti </w:t>
            </w:r>
            <w:proofErr w:type="spellStart"/>
            <w:r w:rsidRPr="00C90BF9">
              <w:rPr>
                <w:rFonts w:cstheme="minorHAnsi"/>
                <w:sz w:val="22"/>
                <w:szCs w:val="22"/>
              </w:rPr>
              <w:t>konvekcines</w:t>
            </w:r>
            <w:proofErr w:type="spellEnd"/>
            <w:r w:rsidRPr="00C90BF9">
              <w:rPr>
                <w:rFonts w:cstheme="minorHAnsi"/>
                <w:sz w:val="22"/>
                <w:szCs w:val="22"/>
              </w:rPr>
              <w:t xml:space="preserve"> oro srauto judėjimo angas korpuse priekyje ir gale.</w:t>
            </w:r>
          </w:p>
        </w:tc>
        <w:tc>
          <w:tcPr>
            <w:tcW w:w="3765" w:type="dxa"/>
            <w:tcBorders>
              <w:tl2br w:val="nil"/>
            </w:tcBorders>
          </w:tcPr>
          <w:p w14:paraId="31C072B3" w14:textId="263A9535"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nil"/>
            </w:tcBorders>
          </w:tcPr>
          <w:p w14:paraId="62AF55B9" w14:textId="0DD97501" w:rsidR="00AE27AC" w:rsidRPr="00C90BF9" w:rsidRDefault="00AE27AC" w:rsidP="00AE27AC">
            <w:pPr>
              <w:spacing w:after="120"/>
              <w:jc w:val="both"/>
              <w:rPr>
                <w:rFonts w:cstheme="minorHAnsi"/>
                <w:b/>
                <w:bCs/>
                <w:sz w:val="22"/>
                <w:szCs w:val="22"/>
              </w:rPr>
            </w:pPr>
            <w:r w:rsidRPr="00103E64">
              <w:rPr>
                <w:rFonts w:cstheme="minorHAnsi"/>
                <w:b/>
                <w:bCs/>
                <w:sz w:val="22"/>
                <w:szCs w:val="22"/>
              </w:rPr>
              <w:t>Kaip nurodyta Pirminiame pasiūlyme ir jo paaiškinimuose/patikslinimuose.</w:t>
            </w:r>
          </w:p>
        </w:tc>
      </w:tr>
      <w:tr w:rsidR="00AE27AC" w:rsidRPr="00C90BF9" w14:paraId="4F794D22" w14:textId="77777777" w:rsidTr="0292C36A">
        <w:tc>
          <w:tcPr>
            <w:tcW w:w="1129" w:type="dxa"/>
          </w:tcPr>
          <w:p w14:paraId="5AC31718"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0959DA26" w14:textId="77777777" w:rsidR="00AE27AC" w:rsidRPr="00C90BF9" w:rsidRDefault="00AE27AC" w:rsidP="00AE27AC">
            <w:pPr>
              <w:jc w:val="both"/>
              <w:rPr>
                <w:rFonts w:cstheme="minorHAnsi"/>
                <w:b/>
                <w:sz w:val="22"/>
                <w:szCs w:val="22"/>
              </w:rPr>
            </w:pPr>
            <w:r w:rsidRPr="00C90BF9">
              <w:rPr>
                <w:rFonts w:cstheme="minorHAnsi"/>
                <w:b/>
                <w:sz w:val="22"/>
                <w:szCs w:val="22"/>
              </w:rPr>
              <w:t>Skaitmeninis garso procesorius (1 vnt.)</w:t>
            </w:r>
          </w:p>
          <w:p w14:paraId="5712A2E5" w14:textId="77777777" w:rsidR="00AE27AC" w:rsidRPr="00C90BF9" w:rsidRDefault="00AE27AC" w:rsidP="00AE27AC">
            <w:pPr>
              <w:jc w:val="both"/>
              <w:rPr>
                <w:rFonts w:cstheme="minorHAnsi"/>
                <w:sz w:val="22"/>
                <w:szCs w:val="22"/>
              </w:rPr>
            </w:pPr>
            <w:r w:rsidRPr="00C90BF9">
              <w:rPr>
                <w:rFonts w:cstheme="minorHAnsi"/>
                <w:sz w:val="22"/>
                <w:szCs w:val="22"/>
              </w:rPr>
              <w:t xml:space="preserve">Skirtas aukštos raiškos garso apdorojimui. </w:t>
            </w:r>
          </w:p>
          <w:p w14:paraId="010002C9" w14:textId="77777777" w:rsidR="00AE27AC" w:rsidRPr="00C90BF9" w:rsidRDefault="00AE27AC" w:rsidP="00AE27AC">
            <w:pPr>
              <w:jc w:val="both"/>
              <w:rPr>
                <w:rFonts w:cstheme="minorHAnsi"/>
                <w:sz w:val="22"/>
                <w:szCs w:val="22"/>
              </w:rPr>
            </w:pPr>
            <w:r w:rsidRPr="00C90BF9">
              <w:rPr>
                <w:rFonts w:cstheme="minorHAnsi"/>
                <w:sz w:val="22"/>
                <w:szCs w:val="22"/>
              </w:rPr>
              <w:t>Analoginių mikrofoninių/linijinių įvesčių kiekis ne mažiau kaip 12.</w:t>
            </w:r>
          </w:p>
          <w:p w14:paraId="78779974" w14:textId="77777777" w:rsidR="00AE27AC" w:rsidRPr="00C90BF9" w:rsidRDefault="00AE27AC" w:rsidP="00AE27AC">
            <w:pPr>
              <w:jc w:val="both"/>
              <w:rPr>
                <w:rFonts w:cstheme="minorHAnsi"/>
                <w:sz w:val="22"/>
                <w:szCs w:val="22"/>
              </w:rPr>
            </w:pPr>
            <w:r w:rsidRPr="00C90BF9">
              <w:rPr>
                <w:rFonts w:cstheme="minorHAnsi"/>
                <w:sz w:val="22"/>
                <w:szCs w:val="22"/>
              </w:rPr>
              <w:t>Simetrinių analoginių mikrofoninių/linijinių išvesčių kiekis ne mažesnis kaip 8.</w:t>
            </w:r>
          </w:p>
          <w:p w14:paraId="1F46FF70" w14:textId="77777777" w:rsidR="00AE27AC" w:rsidRPr="00C90BF9" w:rsidRDefault="00AE27AC" w:rsidP="00AE27AC">
            <w:pPr>
              <w:jc w:val="both"/>
              <w:rPr>
                <w:rFonts w:cstheme="minorHAnsi"/>
                <w:sz w:val="22"/>
                <w:szCs w:val="22"/>
              </w:rPr>
            </w:pPr>
            <w:r w:rsidRPr="00C90BF9">
              <w:rPr>
                <w:rFonts w:cstheme="minorHAnsi"/>
                <w:sz w:val="22"/>
                <w:szCs w:val="22"/>
              </w:rPr>
              <w:t xml:space="preserve">Turi būti palaikomas apsikeitimas garso signalais su kitais įrenginiais ir mikrofonais, naudojant DANTE arba lygiavertį protokolą. </w:t>
            </w:r>
          </w:p>
          <w:p w14:paraId="01C23A4B" w14:textId="77777777" w:rsidR="00AE27AC" w:rsidRPr="00C90BF9" w:rsidRDefault="00AE27AC" w:rsidP="00AE27AC">
            <w:pPr>
              <w:jc w:val="both"/>
              <w:rPr>
                <w:rFonts w:cstheme="minorHAnsi"/>
                <w:sz w:val="22"/>
                <w:szCs w:val="22"/>
              </w:rPr>
            </w:pPr>
            <w:r w:rsidRPr="00C90BF9">
              <w:rPr>
                <w:rFonts w:cstheme="minorHAnsi"/>
                <w:sz w:val="22"/>
                <w:szCs w:val="22"/>
              </w:rPr>
              <w:t xml:space="preserve">Garso dažnių atkūrimas ne siauresniame diapazone kaip nuo 20 Hz iki 20 </w:t>
            </w:r>
            <w:proofErr w:type="spellStart"/>
            <w:r w:rsidRPr="00C90BF9">
              <w:rPr>
                <w:rFonts w:cstheme="minorHAnsi"/>
                <w:sz w:val="22"/>
                <w:szCs w:val="22"/>
              </w:rPr>
              <w:t>kHz</w:t>
            </w:r>
            <w:proofErr w:type="spellEnd"/>
            <w:r w:rsidRPr="00C90BF9">
              <w:rPr>
                <w:rFonts w:cstheme="minorHAnsi"/>
                <w:sz w:val="22"/>
                <w:szCs w:val="22"/>
              </w:rPr>
              <w:t>.</w:t>
            </w:r>
          </w:p>
          <w:p w14:paraId="1342F11E" w14:textId="77777777" w:rsidR="00AE27AC" w:rsidRPr="00C90BF9" w:rsidRDefault="00AE27AC" w:rsidP="00AE27AC">
            <w:pPr>
              <w:jc w:val="both"/>
              <w:rPr>
                <w:rFonts w:cstheme="minorHAnsi"/>
                <w:sz w:val="22"/>
                <w:szCs w:val="22"/>
              </w:rPr>
            </w:pPr>
            <w:r w:rsidRPr="00C90BF9">
              <w:rPr>
                <w:rFonts w:cstheme="minorHAnsi"/>
                <w:sz w:val="22"/>
                <w:szCs w:val="22"/>
              </w:rPr>
              <w:t>Harmoniniai iškraipymai ne didesni kaip 0.006%.</w:t>
            </w:r>
          </w:p>
          <w:p w14:paraId="0A28C347" w14:textId="77777777" w:rsidR="00AE27AC" w:rsidRPr="00C90BF9" w:rsidRDefault="00AE27AC" w:rsidP="00AE27AC">
            <w:pPr>
              <w:jc w:val="both"/>
              <w:rPr>
                <w:rFonts w:cstheme="minorHAnsi"/>
                <w:sz w:val="22"/>
                <w:szCs w:val="22"/>
              </w:rPr>
            </w:pPr>
            <w:r w:rsidRPr="00C90BF9">
              <w:rPr>
                <w:rFonts w:cstheme="minorHAnsi"/>
                <w:sz w:val="22"/>
                <w:szCs w:val="22"/>
              </w:rPr>
              <w:t xml:space="preserve">Maksimalus stiprinimas ne mažiau kaip 66 </w:t>
            </w:r>
            <w:proofErr w:type="spellStart"/>
            <w:r w:rsidRPr="00C90BF9">
              <w:rPr>
                <w:rFonts w:cstheme="minorHAnsi"/>
                <w:sz w:val="22"/>
                <w:szCs w:val="22"/>
              </w:rPr>
              <w:t>dB</w:t>
            </w:r>
            <w:proofErr w:type="spellEnd"/>
            <w:r w:rsidRPr="00C90BF9">
              <w:rPr>
                <w:rFonts w:cstheme="minorHAnsi"/>
                <w:sz w:val="22"/>
                <w:szCs w:val="22"/>
              </w:rPr>
              <w:t>.</w:t>
            </w:r>
          </w:p>
          <w:p w14:paraId="58D827D3" w14:textId="77777777" w:rsidR="00AE27AC" w:rsidRPr="00C90BF9" w:rsidRDefault="00AE27AC" w:rsidP="00AE27AC">
            <w:pPr>
              <w:jc w:val="both"/>
              <w:rPr>
                <w:rFonts w:cstheme="minorHAnsi"/>
                <w:sz w:val="22"/>
                <w:szCs w:val="22"/>
              </w:rPr>
            </w:pPr>
            <w:proofErr w:type="spellStart"/>
            <w:r w:rsidRPr="00C90BF9">
              <w:rPr>
                <w:rFonts w:cstheme="minorHAnsi"/>
                <w:sz w:val="22"/>
                <w:szCs w:val="22"/>
              </w:rPr>
              <w:t>Diskretizavimo</w:t>
            </w:r>
            <w:proofErr w:type="spellEnd"/>
            <w:r w:rsidRPr="00C90BF9">
              <w:rPr>
                <w:rFonts w:cstheme="minorHAnsi"/>
                <w:sz w:val="22"/>
                <w:szCs w:val="22"/>
              </w:rPr>
              <w:t xml:space="preserve"> dažnis ne mažiau kaip 48 </w:t>
            </w:r>
            <w:proofErr w:type="spellStart"/>
            <w:r w:rsidRPr="00C90BF9">
              <w:rPr>
                <w:rFonts w:cstheme="minorHAnsi"/>
                <w:sz w:val="22"/>
                <w:szCs w:val="22"/>
              </w:rPr>
              <w:t>kHz</w:t>
            </w:r>
            <w:proofErr w:type="spellEnd"/>
            <w:r w:rsidRPr="00C90BF9">
              <w:rPr>
                <w:rFonts w:cstheme="minorHAnsi"/>
                <w:sz w:val="22"/>
                <w:szCs w:val="22"/>
              </w:rPr>
              <w:t>.</w:t>
            </w:r>
          </w:p>
          <w:p w14:paraId="777CA9DB" w14:textId="77777777" w:rsidR="00AE27AC" w:rsidRPr="00C90BF9" w:rsidRDefault="00AE27AC" w:rsidP="00AE27AC">
            <w:pPr>
              <w:jc w:val="both"/>
              <w:rPr>
                <w:rFonts w:cstheme="minorHAnsi"/>
                <w:sz w:val="22"/>
                <w:szCs w:val="22"/>
              </w:rPr>
            </w:pPr>
            <w:r w:rsidRPr="00C90BF9">
              <w:rPr>
                <w:rFonts w:cstheme="minorHAnsi"/>
                <w:sz w:val="22"/>
                <w:szCs w:val="22"/>
              </w:rPr>
              <w:t>Analoginis-skaitmeninis/skaitmeninis-analoginis keitiklių skiriamoji geba ne mažesnė kaip 24 bitai.</w:t>
            </w:r>
          </w:p>
          <w:p w14:paraId="048D3F75" w14:textId="77777777" w:rsidR="00AE27AC" w:rsidRPr="00C90BF9" w:rsidRDefault="00AE27AC" w:rsidP="00AE27AC">
            <w:pPr>
              <w:jc w:val="both"/>
              <w:rPr>
                <w:rFonts w:cstheme="minorHAnsi"/>
                <w:sz w:val="22"/>
                <w:szCs w:val="22"/>
              </w:rPr>
            </w:pPr>
            <w:r w:rsidRPr="00C90BF9">
              <w:rPr>
                <w:rFonts w:cstheme="minorHAnsi"/>
                <w:sz w:val="22"/>
                <w:szCs w:val="22"/>
              </w:rPr>
              <w:lastRenderedPageBreak/>
              <w:t xml:space="preserve">Dinaminis diapazonas ne mažesnis kaip 108 </w:t>
            </w:r>
            <w:proofErr w:type="spellStart"/>
            <w:r w:rsidRPr="00C90BF9">
              <w:rPr>
                <w:rFonts w:cstheme="minorHAnsi"/>
                <w:sz w:val="22"/>
                <w:szCs w:val="22"/>
              </w:rPr>
              <w:t>dB</w:t>
            </w:r>
            <w:proofErr w:type="spellEnd"/>
          </w:p>
          <w:p w14:paraId="39C81996" w14:textId="77777777" w:rsidR="00AE27AC" w:rsidRPr="00C90BF9" w:rsidRDefault="00AE27AC" w:rsidP="00AE27AC">
            <w:pPr>
              <w:jc w:val="both"/>
              <w:rPr>
                <w:rFonts w:cstheme="minorHAnsi"/>
                <w:sz w:val="22"/>
                <w:szCs w:val="22"/>
              </w:rPr>
            </w:pPr>
            <w:r w:rsidRPr="00C90BF9">
              <w:rPr>
                <w:rFonts w:cstheme="minorHAnsi"/>
                <w:sz w:val="22"/>
                <w:szCs w:val="22"/>
              </w:rPr>
              <w:t>Galimybė norimame įvesties/išvesties kanale įterpti automatinio signalo stiprinimo ir signalo amplitudės ribojimo modulius. Galimybė norimame įvesties/išvesties kanale įterpti automatinį mikrofono susižadinimo dažnio slopinimo modulį, parenkant norimą susižadinusių dažnio juostų skaičių slopinimui.</w:t>
            </w:r>
          </w:p>
          <w:p w14:paraId="4C8A5E2B" w14:textId="77777777" w:rsidR="00AE27AC" w:rsidRPr="00C90BF9" w:rsidRDefault="00AE27AC" w:rsidP="00AE27AC">
            <w:pPr>
              <w:jc w:val="both"/>
              <w:rPr>
                <w:rFonts w:cstheme="minorHAnsi"/>
                <w:sz w:val="22"/>
                <w:szCs w:val="22"/>
              </w:rPr>
            </w:pPr>
            <w:proofErr w:type="spellStart"/>
            <w:r w:rsidRPr="00C90BF9">
              <w:rPr>
                <w:rFonts w:cstheme="minorHAnsi"/>
                <w:sz w:val="22"/>
                <w:szCs w:val="22"/>
              </w:rPr>
              <w:t>Ekvalaizeris</w:t>
            </w:r>
            <w:proofErr w:type="spellEnd"/>
            <w:r w:rsidRPr="00C90BF9">
              <w:rPr>
                <w:rFonts w:cstheme="minorHAnsi"/>
                <w:sz w:val="22"/>
                <w:szCs w:val="22"/>
              </w:rPr>
              <w:t xml:space="preserve"> turi būti kiekvienam garso kanalui.</w:t>
            </w:r>
          </w:p>
          <w:p w14:paraId="734B66D1" w14:textId="77777777" w:rsidR="00AE27AC" w:rsidRPr="00C90BF9" w:rsidRDefault="00AE27AC" w:rsidP="00AE27AC">
            <w:pPr>
              <w:jc w:val="both"/>
              <w:rPr>
                <w:rFonts w:cstheme="minorHAnsi"/>
                <w:sz w:val="22"/>
                <w:szCs w:val="22"/>
              </w:rPr>
            </w:pPr>
            <w:r w:rsidRPr="00C90BF9">
              <w:rPr>
                <w:rFonts w:cstheme="minorHAnsi"/>
                <w:sz w:val="22"/>
                <w:szCs w:val="22"/>
              </w:rPr>
              <w:t xml:space="preserve">Palaikomi filtrai: HPF, LPF, </w:t>
            </w:r>
            <w:proofErr w:type="spellStart"/>
            <w:r w:rsidRPr="00C90BF9">
              <w:rPr>
                <w:rFonts w:cstheme="minorHAnsi"/>
                <w:sz w:val="22"/>
                <w:szCs w:val="22"/>
              </w:rPr>
              <w:t>High-Shelf</w:t>
            </w:r>
            <w:proofErr w:type="spellEnd"/>
            <w:r w:rsidRPr="00C90BF9">
              <w:rPr>
                <w:rFonts w:cstheme="minorHAnsi"/>
                <w:sz w:val="22"/>
                <w:szCs w:val="22"/>
              </w:rPr>
              <w:t xml:space="preserve">, </w:t>
            </w:r>
            <w:proofErr w:type="spellStart"/>
            <w:r w:rsidRPr="00C90BF9">
              <w:rPr>
                <w:rFonts w:cstheme="minorHAnsi"/>
                <w:sz w:val="22"/>
                <w:szCs w:val="22"/>
              </w:rPr>
              <w:t>Low-Shelf</w:t>
            </w:r>
            <w:proofErr w:type="spellEnd"/>
            <w:r w:rsidRPr="00C90BF9">
              <w:rPr>
                <w:rFonts w:cstheme="minorHAnsi"/>
                <w:sz w:val="22"/>
                <w:szCs w:val="22"/>
              </w:rPr>
              <w:t xml:space="preserve">, </w:t>
            </w:r>
            <w:proofErr w:type="spellStart"/>
            <w:r w:rsidRPr="00C90BF9">
              <w:rPr>
                <w:rFonts w:cstheme="minorHAnsi"/>
                <w:sz w:val="22"/>
                <w:szCs w:val="22"/>
              </w:rPr>
              <w:t>All-pass</w:t>
            </w:r>
            <w:proofErr w:type="spellEnd"/>
            <w:r w:rsidRPr="00C90BF9">
              <w:rPr>
                <w:rFonts w:cstheme="minorHAnsi"/>
                <w:sz w:val="22"/>
                <w:szCs w:val="22"/>
              </w:rPr>
              <w:t>.</w:t>
            </w:r>
          </w:p>
          <w:p w14:paraId="2EB45FE8" w14:textId="77777777" w:rsidR="00AE27AC" w:rsidRPr="00C90BF9" w:rsidRDefault="00AE27AC" w:rsidP="00AE27AC">
            <w:pPr>
              <w:jc w:val="both"/>
              <w:rPr>
                <w:rFonts w:cstheme="minorHAnsi"/>
                <w:sz w:val="22"/>
                <w:szCs w:val="22"/>
              </w:rPr>
            </w:pPr>
            <w:r w:rsidRPr="00C90BF9">
              <w:rPr>
                <w:rFonts w:cstheme="minorHAnsi"/>
                <w:sz w:val="22"/>
                <w:szCs w:val="22"/>
              </w:rPr>
              <w:t>Automatiškai keičiamas mikrofono signalo jautrumas, kompensuojantis kalbančiojo garso stiprumą. Signalų procesorius turi turėti algoritmo modelį, atpažįstantį kalbą ir pašalinį triukšmą. Šis procesorius neturi reaguoti į pašalinį triukšmą. Padidėjus kalbančiojo garso stiprumui, procesorius turi automatiškai sumažinti įvesties jautrumą iki parinkto lygio. Procesorius turi analizuoti signalo ir triukšmo santykį ir nedidinti mikrofono jautrumo kai santykis yra per mažas. Santykio reikšmę gali keisti naudotojas/operatorius.</w:t>
            </w:r>
          </w:p>
          <w:p w14:paraId="58D0040C" w14:textId="287CF16F" w:rsidR="00AE27AC" w:rsidRPr="00C90BF9" w:rsidRDefault="00AE27AC" w:rsidP="00AE27AC">
            <w:pPr>
              <w:jc w:val="both"/>
              <w:rPr>
                <w:sz w:val="22"/>
                <w:szCs w:val="22"/>
              </w:rPr>
            </w:pPr>
            <w:r w:rsidRPr="00C90BF9">
              <w:rPr>
                <w:rFonts w:ascii="Calibri" w:hAnsi="Calibri" w:cs="Calibri"/>
                <w:sz w:val="22"/>
                <w:szCs w:val="22"/>
              </w:rPr>
              <w:t xml:space="preserve">Ne mažiau kaip 8 skaitmeninių </w:t>
            </w:r>
            <w:r w:rsidRPr="00C90BF9">
              <w:rPr>
                <w:sz w:val="22"/>
                <w:szCs w:val="22"/>
              </w:rPr>
              <w:t>garso kanalų USB sąsaja.</w:t>
            </w:r>
          </w:p>
          <w:p w14:paraId="3F38261D" w14:textId="7E8AF145" w:rsidR="00AE27AC" w:rsidRPr="00C90BF9" w:rsidRDefault="00AE27AC" w:rsidP="00AE27AC">
            <w:pPr>
              <w:jc w:val="both"/>
              <w:rPr>
                <w:sz w:val="22"/>
                <w:szCs w:val="22"/>
              </w:rPr>
            </w:pPr>
            <w:r w:rsidRPr="00C90BF9">
              <w:rPr>
                <w:rFonts w:ascii="Calibri" w:hAnsi="Calibri" w:cs="Calibri"/>
                <w:sz w:val="22"/>
                <w:szCs w:val="22"/>
              </w:rPr>
              <w:t xml:space="preserve">Ne mažiau kaip 4 kanalų (išvesčių) USB skaitmeninio </w:t>
            </w:r>
            <w:r w:rsidRPr="00C90BF9">
              <w:rPr>
                <w:sz w:val="22"/>
                <w:szCs w:val="22"/>
              </w:rPr>
              <w:t xml:space="preserve">garso signalo </w:t>
            </w:r>
            <w:proofErr w:type="spellStart"/>
            <w:r w:rsidRPr="00C90BF9">
              <w:rPr>
                <w:sz w:val="22"/>
                <w:szCs w:val="22"/>
              </w:rPr>
              <w:t>diskretizavimo</w:t>
            </w:r>
            <w:proofErr w:type="spellEnd"/>
            <w:r w:rsidRPr="00C90BF9">
              <w:rPr>
                <w:sz w:val="22"/>
                <w:szCs w:val="22"/>
              </w:rPr>
              <w:t xml:space="preserve"> geba ne mažesnė kaip 24 bitai.</w:t>
            </w:r>
          </w:p>
          <w:p w14:paraId="681AF3A2" w14:textId="77777777" w:rsidR="00AE27AC" w:rsidRPr="00C90BF9" w:rsidRDefault="00AE27AC" w:rsidP="00AE27AC">
            <w:pPr>
              <w:jc w:val="both"/>
              <w:rPr>
                <w:rFonts w:cstheme="minorHAnsi"/>
                <w:sz w:val="22"/>
                <w:szCs w:val="22"/>
              </w:rPr>
            </w:pPr>
            <w:r w:rsidRPr="00C90BF9">
              <w:rPr>
                <w:rFonts w:cstheme="minorHAnsi"/>
                <w:sz w:val="22"/>
                <w:szCs w:val="22"/>
              </w:rPr>
              <w:t>Signalų procesoriuje turi būti galima sukomutuoti bet kurią iš analoginių įvesčių į USB sąsają, tokiu būdu perduodant skaitmeninį garso signalą programinei įrangai per USB sąsają.</w:t>
            </w:r>
          </w:p>
          <w:p w14:paraId="50BA184A" w14:textId="4D0CBDB5" w:rsidR="00AE27AC" w:rsidRPr="00C90BF9" w:rsidRDefault="00AE27AC" w:rsidP="00AE27AC">
            <w:pPr>
              <w:jc w:val="both"/>
              <w:rPr>
                <w:rFonts w:cstheme="minorHAnsi"/>
                <w:b/>
                <w:sz w:val="22"/>
                <w:szCs w:val="22"/>
              </w:rPr>
            </w:pPr>
            <w:r w:rsidRPr="00C90BF9">
              <w:rPr>
                <w:rFonts w:cstheme="minorHAnsi"/>
                <w:sz w:val="22"/>
                <w:szCs w:val="22"/>
              </w:rPr>
              <w:t xml:space="preserve">Signalų procesorius turi būti valdomas programine įranga su valdymo grafine sąsaja kompiuterio monitoriuje. Turi būti galimybė prisijungti prie grafinės procesoriaus valdymo sąsajos iš bet kurio kompiuterio, esančio tame pačiame kompiuteriniame tinkle kaip ir signalų procesorius. </w:t>
            </w:r>
          </w:p>
        </w:tc>
        <w:tc>
          <w:tcPr>
            <w:tcW w:w="3765" w:type="dxa"/>
            <w:tcBorders>
              <w:bottom w:val="single" w:sz="4" w:space="0" w:color="auto"/>
              <w:tl2br w:val="nil"/>
            </w:tcBorders>
          </w:tcPr>
          <w:p w14:paraId="07639B26" w14:textId="307AD59E" w:rsidR="00AE27AC" w:rsidRPr="00C90BF9" w:rsidRDefault="00AE27AC" w:rsidP="00AE27AC">
            <w:pPr>
              <w:jc w:val="both"/>
              <w:rPr>
                <w:rFonts w:cstheme="minorHAnsi"/>
                <w:sz w:val="22"/>
                <w:szCs w:val="22"/>
              </w:rPr>
            </w:pPr>
            <w:r w:rsidRPr="00103E64">
              <w:rPr>
                <w:rFonts w:cstheme="minorHAnsi"/>
                <w:b/>
                <w:bCs/>
                <w:sz w:val="22"/>
                <w:szCs w:val="22"/>
              </w:rPr>
              <w:lastRenderedPageBreak/>
              <w:t>Kaip nurodyta Pirminiame pasiūlyme ir jo paaiškinimuose/patikslinimuose.</w:t>
            </w:r>
          </w:p>
        </w:tc>
        <w:tc>
          <w:tcPr>
            <w:tcW w:w="3426" w:type="dxa"/>
            <w:tcBorders>
              <w:bottom w:val="single" w:sz="4" w:space="0" w:color="auto"/>
              <w:tl2br w:val="nil"/>
            </w:tcBorders>
          </w:tcPr>
          <w:p w14:paraId="24D9B81F" w14:textId="0E22F0A9"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3D33EDAB" w14:textId="77777777" w:rsidTr="0292C36A">
        <w:tc>
          <w:tcPr>
            <w:tcW w:w="1129" w:type="dxa"/>
          </w:tcPr>
          <w:p w14:paraId="7B910350" w14:textId="77777777" w:rsidR="00AE27AC" w:rsidRPr="00C90BF9" w:rsidRDefault="00AE27AC" w:rsidP="00AE27AC">
            <w:pPr>
              <w:pStyle w:val="ListParagraph"/>
              <w:numPr>
                <w:ilvl w:val="2"/>
                <w:numId w:val="7"/>
              </w:numPr>
              <w:jc w:val="both"/>
              <w:rPr>
                <w:rFonts w:cstheme="minorHAnsi"/>
                <w:sz w:val="22"/>
                <w:szCs w:val="22"/>
              </w:rPr>
            </w:pPr>
          </w:p>
        </w:tc>
        <w:tc>
          <w:tcPr>
            <w:tcW w:w="6701" w:type="dxa"/>
            <w:gridSpan w:val="2"/>
          </w:tcPr>
          <w:p w14:paraId="05391ED5" w14:textId="77777777" w:rsidR="00AE27AC" w:rsidRPr="00C90BF9" w:rsidRDefault="00AE27AC" w:rsidP="00AE27AC">
            <w:pPr>
              <w:jc w:val="both"/>
              <w:rPr>
                <w:rFonts w:cstheme="minorHAnsi"/>
                <w:b/>
                <w:sz w:val="22"/>
                <w:szCs w:val="22"/>
              </w:rPr>
            </w:pPr>
            <w:r w:rsidRPr="00C90BF9">
              <w:rPr>
                <w:rFonts w:cstheme="minorHAnsi"/>
                <w:sz w:val="22"/>
                <w:szCs w:val="22"/>
              </w:rPr>
              <w:t>Įrenginio gamintojas turi pateikti programinę įrangą, kurios kaina įeina į prietaiso kainą, įrenginio parametrų keitimui/programavimui</w:t>
            </w:r>
          </w:p>
        </w:tc>
        <w:tc>
          <w:tcPr>
            <w:tcW w:w="3765" w:type="dxa"/>
            <w:tcBorders>
              <w:tl2br w:val="nil"/>
            </w:tcBorders>
          </w:tcPr>
          <w:p w14:paraId="7B609423" w14:textId="0A098C86" w:rsidR="00AE27AC" w:rsidRPr="00C90BF9" w:rsidRDefault="00AE27AC" w:rsidP="00AE27AC">
            <w:pPr>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tl2br w:val="single" w:sz="4" w:space="0" w:color="auto"/>
            </w:tcBorders>
          </w:tcPr>
          <w:p w14:paraId="431FFCD9" w14:textId="77777777" w:rsidR="00AE27AC" w:rsidRPr="00C90BF9" w:rsidRDefault="00AE27AC" w:rsidP="00AE27AC">
            <w:pPr>
              <w:spacing w:after="120"/>
              <w:jc w:val="both"/>
              <w:rPr>
                <w:rFonts w:cstheme="minorHAnsi"/>
                <w:sz w:val="22"/>
                <w:szCs w:val="22"/>
              </w:rPr>
            </w:pPr>
          </w:p>
        </w:tc>
      </w:tr>
      <w:tr w:rsidR="00AE27AC" w:rsidRPr="00C90BF9" w14:paraId="23A4FA80" w14:textId="77777777" w:rsidTr="0292C36A">
        <w:tc>
          <w:tcPr>
            <w:tcW w:w="1129" w:type="dxa"/>
          </w:tcPr>
          <w:p w14:paraId="0C3194FD" w14:textId="77777777" w:rsidR="00AE27AC" w:rsidRPr="00C90BF9" w:rsidRDefault="00AE27AC" w:rsidP="00AE27AC">
            <w:pPr>
              <w:pStyle w:val="ListParagraph"/>
              <w:numPr>
                <w:ilvl w:val="1"/>
                <w:numId w:val="7"/>
              </w:numPr>
              <w:jc w:val="both"/>
              <w:rPr>
                <w:rFonts w:cstheme="minorHAnsi"/>
                <w:sz w:val="22"/>
                <w:szCs w:val="22"/>
              </w:rPr>
            </w:pPr>
          </w:p>
        </w:tc>
        <w:tc>
          <w:tcPr>
            <w:tcW w:w="6701" w:type="dxa"/>
            <w:gridSpan w:val="2"/>
          </w:tcPr>
          <w:p w14:paraId="652D558C" w14:textId="77777777" w:rsidR="00AE27AC" w:rsidRPr="00C90BF9" w:rsidRDefault="00AE27AC" w:rsidP="00AE27AC">
            <w:pPr>
              <w:spacing w:after="120"/>
              <w:jc w:val="both"/>
              <w:rPr>
                <w:rFonts w:cstheme="minorHAnsi"/>
                <w:b/>
                <w:bCs/>
                <w:sz w:val="22"/>
                <w:szCs w:val="22"/>
              </w:rPr>
            </w:pPr>
            <w:proofErr w:type="spellStart"/>
            <w:r w:rsidRPr="00C90BF9">
              <w:rPr>
                <w:rFonts w:cstheme="minorHAnsi"/>
                <w:b/>
                <w:bCs/>
                <w:sz w:val="22"/>
                <w:szCs w:val="22"/>
              </w:rPr>
              <w:t>Mikšerinis</w:t>
            </w:r>
            <w:proofErr w:type="spellEnd"/>
            <w:r w:rsidRPr="00C90BF9">
              <w:rPr>
                <w:rFonts w:cstheme="minorHAnsi"/>
                <w:b/>
                <w:bCs/>
                <w:sz w:val="22"/>
                <w:szCs w:val="22"/>
              </w:rPr>
              <w:t xml:space="preserve"> pultas</w:t>
            </w:r>
          </w:p>
        </w:tc>
        <w:tc>
          <w:tcPr>
            <w:tcW w:w="3765" w:type="dxa"/>
            <w:tcBorders>
              <w:tl2br w:val="single" w:sz="4" w:space="0" w:color="auto"/>
            </w:tcBorders>
          </w:tcPr>
          <w:p w14:paraId="1737B913" w14:textId="77777777" w:rsidR="00AE27AC" w:rsidRPr="00C90BF9" w:rsidRDefault="00AE27AC" w:rsidP="00AE27AC">
            <w:pPr>
              <w:spacing w:after="120"/>
              <w:jc w:val="both"/>
              <w:rPr>
                <w:rFonts w:cstheme="minorHAnsi"/>
                <w:b/>
                <w:bCs/>
                <w:sz w:val="22"/>
                <w:szCs w:val="22"/>
              </w:rPr>
            </w:pPr>
          </w:p>
        </w:tc>
        <w:tc>
          <w:tcPr>
            <w:tcW w:w="3426" w:type="dxa"/>
            <w:tcBorders>
              <w:tl2br w:val="single" w:sz="4" w:space="0" w:color="auto"/>
            </w:tcBorders>
          </w:tcPr>
          <w:p w14:paraId="4FC3BFE1" w14:textId="77777777" w:rsidR="00AE27AC" w:rsidRPr="00C90BF9" w:rsidRDefault="00AE27AC" w:rsidP="00AE27AC">
            <w:pPr>
              <w:spacing w:after="120"/>
              <w:jc w:val="both"/>
              <w:rPr>
                <w:rFonts w:cstheme="minorHAnsi"/>
                <w:b/>
                <w:bCs/>
                <w:sz w:val="22"/>
                <w:szCs w:val="22"/>
              </w:rPr>
            </w:pPr>
          </w:p>
        </w:tc>
      </w:tr>
      <w:tr w:rsidR="00AE27AC" w:rsidRPr="00C90BF9" w14:paraId="670837C4" w14:textId="77777777" w:rsidTr="0292C36A">
        <w:tc>
          <w:tcPr>
            <w:tcW w:w="1129" w:type="dxa"/>
          </w:tcPr>
          <w:p w14:paraId="0B2AB939" w14:textId="162FD576" w:rsidR="00AE27AC" w:rsidRPr="00C90BF9" w:rsidRDefault="00AE27AC" w:rsidP="00AE27AC">
            <w:pPr>
              <w:pStyle w:val="ListParagraph"/>
              <w:ind w:left="0"/>
              <w:jc w:val="both"/>
              <w:rPr>
                <w:rFonts w:cstheme="minorHAnsi"/>
                <w:sz w:val="22"/>
                <w:szCs w:val="22"/>
              </w:rPr>
            </w:pPr>
            <w:r w:rsidRPr="00C90BF9">
              <w:rPr>
                <w:rFonts w:cstheme="minorHAnsi"/>
                <w:sz w:val="22"/>
                <w:szCs w:val="22"/>
              </w:rPr>
              <w:t>5.3.1.</w:t>
            </w:r>
          </w:p>
        </w:tc>
        <w:tc>
          <w:tcPr>
            <w:tcW w:w="6701" w:type="dxa"/>
            <w:gridSpan w:val="2"/>
          </w:tcPr>
          <w:p w14:paraId="01108672" w14:textId="77777777" w:rsidR="00AE27AC" w:rsidRPr="00C90BF9" w:rsidRDefault="00AE27AC" w:rsidP="00AE27AC">
            <w:pPr>
              <w:jc w:val="both"/>
              <w:rPr>
                <w:rFonts w:cstheme="minorHAnsi"/>
                <w:sz w:val="22"/>
                <w:szCs w:val="22"/>
              </w:rPr>
            </w:pPr>
            <w:r w:rsidRPr="00C90BF9">
              <w:rPr>
                <w:rFonts w:cstheme="minorHAnsi"/>
                <w:sz w:val="22"/>
                <w:szCs w:val="22"/>
              </w:rPr>
              <w:t xml:space="preserve">Skaitmeninis </w:t>
            </w:r>
            <w:proofErr w:type="spellStart"/>
            <w:r w:rsidRPr="00C90BF9">
              <w:rPr>
                <w:rFonts w:cstheme="minorHAnsi"/>
                <w:sz w:val="22"/>
                <w:szCs w:val="22"/>
              </w:rPr>
              <w:t>mikšerinis</w:t>
            </w:r>
            <w:proofErr w:type="spellEnd"/>
            <w:r w:rsidRPr="00C90BF9">
              <w:rPr>
                <w:rFonts w:cstheme="minorHAnsi"/>
                <w:sz w:val="22"/>
                <w:szCs w:val="22"/>
              </w:rPr>
              <w:t xml:space="preserve"> pultas su skaitmeniniu garso perdavimo protokolu, 1 vnt.</w:t>
            </w:r>
          </w:p>
          <w:p w14:paraId="72026282" w14:textId="77777777" w:rsidR="00AE27AC" w:rsidRPr="00C90BF9" w:rsidRDefault="00AE27AC" w:rsidP="00AE27AC">
            <w:pPr>
              <w:jc w:val="both"/>
              <w:rPr>
                <w:rFonts w:cstheme="minorHAnsi"/>
                <w:sz w:val="22"/>
                <w:szCs w:val="22"/>
              </w:rPr>
            </w:pPr>
            <w:r w:rsidRPr="00C90BF9">
              <w:rPr>
                <w:rFonts w:cstheme="minorHAnsi"/>
                <w:sz w:val="22"/>
                <w:szCs w:val="22"/>
              </w:rPr>
              <w:t xml:space="preserve">Pačiame pulte turi būti ne mažiau kaip 16 vnt. analoginių įvesčių, XLR ar lygiaverčio tipo ir ne mažiau kaip 12 vnt. analoginių išvesčių, XLR ar </w:t>
            </w:r>
            <w:r w:rsidRPr="00C90BF9">
              <w:rPr>
                <w:rFonts w:cstheme="minorHAnsi"/>
                <w:sz w:val="22"/>
                <w:szCs w:val="22"/>
              </w:rPr>
              <w:lastRenderedPageBreak/>
              <w:t xml:space="preserve">lygiaverčio tipo. </w:t>
            </w:r>
            <w:proofErr w:type="spellStart"/>
            <w:r w:rsidRPr="00C90BF9">
              <w:rPr>
                <w:rFonts w:cstheme="minorHAnsi"/>
                <w:sz w:val="22"/>
                <w:szCs w:val="22"/>
              </w:rPr>
              <w:t>Jack</w:t>
            </w:r>
            <w:proofErr w:type="spellEnd"/>
            <w:r w:rsidRPr="00C90BF9">
              <w:rPr>
                <w:rFonts w:cstheme="minorHAnsi"/>
                <w:sz w:val="22"/>
                <w:szCs w:val="22"/>
              </w:rPr>
              <w:t xml:space="preserve"> tipo jungtys nebus laikomos lygiavertėmis, nes jos neturi užrakto.</w:t>
            </w:r>
          </w:p>
          <w:p w14:paraId="6089FDAD" w14:textId="77777777" w:rsidR="00AE27AC" w:rsidRPr="00C90BF9" w:rsidRDefault="00AE27AC" w:rsidP="00AE27AC">
            <w:pPr>
              <w:jc w:val="both"/>
              <w:rPr>
                <w:rFonts w:cstheme="minorHAnsi"/>
                <w:sz w:val="22"/>
                <w:szCs w:val="22"/>
              </w:rPr>
            </w:pPr>
            <w:r w:rsidRPr="00C90BF9">
              <w:rPr>
                <w:rFonts w:cstheme="minorHAnsi"/>
                <w:sz w:val="22"/>
                <w:szCs w:val="22"/>
              </w:rPr>
              <w:t>Turi būti bent viena AES/EBU ar lygiaverčio tipo išvestis.</w:t>
            </w:r>
          </w:p>
          <w:p w14:paraId="28D5C32B" w14:textId="77777777" w:rsidR="00AE27AC" w:rsidRPr="00C90BF9" w:rsidRDefault="00AE27AC" w:rsidP="00AE27AC">
            <w:pPr>
              <w:jc w:val="both"/>
              <w:rPr>
                <w:rFonts w:cstheme="minorHAnsi"/>
                <w:sz w:val="22"/>
                <w:szCs w:val="22"/>
              </w:rPr>
            </w:pPr>
            <w:r w:rsidRPr="00C90BF9">
              <w:rPr>
                <w:rFonts w:cstheme="minorHAnsi"/>
                <w:sz w:val="22"/>
                <w:szCs w:val="22"/>
              </w:rPr>
              <w:t>Ne mažiau kaip 270 scenų palaikymas.</w:t>
            </w:r>
          </w:p>
          <w:p w14:paraId="2BAD22FC" w14:textId="77777777" w:rsidR="00AE27AC" w:rsidRPr="00C90BF9" w:rsidRDefault="00AE27AC" w:rsidP="00AE27AC">
            <w:pPr>
              <w:jc w:val="both"/>
              <w:rPr>
                <w:rFonts w:cstheme="minorHAnsi"/>
                <w:sz w:val="22"/>
                <w:szCs w:val="22"/>
              </w:rPr>
            </w:pPr>
            <w:r w:rsidRPr="00C90BF9">
              <w:rPr>
                <w:rFonts w:cstheme="minorHAnsi"/>
                <w:sz w:val="22"/>
                <w:szCs w:val="22"/>
              </w:rPr>
              <w:t>Įrenginio korpuse turi būti įmontuotas ne mažesnės kaip 17 cm įstrižainės lietimui jautrus ekranas pulto režimų valdymui (išorinis lietimui jautrus ekranas netinkamas).</w:t>
            </w:r>
          </w:p>
          <w:p w14:paraId="2C23F9A3" w14:textId="77777777" w:rsidR="00AE27AC" w:rsidRPr="00C90BF9" w:rsidRDefault="00AE27AC" w:rsidP="00AE27AC">
            <w:pPr>
              <w:jc w:val="both"/>
              <w:rPr>
                <w:rFonts w:cstheme="minorHAnsi"/>
                <w:sz w:val="22"/>
                <w:szCs w:val="22"/>
              </w:rPr>
            </w:pPr>
            <w:r w:rsidRPr="00C90BF9">
              <w:rPr>
                <w:rFonts w:cstheme="minorHAnsi"/>
                <w:sz w:val="22"/>
                <w:szCs w:val="22"/>
              </w:rPr>
              <w:t>Turi turėti galimybę įrašinėti informaciją į USB laikmeną.</w:t>
            </w:r>
          </w:p>
          <w:p w14:paraId="7B2C9EC1" w14:textId="77777777" w:rsidR="00AE27AC" w:rsidRPr="00C90BF9" w:rsidRDefault="00AE27AC" w:rsidP="00AE27AC">
            <w:pPr>
              <w:jc w:val="both"/>
              <w:rPr>
                <w:rFonts w:cstheme="minorHAnsi"/>
                <w:sz w:val="22"/>
                <w:szCs w:val="22"/>
              </w:rPr>
            </w:pPr>
            <w:r w:rsidRPr="00C90BF9">
              <w:rPr>
                <w:rFonts w:cstheme="minorHAnsi"/>
                <w:sz w:val="22"/>
                <w:szCs w:val="22"/>
              </w:rPr>
              <w:t xml:space="preserve">Turi būti galimybė naudoti garso pultą kaip daugiakanalę USB garso sąsają Windows ir </w:t>
            </w:r>
            <w:proofErr w:type="spellStart"/>
            <w:r w:rsidRPr="00C90BF9">
              <w:rPr>
                <w:rFonts w:cstheme="minorHAnsi"/>
                <w:sz w:val="22"/>
                <w:szCs w:val="22"/>
              </w:rPr>
              <w:t>MacOS</w:t>
            </w:r>
            <w:proofErr w:type="spellEnd"/>
            <w:r w:rsidRPr="00C90BF9">
              <w:rPr>
                <w:rFonts w:cstheme="minorHAnsi"/>
                <w:sz w:val="22"/>
                <w:szCs w:val="22"/>
              </w:rPr>
              <w:t xml:space="preserve"> aplinkose.</w:t>
            </w:r>
          </w:p>
          <w:p w14:paraId="79D34952" w14:textId="77777777" w:rsidR="00AE27AC" w:rsidRPr="00C90BF9" w:rsidRDefault="00AE27AC" w:rsidP="00AE27AC">
            <w:pPr>
              <w:jc w:val="both"/>
              <w:rPr>
                <w:rFonts w:cstheme="minorHAnsi"/>
                <w:sz w:val="22"/>
                <w:szCs w:val="22"/>
              </w:rPr>
            </w:pPr>
            <w:r w:rsidRPr="00C90BF9">
              <w:rPr>
                <w:rFonts w:cstheme="minorHAnsi"/>
                <w:sz w:val="22"/>
                <w:szCs w:val="22"/>
              </w:rPr>
              <w:t>Turi būti galimybė kopijuoti ar perkelti kanalo nustatymų reikšmes kitam kanalui.</w:t>
            </w:r>
          </w:p>
          <w:p w14:paraId="39B0CEB1" w14:textId="77777777" w:rsidR="00AE27AC" w:rsidRPr="00C90BF9" w:rsidRDefault="00AE27AC" w:rsidP="00AE27AC">
            <w:pPr>
              <w:jc w:val="both"/>
              <w:rPr>
                <w:rFonts w:cstheme="minorHAnsi"/>
                <w:sz w:val="22"/>
                <w:szCs w:val="22"/>
              </w:rPr>
            </w:pPr>
            <w:r w:rsidRPr="00C90BF9">
              <w:rPr>
                <w:rFonts w:cstheme="minorHAnsi"/>
                <w:sz w:val="22"/>
                <w:szCs w:val="22"/>
              </w:rPr>
              <w:t xml:space="preserve">Pulto sistemos garso </w:t>
            </w:r>
            <w:proofErr w:type="spellStart"/>
            <w:r w:rsidRPr="00C90BF9">
              <w:rPr>
                <w:rFonts w:cstheme="minorHAnsi"/>
                <w:sz w:val="22"/>
                <w:szCs w:val="22"/>
              </w:rPr>
              <w:t>diskretizavimo</w:t>
            </w:r>
            <w:proofErr w:type="spellEnd"/>
            <w:r w:rsidRPr="00C90BF9">
              <w:rPr>
                <w:rFonts w:cstheme="minorHAnsi"/>
                <w:sz w:val="22"/>
                <w:szCs w:val="22"/>
              </w:rPr>
              <w:t xml:space="preserve"> dažnis turi būti ne mažesnis kaip 96 </w:t>
            </w:r>
            <w:proofErr w:type="spellStart"/>
            <w:r w:rsidRPr="00C90BF9">
              <w:rPr>
                <w:rFonts w:cstheme="minorHAnsi"/>
                <w:sz w:val="22"/>
                <w:szCs w:val="22"/>
              </w:rPr>
              <w:t>kHz</w:t>
            </w:r>
            <w:proofErr w:type="spellEnd"/>
            <w:r w:rsidRPr="00C90BF9">
              <w:rPr>
                <w:rFonts w:cstheme="minorHAnsi"/>
                <w:sz w:val="22"/>
                <w:szCs w:val="22"/>
              </w:rPr>
              <w:t>.</w:t>
            </w:r>
          </w:p>
          <w:p w14:paraId="4EF63889" w14:textId="77777777" w:rsidR="00AE27AC" w:rsidRPr="00C90BF9" w:rsidRDefault="00AE27AC" w:rsidP="00AE27AC">
            <w:pPr>
              <w:jc w:val="both"/>
              <w:rPr>
                <w:rFonts w:cstheme="minorHAnsi"/>
                <w:sz w:val="22"/>
                <w:szCs w:val="22"/>
              </w:rPr>
            </w:pPr>
            <w:r w:rsidRPr="00C90BF9">
              <w:rPr>
                <w:rFonts w:cstheme="minorHAnsi"/>
                <w:sz w:val="22"/>
                <w:szCs w:val="22"/>
              </w:rPr>
              <w:t xml:space="preserve">Signalo vėlinimas (analoginė įvestis-analoginė išvestis) turi būti ne didesnis kaip 0.8 </w:t>
            </w:r>
            <w:proofErr w:type="spellStart"/>
            <w:r w:rsidRPr="00C90BF9">
              <w:rPr>
                <w:rFonts w:cstheme="minorHAnsi"/>
                <w:sz w:val="22"/>
                <w:szCs w:val="22"/>
              </w:rPr>
              <w:t>ms</w:t>
            </w:r>
            <w:proofErr w:type="spellEnd"/>
            <w:r w:rsidRPr="00C90BF9">
              <w:rPr>
                <w:rFonts w:cstheme="minorHAnsi"/>
                <w:sz w:val="22"/>
                <w:szCs w:val="22"/>
              </w:rPr>
              <w:t>.</w:t>
            </w:r>
          </w:p>
          <w:p w14:paraId="56E3D09C" w14:textId="77777777" w:rsidR="00AE27AC" w:rsidRPr="00C90BF9" w:rsidRDefault="00AE27AC" w:rsidP="00AE27AC">
            <w:pPr>
              <w:jc w:val="both"/>
              <w:rPr>
                <w:rFonts w:cstheme="minorHAnsi"/>
                <w:sz w:val="22"/>
                <w:szCs w:val="22"/>
              </w:rPr>
            </w:pPr>
            <w:r w:rsidRPr="00C90BF9">
              <w:rPr>
                <w:rFonts w:cstheme="minorHAnsi"/>
                <w:sz w:val="22"/>
                <w:szCs w:val="22"/>
              </w:rPr>
              <w:t>Bendras harmoninių iškraipymų lygis turi būti ne didesnis kaip 0.05%, 20Hz-20kHz diapazone</w:t>
            </w:r>
          </w:p>
          <w:p w14:paraId="7CC6DFA3" w14:textId="77777777" w:rsidR="00AE27AC" w:rsidRPr="00C90BF9" w:rsidRDefault="00AE27AC" w:rsidP="00AE27AC">
            <w:pPr>
              <w:jc w:val="both"/>
              <w:rPr>
                <w:rFonts w:cstheme="minorHAnsi"/>
                <w:sz w:val="22"/>
                <w:szCs w:val="22"/>
              </w:rPr>
            </w:pPr>
            <w:r w:rsidRPr="00C90BF9">
              <w:rPr>
                <w:rFonts w:cstheme="minorHAnsi"/>
                <w:sz w:val="22"/>
                <w:szCs w:val="22"/>
              </w:rPr>
              <w:t>Visi šliaužikliai turi būti motorizuoti (ne mažiau 17 vnt. šliaužiklių). Virš šliaužiklių turi būti ne mažiau nei 16 vnt. po LCD ekranėlį, kuriame būtų galima suteikti pavadinimą kanalui, taip pat skirtingi kanalai gali būti pažymėti skirtingų spalvų šviečiančiu indikatoriumi.</w:t>
            </w:r>
          </w:p>
          <w:p w14:paraId="747E70CA" w14:textId="77777777" w:rsidR="00AE27AC" w:rsidRPr="00C90BF9" w:rsidRDefault="00AE27AC" w:rsidP="00AE27AC">
            <w:pPr>
              <w:jc w:val="both"/>
              <w:rPr>
                <w:rFonts w:cstheme="minorHAnsi"/>
                <w:sz w:val="22"/>
                <w:szCs w:val="22"/>
              </w:rPr>
            </w:pPr>
            <w:r w:rsidRPr="00C90BF9">
              <w:rPr>
                <w:rFonts w:cstheme="minorHAnsi"/>
                <w:sz w:val="22"/>
                <w:szCs w:val="22"/>
              </w:rPr>
              <w:t>Dinaminis diapazonas turi būti ne mažesnis kaip 112dB.</w:t>
            </w:r>
          </w:p>
          <w:p w14:paraId="31B9E9E6" w14:textId="12477049" w:rsidR="00AE27AC" w:rsidRPr="00C90BF9" w:rsidRDefault="00AE27AC" w:rsidP="00AE27AC">
            <w:pPr>
              <w:jc w:val="both"/>
              <w:rPr>
                <w:rFonts w:cstheme="minorHAnsi"/>
                <w:sz w:val="22"/>
                <w:szCs w:val="22"/>
              </w:rPr>
            </w:pPr>
            <w:r w:rsidRPr="00C90BF9">
              <w:rPr>
                <w:rFonts w:cstheme="minorHAnsi"/>
                <w:sz w:val="22"/>
                <w:szCs w:val="22"/>
              </w:rPr>
              <w:t>Skaitmeninių kanalų formatas turi būti „</w:t>
            </w:r>
            <w:proofErr w:type="spellStart"/>
            <w:r w:rsidRPr="00C90BF9">
              <w:rPr>
                <w:rFonts w:cstheme="minorHAnsi"/>
                <w:sz w:val="22"/>
                <w:szCs w:val="22"/>
              </w:rPr>
              <w:t>Dante</w:t>
            </w:r>
            <w:proofErr w:type="spellEnd"/>
            <w:r w:rsidRPr="00C90BF9">
              <w:rPr>
                <w:rFonts w:cstheme="minorHAnsi"/>
                <w:sz w:val="22"/>
                <w:szCs w:val="22"/>
              </w:rPr>
              <w:t>“ arba lygiavertis ir turi būti suderinamas su siūlomu garso procesoriumi (DSP). Turi būti ne mažiau nei 64 vnt. įvesčių ir 64 vnt. išvesčių skaitmeniniu formatu.</w:t>
            </w:r>
          </w:p>
          <w:p w14:paraId="444EE16A" w14:textId="77777777" w:rsidR="00AE27AC" w:rsidRPr="00C90BF9" w:rsidRDefault="00AE27AC" w:rsidP="00AE27AC">
            <w:pPr>
              <w:jc w:val="both"/>
              <w:rPr>
                <w:rFonts w:cstheme="minorHAnsi"/>
                <w:sz w:val="22"/>
                <w:szCs w:val="22"/>
              </w:rPr>
            </w:pPr>
            <w:r w:rsidRPr="00C90BF9">
              <w:rPr>
                <w:rFonts w:cstheme="minorHAnsi"/>
                <w:sz w:val="22"/>
                <w:szCs w:val="22"/>
              </w:rPr>
              <w:t>Sąsaja skaitmeniniams kanalams turi būti integruota, negali būti komplektuojamas papildomas išorinis įrenginys (keitiklis).</w:t>
            </w:r>
          </w:p>
          <w:p w14:paraId="212A7694" w14:textId="77777777" w:rsidR="00AE27AC" w:rsidRPr="00C90BF9" w:rsidRDefault="00AE27AC" w:rsidP="00AE27AC">
            <w:pPr>
              <w:jc w:val="both"/>
              <w:rPr>
                <w:rFonts w:cstheme="minorHAnsi"/>
                <w:sz w:val="22"/>
                <w:szCs w:val="22"/>
              </w:rPr>
            </w:pPr>
            <w:r w:rsidRPr="00C90BF9">
              <w:rPr>
                <w:rFonts w:cstheme="minorHAnsi"/>
                <w:sz w:val="22"/>
                <w:szCs w:val="22"/>
              </w:rPr>
              <w:t xml:space="preserve">Turi būti galimybė įdiegti skaitmeninio </w:t>
            </w:r>
            <w:proofErr w:type="spellStart"/>
            <w:r w:rsidRPr="00C90BF9">
              <w:rPr>
                <w:rFonts w:cstheme="minorHAnsi"/>
                <w:sz w:val="22"/>
                <w:szCs w:val="22"/>
              </w:rPr>
              <w:t>mikšerinio</w:t>
            </w:r>
            <w:proofErr w:type="spellEnd"/>
            <w:r w:rsidRPr="00C90BF9">
              <w:rPr>
                <w:rFonts w:cstheme="minorHAnsi"/>
                <w:sz w:val="22"/>
                <w:szCs w:val="22"/>
              </w:rPr>
              <w:t xml:space="preserve"> pulto gamintojo nemokamą programinę įrangą, skirtą įrenginio konfigūravimui bei valdymui, tinkanti Windows ir </w:t>
            </w:r>
            <w:proofErr w:type="spellStart"/>
            <w:r w:rsidRPr="00C90BF9">
              <w:rPr>
                <w:rFonts w:cstheme="minorHAnsi"/>
                <w:sz w:val="22"/>
                <w:szCs w:val="22"/>
              </w:rPr>
              <w:t>MacOS</w:t>
            </w:r>
            <w:proofErr w:type="spellEnd"/>
            <w:r w:rsidRPr="00C90BF9">
              <w:rPr>
                <w:rFonts w:cstheme="minorHAnsi"/>
                <w:sz w:val="22"/>
                <w:szCs w:val="22"/>
              </w:rPr>
              <w:t xml:space="preserve"> operacinėms sistemoms.</w:t>
            </w:r>
          </w:p>
          <w:p w14:paraId="7513C1C9" w14:textId="77777777" w:rsidR="00AE27AC" w:rsidRPr="00C90BF9" w:rsidRDefault="00AE27AC" w:rsidP="00AE27AC">
            <w:pPr>
              <w:jc w:val="both"/>
              <w:rPr>
                <w:rFonts w:cstheme="minorHAnsi"/>
                <w:sz w:val="22"/>
                <w:szCs w:val="22"/>
              </w:rPr>
            </w:pPr>
            <w:r w:rsidRPr="00C90BF9">
              <w:rPr>
                <w:rFonts w:cstheme="minorHAnsi"/>
                <w:sz w:val="22"/>
                <w:szCs w:val="22"/>
              </w:rPr>
              <w:t>Turi būti programinė įranga, skirta išplėsti įrenginio valdymą planšetinio įrenginio (su iOS arba Android operacine sistema) pagalba.</w:t>
            </w:r>
          </w:p>
          <w:p w14:paraId="11FE3ACD" w14:textId="77777777" w:rsidR="00AE27AC" w:rsidRPr="00C90BF9" w:rsidRDefault="00AE27AC" w:rsidP="00AE27AC">
            <w:pPr>
              <w:jc w:val="both"/>
              <w:rPr>
                <w:rFonts w:cstheme="minorHAnsi"/>
                <w:sz w:val="22"/>
                <w:szCs w:val="22"/>
              </w:rPr>
            </w:pPr>
          </w:p>
          <w:p w14:paraId="61228AD6" w14:textId="77777777" w:rsidR="00AE27AC" w:rsidRPr="00C90BF9" w:rsidRDefault="00AE27AC" w:rsidP="00AE27AC">
            <w:pPr>
              <w:jc w:val="both"/>
              <w:rPr>
                <w:rFonts w:cstheme="minorHAnsi"/>
                <w:sz w:val="22"/>
                <w:szCs w:val="22"/>
              </w:rPr>
            </w:pPr>
            <w:r w:rsidRPr="00C90BF9">
              <w:rPr>
                <w:rFonts w:cstheme="minorHAnsi"/>
                <w:sz w:val="22"/>
                <w:szCs w:val="22"/>
              </w:rPr>
              <w:lastRenderedPageBreak/>
              <w:t>*</w:t>
            </w:r>
            <w:r w:rsidRPr="00C90BF9">
              <w:rPr>
                <w:rFonts w:eastAsiaTheme="minorHAnsi" w:cstheme="minorHAnsi"/>
                <w:kern w:val="0"/>
                <w:sz w:val="22"/>
                <w:szCs w:val="22"/>
                <w14:ligatures w14:val="none"/>
              </w:rPr>
              <w:t xml:space="preserve"> Garso valdymas gali būti vykdomas iš vieno bendro valdymo pulto, kuris atlieka ir kitas funkcijas (žvaigždžių atvaizdavimo įrenginio valdymo, garso valdymo, programinės įrangos ir kt.), arba gali būti pateikiamas papildomas tik šiai funkcijai skirtas pultas</w:t>
            </w:r>
          </w:p>
          <w:p w14:paraId="05350EB6" w14:textId="77777777" w:rsidR="00AE27AC" w:rsidRPr="00C90BF9" w:rsidRDefault="00AE27AC" w:rsidP="00AE27AC">
            <w:pPr>
              <w:jc w:val="both"/>
              <w:rPr>
                <w:rFonts w:cstheme="minorHAnsi"/>
                <w:sz w:val="22"/>
                <w:szCs w:val="22"/>
              </w:rPr>
            </w:pPr>
          </w:p>
        </w:tc>
        <w:tc>
          <w:tcPr>
            <w:tcW w:w="3765" w:type="dxa"/>
            <w:tcBorders>
              <w:bottom w:val="single" w:sz="4" w:space="0" w:color="auto"/>
            </w:tcBorders>
          </w:tcPr>
          <w:p w14:paraId="451E6990" w14:textId="4067B5BD" w:rsidR="00AE27AC" w:rsidRPr="00C90BF9" w:rsidRDefault="00AE27AC" w:rsidP="00AE27AC">
            <w:pPr>
              <w:jc w:val="both"/>
              <w:rPr>
                <w:rFonts w:cstheme="minorHAnsi"/>
                <w:sz w:val="22"/>
                <w:szCs w:val="22"/>
              </w:rPr>
            </w:pPr>
            <w:r w:rsidRPr="00103E64">
              <w:rPr>
                <w:rFonts w:cstheme="minorHAnsi"/>
                <w:b/>
                <w:bCs/>
                <w:sz w:val="22"/>
                <w:szCs w:val="22"/>
              </w:rPr>
              <w:lastRenderedPageBreak/>
              <w:t>Kaip nurodyta Pirminiame pasiūlyme ir jo paaiškinimuose/patikslinimuose.</w:t>
            </w:r>
          </w:p>
        </w:tc>
        <w:tc>
          <w:tcPr>
            <w:tcW w:w="3426" w:type="dxa"/>
            <w:tcBorders>
              <w:bottom w:val="single" w:sz="4" w:space="0" w:color="auto"/>
            </w:tcBorders>
          </w:tcPr>
          <w:p w14:paraId="0AC5F302" w14:textId="1E54D337" w:rsidR="00AE27AC" w:rsidRPr="00C90BF9" w:rsidRDefault="00AE27AC" w:rsidP="00AE27AC">
            <w:pPr>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2B5E396C" w14:textId="77777777" w:rsidTr="0292C36A">
        <w:tc>
          <w:tcPr>
            <w:tcW w:w="1129" w:type="dxa"/>
          </w:tcPr>
          <w:p w14:paraId="41504234" w14:textId="77777777" w:rsidR="00AE27AC" w:rsidRPr="00C90BF9" w:rsidRDefault="00AE27AC" w:rsidP="00AE27AC">
            <w:pPr>
              <w:pStyle w:val="ListParagraph"/>
              <w:numPr>
                <w:ilvl w:val="1"/>
                <w:numId w:val="7"/>
              </w:numPr>
              <w:jc w:val="both"/>
              <w:rPr>
                <w:rFonts w:cstheme="minorHAnsi"/>
                <w:sz w:val="22"/>
                <w:szCs w:val="22"/>
              </w:rPr>
            </w:pPr>
          </w:p>
        </w:tc>
        <w:tc>
          <w:tcPr>
            <w:tcW w:w="6701" w:type="dxa"/>
            <w:gridSpan w:val="2"/>
          </w:tcPr>
          <w:p w14:paraId="3F08A33A" w14:textId="77777777" w:rsidR="00AE27AC" w:rsidRPr="00C90BF9" w:rsidRDefault="00AE27AC" w:rsidP="00AE27AC">
            <w:pPr>
              <w:spacing w:after="120"/>
              <w:jc w:val="both"/>
              <w:rPr>
                <w:rFonts w:cstheme="minorHAnsi"/>
                <w:b/>
                <w:bCs/>
                <w:sz w:val="22"/>
                <w:szCs w:val="22"/>
              </w:rPr>
            </w:pPr>
            <w:r w:rsidRPr="00C90BF9">
              <w:rPr>
                <w:rFonts w:cstheme="minorHAnsi"/>
                <w:b/>
                <w:bCs/>
                <w:sz w:val="22"/>
                <w:szCs w:val="22"/>
              </w:rPr>
              <w:t>Mikrofonai</w:t>
            </w:r>
          </w:p>
        </w:tc>
        <w:tc>
          <w:tcPr>
            <w:tcW w:w="3765" w:type="dxa"/>
            <w:tcBorders>
              <w:tl2br w:val="single" w:sz="4" w:space="0" w:color="auto"/>
            </w:tcBorders>
          </w:tcPr>
          <w:p w14:paraId="496AB5D8" w14:textId="77777777" w:rsidR="00AE27AC" w:rsidRPr="00C90BF9" w:rsidRDefault="00AE27AC" w:rsidP="00AE27AC">
            <w:pPr>
              <w:spacing w:after="120"/>
              <w:jc w:val="both"/>
              <w:rPr>
                <w:rFonts w:cstheme="minorHAnsi"/>
                <w:b/>
                <w:bCs/>
                <w:sz w:val="22"/>
                <w:szCs w:val="22"/>
              </w:rPr>
            </w:pPr>
          </w:p>
        </w:tc>
        <w:tc>
          <w:tcPr>
            <w:tcW w:w="3426" w:type="dxa"/>
            <w:tcBorders>
              <w:tl2br w:val="single" w:sz="4" w:space="0" w:color="auto"/>
            </w:tcBorders>
          </w:tcPr>
          <w:p w14:paraId="1DCF0E24" w14:textId="77777777" w:rsidR="00AE27AC" w:rsidRPr="00C90BF9" w:rsidRDefault="00AE27AC" w:rsidP="00AE27AC">
            <w:pPr>
              <w:spacing w:after="120"/>
              <w:jc w:val="both"/>
              <w:rPr>
                <w:rFonts w:cstheme="minorHAnsi"/>
                <w:b/>
                <w:bCs/>
                <w:sz w:val="22"/>
                <w:szCs w:val="22"/>
              </w:rPr>
            </w:pPr>
          </w:p>
        </w:tc>
      </w:tr>
      <w:tr w:rsidR="00AE27AC" w:rsidRPr="00C90BF9" w14:paraId="5091639A" w14:textId="77777777" w:rsidTr="0292C36A">
        <w:tc>
          <w:tcPr>
            <w:tcW w:w="1129" w:type="dxa"/>
          </w:tcPr>
          <w:p w14:paraId="58CD9C81" w14:textId="34AD69B2" w:rsidR="00AE27AC" w:rsidRPr="00C90BF9" w:rsidRDefault="00AE27AC" w:rsidP="00AE27AC">
            <w:pPr>
              <w:pStyle w:val="ListParagraph"/>
              <w:ind w:left="0"/>
              <w:jc w:val="both"/>
              <w:rPr>
                <w:rFonts w:cstheme="minorHAnsi"/>
                <w:sz w:val="22"/>
                <w:szCs w:val="22"/>
              </w:rPr>
            </w:pPr>
            <w:r w:rsidRPr="00C90BF9">
              <w:rPr>
                <w:rFonts w:cstheme="minorHAnsi"/>
                <w:sz w:val="22"/>
                <w:szCs w:val="22"/>
              </w:rPr>
              <w:t>5.4.1.</w:t>
            </w:r>
          </w:p>
        </w:tc>
        <w:tc>
          <w:tcPr>
            <w:tcW w:w="6701" w:type="dxa"/>
            <w:gridSpan w:val="2"/>
          </w:tcPr>
          <w:p w14:paraId="62F9EA83" w14:textId="2B8757D9" w:rsidR="00AE27AC" w:rsidRPr="00C90BF9" w:rsidRDefault="00AE27AC" w:rsidP="00AE27AC">
            <w:pPr>
              <w:jc w:val="both"/>
              <w:rPr>
                <w:rFonts w:cstheme="minorHAnsi"/>
                <w:sz w:val="22"/>
                <w:szCs w:val="22"/>
              </w:rPr>
            </w:pPr>
            <w:r w:rsidRPr="00C90BF9">
              <w:rPr>
                <w:rFonts w:cstheme="minorHAnsi"/>
                <w:sz w:val="22"/>
                <w:szCs w:val="22"/>
              </w:rPr>
              <w:t xml:space="preserve">Sistemos sudėtyje turi būti ne mažiau kaip 2 (du) belaidžių rankinių mikrofonų komplektai ir du ant galvos su lankeliu tvirtinamais belaidžiais mikrofonais komplektai (viso 4 komplektai), kuriuos visus vienu metu gali naudoti ne mažiau kaip keturi naudotojai. Sistemoje turi būti išorinių antenų sistema su ne mažiau kaip dvejomis antenomis. Į komplektą turi įeiti ir belaidžių mikrofonų stovai (kiekvienam belaidžiam rankiniam mikrofonui, </w:t>
            </w:r>
            <w:proofErr w:type="spellStart"/>
            <w:r w:rsidRPr="00C90BF9">
              <w:rPr>
                <w:rFonts w:cstheme="minorHAnsi"/>
                <w:sz w:val="22"/>
                <w:szCs w:val="22"/>
              </w:rPr>
              <w:t>t.y</w:t>
            </w:r>
            <w:proofErr w:type="spellEnd"/>
            <w:r w:rsidRPr="00C90BF9">
              <w:rPr>
                <w:rFonts w:cstheme="minorHAnsi"/>
                <w:sz w:val="22"/>
                <w:szCs w:val="22"/>
              </w:rPr>
              <w:t>., ne mažiau kaip 2).</w:t>
            </w:r>
          </w:p>
          <w:p w14:paraId="28A681C7" w14:textId="77777777" w:rsidR="00AE27AC" w:rsidRPr="00C90BF9" w:rsidRDefault="00AE27AC" w:rsidP="00AE27AC">
            <w:pPr>
              <w:jc w:val="both"/>
              <w:rPr>
                <w:rFonts w:cstheme="minorHAnsi"/>
                <w:sz w:val="22"/>
                <w:szCs w:val="22"/>
              </w:rPr>
            </w:pPr>
          </w:p>
          <w:p w14:paraId="16CD6F22" w14:textId="77777777" w:rsidR="00AE27AC" w:rsidRPr="00C90BF9" w:rsidRDefault="00AE27AC" w:rsidP="00AE27AC">
            <w:pPr>
              <w:jc w:val="both"/>
              <w:rPr>
                <w:rFonts w:cstheme="minorHAnsi"/>
                <w:sz w:val="22"/>
                <w:szCs w:val="22"/>
              </w:rPr>
            </w:pPr>
            <w:r w:rsidRPr="00C90BF9">
              <w:rPr>
                <w:rFonts w:cstheme="minorHAnsi"/>
                <w:sz w:val="22"/>
                <w:szCs w:val="22"/>
              </w:rPr>
              <w:t>Kiekvienas belaidžių mikrofonų komplektas turi atitikti šiuos minimalius reikalavimus:</w:t>
            </w:r>
          </w:p>
          <w:p w14:paraId="622D3BE6" w14:textId="77777777" w:rsidR="00AE27AC" w:rsidRPr="00C90BF9" w:rsidRDefault="00AE27AC" w:rsidP="00AE27AC">
            <w:pPr>
              <w:jc w:val="both"/>
              <w:rPr>
                <w:rFonts w:cstheme="minorHAnsi"/>
                <w:sz w:val="22"/>
                <w:szCs w:val="22"/>
              </w:rPr>
            </w:pPr>
            <w:r w:rsidRPr="00C90BF9">
              <w:rPr>
                <w:rFonts w:cstheme="minorHAnsi"/>
                <w:sz w:val="22"/>
                <w:szCs w:val="22"/>
              </w:rPr>
              <w:t>Komplektas turi būti sudarytas iš dinaminio vokalinio mikrofono su siųstuvu (arba prie juosmens tvirtinamu belaidžiu siųstuvu su prijungtu ant galvos tvirtinamu mikrofonu) ir imtuvo.</w:t>
            </w:r>
          </w:p>
          <w:p w14:paraId="7C5FCA81" w14:textId="3A27FB8F" w:rsidR="00AE27AC" w:rsidRPr="00C90BF9" w:rsidRDefault="00AE27AC" w:rsidP="00AE27AC">
            <w:pPr>
              <w:jc w:val="both"/>
              <w:rPr>
                <w:rFonts w:cstheme="minorHAnsi"/>
                <w:sz w:val="22"/>
                <w:szCs w:val="22"/>
              </w:rPr>
            </w:pPr>
            <w:r w:rsidRPr="00C90BF9">
              <w:rPr>
                <w:rFonts w:cstheme="minorHAnsi"/>
                <w:sz w:val="22"/>
                <w:szCs w:val="22"/>
              </w:rPr>
              <w:t xml:space="preserve">Garso dažnių atkūrimas turi būti ne siauresniame diapazone kaip nuo 30 Hz iki 18 </w:t>
            </w:r>
            <w:proofErr w:type="spellStart"/>
            <w:r w:rsidRPr="00C90BF9">
              <w:rPr>
                <w:rFonts w:cstheme="minorHAnsi"/>
                <w:sz w:val="22"/>
                <w:szCs w:val="22"/>
              </w:rPr>
              <w:t>kHz</w:t>
            </w:r>
            <w:proofErr w:type="spellEnd"/>
            <w:r w:rsidRPr="00C90BF9">
              <w:rPr>
                <w:rFonts w:cstheme="minorHAnsi"/>
                <w:sz w:val="22"/>
                <w:szCs w:val="22"/>
              </w:rPr>
              <w:t>.</w:t>
            </w:r>
          </w:p>
          <w:p w14:paraId="01E8C2E9" w14:textId="77777777" w:rsidR="00AE27AC" w:rsidRPr="00C90BF9" w:rsidRDefault="00AE27AC" w:rsidP="00AE27AC">
            <w:pPr>
              <w:jc w:val="both"/>
              <w:rPr>
                <w:rFonts w:cstheme="minorHAnsi"/>
                <w:sz w:val="22"/>
                <w:szCs w:val="22"/>
              </w:rPr>
            </w:pPr>
            <w:r w:rsidRPr="00C90BF9">
              <w:rPr>
                <w:rFonts w:cstheme="minorHAnsi"/>
                <w:sz w:val="22"/>
                <w:szCs w:val="22"/>
              </w:rPr>
              <w:t>Harmoniniai iškraipymai ne didesni kaip 0.5%.</w:t>
            </w:r>
          </w:p>
          <w:p w14:paraId="598A047D" w14:textId="7D618B65" w:rsidR="00AE27AC" w:rsidRPr="00C90BF9" w:rsidRDefault="00AE27AC" w:rsidP="00AE27AC">
            <w:pPr>
              <w:jc w:val="both"/>
              <w:rPr>
                <w:rFonts w:cstheme="minorHAnsi"/>
                <w:sz w:val="22"/>
                <w:szCs w:val="22"/>
              </w:rPr>
            </w:pPr>
            <w:r w:rsidRPr="00C90BF9">
              <w:rPr>
                <w:rFonts w:cstheme="minorHAnsi"/>
                <w:sz w:val="22"/>
                <w:szCs w:val="22"/>
              </w:rPr>
              <w:t xml:space="preserve">Dinaminis diapazonas ne mažesnis kaip 115 </w:t>
            </w:r>
            <w:proofErr w:type="spellStart"/>
            <w:r w:rsidRPr="00C90BF9">
              <w:rPr>
                <w:rFonts w:cstheme="minorHAnsi"/>
                <w:sz w:val="22"/>
                <w:szCs w:val="22"/>
              </w:rPr>
              <w:t>dB</w:t>
            </w:r>
            <w:proofErr w:type="spellEnd"/>
            <w:r w:rsidRPr="00C90BF9">
              <w:rPr>
                <w:rFonts w:cstheme="minorHAnsi"/>
                <w:sz w:val="22"/>
                <w:szCs w:val="22"/>
              </w:rPr>
              <w:t>.</w:t>
            </w:r>
          </w:p>
          <w:p w14:paraId="1EDB10D2" w14:textId="7D3EA579" w:rsidR="00AE27AC" w:rsidRPr="00C90BF9" w:rsidRDefault="00AE27AC" w:rsidP="00AE27AC">
            <w:pPr>
              <w:jc w:val="both"/>
              <w:rPr>
                <w:rFonts w:cstheme="minorHAnsi"/>
                <w:sz w:val="22"/>
                <w:szCs w:val="22"/>
              </w:rPr>
            </w:pPr>
            <w:r w:rsidRPr="00C90BF9">
              <w:rPr>
                <w:rFonts w:cstheme="minorHAnsi"/>
                <w:sz w:val="22"/>
                <w:szCs w:val="22"/>
              </w:rPr>
              <w:t xml:space="preserve">Turi būti automatinio dažnio parinkimo funkcija. Veikimo dažnis negali būti 2.4Ghz, </w:t>
            </w:r>
            <w:proofErr w:type="spellStart"/>
            <w:r w:rsidRPr="00C90BF9">
              <w:rPr>
                <w:rFonts w:cstheme="minorHAnsi"/>
                <w:sz w:val="22"/>
                <w:szCs w:val="22"/>
              </w:rPr>
              <w:t>t.y</w:t>
            </w:r>
            <w:proofErr w:type="spellEnd"/>
            <w:r w:rsidRPr="00C90BF9">
              <w:rPr>
                <w:rFonts w:cstheme="minorHAnsi"/>
                <w:sz w:val="22"/>
                <w:szCs w:val="22"/>
              </w:rPr>
              <w:t xml:space="preserve">. negali veikti WiFi tinklo pagrindu.  </w:t>
            </w:r>
          </w:p>
          <w:p w14:paraId="552117DD" w14:textId="77777777" w:rsidR="00AE27AC" w:rsidRPr="00C90BF9" w:rsidRDefault="00AE27AC" w:rsidP="00AE27AC">
            <w:pPr>
              <w:jc w:val="both"/>
              <w:rPr>
                <w:rFonts w:cstheme="minorHAnsi"/>
                <w:sz w:val="22"/>
                <w:szCs w:val="22"/>
              </w:rPr>
            </w:pPr>
            <w:r w:rsidRPr="00C90BF9">
              <w:rPr>
                <w:rFonts w:cstheme="minorHAnsi"/>
                <w:sz w:val="22"/>
                <w:szCs w:val="22"/>
              </w:rPr>
              <w:t>Veikimo atstumas ne mažesnis kaip 90 metrų.</w:t>
            </w:r>
          </w:p>
          <w:p w14:paraId="719D4F60" w14:textId="77777777" w:rsidR="00AE27AC" w:rsidRPr="00C90BF9" w:rsidRDefault="00AE27AC" w:rsidP="00AE27AC">
            <w:pPr>
              <w:jc w:val="both"/>
              <w:rPr>
                <w:rFonts w:cstheme="minorHAnsi"/>
                <w:sz w:val="22"/>
                <w:szCs w:val="22"/>
              </w:rPr>
            </w:pPr>
            <w:r w:rsidRPr="00C90BF9">
              <w:rPr>
                <w:rFonts w:cstheme="minorHAnsi"/>
                <w:sz w:val="22"/>
                <w:szCs w:val="22"/>
              </w:rPr>
              <w:t xml:space="preserve">Ant galvos dedami mikrofonai turi būti kryptiniai, </w:t>
            </w:r>
            <w:proofErr w:type="spellStart"/>
            <w:r w:rsidRPr="00C90BF9">
              <w:rPr>
                <w:rFonts w:cstheme="minorHAnsi"/>
                <w:sz w:val="22"/>
                <w:szCs w:val="22"/>
              </w:rPr>
              <w:t>kondensatoriniai</w:t>
            </w:r>
            <w:proofErr w:type="spellEnd"/>
            <w:r w:rsidRPr="00C90BF9">
              <w:rPr>
                <w:rFonts w:cstheme="minorHAnsi"/>
                <w:sz w:val="22"/>
                <w:szCs w:val="22"/>
              </w:rPr>
              <w:t>.</w:t>
            </w:r>
          </w:p>
          <w:p w14:paraId="3AFB0AC4" w14:textId="160AB691" w:rsidR="00AE27AC" w:rsidRPr="00C90BF9" w:rsidRDefault="00AE27AC" w:rsidP="00AE27AC">
            <w:pPr>
              <w:spacing w:after="120"/>
              <w:jc w:val="both"/>
              <w:rPr>
                <w:rFonts w:cstheme="minorHAnsi"/>
                <w:sz w:val="22"/>
                <w:szCs w:val="22"/>
              </w:rPr>
            </w:pPr>
            <w:r w:rsidRPr="00C90BF9">
              <w:rPr>
                <w:rFonts w:cstheme="minorHAnsi"/>
                <w:sz w:val="22"/>
                <w:szCs w:val="22"/>
              </w:rPr>
              <w:t xml:space="preserve">Siųstuvų galia turi būti ne mažesnė nei 10 </w:t>
            </w:r>
            <w:proofErr w:type="spellStart"/>
            <w:r w:rsidRPr="00C90BF9">
              <w:rPr>
                <w:rFonts w:cstheme="minorHAnsi"/>
                <w:sz w:val="22"/>
                <w:szCs w:val="22"/>
              </w:rPr>
              <w:t>mW</w:t>
            </w:r>
            <w:proofErr w:type="spellEnd"/>
            <w:r w:rsidRPr="00C90BF9">
              <w:rPr>
                <w:rFonts w:cstheme="minorHAnsi"/>
                <w:sz w:val="22"/>
                <w:szCs w:val="22"/>
              </w:rPr>
              <w:t>.</w:t>
            </w:r>
          </w:p>
        </w:tc>
        <w:tc>
          <w:tcPr>
            <w:tcW w:w="3765" w:type="dxa"/>
            <w:tcBorders>
              <w:bottom w:val="single" w:sz="4" w:space="0" w:color="auto"/>
            </w:tcBorders>
          </w:tcPr>
          <w:p w14:paraId="49F7FCED" w14:textId="5C93B3B3" w:rsidR="00AE27AC" w:rsidRPr="00C90BF9" w:rsidRDefault="00AE27AC" w:rsidP="00AE27AC">
            <w:pPr>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cBorders>
          </w:tcPr>
          <w:p w14:paraId="14AD1F2B" w14:textId="51B7EF52" w:rsidR="00AE27AC" w:rsidRPr="00C90BF9" w:rsidRDefault="00AE27AC" w:rsidP="00AE27AC">
            <w:pPr>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41DCBFD7" w14:textId="77777777" w:rsidTr="0292C36A">
        <w:tc>
          <w:tcPr>
            <w:tcW w:w="7830" w:type="dxa"/>
            <w:gridSpan w:val="3"/>
          </w:tcPr>
          <w:p w14:paraId="74A6E083" w14:textId="77777777" w:rsidR="00AE27AC" w:rsidRPr="00C90BF9" w:rsidRDefault="00AE27AC" w:rsidP="00AE27AC">
            <w:pPr>
              <w:pStyle w:val="ListParagraph"/>
              <w:numPr>
                <w:ilvl w:val="0"/>
                <w:numId w:val="7"/>
              </w:numPr>
              <w:spacing w:before="120" w:after="120"/>
              <w:ind w:left="357" w:hanging="357"/>
              <w:contextualSpacing w:val="0"/>
              <w:jc w:val="both"/>
              <w:rPr>
                <w:rFonts w:cstheme="minorHAnsi"/>
                <w:b/>
                <w:bCs/>
                <w:sz w:val="22"/>
                <w:szCs w:val="22"/>
              </w:rPr>
            </w:pPr>
            <w:r w:rsidRPr="00C90BF9">
              <w:rPr>
                <w:rFonts w:cstheme="minorHAnsi"/>
                <w:b/>
                <w:bCs/>
                <w:sz w:val="22"/>
                <w:szCs w:val="22"/>
              </w:rPr>
              <w:t>Apšvietimo įranga</w:t>
            </w:r>
          </w:p>
        </w:tc>
        <w:tc>
          <w:tcPr>
            <w:tcW w:w="3765" w:type="dxa"/>
            <w:tcBorders>
              <w:bottom w:val="single" w:sz="4" w:space="0" w:color="auto"/>
              <w:tl2br w:val="single" w:sz="4" w:space="0" w:color="auto"/>
            </w:tcBorders>
          </w:tcPr>
          <w:p w14:paraId="40FFEC10" w14:textId="77777777" w:rsidR="00AE27AC" w:rsidRPr="00C90BF9" w:rsidRDefault="00AE27AC" w:rsidP="00AE27AC">
            <w:pPr>
              <w:spacing w:before="120" w:after="120"/>
              <w:jc w:val="both"/>
              <w:rPr>
                <w:rFonts w:cstheme="minorHAnsi"/>
                <w:b/>
                <w:bCs/>
                <w:sz w:val="22"/>
                <w:szCs w:val="22"/>
              </w:rPr>
            </w:pPr>
          </w:p>
        </w:tc>
        <w:tc>
          <w:tcPr>
            <w:tcW w:w="3426" w:type="dxa"/>
            <w:tcBorders>
              <w:bottom w:val="single" w:sz="4" w:space="0" w:color="auto"/>
              <w:tl2br w:val="single" w:sz="4" w:space="0" w:color="auto"/>
            </w:tcBorders>
          </w:tcPr>
          <w:p w14:paraId="35100000" w14:textId="77777777" w:rsidR="00AE27AC" w:rsidRPr="00C90BF9" w:rsidRDefault="00AE27AC" w:rsidP="00AE27AC">
            <w:pPr>
              <w:spacing w:before="120" w:after="120"/>
              <w:jc w:val="both"/>
              <w:rPr>
                <w:rFonts w:cstheme="minorHAnsi"/>
                <w:b/>
                <w:bCs/>
                <w:sz w:val="22"/>
                <w:szCs w:val="22"/>
              </w:rPr>
            </w:pPr>
          </w:p>
        </w:tc>
      </w:tr>
      <w:tr w:rsidR="00AE27AC" w:rsidRPr="00C90BF9" w14:paraId="13A3BB30" w14:textId="77777777" w:rsidTr="0292C36A">
        <w:tc>
          <w:tcPr>
            <w:tcW w:w="7830" w:type="dxa"/>
            <w:gridSpan w:val="3"/>
          </w:tcPr>
          <w:p w14:paraId="4CB86BA7" w14:textId="71C8302C" w:rsidR="00AE27AC" w:rsidRPr="00C90BF9" w:rsidRDefault="00AE27AC" w:rsidP="00AE27AC">
            <w:pPr>
              <w:spacing w:after="120"/>
              <w:jc w:val="both"/>
              <w:rPr>
                <w:sz w:val="22"/>
                <w:szCs w:val="22"/>
              </w:rPr>
            </w:pPr>
            <w:r w:rsidRPr="00C90BF9">
              <w:rPr>
                <w:sz w:val="22"/>
                <w:szCs w:val="22"/>
              </w:rPr>
              <w:t xml:space="preserve">Planetariumo apšvietimo sistemą turi sudaryti </w:t>
            </w:r>
            <w:r w:rsidRPr="00C90BF9">
              <w:rPr>
                <w:rFonts w:ascii="Calibri" w:hAnsi="Calibri" w:cs="Calibri"/>
                <w:sz w:val="22"/>
                <w:szCs w:val="22"/>
              </w:rPr>
              <w:t>RGB apšvietimas</w:t>
            </w:r>
            <w:r w:rsidRPr="00C90BF9">
              <w:rPr>
                <w:rFonts w:ascii="Calibri" w:hAnsi="Calibri" w:cs="Calibri"/>
              </w:rPr>
              <w:t xml:space="preserve"> </w:t>
            </w:r>
            <w:r w:rsidRPr="00C90BF9">
              <w:rPr>
                <w:sz w:val="22"/>
                <w:szCs w:val="22"/>
              </w:rPr>
              <w:t xml:space="preserve"> (įrengtas arti kupolo pagrindo), du prožektoriai (dėstytojo/vedėjo vietos apšvietimui priešais auditoriją) ir valdymo techninė/programinė įranga. Į siūlomą apšvietimo sistemą turi būti įtraukta </w:t>
            </w:r>
            <w:r w:rsidRPr="00C90BF9">
              <w:rPr>
                <w:sz w:val="22"/>
                <w:szCs w:val="22"/>
              </w:rPr>
              <w:lastRenderedPageBreak/>
              <w:t>visa reikalinga techninė įranga, valdikliai, kabeliai, tvirtinimai, priedai ir kt., taip pat suderinimas ir personalo apmokymas vietoje.</w:t>
            </w:r>
          </w:p>
        </w:tc>
        <w:tc>
          <w:tcPr>
            <w:tcW w:w="3765" w:type="dxa"/>
            <w:tcBorders>
              <w:bottom w:val="single" w:sz="4" w:space="0" w:color="auto"/>
              <w:tl2br w:val="nil"/>
            </w:tcBorders>
          </w:tcPr>
          <w:p w14:paraId="5A06C99F" w14:textId="5306D772" w:rsidR="00AE27AC" w:rsidRPr="00C90BF9" w:rsidRDefault="00AE27AC" w:rsidP="00AE27AC">
            <w:pPr>
              <w:spacing w:after="120"/>
              <w:jc w:val="both"/>
              <w:rPr>
                <w:rFonts w:cstheme="minorHAnsi"/>
                <w:sz w:val="22"/>
                <w:szCs w:val="22"/>
              </w:rPr>
            </w:pPr>
            <w:r w:rsidRPr="00103E64">
              <w:rPr>
                <w:rFonts w:cstheme="minorHAnsi"/>
                <w:b/>
                <w:bCs/>
                <w:sz w:val="22"/>
                <w:szCs w:val="22"/>
              </w:rPr>
              <w:lastRenderedPageBreak/>
              <w:t>Kaip nurodyta Pirminiame pasiūlyme ir jo paaiškinimuose/patikslinimuose.</w:t>
            </w:r>
          </w:p>
        </w:tc>
        <w:tc>
          <w:tcPr>
            <w:tcW w:w="3426" w:type="dxa"/>
            <w:tcBorders>
              <w:bottom w:val="single" w:sz="4" w:space="0" w:color="auto"/>
              <w:tl2br w:val="single" w:sz="4" w:space="0" w:color="auto"/>
            </w:tcBorders>
          </w:tcPr>
          <w:p w14:paraId="5171BE70" w14:textId="77777777" w:rsidR="00AE27AC" w:rsidRPr="00C90BF9" w:rsidRDefault="00AE27AC" w:rsidP="00AE27AC">
            <w:pPr>
              <w:spacing w:after="120"/>
              <w:jc w:val="both"/>
              <w:rPr>
                <w:rFonts w:cstheme="minorHAnsi"/>
                <w:sz w:val="22"/>
                <w:szCs w:val="22"/>
              </w:rPr>
            </w:pPr>
          </w:p>
        </w:tc>
      </w:tr>
      <w:tr w:rsidR="00AE27AC" w:rsidRPr="00C90BF9" w14:paraId="79DB31B0" w14:textId="77777777" w:rsidTr="0292C36A">
        <w:tc>
          <w:tcPr>
            <w:tcW w:w="1129" w:type="dxa"/>
          </w:tcPr>
          <w:p w14:paraId="0B50D484" w14:textId="77777777" w:rsidR="00AE27AC" w:rsidRPr="00C90BF9" w:rsidRDefault="00AE27AC" w:rsidP="00AE27AC">
            <w:pPr>
              <w:pStyle w:val="ListParagraph"/>
              <w:numPr>
                <w:ilvl w:val="1"/>
                <w:numId w:val="7"/>
              </w:numPr>
              <w:jc w:val="both"/>
              <w:rPr>
                <w:rFonts w:cstheme="minorHAnsi"/>
                <w:sz w:val="22"/>
                <w:szCs w:val="22"/>
              </w:rPr>
            </w:pPr>
          </w:p>
        </w:tc>
        <w:tc>
          <w:tcPr>
            <w:tcW w:w="6701" w:type="dxa"/>
            <w:gridSpan w:val="2"/>
          </w:tcPr>
          <w:p w14:paraId="36F588A5" w14:textId="77777777" w:rsidR="00AE27AC" w:rsidRPr="00C90BF9" w:rsidRDefault="00AE27AC" w:rsidP="00AE27AC">
            <w:pPr>
              <w:spacing w:after="120"/>
              <w:jc w:val="both"/>
              <w:rPr>
                <w:rFonts w:cstheme="minorHAnsi"/>
                <w:b/>
                <w:bCs/>
                <w:sz w:val="22"/>
                <w:szCs w:val="22"/>
              </w:rPr>
            </w:pPr>
            <w:r w:rsidRPr="00C90BF9">
              <w:rPr>
                <w:rFonts w:cstheme="minorHAnsi"/>
                <w:b/>
                <w:bCs/>
                <w:sz w:val="22"/>
                <w:szCs w:val="22"/>
              </w:rPr>
              <w:t>Horizonto apšvietimas</w:t>
            </w:r>
          </w:p>
        </w:tc>
        <w:tc>
          <w:tcPr>
            <w:tcW w:w="3765" w:type="dxa"/>
            <w:tcBorders>
              <w:bottom w:val="single" w:sz="4" w:space="0" w:color="auto"/>
              <w:tl2br w:val="single" w:sz="4" w:space="0" w:color="auto"/>
            </w:tcBorders>
          </w:tcPr>
          <w:p w14:paraId="048800BB" w14:textId="77777777" w:rsidR="00AE27AC" w:rsidRPr="00C90BF9" w:rsidRDefault="00AE27AC" w:rsidP="00AE27AC">
            <w:pPr>
              <w:spacing w:after="120"/>
              <w:jc w:val="both"/>
              <w:rPr>
                <w:rFonts w:cstheme="minorHAnsi"/>
                <w:b/>
                <w:bCs/>
                <w:sz w:val="22"/>
                <w:szCs w:val="22"/>
              </w:rPr>
            </w:pPr>
          </w:p>
        </w:tc>
        <w:tc>
          <w:tcPr>
            <w:tcW w:w="3426" w:type="dxa"/>
            <w:tcBorders>
              <w:bottom w:val="single" w:sz="4" w:space="0" w:color="auto"/>
              <w:tl2br w:val="single" w:sz="4" w:space="0" w:color="auto"/>
            </w:tcBorders>
          </w:tcPr>
          <w:p w14:paraId="7090B0CA" w14:textId="77777777" w:rsidR="00AE27AC" w:rsidRPr="00C90BF9" w:rsidRDefault="00AE27AC" w:rsidP="00AE27AC">
            <w:pPr>
              <w:spacing w:after="120"/>
              <w:jc w:val="both"/>
              <w:rPr>
                <w:rFonts w:cstheme="minorHAnsi"/>
                <w:b/>
                <w:bCs/>
                <w:sz w:val="22"/>
                <w:szCs w:val="22"/>
              </w:rPr>
            </w:pPr>
          </w:p>
        </w:tc>
      </w:tr>
      <w:tr w:rsidR="00AE27AC" w:rsidRPr="00C90BF9" w14:paraId="420A099B" w14:textId="77777777" w:rsidTr="0292C36A">
        <w:trPr>
          <w:trHeight w:val="518"/>
        </w:trPr>
        <w:tc>
          <w:tcPr>
            <w:tcW w:w="1129" w:type="dxa"/>
          </w:tcPr>
          <w:p w14:paraId="690E13F6" w14:textId="730DC965" w:rsidR="00AE27AC" w:rsidRPr="00C90BF9" w:rsidRDefault="00AE27AC" w:rsidP="00AE27AC">
            <w:pPr>
              <w:pStyle w:val="ListParagraph"/>
              <w:ind w:left="0"/>
              <w:jc w:val="both"/>
              <w:rPr>
                <w:rFonts w:cstheme="minorHAnsi"/>
                <w:sz w:val="22"/>
                <w:szCs w:val="22"/>
              </w:rPr>
            </w:pPr>
            <w:r w:rsidRPr="00C90BF9">
              <w:rPr>
                <w:rFonts w:cstheme="minorHAnsi"/>
                <w:sz w:val="22"/>
                <w:szCs w:val="22"/>
              </w:rPr>
              <w:t>6.1.1.</w:t>
            </w:r>
          </w:p>
        </w:tc>
        <w:tc>
          <w:tcPr>
            <w:tcW w:w="6701" w:type="dxa"/>
            <w:gridSpan w:val="2"/>
          </w:tcPr>
          <w:p w14:paraId="5C20BB47" w14:textId="0A5EBA42" w:rsidR="00AE27AC" w:rsidRPr="00C90BF9" w:rsidRDefault="00AE27AC" w:rsidP="00AE27AC">
            <w:pPr>
              <w:spacing w:after="120"/>
              <w:jc w:val="both"/>
              <w:rPr>
                <w:sz w:val="22"/>
                <w:szCs w:val="22"/>
              </w:rPr>
            </w:pPr>
            <w:r w:rsidRPr="00C90BF9">
              <w:rPr>
                <w:sz w:val="22"/>
                <w:szCs w:val="22"/>
              </w:rPr>
              <w:t xml:space="preserve">Horizonto apšvietimas turi būti įleistas į kupolo kraštą. Į kraštą sumontuojamas įleidžiamas lovelis (profilis) ir turi būti nematomas iš salės. Apšvietimo valdymas turi būti sukomplektuotas linijiniais moduliais (segmentais) su </w:t>
            </w:r>
            <w:r w:rsidRPr="00C90BF9">
              <w:rPr>
                <w:rFonts w:ascii="Calibri" w:hAnsi="Calibri" w:cs="Calibri"/>
                <w:sz w:val="22"/>
                <w:szCs w:val="22"/>
              </w:rPr>
              <w:t xml:space="preserve">SMD RGB lustais  </w:t>
            </w:r>
            <w:r w:rsidRPr="00C90BF9">
              <w:rPr>
                <w:sz w:val="22"/>
                <w:szCs w:val="22"/>
              </w:rPr>
              <w:t xml:space="preserve"> (galinčiais šviesti trimis spalvomis: raudona, žalia, mėlyna). Turi būti galimybė apšvietimo sistemą įjungti/išjungti mechaniniu būdu, t. y. nenaudojant jokios programinės įrangos.</w:t>
            </w:r>
          </w:p>
          <w:p w14:paraId="75816310" w14:textId="3ED2CFBD" w:rsidR="00AE27AC" w:rsidRPr="00C90BF9" w:rsidRDefault="00AE27AC" w:rsidP="00AE27AC">
            <w:pPr>
              <w:spacing w:after="120"/>
              <w:jc w:val="both"/>
              <w:rPr>
                <w:sz w:val="22"/>
                <w:szCs w:val="22"/>
              </w:rPr>
            </w:pPr>
            <w:r w:rsidRPr="00C90BF9">
              <w:rPr>
                <w:sz w:val="22"/>
                <w:szCs w:val="22"/>
              </w:rPr>
              <w:t xml:space="preserve">Apšvietimo spalvos turi būti valdomos ne mažiau kaip </w:t>
            </w:r>
            <w:r w:rsidRPr="00C90BF9">
              <w:rPr>
                <w:rFonts w:ascii="Calibri" w:hAnsi="Calibri" w:cs="Calibri"/>
                <w:sz w:val="22"/>
                <w:szCs w:val="22"/>
              </w:rPr>
              <w:t xml:space="preserve">po 16 bitų kiekvienam R-G-B kanalui, kad perėjimas </w:t>
            </w:r>
            <w:r w:rsidRPr="00C90BF9">
              <w:rPr>
                <w:sz w:val="22"/>
                <w:szCs w:val="22"/>
              </w:rPr>
              <w:t>būtų sklandus esant mažos galios lygiui. Apšvietimo žiedas turi būti valdomas (segmentais) kas 100 cm, tai reiškia, kad aplink kupolą (suformuotas šviesos žiedas) vienu metu turi gebėti skleisti skirtingų spalvų šviesą (pavyzdžiui, sistema sudaro 5 segmentai, kurių pirmas ir trečias skleidžia raudoną, o antras, ketvirtas ir penktas mėlyną).</w:t>
            </w:r>
          </w:p>
        </w:tc>
        <w:tc>
          <w:tcPr>
            <w:tcW w:w="3765" w:type="dxa"/>
            <w:tcBorders>
              <w:bottom w:val="single" w:sz="4" w:space="0" w:color="auto"/>
              <w:tl2br w:val="nil"/>
            </w:tcBorders>
          </w:tcPr>
          <w:p w14:paraId="7FC24961" w14:textId="5055A74B" w:rsidR="00AE27AC" w:rsidRPr="00C90BF9" w:rsidRDefault="00AE27AC" w:rsidP="00AE27AC">
            <w:pPr>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single" w:sz="4" w:space="0" w:color="auto"/>
            </w:tcBorders>
          </w:tcPr>
          <w:p w14:paraId="5B861615" w14:textId="77777777" w:rsidR="00AE27AC" w:rsidRPr="00C90BF9" w:rsidRDefault="00AE27AC" w:rsidP="00AE27AC">
            <w:pPr>
              <w:spacing w:after="120"/>
              <w:jc w:val="both"/>
              <w:rPr>
                <w:rFonts w:cstheme="minorHAnsi"/>
                <w:sz w:val="22"/>
                <w:szCs w:val="22"/>
              </w:rPr>
            </w:pPr>
          </w:p>
        </w:tc>
      </w:tr>
      <w:tr w:rsidR="00AE27AC" w:rsidRPr="00C90BF9" w14:paraId="29C2E845" w14:textId="77777777" w:rsidTr="0292C36A">
        <w:tc>
          <w:tcPr>
            <w:tcW w:w="1129" w:type="dxa"/>
          </w:tcPr>
          <w:p w14:paraId="161F6151" w14:textId="6CB934E8" w:rsidR="00AE27AC" w:rsidRPr="00C90BF9" w:rsidRDefault="00AE27AC" w:rsidP="00AE27AC">
            <w:pPr>
              <w:pStyle w:val="ListParagraph"/>
              <w:ind w:left="0"/>
              <w:jc w:val="both"/>
              <w:rPr>
                <w:rFonts w:cstheme="minorHAnsi"/>
                <w:sz w:val="22"/>
                <w:szCs w:val="22"/>
              </w:rPr>
            </w:pPr>
            <w:r w:rsidRPr="00C90BF9">
              <w:rPr>
                <w:rFonts w:cstheme="minorHAnsi"/>
                <w:sz w:val="22"/>
                <w:szCs w:val="22"/>
              </w:rPr>
              <w:t>6.1.2.</w:t>
            </w:r>
          </w:p>
        </w:tc>
        <w:tc>
          <w:tcPr>
            <w:tcW w:w="6701" w:type="dxa"/>
            <w:gridSpan w:val="2"/>
          </w:tcPr>
          <w:p w14:paraId="4CE52A61" w14:textId="77777777" w:rsidR="00AE27AC" w:rsidRPr="00C90BF9" w:rsidRDefault="00AE27AC" w:rsidP="00AE27AC">
            <w:pPr>
              <w:jc w:val="both"/>
              <w:rPr>
                <w:rFonts w:cstheme="minorHAnsi"/>
                <w:sz w:val="22"/>
                <w:szCs w:val="22"/>
              </w:rPr>
            </w:pPr>
            <w:r w:rsidRPr="00C90BF9">
              <w:rPr>
                <w:rFonts w:cstheme="minorHAnsi"/>
                <w:sz w:val="22"/>
                <w:szCs w:val="22"/>
              </w:rPr>
              <w:t>Šviesos juosta turi atitikti šias charakteristikas:</w:t>
            </w:r>
          </w:p>
          <w:p w14:paraId="0E97AFCC" w14:textId="0A1A3B09" w:rsidR="00AE27AC" w:rsidRPr="00C90BF9" w:rsidRDefault="00AE27AC" w:rsidP="00AE27AC">
            <w:pPr>
              <w:jc w:val="both"/>
              <w:rPr>
                <w:rFonts w:cstheme="minorHAnsi"/>
                <w:sz w:val="22"/>
                <w:szCs w:val="22"/>
              </w:rPr>
            </w:pPr>
            <w:r w:rsidRPr="00C90BF9">
              <w:rPr>
                <w:rFonts w:cstheme="minorHAnsi"/>
                <w:sz w:val="22"/>
                <w:szCs w:val="22"/>
              </w:rPr>
              <w:t xml:space="preserve">- </w:t>
            </w:r>
            <w:r>
              <w:rPr>
                <w:rFonts w:cstheme="minorHAnsi"/>
                <w:sz w:val="22"/>
                <w:szCs w:val="22"/>
              </w:rPr>
              <w:t xml:space="preserve">Ne mažiau </w:t>
            </w:r>
            <w:r w:rsidRPr="00C90BF9">
              <w:rPr>
                <w:rFonts w:cstheme="minorHAnsi"/>
                <w:sz w:val="22"/>
                <w:szCs w:val="22"/>
              </w:rPr>
              <w:t xml:space="preserve">1200 </w:t>
            </w:r>
            <w:proofErr w:type="spellStart"/>
            <w:r w:rsidRPr="00C90BF9">
              <w:rPr>
                <w:rFonts w:cstheme="minorHAnsi"/>
                <w:sz w:val="22"/>
                <w:szCs w:val="22"/>
              </w:rPr>
              <w:t>liumenų</w:t>
            </w:r>
            <w:proofErr w:type="spellEnd"/>
            <w:r w:rsidRPr="00C90BF9">
              <w:rPr>
                <w:rFonts w:cstheme="minorHAnsi"/>
                <w:sz w:val="22"/>
                <w:szCs w:val="22"/>
              </w:rPr>
              <w:t>/m,</w:t>
            </w:r>
          </w:p>
          <w:p w14:paraId="6C3FCF71" w14:textId="77777777" w:rsidR="00AE27AC" w:rsidRPr="00C90BF9" w:rsidRDefault="00AE27AC" w:rsidP="00AE27AC">
            <w:pPr>
              <w:jc w:val="both"/>
              <w:rPr>
                <w:rFonts w:cstheme="minorHAnsi"/>
                <w:sz w:val="22"/>
                <w:szCs w:val="22"/>
              </w:rPr>
            </w:pPr>
            <w:r w:rsidRPr="00C90BF9">
              <w:rPr>
                <w:rFonts w:cstheme="minorHAnsi"/>
                <w:sz w:val="22"/>
                <w:szCs w:val="22"/>
              </w:rPr>
              <w:t>- 120 laipsnių sklaidos kampas.</w:t>
            </w:r>
          </w:p>
          <w:p w14:paraId="670613F1" w14:textId="77777777" w:rsidR="00AE27AC" w:rsidRPr="00C90BF9" w:rsidRDefault="00AE27AC" w:rsidP="00AE27AC">
            <w:pPr>
              <w:jc w:val="both"/>
              <w:rPr>
                <w:rFonts w:cstheme="minorHAnsi"/>
                <w:sz w:val="22"/>
                <w:szCs w:val="22"/>
              </w:rPr>
            </w:pPr>
            <w:r w:rsidRPr="00C90BF9">
              <w:rPr>
                <w:rFonts w:cstheme="minorHAnsi"/>
                <w:sz w:val="22"/>
                <w:szCs w:val="22"/>
              </w:rPr>
              <w:t>- sudaryta iš RGB lustų, kiekvienas juostos lustas turi skleisti raudoną, žalią ir raudoną šviesas;</w:t>
            </w:r>
          </w:p>
          <w:p w14:paraId="6F37E1FC" w14:textId="05404B9E" w:rsidR="00AE27AC" w:rsidRPr="00C90BF9" w:rsidRDefault="00AE27AC" w:rsidP="00AE27AC">
            <w:pPr>
              <w:spacing w:after="120"/>
              <w:jc w:val="both"/>
              <w:rPr>
                <w:rFonts w:cstheme="minorHAnsi"/>
                <w:sz w:val="22"/>
                <w:szCs w:val="22"/>
              </w:rPr>
            </w:pPr>
            <w:r w:rsidRPr="00C90BF9">
              <w:rPr>
                <w:rFonts w:cstheme="minorHAnsi"/>
                <w:sz w:val="22"/>
                <w:szCs w:val="22"/>
              </w:rPr>
              <w:t>- tarnavimo laikas ne mažiau kaip 50 000 val.</w:t>
            </w:r>
          </w:p>
        </w:tc>
        <w:tc>
          <w:tcPr>
            <w:tcW w:w="3765" w:type="dxa"/>
            <w:tcBorders>
              <w:bottom w:val="single" w:sz="4" w:space="0" w:color="auto"/>
            </w:tcBorders>
          </w:tcPr>
          <w:p w14:paraId="249F89F2" w14:textId="049E8873" w:rsidR="00AE27AC" w:rsidRPr="00C90BF9" w:rsidRDefault="00AE27AC" w:rsidP="00AE27AC">
            <w:pPr>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cBorders>
          </w:tcPr>
          <w:p w14:paraId="2798BE22" w14:textId="1FBE6C90"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3E8B2CCA" w14:textId="77777777" w:rsidTr="0292C36A">
        <w:tc>
          <w:tcPr>
            <w:tcW w:w="1129" w:type="dxa"/>
          </w:tcPr>
          <w:p w14:paraId="35556CF5" w14:textId="77777777" w:rsidR="00AE27AC" w:rsidRPr="00C90BF9" w:rsidRDefault="00AE27AC" w:rsidP="00AE27AC">
            <w:pPr>
              <w:pStyle w:val="ListParagraph"/>
              <w:numPr>
                <w:ilvl w:val="1"/>
                <w:numId w:val="7"/>
              </w:numPr>
              <w:jc w:val="both"/>
              <w:rPr>
                <w:rFonts w:cstheme="minorHAnsi"/>
                <w:sz w:val="22"/>
                <w:szCs w:val="22"/>
              </w:rPr>
            </w:pPr>
          </w:p>
        </w:tc>
        <w:tc>
          <w:tcPr>
            <w:tcW w:w="6701" w:type="dxa"/>
            <w:gridSpan w:val="2"/>
          </w:tcPr>
          <w:p w14:paraId="2941B295" w14:textId="77777777" w:rsidR="00AE27AC" w:rsidRPr="00C90BF9" w:rsidRDefault="00AE27AC" w:rsidP="00AE27AC">
            <w:pPr>
              <w:spacing w:after="120"/>
              <w:jc w:val="both"/>
              <w:rPr>
                <w:rFonts w:cstheme="minorHAnsi"/>
                <w:b/>
                <w:bCs/>
                <w:sz w:val="22"/>
                <w:szCs w:val="22"/>
              </w:rPr>
            </w:pPr>
            <w:r w:rsidRPr="00C90BF9">
              <w:rPr>
                <w:rFonts w:cstheme="minorHAnsi"/>
                <w:b/>
                <w:bCs/>
                <w:sz w:val="22"/>
                <w:szCs w:val="22"/>
              </w:rPr>
              <w:t>Prožektoriai (2 vnt.)</w:t>
            </w:r>
          </w:p>
        </w:tc>
        <w:tc>
          <w:tcPr>
            <w:tcW w:w="3765" w:type="dxa"/>
            <w:tcBorders>
              <w:bottom w:val="single" w:sz="4" w:space="0" w:color="auto"/>
              <w:tl2br w:val="single" w:sz="4" w:space="0" w:color="auto"/>
            </w:tcBorders>
          </w:tcPr>
          <w:p w14:paraId="586CC978" w14:textId="77777777" w:rsidR="00AE27AC" w:rsidRPr="00C90BF9" w:rsidRDefault="00AE27AC" w:rsidP="00AE27AC">
            <w:pPr>
              <w:spacing w:after="120"/>
              <w:jc w:val="both"/>
              <w:rPr>
                <w:rFonts w:cstheme="minorHAnsi"/>
                <w:b/>
                <w:bCs/>
                <w:sz w:val="22"/>
                <w:szCs w:val="22"/>
              </w:rPr>
            </w:pPr>
          </w:p>
        </w:tc>
        <w:tc>
          <w:tcPr>
            <w:tcW w:w="3426" w:type="dxa"/>
            <w:tcBorders>
              <w:bottom w:val="single" w:sz="4" w:space="0" w:color="auto"/>
              <w:tl2br w:val="single" w:sz="4" w:space="0" w:color="auto"/>
            </w:tcBorders>
          </w:tcPr>
          <w:p w14:paraId="6079DFCA" w14:textId="77777777" w:rsidR="00AE27AC" w:rsidRPr="00C90BF9" w:rsidRDefault="00AE27AC" w:rsidP="00AE27AC">
            <w:pPr>
              <w:spacing w:after="120"/>
              <w:jc w:val="both"/>
              <w:rPr>
                <w:rFonts w:cstheme="minorHAnsi"/>
                <w:b/>
                <w:bCs/>
                <w:sz w:val="22"/>
                <w:szCs w:val="22"/>
              </w:rPr>
            </w:pPr>
          </w:p>
        </w:tc>
      </w:tr>
      <w:tr w:rsidR="00AE27AC" w:rsidRPr="00C90BF9" w14:paraId="69EA2D83" w14:textId="77777777" w:rsidTr="0292C36A">
        <w:tc>
          <w:tcPr>
            <w:tcW w:w="1129" w:type="dxa"/>
          </w:tcPr>
          <w:p w14:paraId="7C420424" w14:textId="10075A46" w:rsidR="00AE27AC" w:rsidRPr="00C90BF9" w:rsidRDefault="00AE27AC" w:rsidP="00AE27AC">
            <w:pPr>
              <w:pStyle w:val="ListParagraph"/>
              <w:ind w:left="0"/>
              <w:jc w:val="both"/>
              <w:rPr>
                <w:rFonts w:cstheme="minorHAnsi"/>
                <w:sz w:val="22"/>
                <w:szCs w:val="22"/>
              </w:rPr>
            </w:pPr>
            <w:r w:rsidRPr="00C90BF9">
              <w:rPr>
                <w:rFonts w:cstheme="minorHAnsi"/>
                <w:sz w:val="22"/>
                <w:szCs w:val="22"/>
              </w:rPr>
              <w:t>6.2.1.</w:t>
            </w:r>
          </w:p>
        </w:tc>
        <w:tc>
          <w:tcPr>
            <w:tcW w:w="6701" w:type="dxa"/>
            <w:gridSpan w:val="2"/>
          </w:tcPr>
          <w:p w14:paraId="0BA5D337" w14:textId="77777777" w:rsidR="00AE27AC" w:rsidRPr="00C90BF9" w:rsidRDefault="00AE27AC" w:rsidP="00AE27AC">
            <w:pPr>
              <w:jc w:val="both"/>
              <w:rPr>
                <w:rFonts w:cstheme="minorHAnsi"/>
                <w:sz w:val="22"/>
                <w:szCs w:val="22"/>
              </w:rPr>
            </w:pPr>
            <w:r w:rsidRPr="00C90BF9">
              <w:rPr>
                <w:rFonts w:cstheme="minorHAnsi"/>
                <w:sz w:val="22"/>
                <w:szCs w:val="22"/>
              </w:rPr>
              <w:t xml:space="preserve">Jų tikslas – apšviesti programos vedėją, stovintį prieš auditoriją. Prožektoriai turi būti sumontuoti kupolo gale. Prožektoriai turi būti įrengti maždaug 45 laipsnių kampu nuo šiaurinės kupolo padėties. </w:t>
            </w:r>
          </w:p>
        </w:tc>
        <w:tc>
          <w:tcPr>
            <w:tcW w:w="3765" w:type="dxa"/>
            <w:tcBorders>
              <w:bottom w:val="single" w:sz="4" w:space="0" w:color="auto"/>
              <w:tl2br w:val="nil"/>
            </w:tcBorders>
          </w:tcPr>
          <w:p w14:paraId="73A49B73" w14:textId="2D66CA51" w:rsidR="00AE27AC" w:rsidRPr="00C90BF9" w:rsidRDefault="00AE27AC" w:rsidP="00AE27AC">
            <w:pPr>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single" w:sz="4" w:space="0" w:color="auto"/>
            </w:tcBorders>
          </w:tcPr>
          <w:p w14:paraId="0CEC8D02" w14:textId="77777777" w:rsidR="00AE27AC" w:rsidRPr="00C90BF9" w:rsidRDefault="00AE27AC" w:rsidP="00AE27AC">
            <w:pPr>
              <w:spacing w:after="120"/>
              <w:jc w:val="both"/>
              <w:rPr>
                <w:rFonts w:cstheme="minorHAnsi"/>
                <w:sz w:val="22"/>
                <w:szCs w:val="22"/>
              </w:rPr>
            </w:pPr>
          </w:p>
        </w:tc>
      </w:tr>
      <w:tr w:rsidR="00AE27AC" w:rsidRPr="00C90BF9" w14:paraId="5D9A792F" w14:textId="77777777" w:rsidTr="0292C36A">
        <w:tc>
          <w:tcPr>
            <w:tcW w:w="1129" w:type="dxa"/>
          </w:tcPr>
          <w:p w14:paraId="57E0E5BC" w14:textId="4F2F07E1" w:rsidR="00AE27AC" w:rsidRPr="00C90BF9" w:rsidRDefault="00AE27AC" w:rsidP="00AE27AC">
            <w:pPr>
              <w:pStyle w:val="ListParagraph"/>
              <w:ind w:left="0"/>
              <w:jc w:val="both"/>
              <w:rPr>
                <w:rFonts w:cstheme="minorHAnsi"/>
                <w:sz w:val="22"/>
                <w:szCs w:val="22"/>
              </w:rPr>
            </w:pPr>
            <w:r w:rsidRPr="00C90BF9">
              <w:rPr>
                <w:rFonts w:cstheme="minorHAnsi"/>
                <w:sz w:val="22"/>
                <w:szCs w:val="22"/>
              </w:rPr>
              <w:t>6.2.2.</w:t>
            </w:r>
          </w:p>
        </w:tc>
        <w:tc>
          <w:tcPr>
            <w:tcW w:w="6701" w:type="dxa"/>
            <w:gridSpan w:val="2"/>
          </w:tcPr>
          <w:p w14:paraId="77CC19FB" w14:textId="2C224567" w:rsidR="00AE27AC" w:rsidRPr="00C90BF9" w:rsidRDefault="00AE27AC" w:rsidP="00AE27AC">
            <w:pPr>
              <w:jc w:val="both"/>
              <w:rPr>
                <w:rFonts w:cstheme="minorHAnsi"/>
                <w:sz w:val="22"/>
                <w:szCs w:val="22"/>
              </w:rPr>
            </w:pPr>
            <w:r w:rsidRPr="00C90BF9">
              <w:rPr>
                <w:rFonts w:cstheme="minorHAnsi"/>
                <w:sz w:val="22"/>
                <w:szCs w:val="22"/>
              </w:rPr>
              <w:t xml:space="preserve">Prožektoriai turi atitikti šiuos minimalius reikalavimus: </w:t>
            </w:r>
          </w:p>
          <w:p w14:paraId="6C0DB096" w14:textId="2D28F0D7" w:rsidR="00AE27AC" w:rsidRPr="00C90BF9" w:rsidRDefault="00AE27AC" w:rsidP="00AE27AC">
            <w:pPr>
              <w:jc w:val="both"/>
              <w:rPr>
                <w:rFonts w:cstheme="minorHAnsi"/>
                <w:sz w:val="22"/>
                <w:szCs w:val="22"/>
              </w:rPr>
            </w:pPr>
            <w:r w:rsidRPr="00C90BF9">
              <w:rPr>
                <w:rFonts w:cstheme="minorHAnsi"/>
                <w:sz w:val="22"/>
                <w:szCs w:val="22"/>
              </w:rPr>
              <w:t>- kiekvienas šviesos šaltinis turi būti nesilpnesnis nei 100 W RGBW COB šviesos diodas;</w:t>
            </w:r>
          </w:p>
          <w:p w14:paraId="643C54D0" w14:textId="77777777" w:rsidR="00AE27AC" w:rsidRPr="00C90BF9" w:rsidRDefault="00AE27AC" w:rsidP="00AE27AC">
            <w:pPr>
              <w:jc w:val="both"/>
              <w:rPr>
                <w:rFonts w:cstheme="minorHAnsi"/>
                <w:sz w:val="22"/>
                <w:szCs w:val="22"/>
              </w:rPr>
            </w:pPr>
            <w:r w:rsidRPr="00C90BF9">
              <w:rPr>
                <w:rFonts w:cstheme="minorHAnsi"/>
                <w:sz w:val="22"/>
                <w:szCs w:val="22"/>
              </w:rPr>
              <w:t>- rankinis fokusavimas;</w:t>
            </w:r>
          </w:p>
          <w:p w14:paraId="798EA62C" w14:textId="77777777" w:rsidR="00AE27AC" w:rsidRPr="00C90BF9" w:rsidRDefault="00AE27AC" w:rsidP="00AE27AC">
            <w:pPr>
              <w:jc w:val="both"/>
              <w:rPr>
                <w:rFonts w:cstheme="minorHAnsi"/>
                <w:sz w:val="22"/>
                <w:szCs w:val="22"/>
              </w:rPr>
            </w:pPr>
            <w:r w:rsidRPr="00C90BF9">
              <w:rPr>
                <w:rFonts w:cstheme="minorHAnsi"/>
                <w:sz w:val="22"/>
                <w:szCs w:val="22"/>
              </w:rPr>
              <w:lastRenderedPageBreak/>
              <w:t>- rankinis priartinimas nuo 14° iki 41°;</w:t>
            </w:r>
          </w:p>
          <w:p w14:paraId="7089D46D" w14:textId="77777777" w:rsidR="00AE27AC" w:rsidRPr="00C90BF9" w:rsidRDefault="00AE27AC" w:rsidP="00AE27AC">
            <w:pPr>
              <w:jc w:val="both"/>
              <w:rPr>
                <w:rFonts w:cstheme="minorHAnsi"/>
                <w:sz w:val="22"/>
                <w:szCs w:val="22"/>
              </w:rPr>
            </w:pPr>
            <w:r w:rsidRPr="00C90BF9">
              <w:rPr>
                <w:rFonts w:cstheme="minorHAnsi"/>
                <w:sz w:val="22"/>
                <w:szCs w:val="22"/>
              </w:rPr>
              <w:t>- prožektoriaus tarnavimo laikas ne mažiau kaip 50 000 val.;</w:t>
            </w:r>
          </w:p>
          <w:p w14:paraId="72A74FE8" w14:textId="77777777" w:rsidR="00AE27AC" w:rsidRPr="00C90BF9" w:rsidRDefault="00AE27AC" w:rsidP="00AE27AC">
            <w:pPr>
              <w:spacing w:after="120"/>
              <w:jc w:val="both"/>
              <w:rPr>
                <w:rFonts w:cstheme="minorHAnsi"/>
                <w:sz w:val="22"/>
                <w:szCs w:val="22"/>
              </w:rPr>
            </w:pPr>
            <w:r w:rsidRPr="00C90BF9">
              <w:rPr>
                <w:rFonts w:cstheme="minorHAnsi"/>
                <w:sz w:val="22"/>
                <w:szCs w:val="22"/>
              </w:rPr>
              <w:t xml:space="preserve">- prožektoriaus sukuriamas šviesos srautas ne mažiau kaip 11500 </w:t>
            </w:r>
            <w:proofErr w:type="spellStart"/>
            <w:r w:rsidRPr="00C90BF9">
              <w:rPr>
                <w:rFonts w:cstheme="minorHAnsi"/>
                <w:sz w:val="22"/>
                <w:szCs w:val="22"/>
              </w:rPr>
              <w:t>lm</w:t>
            </w:r>
            <w:proofErr w:type="spellEnd"/>
            <w:r w:rsidRPr="00C90BF9">
              <w:rPr>
                <w:rFonts w:cstheme="minorHAnsi"/>
                <w:sz w:val="22"/>
                <w:szCs w:val="22"/>
              </w:rPr>
              <w:t>.</w:t>
            </w:r>
          </w:p>
        </w:tc>
        <w:tc>
          <w:tcPr>
            <w:tcW w:w="3765" w:type="dxa"/>
            <w:tcBorders>
              <w:bottom w:val="single" w:sz="4" w:space="0" w:color="auto"/>
            </w:tcBorders>
          </w:tcPr>
          <w:p w14:paraId="47CD09BD" w14:textId="3E642D65" w:rsidR="00AE27AC" w:rsidRPr="00C90BF9" w:rsidRDefault="00AE27AC" w:rsidP="00AE27AC">
            <w:pPr>
              <w:jc w:val="both"/>
              <w:rPr>
                <w:rFonts w:cstheme="minorHAnsi"/>
                <w:sz w:val="22"/>
                <w:szCs w:val="22"/>
              </w:rPr>
            </w:pPr>
            <w:r w:rsidRPr="00103E64">
              <w:rPr>
                <w:rFonts w:cstheme="minorHAnsi"/>
                <w:b/>
                <w:bCs/>
                <w:sz w:val="22"/>
                <w:szCs w:val="22"/>
              </w:rPr>
              <w:lastRenderedPageBreak/>
              <w:t>Kaip nurodyta Pirminiame pasiūlyme ir jo paaiškinimuose/patikslinimuose.</w:t>
            </w:r>
          </w:p>
        </w:tc>
        <w:tc>
          <w:tcPr>
            <w:tcW w:w="3426" w:type="dxa"/>
            <w:tcBorders>
              <w:bottom w:val="single" w:sz="4" w:space="0" w:color="auto"/>
            </w:tcBorders>
          </w:tcPr>
          <w:p w14:paraId="32616633" w14:textId="07C409CA" w:rsidR="00AE27AC" w:rsidRPr="00C90BF9" w:rsidRDefault="00AE27AC" w:rsidP="00AE27AC">
            <w:pPr>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642607FA" w14:textId="77777777" w:rsidTr="0292C36A">
        <w:tc>
          <w:tcPr>
            <w:tcW w:w="1129" w:type="dxa"/>
          </w:tcPr>
          <w:p w14:paraId="0A27E4EE" w14:textId="77777777" w:rsidR="00AE27AC" w:rsidRPr="00C90BF9" w:rsidRDefault="00AE27AC" w:rsidP="00AE27AC">
            <w:pPr>
              <w:pStyle w:val="ListParagraph"/>
              <w:numPr>
                <w:ilvl w:val="1"/>
                <w:numId w:val="7"/>
              </w:numPr>
              <w:jc w:val="both"/>
              <w:rPr>
                <w:rFonts w:cstheme="minorHAnsi"/>
                <w:sz w:val="22"/>
                <w:szCs w:val="22"/>
              </w:rPr>
            </w:pPr>
          </w:p>
        </w:tc>
        <w:tc>
          <w:tcPr>
            <w:tcW w:w="6701" w:type="dxa"/>
            <w:gridSpan w:val="2"/>
          </w:tcPr>
          <w:p w14:paraId="378644AB" w14:textId="77777777" w:rsidR="00AE27AC" w:rsidRPr="00C90BF9" w:rsidRDefault="00AE27AC" w:rsidP="00AE27AC">
            <w:pPr>
              <w:spacing w:after="120"/>
              <w:jc w:val="both"/>
              <w:rPr>
                <w:rFonts w:cstheme="minorHAnsi"/>
                <w:b/>
                <w:bCs/>
                <w:sz w:val="22"/>
                <w:szCs w:val="22"/>
              </w:rPr>
            </w:pPr>
            <w:r w:rsidRPr="00C90BF9">
              <w:rPr>
                <w:rFonts w:cstheme="minorHAnsi"/>
                <w:b/>
                <w:bCs/>
                <w:sz w:val="22"/>
                <w:szCs w:val="22"/>
              </w:rPr>
              <w:t>Apšvietimo valdymas</w:t>
            </w:r>
          </w:p>
        </w:tc>
        <w:tc>
          <w:tcPr>
            <w:tcW w:w="3765" w:type="dxa"/>
            <w:tcBorders>
              <w:bottom w:val="single" w:sz="4" w:space="0" w:color="auto"/>
              <w:tl2br w:val="single" w:sz="4" w:space="0" w:color="auto"/>
            </w:tcBorders>
          </w:tcPr>
          <w:p w14:paraId="35053587" w14:textId="77777777" w:rsidR="00AE27AC" w:rsidRPr="00C90BF9" w:rsidRDefault="00AE27AC" w:rsidP="00AE27AC">
            <w:pPr>
              <w:spacing w:after="120"/>
              <w:jc w:val="both"/>
              <w:rPr>
                <w:rFonts w:cstheme="minorHAnsi"/>
                <w:b/>
                <w:bCs/>
                <w:sz w:val="22"/>
                <w:szCs w:val="22"/>
              </w:rPr>
            </w:pPr>
          </w:p>
        </w:tc>
        <w:tc>
          <w:tcPr>
            <w:tcW w:w="3426" w:type="dxa"/>
            <w:tcBorders>
              <w:bottom w:val="single" w:sz="4" w:space="0" w:color="auto"/>
              <w:tl2br w:val="single" w:sz="4" w:space="0" w:color="auto"/>
            </w:tcBorders>
          </w:tcPr>
          <w:p w14:paraId="23E35AFB" w14:textId="77777777" w:rsidR="00AE27AC" w:rsidRPr="00C90BF9" w:rsidRDefault="00AE27AC" w:rsidP="00AE27AC">
            <w:pPr>
              <w:spacing w:after="120"/>
              <w:jc w:val="both"/>
              <w:rPr>
                <w:rFonts w:cstheme="minorHAnsi"/>
                <w:b/>
                <w:bCs/>
                <w:sz w:val="22"/>
                <w:szCs w:val="22"/>
              </w:rPr>
            </w:pPr>
          </w:p>
        </w:tc>
      </w:tr>
      <w:tr w:rsidR="00AE27AC" w:rsidRPr="00C90BF9" w14:paraId="16D7F78B" w14:textId="77777777" w:rsidTr="0292C36A">
        <w:tc>
          <w:tcPr>
            <w:tcW w:w="1129" w:type="dxa"/>
          </w:tcPr>
          <w:p w14:paraId="220CF5E3" w14:textId="163D5DA8" w:rsidR="00AE27AC" w:rsidRPr="00C90BF9" w:rsidRDefault="00AE27AC" w:rsidP="00AE27AC">
            <w:pPr>
              <w:pStyle w:val="ListParagraph"/>
              <w:ind w:left="0"/>
              <w:jc w:val="both"/>
              <w:rPr>
                <w:rFonts w:cstheme="minorHAnsi"/>
                <w:sz w:val="22"/>
                <w:szCs w:val="22"/>
              </w:rPr>
            </w:pPr>
            <w:r w:rsidRPr="00C90BF9">
              <w:rPr>
                <w:rFonts w:cstheme="minorHAnsi"/>
                <w:sz w:val="22"/>
                <w:szCs w:val="22"/>
              </w:rPr>
              <w:t>6.3.1.</w:t>
            </w:r>
          </w:p>
        </w:tc>
        <w:tc>
          <w:tcPr>
            <w:tcW w:w="6701" w:type="dxa"/>
            <w:gridSpan w:val="2"/>
          </w:tcPr>
          <w:p w14:paraId="6641C6CD" w14:textId="78256B83" w:rsidR="00AE27AC" w:rsidRPr="00C90BF9" w:rsidRDefault="00AE27AC" w:rsidP="00AE27AC">
            <w:pPr>
              <w:spacing w:after="120"/>
              <w:jc w:val="both"/>
              <w:rPr>
                <w:rFonts w:cstheme="minorHAnsi"/>
                <w:sz w:val="22"/>
                <w:szCs w:val="22"/>
              </w:rPr>
            </w:pPr>
            <w:r w:rsidRPr="00C90BF9">
              <w:rPr>
                <w:rFonts w:cstheme="minorHAnsi"/>
                <w:sz w:val="22"/>
                <w:szCs w:val="22"/>
              </w:rPr>
              <w:t>Apšvietimo valdymas turi būti integruotas į Planetariumo vieningą sistemą ir turi būti valdomas tiesiogiai iš Planetariumo programinės įrangos, tai reiškia, kad norint valdyti/keisti apšvietimą, tai turi būti atliekama ta pačia programa kaip ir projektuojami vaizdai (atskirai nepaleidžiant jokios kitos papildomos programinės įrangos).</w:t>
            </w:r>
          </w:p>
          <w:p w14:paraId="04748F4D" w14:textId="14A86766" w:rsidR="00AE27AC" w:rsidRPr="00C90BF9" w:rsidRDefault="00AE27AC" w:rsidP="00AE27AC">
            <w:pPr>
              <w:spacing w:after="120"/>
              <w:jc w:val="both"/>
              <w:rPr>
                <w:rFonts w:cstheme="minorHAnsi"/>
                <w:sz w:val="22"/>
                <w:szCs w:val="22"/>
              </w:rPr>
            </w:pPr>
            <w:r w:rsidRPr="00C90BF9">
              <w:rPr>
                <w:rFonts w:cstheme="minorHAnsi"/>
                <w:sz w:val="22"/>
                <w:szCs w:val="22"/>
              </w:rPr>
              <w:t>Apšvietimo valdiklis turi turėti tiesioginę sąsają su Planetariumo projekcijos sistema ir turi būti valdomas DMX protokolu arba lygiaverčiu, arba „Art-Net“ protokolu* arba lygiaverčiu</w:t>
            </w:r>
          </w:p>
          <w:p w14:paraId="06AA34DF" w14:textId="77777777" w:rsidR="00AE27AC" w:rsidRPr="00C90BF9" w:rsidRDefault="00AE27AC" w:rsidP="00AE27AC">
            <w:pPr>
              <w:spacing w:after="120"/>
              <w:jc w:val="both"/>
              <w:rPr>
                <w:rFonts w:cstheme="minorHAnsi"/>
                <w:sz w:val="22"/>
                <w:szCs w:val="22"/>
              </w:rPr>
            </w:pPr>
            <w:r w:rsidRPr="00C90BF9">
              <w:rPr>
                <w:rFonts w:cstheme="minorHAnsi"/>
                <w:sz w:val="22"/>
                <w:szCs w:val="22"/>
              </w:rPr>
              <w:t xml:space="preserve">Valdiklis turi leisti atskirai valdyti horizonto (lanko) apšvietimą ir atskirai prožektorius. </w:t>
            </w:r>
          </w:p>
          <w:p w14:paraId="4ABB15D2" w14:textId="77777777" w:rsidR="00AE27AC" w:rsidRPr="00C90BF9" w:rsidRDefault="00AE27AC" w:rsidP="00AE27AC">
            <w:pPr>
              <w:spacing w:after="120"/>
              <w:jc w:val="both"/>
              <w:rPr>
                <w:rFonts w:cstheme="minorHAnsi"/>
                <w:sz w:val="22"/>
                <w:szCs w:val="22"/>
              </w:rPr>
            </w:pPr>
          </w:p>
          <w:p w14:paraId="0640E5B8" w14:textId="6A711448" w:rsidR="00AE27AC" w:rsidRPr="00C90BF9" w:rsidRDefault="00AE27AC" w:rsidP="00AE27AC">
            <w:pPr>
              <w:spacing w:before="120" w:after="120"/>
              <w:jc w:val="both"/>
              <w:rPr>
                <w:rFonts w:eastAsiaTheme="minorHAnsi" w:cstheme="minorHAnsi"/>
                <w:kern w:val="0"/>
                <w:sz w:val="22"/>
                <w:szCs w:val="22"/>
                <w14:ligatures w14:val="none"/>
              </w:rPr>
            </w:pPr>
            <w:r w:rsidRPr="00C90BF9">
              <w:rPr>
                <w:rFonts w:cstheme="minorHAnsi"/>
                <w:sz w:val="22"/>
                <w:szCs w:val="22"/>
              </w:rPr>
              <w:t xml:space="preserve">* </w:t>
            </w:r>
            <w:r w:rsidRPr="00C90BF9">
              <w:rPr>
                <w:rFonts w:cstheme="minorHAnsi"/>
                <w:i/>
                <w:iCs/>
                <w:sz w:val="22"/>
                <w:szCs w:val="22"/>
              </w:rPr>
              <w:t xml:space="preserve">jei Tiekėjas siūlo apšvietimo valdiklį valdomą Art-Net protokolu, tokiu atveju </w:t>
            </w:r>
            <w:r w:rsidRPr="00C90BF9">
              <w:rPr>
                <w:rFonts w:eastAsiaTheme="minorHAnsi" w:cstheme="minorHAnsi"/>
                <w:i/>
                <w:iCs/>
                <w:kern w:val="0"/>
                <w:sz w:val="22"/>
                <w:szCs w:val="22"/>
                <w14:ligatures w14:val="none"/>
              </w:rPr>
              <w:t xml:space="preserve">apšvietimo valdiklis patiekiamas su rankiniu valdymo pultu**, </w:t>
            </w:r>
            <w:r w:rsidRPr="00C90BF9">
              <w:rPr>
                <w:rFonts w:cstheme="minorHAnsi"/>
                <w:i/>
                <w:iCs/>
                <w:sz w:val="22"/>
                <w:szCs w:val="22"/>
              </w:rPr>
              <w:t xml:space="preserve">kuriuo valdomas apšvietimas, nepriklausomai nuo Planetariumo programinės įrangos, tačiau valdymo pultas turi būti integruotas į Planetariumo programinę įrangą ir atlikus apšvietimo nustatymus rankiniu valdymo pultu jie būtų išsaugoti ir būtų matomi Planetariumo programinės įrangos apšvietimo valdymo nustatymuose. </w:t>
            </w:r>
          </w:p>
          <w:p w14:paraId="02B981D0" w14:textId="5FC2E403" w:rsidR="00AE27AC" w:rsidRPr="00C90BF9" w:rsidRDefault="00AE27AC" w:rsidP="00AE27AC">
            <w:pPr>
              <w:spacing w:after="120"/>
              <w:jc w:val="both"/>
              <w:rPr>
                <w:rFonts w:cstheme="minorHAnsi"/>
                <w:i/>
                <w:iCs/>
                <w:sz w:val="22"/>
                <w:szCs w:val="22"/>
              </w:rPr>
            </w:pPr>
            <w:r w:rsidRPr="00C90BF9">
              <w:rPr>
                <w:rFonts w:eastAsiaTheme="minorHAnsi" w:cstheme="minorHAnsi"/>
                <w:i/>
                <w:iCs/>
                <w:kern w:val="0"/>
                <w:sz w:val="22"/>
                <w:szCs w:val="22"/>
                <w14:ligatures w14:val="none"/>
              </w:rPr>
              <w:t>** Rankinis valdymo pultas gali būti patiekiamas vienas bendras, atliekantis šiame punkte ir kituose Techninės specifikacijos punktuose nurodytas funkcijas rankiniam valdymui arba gali būti pateikiamas papildomas (-i) tik atitinkamame Techninės specifikacijos punkte (-</w:t>
            </w:r>
            <w:proofErr w:type="spellStart"/>
            <w:r w:rsidRPr="00C90BF9">
              <w:rPr>
                <w:rFonts w:eastAsiaTheme="minorHAnsi" w:cstheme="minorHAnsi"/>
                <w:i/>
                <w:iCs/>
                <w:kern w:val="0"/>
                <w:sz w:val="22"/>
                <w:szCs w:val="22"/>
                <w14:ligatures w14:val="none"/>
              </w:rPr>
              <w:t>uose</w:t>
            </w:r>
            <w:proofErr w:type="spellEnd"/>
            <w:r w:rsidRPr="00C90BF9">
              <w:rPr>
                <w:rFonts w:eastAsiaTheme="minorHAnsi" w:cstheme="minorHAnsi"/>
                <w:i/>
                <w:iCs/>
                <w:kern w:val="0"/>
                <w:sz w:val="22"/>
                <w:szCs w:val="22"/>
                <w14:ligatures w14:val="none"/>
              </w:rPr>
              <w:t>) nurodytoms funkcijoms skirtas (-i) pultas (-ai).</w:t>
            </w:r>
          </w:p>
        </w:tc>
        <w:tc>
          <w:tcPr>
            <w:tcW w:w="3765" w:type="dxa"/>
            <w:tcBorders>
              <w:bottom w:val="single" w:sz="4" w:space="0" w:color="auto"/>
              <w:tl2br w:val="nil"/>
            </w:tcBorders>
          </w:tcPr>
          <w:p w14:paraId="3446148E" w14:textId="74DCE3C2"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nil"/>
            </w:tcBorders>
          </w:tcPr>
          <w:p w14:paraId="73D03D98" w14:textId="02F6F75F"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08295713" w14:textId="77777777" w:rsidTr="0292C36A">
        <w:tc>
          <w:tcPr>
            <w:tcW w:w="7830" w:type="dxa"/>
            <w:gridSpan w:val="3"/>
          </w:tcPr>
          <w:p w14:paraId="764044C4" w14:textId="77777777" w:rsidR="00AE27AC" w:rsidRPr="00C90BF9" w:rsidRDefault="00AE27AC" w:rsidP="00AE27AC">
            <w:pPr>
              <w:pStyle w:val="ListParagraph"/>
              <w:numPr>
                <w:ilvl w:val="0"/>
                <w:numId w:val="7"/>
              </w:numPr>
              <w:spacing w:before="120" w:after="120"/>
              <w:ind w:left="357" w:hanging="357"/>
              <w:contextualSpacing w:val="0"/>
              <w:jc w:val="both"/>
              <w:rPr>
                <w:rFonts w:cstheme="minorHAnsi"/>
                <w:sz w:val="22"/>
                <w:szCs w:val="22"/>
              </w:rPr>
            </w:pPr>
            <w:r w:rsidRPr="00C90BF9">
              <w:rPr>
                <w:rFonts w:cstheme="minorHAnsi"/>
                <w:b/>
                <w:bCs/>
                <w:sz w:val="22"/>
                <w:szCs w:val="22"/>
              </w:rPr>
              <w:t>Garantiniai įsipareigojimai</w:t>
            </w:r>
          </w:p>
        </w:tc>
        <w:tc>
          <w:tcPr>
            <w:tcW w:w="3765" w:type="dxa"/>
            <w:tcBorders>
              <w:bottom w:val="single" w:sz="4" w:space="0" w:color="auto"/>
              <w:tl2br w:val="single" w:sz="4" w:space="0" w:color="auto"/>
            </w:tcBorders>
          </w:tcPr>
          <w:p w14:paraId="1A9B1907" w14:textId="77777777" w:rsidR="00AE27AC" w:rsidRPr="00C90BF9" w:rsidRDefault="00AE27AC" w:rsidP="00AE27AC">
            <w:pPr>
              <w:spacing w:before="120" w:after="120"/>
              <w:jc w:val="both"/>
              <w:rPr>
                <w:rFonts w:cstheme="minorHAnsi"/>
                <w:b/>
                <w:bCs/>
                <w:sz w:val="22"/>
                <w:szCs w:val="22"/>
              </w:rPr>
            </w:pPr>
          </w:p>
        </w:tc>
        <w:tc>
          <w:tcPr>
            <w:tcW w:w="3426" w:type="dxa"/>
            <w:tcBorders>
              <w:bottom w:val="single" w:sz="4" w:space="0" w:color="auto"/>
              <w:tl2br w:val="single" w:sz="4" w:space="0" w:color="auto"/>
            </w:tcBorders>
          </w:tcPr>
          <w:p w14:paraId="4B1BE4E7" w14:textId="77777777" w:rsidR="00AE27AC" w:rsidRPr="00C90BF9" w:rsidRDefault="00AE27AC" w:rsidP="00AE27AC">
            <w:pPr>
              <w:spacing w:before="120" w:after="120"/>
              <w:jc w:val="both"/>
              <w:rPr>
                <w:rFonts w:cstheme="minorHAnsi"/>
                <w:b/>
                <w:bCs/>
                <w:sz w:val="22"/>
                <w:szCs w:val="22"/>
              </w:rPr>
            </w:pPr>
          </w:p>
        </w:tc>
      </w:tr>
      <w:tr w:rsidR="00AE27AC" w:rsidRPr="00C90BF9" w14:paraId="59A53ECC" w14:textId="77777777" w:rsidTr="0292C36A">
        <w:tc>
          <w:tcPr>
            <w:tcW w:w="7830" w:type="dxa"/>
            <w:gridSpan w:val="3"/>
          </w:tcPr>
          <w:p w14:paraId="34FE2F9F" w14:textId="2C1EC524" w:rsidR="00AE27AC" w:rsidRPr="00C90BF9" w:rsidRDefault="00AE27AC" w:rsidP="00AE27AC">
            <w:pPr>
              <w:spacing w:after="120"/>
              <w:jc w:val="both"/>
              <w:rPr>
                <w:rFonts w:cstheme="minorHAnsi"/>
                <w:sz w:val="22"/>
                <w:szCs w:val="22"/>
              </w:rPr>
            </w:pPr>
            <w:r w:rsidRPr="00C90BF9">
              <w:rPr>
                <w:rFonts w:cstheme="minorHAnsi"/>
                <w:sz w:val="22"/>
                <w:szCs w:val="22"/>
              </w:rPr>
              <w:lastRenderedPageBreak/>
              <w:t>Tiekėjas siūlomai virtualios projekcijų erdvės sistemai suteikia garantiją ne prastesnėmis sąlygomis kaip:</w:t>
            </w:r>
          </w:p>
        </w:tc>
        <w:tc>
          <w:tcPr>
            <w:tcW w:w="3765" w:type="dxa"/>
            <w:tcBorders>
              <w:bottom w:val="single" w:sz="4" w:space="0" w:color="auto"/>
              <w:tl2br w:val="single" w:sz="4" w:space="0" w:color="auto"/>
            </w:tcBorders>
          </w:tcPr>
          <w:p w14:paraId="1675B7B0" w14:textId="77777777" w:rsidR="00AE27AC" w:rsidRPr="00C90BF9" w:rsidRDefault="00AE27AC" w:rsidP="00AE27AC">
            <w:pPr>
              <w:spacing w:after="120"/>
              <w:jc w:val="both"/>
              <w:rPr>
                <w:rFonts w:cstheme="minorHAnsi"/>
                <w:sz w:val="22"/>
                <w:szCs w:val="22"/>
              </w:rPr>
            </w:pPr>
          </w:p>
        </w:tc>
        <w:tc>
          <w:tcPr>
            <w:tcW w:w="3426" w:type="dxa"/>
            <w:tcBorders>
              <w:tl2br w:val="single" w:sz="4" w:space="0" w:color="auto"/>
            </w:tcBorders>
          </w:tcPr>
          <w:p w14:paraId="3D149502" w14:textId="77777777" w:rsidR="00AE27AC" w:rsidRPr="00C90BF9" w:rsidRDefault="00AE27AC" w:rsidP="00AE27AC">
            <w:pPr>
              <w:spacing w:after="120"/>
              <w:jc w:val="both"/>
              <w:rPr>
                <w:rFonts w:cstheme="minorHAnsi"/>
                <w:sz w:val="22"/>
                <w:szCs w:val="22"/>
              </w:rPr>
            </w:pPr>
          </w:p>
        </w:tc>
      </w:tr>
      <w:tr w:rsidR="00AE27AC" w:rsidRPr="00C90BF9" w14:paraId="30FBC314" w14:textId="77777777" w:rsidTr="0292C36A">
        <w:tc>
          <w:tcPr>
            <w:tcW w:w="1129" w:type="dxa"/>
          </w:tcPr>
          <w:p w14:paraId="3367067B" w14:textId="77777777" w:rsidR="00AE27AC" w:rsidRPr="00C90BF9" w:rsidRDefault="00AE27AC" w:rsidP="00AE27AC">
            <w:pPr>
              <w:pStyle w:val="ListParagraph"/>
              <w:numPr>
                <w:ilvl w:val="1"/>
                <w:numId w:val="7"/>
              </w:numPr>
              <w:jc w:val="both"/>
              <w:rPr>
                <w:rFonts w:cstheme="minorHAnsi"/>
                <w:sz w:val="22"/>
                <w:szCs w:val="22"/>
              </w:rPr>
            </w:pPr>
          </w:p>
        </w:tc>
        <w:tc>
          <w:tcPr>
            <w:tcW w:w="6701" w:type="dxa"/>
            <w:gridSpan w:val="2"/>
          </w:tcPr>
          <w:p w14:paraId="12706584" w14:textId="17CE2ED1" w:rsidR="00AE27AC" w:rsidRPr="00C90BF9" w:rsidRDefault="00AE27AC" w:rsidP="00AE27AC">
            <w:pPr>
              <w:spacing w:after="120"/>
              <w:jc w:val="both"/>
              <w:rPr>
                <w:rFonts w:cstheme="minorHAnsi"/>
                <w:sz w:val="22"/>
                <w:szCs w:val="22"/>
              </w:rPr>
            </w:pPr>
            <w:r w:rsidRPr="00C90BF9">
              <w:rPr>
                <w:rFonts w:cstheme="minorHAnsi"/>
                <w:sz w:val="22"/>
                <w:szCs w:val="22"/>
              </w:rPr>
              <w:t xml:space="preserve">Tiekėjas* ir (arba) gamintojas suteikia ne trumpesnę kaip 60 (šešiasdešimt) mėnesių garantiją kompiuteriams, visai Planetariumo programinei įrangai, įgarsinimo įrangai, apšvietimo įrangai, žvaigždžių atvaizdavimo įrenginiui (angl. </w:t>
            </w:r>
            <w:proofErr w:type="spellStart"/>
            <w:r w:rsidRPr="00C90BF9">
              <w:rPr>
                <w:rFonts w:cstheme="minorHAnsi"/>
                <w:sz w:val="22"/>
                <w:szCs w:val="22"/>
              </w:rPr>
              <w:t>starball</w:t>
            </w:r>
            <w:proofErr w:type="spellEnd"/>
            <w:r w:rsidRPr="00C90BF9">
              <w:rPr>
                <w:rFonts w:cstheme="minorHAnsi"/>
                <w:sz w:val="22"/>
                <w:szCs w:val="22"/>
              </w:rPr>
              <w:t>) ir juos sudarantiems komponentams, jei šioje Techninėje specifikacijoje prie atitinkamos įrangos nenurodyta kitaip.</w:t>
            </w:r>
          </w:p>
          <w:p w14:paraId="7CF341B5" w14:textId="61665D28" w:rsidR="00AE27AC" w:rsidRPr="00C90BF9" w:rsidRDefault="00AE27AC" w:rsidP="00AE27AC">
            <w:pPr>
              <w:spacing w:after="120"/>
              <w:jc w:val="both"/>
              <w:rPr>
                <w:rFonts w:cstheme="minorHAnsi"/>
                <w:i/>
                <w:sz w:val="22"/>
                <w:szCs w:val="22"/>
              </w:rPr>
            </w:pPr>
            <w:r w:rsidRPr="00C90BF9">
              <w:rPr>
                <w:rFonts w:cstheme="minorHAnsi"/>
                <w:i/>
                <w:sz w:val="22"/>
                <w:szCs w:val="22"/>
              </w:rPr>
              <w:t xml:space="preserve">*Jei garantinis terminas suteikiamas ne gamintojo, o Tiekėjo, </w:t>
            </w:r>
            <w:r w:rsidRPr="00C90BF9">
              <w:rPr>
                <w:rFonts w:ascii="Times New Roman" w:hAnsi="Times New Roman" w:cs="Times New Roman"/>
                <w:i/>
                <w:sz w:val="22"/>
                <w:szCs w:val="22"/>
              </w:rPr>
              <w:t>kartu su pasiūlymu pateikiamas T</w:t>
            </w:r>
            <w:r w:rsidRPr="00C90BF9">
              <w:rPr>
                <w:rFonts w:cstheme="minorHAnsi"/>
                <w:i/>
                <w:sz w:val="22"/>
                <w:szCs w:val="22"/>
              </w:rPr>
              <w:t xml:space="preserve">iekėjo patvirtinimas/užtikrinimas, kad Prekės bus tinkamos naudoti visą Tiekėjo nurodytą garantinį laikotarpį t. y., kad per garantinį terminą, </w:t>
            </w:r>
            <w:r w:rsidRPr="00C90BF9">
              <w:rPr>
                <w:rFonts w:eastAsia="Times New Roman" w:cstheme="minorHAnsi"/>
                <w:i/>
                <w:sz w:val="22"/>
                <w:szCs w:val="22"/>
              </w:rPr>
              <w:t>kuris pradedamas skaičiuoti nuo baigiamojo Prekių priėmimo ir perdavimo akto pasirašymo (taip kaip jis apibrėžtas Sutartyje)</w:t>
            </w:r>
            <w:r w:rsidRPr="00C90BF9">
              <w:rPr>
                <w:rFonts w:cstheme="minorHAnsi"/>
                <w:i/>
                <w:sz w:val="22"/>
                <w:szCs w:val="22"/>
              </w:rPr>
              <w:t>, išaiškėjus Prekių trūkumams, Prekės trūkumas bus pašalintas arba Prekės bus pakeistos tinkamos kokybės Prekėmis).</w:t>
            </w:r>
          </w:p>
        </w:tc>
        <w:tc>
          <w:tcPr>
            <w:tcW w:w="3765" w:type="dxa"/>
            <w:tcBorders>
              <w:bottom w:val="single" w:sz="4" w:space="0" w:color="auto"/>
              <w:tl2br w:val="nil"/>
            </w:tcBorders>
          </w:tcPr>
          <w:p w14:paraId="1B2CA4E8" w14:textId="4E861A95"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single" w:sz="4" w:space="0" w:color="auto"/>
            </w:tcBorders>
          </w:tcPr>
          <w:p w14:paraId="1ABF1E58" w14:textId="77777777" w:rsidR="00AE27AC" w:rsidRPr="00C90BF9" w:rsidRDefault="00AE27AC" w:rsidP="00AE27AC">
            <w:pPr>
              <w:spacing w:after="120"/>
              <w:jc w:val="both"/>
              <w:rPr>
                <w:rFonts w:cstheme="minorHAnsi"/>
                <w:sz w:val="22"/>
                <w:szCs w:val="22"/>
              </w:rPr>
            </w:pPr>
          </w:p>
        </w:tc>
      </w:tr>
      <w:tr w:rsidR="00AE27AC" w:rsidRPr="00C90BF9" w14:paraId="2A6C8740" w14:textId="77777777" w:rsidTr="0292C36A">
        <w:tc>
          <w:tcPr>
            <w:tcW w:w="1129" w:type="dxa"/>
          </w:tcPr>
          <w:p w14:paraId="45779714" w14:textId="77777777" w:rsidR="00AE27AC" w:rsidRPr="00C90BF9" w:rsidRDefault="00AE27AC" w:rsidP="00AE27AC">
            <w:pPr>
              <w:pStyle w:val="ListParagraph"/>
              <w:numPr>
                <w:ilvl w:val="1"/>
                <w:numId w:val="7"/>
              </w:numPr>
              <w:jc w:val="both"/>
              <w:rPr>
                <w:rFonts w:cstheme="minorHAnsi"/>
                <w:sz w:val="22"/>
                <w:szCs w:val="22"/>
              </w:rPr>
            </w:pPr>
          </w:p>
        </w:tc>
        <w:tc>
          <w:tcPr>
            <w:tcW w:w="6701" w:type="dxa"/>
            <w:gridSpan w:val="2"/>
          </w:tcPr>
          <w:p w14:paraId="17EBB8AE" w14:textId="50A333B9" w:rsidR="00AE27AC" w:rsidRPr="00C90BF9" w:rsidRDefault="00AE27AC" w:rsidP="00AE27AC">
            <w:pPr>
              <w:spacing w:before="120" w:after="120"/>
              <w:jc w:val="both"/>
              <w:rPr>
                <w:rFonts w:cstheme="minorHAnsi"/>
                <w:sz w:val="22"/>
                <w:szCs w:val="22"/>
              </w:rPr>
            </w:pPr>
            <w:r w:rsidRPr="00C90BF9">
              <w:rPr>
                <w:rFonts w:cstheme="minorHAnsi"/>
                <w:sz w:val="22"/>
                <w:szCs w:val="22"/>
              </w:rPr>
              <w:t xml:space="preserve">Vaizdo projektoriams Tiekėjas* ir (arba) gamintojas suteikia ne trumpesnę kaip 60 (šešiasdešimties) mėnesių garantiją. </w:t>
            </w:r>
          </w:p>
          <w:p w14:paraId="49189997" w14:textId="11B67FB9" w:rsidR="00AE27AC" w:rsidRPr="00C90BF9" w:rsidRDefault="00AE27AC" w:rsidP="00AE27AC">
            <w:pPr>
              <w:spacing w:before="120" w:after="120"/>
              <w:jc w:val="both"/>
              <w:rPr>
                <w:rFonts w:cstheme="minorHAnsi"/>
                <w:sz w:val="22"/>
                <w:szCs w:val="22"/>
              </w:rPr>
            </w:pPr>
            <w:r w:rsidRPr="00C90BF9">
              <w:rPr>
                <w:rFonts w:cstheme="minorHAnsi"/>
                <w:i/>
                <w:sz w:val="22"/>
                <w:szCs w:val="22"/>
              </w:rPr>
              <w:t>*Jei garantinis terminas suteikiamas ne gamintojo, o T</w:t>
            </w:r>
            <w:r w:rsidRPr="00C90BF9">
              <w:rPr>
                <w:rFonts w:ascii="Times New Roman" w:hAnsi="Times New Roman" w:cs="Times New Roman"/>
                <w:i/>
                <w:sz w:val="22"/>
                <w:szCs w:val="22"/>
              </w:rPr>
              <w:t xml:space="preserve">iekėjo, kartu su pasiūlymu pateikiamas Tiekėjo </w:t>
            </w:r>
            <w:r w:rsidRPr="00C90BF9">
              <w:rPr>
                <w:rFonts w:cstheme="minorHAnsi"/>
                <w:i/>
                <w:sz w:val="22"/>
                <w:szCs w:val="22"/>
              </w:rPr>
              <w:t xml:space="preserve">patvirtinimas/užtikrinimas, kad Prekės bus tinkamos naudoti visą Tiekėjo nurodytą garantinį laikotarpį t. y., kad per garantinį terminą, </w:t>
            </w:r>
            <w:r w:rsidRPr="00C90BF9">
              <w:rPr>
                <w:rFonts w:eastAsia="Times New Roman" w:cstheme="minorHAnsi"/>
                <w:i/>
                <w:sz w:val="22"/>
                <w:szCs w:val="22"/>
              </w:rPr>
              <w:t>kuris pradedamas skaičiuoti nuo baigiamojo Prekių priėmimo ir perdavimo akto pasirašymo (taip kaip jis apibrėžtas Sutartyje)</w:t>
            </w:r>
            <w:r w:rsidRPr="00C90BF9">
              <w:rPr>
                <w:rFonts w:cstheme="minorHAnsi"/>
                <w:i/>
                <w:sz w:val="22"/>
                <w:szCs w:val="22"/>
              </w:rPr>
              <w:t>, išaiškėjus Prekių trūkumams, Prekės trūkumas bus pašalintas arba Prekės bus pakeistos tinkamos kokybės Prekėmis).</w:t>
            </w:r>
          </w:p>
        </w:tc>
        <w:tc>
          <w:tcPr>
            <w:tcW w:w="3765" w:type="dxa"/>
            <w:tcBorders>
              <w:tl2br w:val="nil"/>
            </w:tcBorders>
          </w:tcPr>
          <w:p w14:paraId="4FC92067" w14:textId="487D049A" w:rsidR="00AE27AC" w:rsidRPr="00C90BF9" w:rsidRDefault="00AE27AC" w:rsidP="00AE27AC">
            <w:pPr>
              <w:tabs>
                <w:tab w:val="left" w:pos="360"/>
                <w:tab w:val="left" w:pos="1080"/>
              </w:tabs>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single" w:sz="4" w:space="0" w:color="auto"/>
            </w:tcBorders>
          </w:tcPr>
          <w:p w14:paraId="71ECF47E" w14:textId="77777777" w:rsidR="00AE27AC" w:rsidRPr="00C90BF9" w:rsidRDefault="00AE27AC" w:rsidP="00AE27AC">
            <w:pPr>
              <w:spacing w:after="120"/>
              <w:jc w:val="both"/>
              <w:rPr>
                <w:rFonts w:cstheme="minorHAnsi"/>
                <w:sz w:val="22"/>
                <w:szCs w:val="22"/>
              </w:rPr>
            </w:pPr>
          </w:p>
        </w:tc>
      </w:tr>
      <w:tr w:rsidR="00AE27AC" w:rsidRPr="00C90BF9" w14:paraId="58861CCF" w14:textId="77777777" w:rsidTr="0292C36A">
        <w:tc>
          <w:tcPr>
            <w:tcW w:w="1129" w:type="dxa"/>
          </w:tcPr>
          <w:p w14:paraId="208D774C" w14:textId="77777777" w:rsidR="00AE27AC" w:rsidRPr="00C90BF9" w:rsidRDefault="00AE27AC" w:rsidP="00AE27AC">
            <w:pPr>
              <w:pStyle w:val="ListParagraph"/>
              <w:numPr>
                <w:ilvl w:val="1"/>
                <w:numId w:val="7"/>
              </w:numPr>
              <w:jc w:val="both"/>
              <w:rPr>
                <w:rFonts w:cstheme="minorHAnsi"/>
                <w:sz w:val="22"/>
                <w:szCs w:val="22"/>
              </w:rPr>
            </w:pPr>
            <w:bookmarkStart w:id="3" w:name="_Ref128653946"/>
          </w:p>
        </w:tc>
        <w:bookmarkEnd w:id="3"/>
        <w:tc>
          <w:tcPr>
            <w:tcW w:w="6701" w:type="dxa"/>
            <w:gridSpan w:val="2"/>
          </w:tcPr>
          <w:p w14:paraId="6E26584D" w14:textId="087260C4" w:rsidR="00AE27AC" w:rsidRPr="00C90BF9" w:rsidRDefault="00AE27AC" w:rsidP="00AE27AC">
            <w:pPr>
              <w:spacing w:after="120"/>
              <w:jc w:val="both"/>
              <w:rPr>
                <w:rFonts w:cstheme="minorHAnsi"/>
                <w:sz w:val="22"/>
                <w:szCs w:val="22"/>
              </w:rPr>
            </w:pPr>
            <w:r w:rsidRPr="00C90BF9">
              <w:rPr>
                <w:rFonts w:cstheme="minorHAnsi"/>
                <w:sz w:val="22"/>
                <w:szCs w:val="22"/>
              </w:rPr>
              <w:t>Kupolui (ekranui) ir jį sudarantiems visiems komponentams ir dalims gamintojas suteikia ne trumpesnę kaip</w:t>
            </w:r>
            <w:r>
              <w:rPr>
                <w:rFonts w:cstheme="minorHAnsi"/>
                <w:sz w:val="22"/>
                <w:szCs w:val="22"/>
              </w:rPr>
              <w:t xml:space="preserve">  </w:t>
            </w:r>
            <w:r w:rsidRPr="009C422B">
              <w:rPr>
                <w:rFonts w:cstheme="minorHAnsi"/>
                <w:sz w:val="22"/>
                <w:szCs w:val="22"/>
              </w:rPr>
              <w:t xml:space="preserve">60 (šešiasdešimties) mėnesių garantiją. </w:t>
            </w:r>
            <w:r w:rsidRPr="00C90BF9">
              <w:rPr>
                <w:rFonts w:cstheme="minorHAnsi"/>
                <w:sz w:val="22"/>
                <w:szCs w:val="22"/>
              </w:rPr>
              <w:t>.</w:t>
            </w:r>
          </w:p>
        </w:tc>
        <w:tc>
          <w:tcPr>
            <w:tcW w:w="3765" w:type="dxa"/>
          </w:tcPr>
          <w:p w14:paraId="50167CEE" w14:textId="007DDB38"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Pr>
          <w:p w14:paraId="6AD06A2C" w14:textId="54A7A2F6"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r>
      <w:tr w:rsidR="00AE27AC" w:rsidRPr="00C90BF9" w14:paraId="26EF1235" w14:textId="77777777" w:rsidTr="0292C36A">
        <w:tc>
          <w:tcPr>
            <w:tcW w:w="7830" w:type="dxa"/>
            <w:gridSpan w:val="3"/>
          </w:tcPr>
          <w:p w14:paraId="2C0C10BC" w14:textId="77777777" w:rsidR="00AE27AC" w:rsidRPr="00C90BF9" w:rsidRDefault="00AE27AC" w:rsidP="00AE27AC">
            <w:pPr>
              <w:pStyle w:val="ListParagraph"/>
              <w:numPr>
                <w:ilvl w:val="0"/>
                <w:numId w:val="7"/>
              </w:numPr>
              <w:spacing w:after="120"/>
              <w:jc w:val="both"/>
              <w:rPr>
                <w:rFonts w:cstheme="minorHAnsi"/>
                <w:b/>
                <w:sz w:val="22"/>
                <w:szCs w:val="22"/>
              </w:rPr>
            </w:pPr>
            <w:r w:rsidRPr="00C90BF9">
              <w:rPr>
                <w:rFonts w:cstheme="minorHAnsi"/>
                <w:b/>
                <w:sz w:val="22"/>
                <w:szCs w:val="22"/>
              </w:rPr>
              <w:t>Mokymai</w:t>
            </w:r>
          </w:p>
        </w:tc>
        <w:tc>
          <w:tcPr>
            <w:tcW w:w="3765" w:type="dxa"/>
            <w:tcBorders>
              <w:bottom w:val="single" w:sz="4" w:space="0" w:color="auto"/>
              <w:tl2br w:val="single" w:sz="4" w:space="0" w:color="auto"/>
            </w:tcBorders>
          </w:tcPr>
          <w:p w14:paraId="65EAC679" w14:textId="77777777" w:rsidR="00AE27AC" w:rsidRPr="00C90BF9" w:rsidRDefault="00AE27AC" w:rsidP="00AE27AC">
            <w:pPr>
              <w:spacing w:after="120"/>
              <w:jc w:val="both"/>
              <w:rPr>
                <w:rFonts w:cstheme="minorHAnsi"/>
                <w:sz w:val="22"/>
                <w:szCs w:val="22"/>
              </w:rPr>
            </w:pPr>
          </w:p>
        </w:tc>
        <w:tc>
          <w:tcPr>
            <w:tcW w:w="3426" w:type="dxa"/>
            <w:tcBorders>
              <w:bottom w:val="single" w:sz="4" w:space="0" w:color="auto"/>
              <w:tl2br w:val="single" w:sz="4" w:space="0" w:color="auto"/>
            </w:tcBorders>
          </w:tcPr>
          <w:p w14:paraId="7ACD096A" w14:textId="77777777" w:rsidR="00AE27AC" w:rsidRPr="00C90BF9" w:rsidRDefault="00AE27AC" w:rsidP="00AE27AC">
            <w:pPr>
              <w:spacing w:after="120"/>
              <w:jc w:val="both"/>
              <w:rPr>
                <w:rFonts w:cstheme="minorHAnsi"/>
                <w:sz w:val="22"/>
                <w:szCs w:val="22"/>
              </w:rPr>
            </w:pPr>
          </w:p>
        </w:tc>
      </w:tr>
      <w:tr w:rsidR="00AE27AC" w:rsidRPr="00C90BF9" w14:paraId="12FC5E5A" w14:textId="77777777" w:rsidTr="0292C36A">
        <w:tc>
          <w:tcPr>
            <w:tcW w:w="1129" w:type="dxa"/>
          </w:tcPr>
          <w:p w14:paraId="3C9A47E8" w14:textId="77777777" w:rsidR="00AE27AC" w:rsidRPr="00C90BF9" w:rsidRDefault="00AE27AC" w:rsidP="00AE27AC">
            <w:pPr>
              <w:pStyle w:val="ListParagraph"/>
              <w:numPr>
                <w:ilvl w:val="1"/>
                <w:numId w:val="7"/>
              </w:numPr>
              <w:jc w:val="both"/>
              <w:rPr>
                <w:rFonts w:cstheme="minorHAnsi"/>
                <w:sz w:val="22"/>
                <w:szCs w:val="22"/>
              </w:rPr>
            </w:pPr>
          </w:p>
        </w:tc>
        <w:tc>
          <w:tcPr>
            <w:tcW w:w="6701" w:type="dxa"/>
            <w:gridSpan w:val="2"/>
          </w:tcPr>
          <w:p w14:paraId="05C56228" w14:textId="0E248A8F" w:rsidR="00AE27AC" w:rsidRPr="00C90BF9" w:rsidRDefault="00AE27AC" w:rsidP="00AE27AC">
            <w:pPr>
              <w:spacing w:after="120"/>
              <w:jc w:val="both"/>
              <w:rPr>
                <w:rFonts w:cstheme="minorHAnsi"/>
                <w:sz w:val="22"/>
                <w:szCs w:val="22"/>
              </w:rPr>
            </w:pPr>
            <w:r w:rsidRPr="00C90BF9">
              <w:rPr>
                <w:rFonts w:cstheme="minorHAnsi"/>
                <w:sz w:val="22"/>
                <w:szCs w:val="22"/>
              </w:rPr>
              <w:t xml:space="preserve">Tiekėjas sumontavęs ir paleidęs Planetariumo įrangą per 21 kalendorinę dieną turės surengti mokymus, kurių metų Pirkėjo nurodyti asmenys turi </w:t>
            </w:r>
            <w:r w:rsidRPr="00C90BF9">
              <w:rPr>
                <w:rFonts w:cstheme="minorHAnsi"/>
                <w:sz w:val="22"/>
                <w:szCs w:val="22"/>
              </w:rPr>
              <w:lastRenderedPageBreak/>
              <w:t>būti apmokyti ir supažindinti su Planetariumo visos įrangos technine priežiūra ir techninės priežiūros po garantiniu laikotarpiu atlikimu.</w:t>
            </w:r>
          </w:p>
        </w:tc>
        <w:tc>
          <w:tcPr>
            <w:tcW w:w="3765" w:type="dxa"/>
            <w:tcBorders>
              <w:bottom w:val="single" w:sz="4" w:space="0" w:color="auto"/>
              <w:tl2br w:val="nil"/>
            </w:tcBorders>
          </w:tcPr>
          <w:p w14:paraId="005347F7" w14:textId="2FDB9C7A" w:rsidR="00AE27AC" w:rsidRPr="00C90BF9" w:rsidRDefault="00AE27AC" w:rsidP="00AE27AC">
            <w:pPr>
              <w:spacing w:after="120"/>
              <w:jc w:val="both"/>
              <w:rPr>
                <w:rFonts w:cstheme="minorHAnsi"/>
                <w:sz w:val="22"/>
                <w:szCs w:val="22"/>
              </w:rPr>
            </w:pPr>
            <w:r w:rsidRPr="00103E64">
              <w:rPr>
                <w:rFonts w:cstheme="minorHAnsi"/>
                <w:b/>
                <w:bCs/>
                <w:sz w:val="22"/>
                <w:szCs w:val="22"/>
              </w:rPr>
              <w:lastRenderedPageBreak/>
              <w:t>Kaip nurodyta Pirminiame pasiūlyme ir jo paaiškinimuose/patikslinimuose.</w:t>
            </w:r>
          </w:p>
        </w:tc>
        <w:tc>
          <w:tcPr>
            <w:tcW w:w="3426" w:type="dxa"/>
            <w:tcBorders>
              <w:tl2br w:val="single" w:sz="4" w:space="0" w:color="auto"/>
            </w:tcBorders>
          </w:tcPr>
          <w:p w14:paraId="15FC8163" w14:textId="77777777" w:rsidR="00AE27AC" w:rsidRPr="00C90BF9" w:rsidRDefault="00AE27AC" w:rsidP="00AE27AC">
            <w:pPr>
              <w:spacing w:after="120"/>
              <w:jc w:val="both"/>
              <w:rPr>
                <w:rFonts w:cstheme="minorHAnsi"/>
                <w:sz w:val="22"/>
                <w:szCs w:val="22"/>
              </w:rPr>
            </w:pPr>
          </w:p>
        </w:tc>
      </w:tr>
      <w:tr w:rsidR="00AE27AC" w:rsidRPr="00C90BF9" w14:paraId="1060CA2B" w14:textId="77777777" w:rsidTr="0292C36A">
        <w:tc>
          <w:tcPr>
            <w:tcW w:w="1129" w:type="dxa"/>
          </w:tcPr>
          <w:p w14:paraId="76BC6B0E" w14:textId="77777777" w:rsidR="00AE27AC" w:rsidRPr="00C90BF9" w:rsidRDefault="00AE27AC" w:rsidP="00AE27AC">
            <w:pPr>
              <w:pStyle w:val="ListParagraph"/>
              <w:numPr>
                <w:ilvl w:val="1"/>
                <w:numId w:val="7"/>
              </w:numPr>
              <w:jc w:val="both"/>
              <w:rPr>
                <w:rFonts w:cstheme="minorHAnsi"/>
                <w:sz w:val="22"/>
                <w:szCs w:val="22"/>
              </w:rPr>
            </w:pPr>
          </w:p>
        </w:tc>
        <w:tc>
          <w:tcPr>
            <w:tcW w:w="6701" w:type="dxa"/>
            <w:gridSpan w:val="2"/>
          </w:tcPr>
          <w:p w14:paraId="3563EB9C" w14:textId="318C0695" w:rsidR="00AE27AC" w:rsidRPr="00C90BF9" w:rsidRDefault="00AE27AC" w:rsidP="00AE27AC">
            <w:pPr>
              <w:spacing w:after="120"/>
              <w:jc w:val="both"/>
              <w:rPr>
                <w:rFonts w:cstheme="minorHAnsi"/>
                <w:sz w:val="22"/>
                <w:szCs w:val="22"/>
              </w:rPr>
            </w:pPr>
            <w:r w:rsidRPr="00C90BF9">
              <w:rPr>
                <w:rFonts w:cstheme="minorHAnsi"/>
                <w:sz w:val="22"/>
                <w:szCs w:val="22"/>
              </w:rPr>
              <w:t>Tiekėjas turės surengti ne trumpesnius kaip penkių dienų (ne mažiau 40 val. trukmės) mokymus Pirkėjo nurodytiems asmenims (ne mažiau kaip 5 asmenys). Mokymų metu Tiekėjas turės apmokyti Pirkėjo nurodytus asmenis naudotis visa Planetariumo įranga. Apmokyti Pirkėjo nurodyti asmenys turės gebėti savarankiškai naudotis visa įrengta įranga ir įrenginiais, programine įranga, naršyti kataloguose, vykdyti pristatymus, kurti iš anksto parengtų vaizdų (filmukų) rinkinius ir atlikti kitas virtualių projekcijų erdvės valdymui bei pristatymų vykdymui būtinus veiksmus. Mokymai turės būti vykdomi kontaktiniu būdu, įrengtame Planetariume, išskyrus atvejus, kai dėl susiklosčiusių aplinkybių asmenų kontaktavimas gali būti apribotas valdžios institucijų arba rekomenduojama riboti kontaktinį asmenų bendravimą, tokiu atveju Tiekėjas turės mokymus organizuoti nuotoliniu būdu.</w:t>
            </w:r>
          </w:p>
          <w:p w14:paraId="55527E89" w14:textId="6FE3B7D3" w:rsidR="00AE27AC" w:rsidRPr="00C90BF9" w:rsidRDefault="00AE27AC" w:rsidP="00AE27AC">
            <w:pPr>
              <w:spacing w:after="120"/>
              <w:jc w:val="both"/>
              <w:rPr>
                <w:rFonts w:cstheme="minorHAnsi"/>
                <w:sz w:val="22"/>
                <w:szCs w:val="22"/>
              </w:rPr>
            </w:pPr>
            <w:r w:rsidRPr="00C90BF9">
              <w:rPr>
                <w:rFonts w:cstheme="minorHAnsi"/>
                <w:sz w:val="22"/>
                <w:szCs w:val="22"/>
              </w:rPr>
              <w:t>Mokymu metu Tiekėjas turi aprūpinti Pirkėjo paskirtus asmenis mokomąja literatūra, IT sistemų aprašymais, naudotojų instrukcijomis ir priežiūros žinynais.</w:t>
            </w:r>
          </w:p>
        </w:tc>
        <w:tc>
          <w:tcPr>
            <w:tcW w:w="3765" w:type="dxa"/>
            <w:tcBorders>
              <w:tl2br w:val="nil"/>
            </w:tcBorders>
          </w:tcPr>
          <w:p w14:paraId="58CD36D1" w14:textId="13E29CCF" w:rsidR="00AE27AC" w:rsidRPr="00C90BF9" w:rsidRDefault="00AE27AC" w:rsidP="00AE27AC">
            <w:pPr>
              <w:spacing w:after="120"/>
              <w:jc w:val="both"/>
              <w:rPr>
                <w:rFonts w:cstheme="minorHAnsi"/>
                <w:sz w:val="22"/>
                <w:szCs w:val="22"/>
              </w:rPr>
            </w:pPr>
            <w:r w:rsidRPr="00103E64">
              <w:rPr>
                <w:rFonts w:cstheme="minorHAnsi"/>
                <w:b/>
                <w:bCs/>
                <w:sz w:val="22"/>
                <w:szCs w:val="22"/>
              </w:rPr>
              <w:t>Kaip nurodyta Pirminiame pasiūlyme ir jo paaiškinimuose/patikslinimuose.</w:t>
            </w:r>
          </w:p>
        </w:tc>
        <w:tc>
          <w:tcPr>
            <w:tcW w:w="3426" w:type="dxa"/>
            <w:tcBorders>
              <w:bottom w:val="single" w:sz="4" w:space="0" w:color="auto"/>
              <w:tl2br w:val="single" w:sz="4" w:space="0" w:color="auto"/>
            </w:tcBorders>
          </w:tcPr>
          <w:p w14:paraId="53BCE317" w14:textId="77777777" w:rsidR="00AE27AC" w:rsidRPr="00C90BF9" w:rsidRDefault="00AE27AC" w:rsidP="00AE27AC">
            <w:pPr>
              <w:spacing w:after="120"/>
              <w:jc w:val="both"/>
              <w:rPr>
                <w:rFonts w:cstheme="minorHAnsi"/>
                <w:sz w:val="22"/>
                <w:szCs w:val="22"/>
              </w:rPr>
            </w:pPr>
          </w:p>
        </w:tc>
      </w:tr>
    </w:tbl>
    <w:p w14:paraId="6C387ACE" w14:textId="77777777" w:rsidR="000A4CCE" w:rsidRPr="00C90BF9" w:rsidRDefault="000A4CCE" w:rsidP="000A4CCE">
      <w:pPr>
        <w:tabs>
          <w:tab w:val="left" w:pos="1080"/>
        </w:tabs>
        <w:ind w:right="-397"/>
        <w:jc w:val="both"/>
        <w:rPr>
          <w:rFonts w:cstheme="minorHAnsi"/>
          <w:i/>
        </w:rPr>
      </w:pPr>
    </w:p>
    <w:p w14:paraId="4DCC30F6" w14:textId="1DA4784D" w:rsidR="000A4CCE" w:rsidRPr="00C90BF9" w:rsidRDefault="22EBBBD9" w:rsidP="6AD2F7A0">
      <w:pPr>
        <w:tabs>
          <w:tab w:val="left" w:pos="1080"/>
        </w:tabs>
        <w:ind w:right="-397"/>
        <w:jc w:val="both"/>
        <w:rPr>
          <w:rFonts w:cstheme="minorHAnsi"/>
          <w:i/>
          <w:iCs/>
        </w:rPr>
      </w:pPr>
      <w:r w:rsidRPr="00C90BF9">
        <w:rPr>
          <w:rFonts w:cstheme="minorHAnsi"/>
          <w:i/>
          <w:iCs/>
          <w:u w:val="single"/>
        </w:rPr>
        <w:t xml:space="preserve">Tik dalis siūlomų </w:t>
      </w:r>
      <w:r w:rsidR="007F2063" w:rsidRPr="00C90BF9">
        <w:rPr>
          <w:rFonts w:cstheme="minorHAnsi"/>
          <w:i/>
          <w:iCs/>
          <w:u w:val="single"/>
        </w:rPr>
        <w:t>P</w:t>
      </w:r>
      <w:r w:rsidRPr="00C90BF9">
        <w:rPr>
          <w:rFonts w:cstheme="minorHAnsi"/>
          <w:i/>
          <w:iCs/>
          <w:u w:val="single"/>
        </w:rPr>
        <w:t>rekių techninių ir funkcinių charakteristikų</w:t>
      </w:r>
      <w:r w:rsidRPr="00C90BF9">
        <w:rPr>
          <w:rFonts w:cstheme="minorHAnsi"/>
          <w:i/>
          <w:iCs/>
        </w:rPr>
        <w:t xml:space="preserve">, nurodytų šios </w:t>
      </w:r>
      <w:r w:rsidR="00E17CBF" w:rsidRPr="00C90BF9">
        <w:rPr>
          <w:rFonts w:cstheme="minorHAnsi"/>
          <w:i/>
          <w:iCs/>
        </w:rPr>
        <w:t>T</w:t>
      </w:r>
      <w:r w:rsidRPr="00C90BF9">
        <w:rPr>
          <w:rFonts w:cstheme="minorHAnsi"/>
          <w:i/>
          <w:iCs/>
        </w:rPr>
        <w:t xml:space="preserve">echninės specifikacijos </w:t>
      </w:r>
      <w:r w:rsidR="00457FBC" w:rsidRPr="00C90BF9">
        <w:rPr>
          <w:rFonts w:cstheme="minorHAnsi"/>
          <w:b/>
          <w:bCs/>
          <w:i/>
          <w:iCs/>
        </w:rPr>
        <w:t xml:space="preserve">1 </w:t>
      </w:r>
      <w:r w:rsidRPr="00C90BF9">
        <w:rPr>
          <w:rFonts w:cstheme="minorHAnsi"/>
          <w:b/>
          <w:bCs/>
          <w:i/>
          <w:iCs/>
        </w:rPr>
        <w:t>lentelės (</w:t>
      </w:r>
      <w:r w:rsidR="00087876" w:rsidRPr="00C90BF9">
        <w:rPr>
          <w:rFonts w:cstheme="minorHAnsi"/>
          <w:b/>
          <w:bCs/>
          <w:i/>
          <w:iCs/>
        </w:rPr>
        <w:t xml:space="preserve">kur </w:t>
      </w:r>
      <w:r w:rsidR="00DC089D" w:rsidRPr="00C90BF9">
        <w:rPr>
          <w:rFonts w:cstheme="minorHAnsi"/>
          <w:b/>
          <w:bCs/>
          <w:i/>
          <w:iCs/>
        </w:rPr>
        <w:t>3</w:t>
      </w:r>
      <w:r w:rsidR="006130DA" w:rsidRPr="00C90BF9">
        <w:rPr>
          <w:rFonts w:cstheme="minorHAnsi"/>
          <w:b/>
          <w:bCs/>
          <w:i/>
          <w:iCs/>
        </w:rPr>
        <w:t xml:space="preserve"> stulpelis nėra užbrūkšniuotas</w:t>
      </w:r>
      <w:r w:rsidRPr="00C90BF9">
        <w:rPr>
          <w:rFonts w:cstheme="minorHAnsi"/>
          <w:b/>
          <w:bCs/>
          <w:i/>
          <w:iCs/>
        </w:rPr>
        <w:t>)</w:t>
      </w:r>
      <w:r w:rsidRPr="00C90BF9">
        <w:rPr>
          <w:rFonts w:cstheme="minorHAnsi"/>
          <w:i/>
          <w:iCs/>
        </w:rPr>
        <w:t xml:space="preserve">, </w:t>
      </w:r>
      <w:r w:rsidRPr="00C90BF9">
        <w:rPr>
          <w:rFonts w:cstheme="minorHAnsi"/>
          <w:i/>
          <w:iCs/>
          <w:u w:val="single"/>
        </w:rPr>
        <w:t xml:space="preserve">bus tikrinami pasiūlymų vertinimo metu ir tik  jų atitiktį keliamiems reikalavimams pasiūlymų vertinimo metu </w:t>
      </w:r>
      <w:r w:rsidR="005615CE" w:rsidRPr="00C90BF9">
        <w:rPr>
          <w:rFonts w:cstheme="minorHAnsi"/>
          <w:i/>
          <w:iCs/>
          <w:u w:val="single"/>
        </w:rPr>
        <w:t>T</w:t>
      </w:r>
      <w:r w:rsidRPr="00C90BF9">
        <w:rPr>
          <w:rFonts w:cstheme="minorHAnsi"/>
          <w:i/>
          <w:iCs/>
          <w:u w:val="single"/>
        </w:rPr>
        <w:t xml:space="preserve">iekėjas privalo pagrįsti </w:t>
      </w:r>
      <w:r w:rsidR="007F2063" w:rsidRPr="00C90BF9">
        <w:rPr>
          <w:rFonts w:cstheme="minorHAnsi"/>
          <w:i/>
          <w:iCs/>
          <w:u w:val="single"/>
        </w:rPr>
        <w:t>P</w:t>
      </w:r>
      <w:r w:rsidRPr="00C90BF9">
        <w:rPr>
          <w:rFonts w:cstheme="minorHAnsi"/>
          <w:i/>
          <w:iCs/>
          <w:u w:val="single"/>
        </w:rPr>
        <w:t xml:space="preserve">rekių gamintojo (jo įgalioto atstovo) ar kitais šioje </w:t>
      </w:r>
      <w:r w:rsidR="00E17CBF" w:rsidRPr="00C90BF9">
        <w:rPr>
          <w:rFonts w:cstheme="minorHAnsi"/>
          <w:i/>
          <w:iCs/>
          <w:u w:val="single"/>
        </w:rPr>
        <w:t>T</w:t>
      </w:r>
      <w:r w:rsidRPr="00C90BF9">
        <w:rPr>
          <w:rFonts w:cstheme="minorHAnsi"/>
          <w:i/>
          <w:iCs/>
          <w:u w:val="single"/>
        </w:rPr>
        <w:t>echninėje specifikacijoje nurodytais dokumentais</w:t>
      </w:r>
      <w:r w:rsidRPr="00C90BF9">
        <w:rPr>
          <w:rFonts w:cstheme="minorHAnsi"/>
          <w:i/>
          <w:iCs/>
        </w:rPr>
        <w:t xml:space="preserve">. Visi likę šioje techninėje specifikacijoje nurodyti </w:t>
      </w:r>
      <w:r w:rsidR="007F2063" w:rsidRPr="00C90BF9">
        <w:rPr>
          <w:rFonts w:cstheme="minorHAnsi"/>
          <w:i/>
          <w:iCs/>
        </w:rPr>
        <w:t>P</w:t>
      </w:r>
      <w:r w:rsidRPr="00C90BF9">
        <w:rPr>
          <w:rFonts w:cstheme="minorHAnsi"/>
          <w:i/>
          <w:iCs/>
        </w:rPr>
        <w:t xml:space="preserve">rekėms keliami techniniai ir funkciniai reikalavimai bus tikrinami </w:t>
      </w:r>
      <w:r w:rsidR="0022439D" w:rsidRPr="00C90BF9">
        <w:rPr>
          <w:rFonts w:cstheme="minorHAnsi"/>
          <w:i/>
          <w:iCs/>
        </w:rPr>
        <w:t>S</w:t>
      </w:r>
      <w:r w:rsidRPr="00C90BF9">
        <w:rPr>
          <w:rFonts w:cstheme="minorHAnsi"/>
          <w:i/>
          <w:iCs/>
        </w:rPr>
        <w:t xml:space="preserve">utarties vykdymo metu ir </w:t>
      </w:r>
      <w:r w:rsidR="005615CE" w:rsidRPr="00C90BF9">
        <w:rPr>
          <w:rFonts w:cstheme="minorHAnsi"/>
          <w:i/>
          <w:iCs/>
        </w:rPr>
        <w:t>T</w:t>
      </w:r>
      <w:r w:rsidRPr="00C90BF9">
        <w:rPr>
          <w:rFonts w:cstheme="minorHAnsi"/>
          <w:i/>
          <w:iCs/>
        </w:rPr>
        <w:t>iekėjas _____________</w:t>
      </w:r>
      <w:r w:rsidR="00CE4563" w:rsidRPr="00C90BF9">
        <w:rPr>
          <w:rFonts w:cstheme="minorHAnsi"/>
          <w:i/>
          <w:iCs/>
        </w:rPr>
        <w:t>, teikdamas pasiūlymą,</w:t>
      </w:r>
      <w:r w:rsidRPr="00C90BF9">
        <w:rPr>
          <w:rFonts w:cstheme="minorHAnsi"/>
          <w:i/>
          <w:iCs/>
        </w:rPr>
        <w:t xml:space="preserve"> patvirtina (deklaruoja), kad siūlomos </w:t>
      </w:r>
      <w:r w:rsidR="007F2063" w:rsidRPr="00C90BF9">
        <w:rPr>
          <w:rFonts w:cstheme="minorHAnsi"/>
          <w:i/>
          <w:iCs/>
        </w:rPr>
        <w:t>P</w:t>
      </w:r>
      <w:r w:rsidRPr="00C90BF9">
        <w:rPr>
          <w:rFonts w:cstheme="minorHAnsi"/>
          <w:i/>
          <w:iCs/>
        </w:rPr>
        <w:t xml:space="preserve">rekės juos </w:t>
      </w:r>
      <w:r w:rsidR="008E39A8" w:rsidRPr="00C90BF9">
        <w:rPr>
          <w:rFonts w:cstheme="minorHAnsi"/>
          <w:i/>
          <w:iCs/>
        </w:rPr>
        <w:t xml:space="preserve">visus </w:t>
      </w:r>
      <w:r w:rsidRPr="00C90BF9">
        <w:rPr>
          <w:rFonts w:cstheme="minorHAnsi"/>
          <w:i/>
          <w:iCs/>
        </w:rPr>
        <w:t xml:space="preserve">atitinka, tačiau </w:t>
      </w:r>
    </w:p>
    <w:p w14:paraId="2D7F3E96" w14:textId="3AF9128F" w:rsidR="000A4CCE" w:rsidRPr="00C90BF9" w:rsidRDefault="000A4CCE" w:rsidP="000A4CCE">
      <w:pPr>
        <w:tabs>
          <w:tab w:val="left" w:pos="1080"/>
        </w:tabs>
        <w:ind w:right="-397"/>
        <w:jc w:val="both"/>
        <w:rPr>
          <w:rFonts w:cstheme="minorHAnsi"/>
          <w:i/>
        </w:rPr>
      </w:pPr>
      <w:r w:rsidRPr="00C90BF9">
        <w:rPr>
          <w:rFonts w:cstheme="minorHAnsi"/>
          <w:i/>
        </w:rPr>
        <w:t xml:space="preserve">                                                                                               (</w:t>
      </w:r>
      <w:r w:rsidR="005615CE" w:rsidRPr="00C90BF9">
        <w:rPr>
          <w:rFonts w:cstheme="minorHAnsi"/>
          <w:i/>
        </w:rPr>
        <w:t>T</w:t>
      </w:r>
      <w:r w:rsidRPr="00C90BF9">
        <w:rPr>
          <w:rFonts w:cstheme="minorHAnsi"/>
          <w:i/>
        </w:rPr>
        <w:t>iekėjo pavadinimas)</w:t>
      </w:r>
    </w:p>
    <w:p w14:paraId="0590C594" w14:textId="77777777" w:rsidR="000A4CCE" w:rsidRPr="00C90BF9" w:rsidRDefault="000A4CCE" w:rsidP="000A4CCE">
      <w:pPr>
        <w:tabs>
          <w:tab w:val="left" w:pos="1080"/>
        </w:tabs>
        <w:ind w:right="-397"/>
        <w:jc w:val="both"/>
        <w:rPr>
          <w:rFonts w:cstheme="minorHAnsi"/>
          <w:i/>
        </w:rPr>
      </w:pPr>
    </w:p>
    <w:p w14:paraId="1DF88460" w14:textId="38784952" w:rsidR="000A4CCE" w:rsidRPr="00C90BF9" w:rsidRDefault="00941D50" w:rsidP="000A4CCE">
      <w:pPr>
        <w:tabs>
          <w:tab w:val="left" w:pos="1080"/>
        </w:tabs>
        <w:ind w:right="-397"/>
        <w:jc w:val="both"/>
        <w:rPr>
          <w:rFonts w:cstheme="minorHAnsi"/>
          <w:i/>
        </w:rPr>
      </w:pPr>
      <w:r w:rsidRPr="00C90BF9">
        <w:rPr>
          <w:rFonts w:cstheme="minorHAnsi"/>
          <w:i/>
        </w:rPr>
        <w:t>Pirkėjas</w:t>
      </w:r>
      <w:r w:rsidR="000A4CCE" w:rsidRPr="00C90BF9">
        <w:rPr>
          <w:rFonts w:cstheme="minorHAnsi"/>
          <w:i/>
        </w:rPr>
        <w:t>, kilus įtarimams dėl jų atitikties</w:t>
      </w:r>
      <w:r w:rsidR="00FB019A" w:rsidRPr="00C90BF9">
        <w:rPr>
          <w:rFonts w:cstheme="minorHAnsi"/>
          <w:i/>
        </w:rPr>
        <w:t xml:space="preserve"> pirkimo sąlygų reikalavimams</w:t>
      </w:r>
      <w:r w:rsidR="000A4CCE" w:rsidRPr="00C90BF9">
        <w:rPr>
          <w:rFonts w:cstheme="minorHAnsi"/>
          <w:i/>
        </w:rPr>
        <w:t>, turi teisę</w:t>
      </w:r>
      <w:r w:rsidR="00BE64E6" w:rsidRPr="00C90BF9">
        <w:rPr>
          <w:rFonts w:cstheme="minorHAnsi"/>
          <w:i/>
        </w:rPr>
        <w:t xml:space="preserve"> bet kuriame pirkimo procedūr</w:t>
      </w:r>
      <w:r w:rsidR="00FB019A" w:rsidRPr="00C90BF9">
        <w:rPr>
          <w:rFonts w:cstheme="minorHAnsi"/>
          <w:i/>
        </w:rPr>
        <w:t>ų</w:t>
      </w:r>
      <w:r w:rsidR="00BE64E6" w:rsidRPr="00C90BF9">
        <w:rPr>
          <w:rFonts w:cstheme="minorHAnsi"/>
          <w:i/>
        </w:rPr>
        <w:t xml:space="preserve"> vykdymo etape</w:t>
      </w:r>
      <w:r w:rsidR="000A4CCE" w:rsidRPr="00C90BF9">
        <w:rPr>
          <w:rFonts w:cstheme="minorHAnsi"/>
          <w:i/>
        </w:rPr>
        <w:t xml:space="preserve"> paprašyti  pateikti juos patvirtinančius gamintojo ar kitus šioje </w:t>
      </w:r>
      <w:r w:rsidR="00E17CBF" w:rsidRPr="00C90BF9">
        <w:rPr>
          <w:rFonts w:cstheme="minorHAnsi"/>
          <w:i/>
        </w:rPr>
        <w:t>T</w:t>
      </w:r>
      <w:r w:rsidR="000A4CCE" w:rsidRPr="00C90BF9">
        <w:rPr>
          <w:rFonts w:cstheme="minorHAnsi"/>
          <w:i/>
        </w:rPr>
        <w:t xml:space="preserve">echninėje specifikacijoje nurodytus dokumentus </w:t>
      </w:r>
      <w:r w:rsidR="00BE65B1" w:rsidRPr="00C90BF9">
        <w:rPr>
          <w:rFonts w:cstheme="minorHAnsi"/>
          <w:i/>
        </w:rPr>
        <w:t>ir (</w:t>
      </w:r>
      <w:r w:rsidR="000A4CCE" w:rsidRPr="00C90BF9">
        <w:rPr>
          <w:rFonts w:cstheme="minorHAnsi"/>
          <w:i/>
        </w:rPr>
        <w:t>ar</w:t>
      </w:r>
      <w:r w:rsidR="00BE65B1" w:rsidRPr="00C90BF9">
        <w:rPr>
          <w:rFonts w:cstheme="minorHAnsi"/>
          <w:i/>
        </w:rPr>
        <w:t>)</w:t>
      </w:r>
      <w:r w:rsidR="000A4CCE" w:rsidRPr="00C90BF9">
        <w:rPr>
          <w:rFonts w:cstheme="minorHAnsi"/>
          <w:i/>
        </w:rPr>
        <w:t xml:space="preserve"> </w:t>
      </w:r>
      <w:r w:rsidR="00CD6C82" w:rsidRPr="00C90BF9">
        <w:rPr>
          <w:rFonts w:cstheme="minorHAnsi"/>
          <w:i/>
        </w:rPr>
        <w:t xml:space="preserve">motyvuotai </w:t>
      </w:r>
      <w:r w:rsidR="000A4CCE" w:rsidRPr="00C90BF9">
        <w:rPr>
          <w:rFonts w:cstheme="minorHAnsi"/>
          <w:i/>
        </w:rPr>
        <w:t>paaiškinti</w:t>
      </w:r>
      <w:r w:rsidR="00BE65B1" w:rsidRPr="00C90BF9">
        <w:rPr>
          <w:rFonts w:cstheme="minorHAnsi"/>
          <w:i/>
        </w:rPr>
        <w:t>,</w:t>
      </w:r>
      <w:r w:rsidR="000A4CCE" w:rsidRPr="00C90BF9">
        <w:rPr>
          <w:rFonts w:cstheme="minorHAnsi"/>
          <w:i/>
        </w:rPr>
        <w:t xml:space="preserve"> kaip bus įgyvendinti atitinkami sprendiniai. </w:t>
      </w:r>
    </w:p>
    <w:p w14:paraId="61FB26E6" w14:textId="77777777" w:rsidR="000A4CCE" w:rsidRPr="00C90BF9" w:rsidRDefault="000A4CCE" w:rsidP="000A4CCE">
      <w:pPr>
        <w:tabs>
          <w:tab w:val="left" w:pos="1080"/>
        </w:tabs>
        <w:ind w:right="-397"/>
        <w:jc w:val="both"/>
        <w:rPr>
          <w:rFonts w:cstheme="minorHAnsi"/>
          <w:i/>
        </w:rPr>
      </w:pPr>
    </w:p>
    <w:p w14:paraId="7B101F17" w14:textId="77777777" w:rsidR="000A4CCE" w:rsidRPr="00C90BF9" w:rsidRDefault="000A4CCE" w:rsidP="000A4CCE">
      <w:pPr>
        <w:tabs>
          <w:tab w:val="left" w:pos="1080"/>
        </w:tabs>
        <w:ind w:right="-397"/>
        <w:jc w:val="both"/>
        <w:rPr>
          <w:rFonts w:cstheme="minorHAnsi"/>
          <w:i/>
        </w:rPr>
      </w:pPr>
    </w:p>
    <w:p w14:paraId="3485B7E2" w14:textId="479958C5" w:rsidR="000A4CCE" w:rsidRPr="00C90BF9" w:rsidRDefault="001ACDFB" w:rsidP="000A4CCE">
      <w:pPr>
        <w:jc w:val="both"/>
        <w:rPr>
          <w:rFonts w:cstheme="minorHAnsi"/>
          <w:shd w:val="clear" w:color="auto" w:fill="FFFFFF"/>
        </w:rPr>
      </w:pPr>
      <w:r w:rsidRPr="00C90BF9">
        <w:rPr>
          <w:rFonts w:cstheme="minorHAnsi"/>
          <w:b/>
          <w:bCs/>
          <w:shd w:val="clear" w:color="auto" w:fill="FFFFFF"/>
        </w:rPr>
        <w:lastRenderedPageBreak/>
        <w:t>2 lentelė.</w:t>
      </w:r>
      <w:r w:rsidRPr="00C90BF9">
        <w:rPr>
          <w:rFonts w:cstheme="minorHAnsi"/>
          <w:shd w:val="clear" w:color="auto" w:fill="FFFFFF"/>
        </w:rPr>
        <w:t xml:space="preserve"> Reikalavimai </w:t>
      </w:r>
      <w:r w:rsidR="007F2063" w:rsidRPr="00C90BF9">
        <w:rPr>
          <w:rFonts w:cstheme="minorHAnsi"/>
          <w:shd w:val="clear" w:color="auto" w:fill="FFFFFF"/>
        </w:rPr>
        <w:t>P</w:t>
      </w:r>
      <w:r w:rsidRPr="00C90BF9">
        <w:rPr>
          <w:rFonts w:cstheme="minorHAnsi"/>
          <w:shd w:val="clear" w:color="auto" w:fill="FFFFFF"/>
        </w:rPr>
        <w:t xml:space="preserve">rekėms, kurie nėra privalomi, bet pasiūlius </w:t>
      </w:r>
      <w:r w:rsidR="007F2063" w:rsidRPr="00C90BF9">
        <w:rPr>
          <w:rFonts w:cstheme="minorHAnsi"/>
          <w:shd w:val="clear" w:color="auto" w:fill="FFFFFF"/>
        </w:rPr>
        <w:t>P</w:t>
      </w:r>
      <w:r w:rsidRPr="00C90BF9">
        <w:rPr>
          <w:rFonts w:cstheme="minorHAnsi"/>
          <w:shd w:val="clear" w:color="auto" w:fill="FFFFFF"/>
        </w:rPr>
        <w:t xml:space="preserve">rekes, atitinkančias šiuos reikalavimus, pasiūlymų vertinimo metu </w:t>
      </w:r>
      <w:r w:rsidR="005615CE" w:rsidRPr="00C90BF9">
        <w:rPr>
          <w:rFonts w:cstheme="minorHAnsi"/>
          <w:shd w:val="clear" w:color="auto" w:fill="FFFFFF"/>
        </w:rPr>
        <w:t>T</w:t>
      </w:r>
      <w:r w:rsidRPr="00C90BF9">
        <w:rPr>
          <w:rFonts w:cstheme="minorHAnsi"/>
          <w:shd w:val="clear" w:color="auto" w:fill="FFFFFF"/>
        </w:rPr>
        <w:t xml:space="preserve">iekėjui bus suteikiami papildomi balai (kaip nurodyta </w:t>
      </w:r>
      <w:r w:rsidR="00FF0017" w:rsidRPr="00C90BF9">
        <w:rPr>
          <w:rFonts w:cstheme="minorHAnsi"/>
          <w:shd w:val="clear" w:color="auto" w:fill="FFFFFF"/>
        </w:rPr>
        <w:t xml:space="preserve">pirkimo </w:t>
      </w:r>
      <w:r w:rsidRPr="00C90BF9">
        <w:rPr>
          <w:rFonts w:cstheme="minorHAnsi"/>
          <w:shd w:val="clear" w:color="auto" w:fill="FFFFFF"/>
        </w:rPr>
        <w:t>sąlygose)</w:t>
      </w:r>
    </w:p>
    <w:p w14:paraId="08EC1CC4" w14:textId="77777777" w:rsidR="000A4CCE" w:rsidRPr="00C90BF9" w:rsidRDefault="000A4CCE" w:rsidP="000A4CCE">
      <w:pPr>
        <w:ind w:firstLine="720"/>
        <w:jc w:val="both"/>
        <w:rPr>
          <w:rFonts w:cstheme="minorHAnsi"/>
          <w:sz w:val="22"/>
          <w:szCs w:val="22"/>
          <w:shd w:val="clear" w:color="auto" w:fill="FFFFFF"/>
        </w:rPr>
      </w:pPr>
    </w:p>
    <w:tbl>
      <w:tblPr>
        <w:tblW w:w="14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007"/>
        <w:gridCol w:w="3543"/>
        <w:gridCol w:w="3581"/>
        <w:gridCol w:w="3828"/>
      </w:tblGrid>
      <w:tr w:rsidR="000A4CCE" w:rsidRPr="00C90BF9" w14:paraId="4D626E44" w14:textId="77777777" w:rsidTr="00FA7083">
        <w:trPr>
          <w:trHeight w:val="532"/>
        </w:trPr>
        <w:tc>
          <w:tcPr>
            <w:tcW w:w="708" w:type="dxa"/>
            <w:tcBorders>
              <w:bottom w:val="single" w:sz="4" w:space="0" w:color="auto"/>
            </w:tcBorders>
          </w:tcPr>
          <w:p w14:paraId="65183F80" w14:textId="7F6EB427" w:rsidR="000A4CCE" w:rsidRPr="00C90BF9" w:rsidRDefault="000A4CCE" w:rsidP="002B1368">
            <w:pPr>
              <w:jc w:val="center"/>
              <w:rPr>
                <w:rFonts w:cstheme="minorHAnsi"/>
                <w:b/>
                <w:sz w:val="22"/>
                <w:szCs w:val="22"/>
              </w:rPr>
            </w:pPr>
            <w:r w:rsidRPr="00C90BF9">
              <w:rPr>
                <w:rFonts w:cstheme="minorHAnsi"/>
                <w:b/>
                <w:sz w:val="22"/>
                <w:szCs w:val="22"/>
              </w:rPr>
              <w:t xml:space="preserve">Eil. Nr. </w:t>
            </w:r>
          </w:p>
        </w:tc>
        <w:tc>
          <w:tcPr>
            <w:tcW w:w="3007" w:type="dxa"/>
            <w:tcBorders>
              <w:bottom w:val="single" w:sz="4" w:space="0" w:color="auto"/>
            </w:tcBorders>
          </w:tcPr>
          <w:p w14:paraId="6E490975" w14:textId="7B583A6D" w:rsidR="000A4CCE" w:rsidRPr="00C90BF9" w:rsidRDefault="000A4CCE" w:rsidP="002B1368">
            <w:pPr>
              <w:pBdr>
                <w:top w:val="nil"/>
                <w:left w:val="nil"/>
                <w:bottom w:val="nil"/>
                <w:right w:val="nil"/>
                <w:between w:val="nil"/>
              </w:pBdr>
              <w:jc w:val="center"/>
              <w:rPr>
                <w:rFonts w:cstheme="minorHAnsi"/>
                <w:b/>
                <w:sz w:val="22"/>
                <w:szCs w:val="22"/>
              </w:rPr>
            </w:pPr>
            <w:r w:rsidRPr="00C90BF9">
              <w:rPr>
                <w:rFonts w:cstheme="minorHAnsi"/>
                <w:b/>
                <w:color w:val="000000"/>
                <w:sz w:val="22"/>
                <w:szCs w:val="22"/>
              </w:rPr>
              <w:t xml:space="preserve">Siūlomų </w:t>
            </w:r>
            <w:r w:rsidR="007F2063" w:rsidRPr="00C90BF9">
              <w:rPr>
                <w:rFonts w:cstheme="minorHAnsi"/>
                <w:b/>
                <w:color w:val="000000"/>
                <w:sz w:val="22"/>
                <w:szCs w:val="22"/>
              </w:rPr>
              <w:t>P</w:t>
            </w:r>
            <w:r w:rsidRPr="00C90BF9">
              <w:rPr>
                <w:rFonts w:cstheme="minorHAnsi"/>
                <w:b/>
                <w:color w:val="000000"/>
                <w:sz w:val="22"/>
                <w:szCs w:val="22"/>
              </w:rPr>
              <w:t>rekių pavadinimas</w:t>
            </w:r>
          </w:p>
          <w:p w14:paraId="02FCC64B" w14:textId="77777777" w:rsidR="000A4CCE" w:rsidRPr="00C90BF9" w:rsidRDefault="000A4CCE" w:rsidP="002B1368">
            <w:pPr>
              <w:jc w:val="center"/>
              <w:rPr>
                <w:rFonts w:cstheme="minorHAnsi"/>
                <w:b/>
                <w:sz w:val="22"/>
                <w:szCs w:val="22"/>
              </w:rPr>
            </w:pPr>
          </w:p>
        </w:tc>
        <w:tc>
          <w:tcPr>
            <w:tcW w:w="3543" w:type="dxa"/>
            <w:tcBorders>
              <w:bottom w:val="single" w:sz="4" w:space="0" w:color="auto"/>
            </w:tcBorders>
          </w:tcPr>
          <w:p w14:paraId="364FD73B" w14:textId="1F0DDC79" w:rsidR="000A4CCE" w:rsidRPr="00C90BF9" w:rsidRDefault="000A4CCE" w:rsidP="002B1368">
            <w:pPr>
              <w:pBdr>
                <w:top w:val="nil"/>
                <w:left w:val="nil"/>
                <w:bottom w:val="nil"/>
                <w:right w:val="nil"/>
                <w:between w:val="nil"/>
              </w:pBdr>
              <w:jc w:val="center"/>
              <w:rPr>
                <w:rFonts w:cstheme="minorHAnsi"/>
                <w:b/>
                <w:bCs/>
                <w:sz w:val="22"/>
                <w:szCs w:val="22"/>
              </w:rPr>
            </w:pPr>
            <w:r w:rsidRPr="00C90BF9">
              <w:rPr>
                <w:rFonts w:cstheme="minorHAnsi"/>
                <w:b/>
                <w:color w:val="000000"/>
                <w:sz w:val="22"/>
                <w:szCs w:val="22"/>
              </w:rPr>
              <w:t xml:space="preserve">Reikalavimai, kuriuos atitikus bus suteikiami balai </w:t>
            </w:r>
            <w:r w:rsidR="00F9697A" w:rsidRPr="00C90BF9">
              <w:rPr>
                <w:rFonts w:cstheme="minorHAnsi"/>
                <w:b/>
                <w:color w:val="000000"/>
                <w:sz w:val="22"/>
                <w:szCs w:val="22"/>
              </w:rPr>
              <w:t>Pirkimo</w:t>
            </w:r>
            <w:r w:rsidRPr="00C90BF9">
              <w:rPr>
                <w:rFonts w:cstheme="minorHAnsi"/>
                <w:b/>
                <w:color w:val="000000"/>
                <w:sz w:val="22"/>
                <w:szCs w:val="22"/>
              </w:rPr>
              <w:t xml:space="preserve"> sąlygose nustatyta tvarka  </w:t>
            </w:r>
          </w:p>
          <w:p w14:paraId="3000BDD1" w14:textId="77777777" w:rsidR="000A4CCE" w:rsidRPr="00C90BF9" w:rsidRDefault="000A4CCE" w:rsidP="002B1368">
            <w:pPr>
              <w:jc w:val="center"/>
              <w:rPr>
                <w:rFonts w:cstheme="minorHAnsi"/>
                <w:b/>
                <w:bCs/>
                <w:sz w:val="22"/>
                <w:szCs w:val="22"/>
              </w:rPr>
            </w:pPr>
          </w:p>
        </w:tc>
        <w:tc>
          <w:tcPr>
            <w:tcW w:w="3581" w:type="dxa"/>
            <w:tcBorders>
              <w:bottom w:val="single" w:sz="4" w:space="0" w:color="auto"/>
            </w:tcBorders>
          </w:tcPr>
          <w:p w14:paraId="277EBB11" w14:textId="7A872FD1" w:rsidR="000A4CCE" w:rsidRPr="00C90BF9" w:rsidRDefault="000A4CCE" w:rsidP="002B1368">
            <w:pPr>
              <w:jc w:val="center"/>
              <w:rPr>
                <w:rFonts w:cstheme="minorHAnsi"/>
                <w:bCs/>
                <w:sz w:val="22"/>
                <w:szCs w:val="22"/>
              </w:rPr>
            </w:pPr>
            <w:r w:rsidRPr="00C90BF9">
              <w:rPr>
                <w:rFonts w:cstheme="minorHAnsi"/>
                <w:b/>
                <w:bCs/>
                <w:sz w:val="22"/>
                <w:szCs w:val="22"/>
              </w:rPr>
              <w:t xml:space="preserve">Tiekėjo siūlomos </w:t>
            </w:r>
            <w:r w:rsidR="007F2063" w:rsidRPr="00C90BF9">
              <w:rPr>
                <w:rFonts w:cstheme="minorHAnsi"/>
                <w:b/>
                <w:bCs/>
                <w:sz w:val="22"/>
                <w:szCs w:val="22"/>
              </w:rPr>
              <w:t>P</w:t>
            </w:r>
            <w:r w:rsidRPr="00C90BF9">
              <w:rPr>
                <w:rFonts w:cstheme="minorHAnsi"/>
                <w:b/>
                <w:bCs/>
                <w:sz w:val="22"/>
                <w:szCs w:val="22"/>
              </w:rPr>
              <w:t xml:space="preserve">rekės aprašymas (siūlomos </w:t>
            </w:r>
            <w:r w:rsidR="007F2063" w:rsidRPr="00C90BF9">
              <w:rPr>
                <w:rFonts w:cstheme="minorHAnsi"/>
                <w:b/>
                <w:bCs/>
                <w:sz w:val="22"/>
                <w:szCs w:val="22"/>
              </w:rPr>
              <w:t>P</w:t>
            </w:r>
            <w:r w:rsidRPr="00C90BF9">
              <w:rPr>
                <w:rFonts w:cstheme="minorHAnsi"/>
                <w:b/>
                <w:bCs/>
                <w:sz w:val="22"/>
                <w:szCs w:val="22"/>
              </w:rPr>
              <w:t>rekės gamintojas, modelis, modifikacija (jei yra) parametro konkretus aprašymas), patvirtinantis 3 stulpelyje nurodytus reikalavimus, nurodant reikalaujamas parametrų reikšmes arba galimybių patvirtinimas (jei specifikacijos reikšmių nurodyti nereikalaujama)</w:t>
            </w:r>
            <w:r w:rsidR="006E6B40" w:rsidRPr="00C90BF9">
              <w:rPr>
                <w:rFonts w:cstheme="minorHAnsi"/>
                <w:b/>
                <w:bCs/>
                <w:sz w:val="22"/>
                <w:szCs w:val="22"/>
              </w:rPr>
              <w:t>,</w:t>
            </w:r>
            <w:r w:rsidR="00C776D9" w:rsidRPr="00C90BF9">
              <w:rPr>
                <w:rFonts w:cstheme="minorHAnsi"/>
                <w:b/>
                <w:bCs/>
                <w:sz w:val="22"/>
                <w:szCs w:val="22"/>
              </w:rPr>
              <w:t xml:space="preserve"> </w:t>
            </w:r>
            <w:r w:rsidRPr="00C90BF9">
              <w:rPr>
                <w:rFonts w:cstheme="minorHAnsi"/>
                <w:b/>
                <w:bCs/>
                <w:sz w:val="22"/>
                <w:szCs w:val="22"/>
              </w:rPr>
              <w:t>pavadinimas, punkto Nr. (jei yra)</w:t>
            </w:r>
          </w:p>
        </w:tc>
        <w:tc>
          <w:tcPr>
            <w:tcW w:w="3828" w:type="dxa"/>
            <w:tcBorders>
              <w:bottom w:val="single" w:sz="4" w:space="0" w:color="auto"/>
            </w:tcBorders>
          </w:tcPr>
          <w:p w14:paraId="43DB413C" w14:textId="5ACEFDDA" w:rsidR="000A4CCE" w:rsidRPr="00C90BF9" w:rsidRDefault="004D23B0" w:rsidP="002B1368">
            <w:pPr>
              <w:jc w:val="center"/>
              <w:rPr>
                <w:rFonts w:cstheme="minorHAnsi"/>
                <w:i/>
                <w:sz w:val="22"/>
                <w:szCs w:val="22"/>
              </w:rPr>
            </w:pPr>
            <w:r w:rsidRPr="00C90BF9">
              <w:rPr>
                <w:rFonts w:cstheme="minorHAnsi"/>
                <w:b/>
                <w:bCs/>
                <w:sz w:val="22"/>
                <w:szCs w:val="22"/>
              </w:rPr>
              <w:t xml:space="preserve">Teikiamo siūlomos </w:t>
            </w:r>
            <w:r w:rsidR="007F2063" w:rsidRPr="00C90BF9">
              <w:rPr>
                <w:rFonts w:cstheme="minorHAnsi"/>
                <w:b/>
                <w:bCs/>
                <w:sz w:val="22"/>
                <w:szCs w:val="22"/>
              </w:rPr>
              <w:t>P</w:t>
            </w:r>
            <w:r w:rsidRPr="00C90BF9">
              <w:rPr>
                <w:rFonts w:cstheme="minorHAnsi"/>
                <w:b/>
                <w:bCs/>
                <w:sz w:val="22"/>
                <w:szCs w:val="22"/>
              </w:rPr>
              <w:t xml:space="preserve">rekės gamintojo ar gamintojo įgalioto atstovo dokumento, ar kito nurodyto pateikti dokumento failo pavadinimas ir puslapio numeris arba tiksli internetinė nuoroda į gamintojo psl., arba kitas lygiavertis dokumentas kuriame yra atitinkamą </w:t>
            </w:r>
            <w:r w:rsidR="00E17CBF" w:rsidRPr="00C90BF9">
              <w:rPr>
                <w:rFonts w:cstheme="minorHAnsi"/>
                <w:b/>
                <w:bCs/>
                <w:sz w:val="22"/>
                <w:szCs w:val="22"/>
              </w:rPr>
              <w:t>T</w:t>
            </w:r>
            <w:r w:rsidRPr="00C90BF9">
              <w:rPr>
                <w:rFonts w:cstheme="minorHAnsi"/>
                <w:b/>
                <w:bCs/>
                <w:sz w:val="22"/>
                <w:szCs w:val="22"/>
              </w:rPr>
              <w:t>echninės specifikacijos reikalavimą patvirtinanti informacija</w:t>
            </w:r>
          </w:p>
        </w:tc>
      </w:tr>
      <w:tr w:rsidR="008A642A" w:rsidRPr="00C90BF9" w14:paraId="6EFF6D02" w14:textId="77777777" w:rsidTr="00FA7083">
        <w:trPr>
          <w:trHeight w:val="308"/>
        </w:trPr>
        <w:tc>
          <w:tcPr>
            <w:tcW w:w="708" w:type="dxa"/>
            <w:vMerge w:val="restart"/>
          </w:tcPr>
          <w:p w14:paraId="542D0DE1" w14:textId="77777777" w:rsidR="008A642A" w:rsidRPr="00C90BF9" w:rsidRDefault="008A642A" w:rsidP="002B1368">
            <w:pPr>
              <w:jc w:val="center"/>
              <w:rPr>
                <w:rFonts w:cstheme="minorHAnsi"/>
                <w:b/>
                <w:sz w:val="22"/>
                <w:szCs w:val="22"/>
              </w:rPr>
            </w:pPr>
            <w:r w:rsidRPr="00C90BF9">
              <w:rPr>
                <w:rFonts w:cstheme="minorHAnsi"/>
                <w:sz w:val="22"/>
                <w:szCs w:val="22"/>
              </w:rPr>
              <w:t>1</w:t>
            </w:r>
          </w:p>
        </w:tc>
        <w:tc>
          <w:tcPr>
            <w:tcW w:w="3007" w:type="dxa"/>
            <w:vMerge w:val="restart"/>
          </w:tcPr>
          <w:p w14:paraId="5F7A4F25" w14:textId="78AF49F9" w:rsidR="008A642A" w:rsidRPr="00C90BF9" w:rsidRDefault="008A642A" w:rsidP="002B1368">
            <w:pPr>
              <w:jc w:val="center"/>
              <w:rPr>
                <w:rFonts w:cstheme="minorHAnsi"/>
                <w:bCs/>
                <w:i/>
                <w:color w:val="FF0000"/>
                <w:sz w:val="22"/>
                <w:szCs w:val="22"/>
              </w:rPr>
            </w:pPr>
            <w:r w:rsidRPr="00C90BF9">
              <w:rPr>
                <w:rFonts w:cstheme="minorHAnsi"/>
                <w:sz w:val="22"/>
                <w:szCs w:val="22"/>
              </w:rPr>
              <w:t>2</w:t>
            </w:r>
          </w:p>
        </w:tc>
        <w:tc>
          <w:tcPr>
            <w:tcW w:w="3543" w:type="dxa"/>
            <w:vMerge w:val="restart"/>
          </w:tcPr>
          <w:p w14:paraId="723B398C" w14:textId="370B377A" w:rsidR="008A642A" w:rsidRPr="00C90BF9" w:rsidRDefault="008A642A" w:rsidP="002B1368">
            <w:pPr>
              <w:jc w:val="center"/>
              <w:rPr>
                <w:rFonts w:cstheme="minorHAnsi"/>
                <w:bCs/>
                <w:i/>
                <w:color w:val="FF0000"/>
                <w:sz w:val="22"/>
                <w:szCs w:val="22"/>
              </w:rPr>
            </w:pPr>
            <w:r w:rsidRPr="00C90BF9">
              <w:rPr>
                <w:rFonts w:cstheme="minorHAnsi"/>
                <w:sz w:val="22"/>
                <w:szCs w:val="22"/>
              </w:rPr>
              <w:t>3</w:t>
            </w:r>
          </w:p>
        </w:tc>
        <w:tc>
          <w:tcPr>
            <w:tcW w:w="7409" w:type="dxa"/>
            <w:gridSpan w:val="2"/>
            <w:tcBorders>
              <w:bottom w:val="single" w:sz="4" w:space="0" w:color="auto"/>
            </w:tcBorders>
          </w:tcPr>
          <w:p w14:paraId="651B9A68" w14:textId="44D2817A" w:rsidR="008A642A" w:rsidRPr="00C90BF9" w:rsidRDefault="008A642A" w:rsidP="002B1368">
            <w:pPr>
              <w:jc w:val="center"/>
              <w:rPr>
                <w:rFonts w:cstheme="minorHAnsi"/>
                <w:b/>
                <w:iCs/>
                <w:sz w:val="22"/>
                <w:szCs w:val="22"/>
              </w:rPr>
            </w:pPr>
            <w:r w:rsidRPr="00C90BF9">
              <w:rPr>
                <w:rFonts w:cstheme="minorHAnsi"/>
                <w:b/>
                <w:iCs/>
                <w:sz w:val="22"/>
                <w:szCs w:val="22"/>
              </w:rPr>
              <w:t xml:space="preserve">Pildo </w:t>
            </w:r>
            <w:r w:rsidR="005615CE" w:rsidRPr="00C90BF9">
              <w:rPr>
                <w:rFonts w:cstheme="minorHAnsi"/>
                <w:b/>
                <w:iCs/>
                <w:sz w:val="22"/>
                <w:szCs w:val="22"/>
              </w:rPr>
              <w:t>T</w:t>
            </w:r>
            <w:r w:rsidRPr="00C90BF9">
              <w:rPr>
                <w:rFonts w:cstheme="minorHAnsi"/>
                <w:b/>
                <w:iCs/>
                <w:sz w:val="22"/>
                <w:szCs w:val="22"/>
              </w:rPr>
              <w:t>iekėjas</w:t>
            </w:r>
          </w:p>
        </w:tc>
      </w:tr>
      <w:tr w:rsidR="008A642A" w:rsidRPr="00C90BF9" w14:paraId="6BD05AC4" w14:textId="77777777" w:rsidTr="00FA7083">
        <w:trPr>
          <w:trHeight w:val="260"/>
        </w:trPr>
        <w:tc>
          <w:tcPr>
            <w:tcW w:w="708" w:type="dxa"/>
            <w:vMerge/>
          </w:tcPr>
          <w:p w14:paraId="5805CEC6" w14:textId="77777777" w:rsidR="008A642A" w:rsidRPr="00C90BF9" w:rsidRDefault="008A642A" w:rsidP="002B1368">
            <w:pPr>
              <w:jc w:val="center"/>
              <w:rPr>
                <w:rFonts w:cstheme="minorHAnsi"/>
                <w:sz w:val="22"/>
                <w:szCs w:val="22"/>
              </w:rPr>
            </w:pPr>
          </w:p>
        </w:tc>
        <w:tc>
          <w:tcPr>
            <w:tcW w:w="3007" w:type="dxa"/>
            <w:vMerge/>
            <w:tcBorders>
              <w:bottom w:val="single" w:sz="4" w:space="0" w:color="auto"/>
            </w:tcBorders>
          </w:tcPr>
          <w:p w14:paraId="71DA753E" w14:textId="7B071DEB" w:rsidR="008A642A" w:rsidRPr="00C90BF9" w:rsidRDefault="008A642A" w:rsidP="002B1368">
            <w:pPr>
              <w:jc w:val="center"/>
              <w:rPr>
                <w:rFonts w:cstheme="minorHAnsi"/>
                <w:sz w:val="22"/>
                <w:szCs w:val="22"/>
              </w:rPr>
            </w:pPr>
          </w:p>
        </w:tc>
        <w:tc>
          <w:tcPr>
            <w:tcW w:w="3543" w:type="dxa"/>
            <w:vMerge/>
            <w:tcBorders>
              <w:bottom w:val="single" w:sz="4" w:space="0" w:color="auto"/>
            </w:tcBorders>
          </w:tcPr>
          <w:p w14:paraId="64D0BA44" w14:textId="73F66BE3" w:rsidR="008A642A" w:rsidRPr="00C90BF9" w:rsidRDefault="008A642A" w:rsidP="002B1368">
            <w:pPr>
              <w:jc w:val="center"/>
              <w:rPr>
                <w:rFonts w:cstheme="minorHAnsi"/>
                <w:sz w:val="22"/>
                <w:szCs w:val="22"/>
              </w:rPr>
            </w:pPr>
          </w:p>
        </w:tc>
        <w:tc>
          <w:tcPr>
            <w:tcW w:w="3581" w:type="dxa"/>
            <w:tcBorders>
              <w:bottom w:val="single" w:sz="4" w:space="0" w:color="auto"/>
            </w:tcBorders>
          </w:tcPr>
          <w:p w14:paraId="3686AE87" w14:textId="77777777" w:rsidR="008A642A" w:rsidRPr="00C90BF9" w:rsidRDefault="008A642A" w:rsidP="002B1368">
            <w:pPr>
              <w:jc w:val="center"/>
              <w:rPr>
                <w:rFonts w:cstheme="minorHAnsi"/>
                <w:sz w:val="22"/>
                <w:szCs w:val="22"/>
              </w:rPr>
            </w:pPr>
            <w:r w:rsidRPr="00C90BF9">
              <w:rPr>
                <w:rFonts w:cstheme="minorHAnsi"/>
                <w:sz w:val="22"/>
                <w:szCs w:val="22"/>
              </w:rPr>
              <w:t>4</w:t>
            </w:r>
          </w:p>
        </w:tc>
        <w:tc>
          <w:tcPr>
            <w:tcW w:w="3828" w:type="dxa"/>
            <w:tcBorders>
              <w:bottom w:val="single" w:sz="4" w:space="0" w:color="auto"/>
            </w:tcBorders>
          </w:tcPr>
          <w:p w14:paraId="67E23321" w14:textId="77777777" w:rsidR="008A642A" w:rsidRPr="00C90BF9" w:rsidRDefault="008A642A" w:rsidP="002B1368">
            <w:pPr>
              <w:jc w:val="center"/>
              <w:rPr>
                <w:rFonts w:cstheme="minorHAnsi"/>
                <w:sz w:val="22"/>
                <w:szCs w:val="22"/>
              </w:rPr>
            </w:pPr>
            <w:r w:rsidRPr="00C90BF9">
              <w:rPr>
                <w:rFonts w:cstheme="minorHAnsi"/>
                <w:sz w:val="22"/>
                <w:szCs w:val="22"/>
              </w:rPr>
              <w:t>5</w:t>
            </w:r>
          </w:p>
        </w:tc>
      </w:tr>
      <w:tr w:rsidR="009B74EA" w:rsidRPr="00C90BF9" w14:paraId="1B5B1079" w14:textId="77777777" w:rsidTr="00FA7083">
        <w:trPr>
          <w:trHeight w:val="431"/>
        </w:trPr>
        <w:tc>
          <w:tcPr>
            <w:tcW w:w="708" w:type="dxa"/>
            <w:vMerge w:val="restart"/>
          </w:tcPr>
          <w:p w14:paraId="280A127B" w14:textId="075DEDFD" w:rsidR="009B74EA" w:rsidRPr="00C90BF9" w:rsidRDefault="009B74EA" w:rsidP="009B74EA">
            <w:pPr>
              <w:jc w:val="center"/>
              <w:rPr>
                <w:rFonts w:cstheme="minorHAnsi"/>
                <w:sz w:val="22"/>
                <w:szCs w:val="22"/>
              </w:rPr>
            </w:pPr>
            <w:r w:rsidRPr="00C90BF9">
              <w:rPr>
                <w:rFonts w:cstheme="minorHAnsi"/>
                <w:sz w:val="22"/>
                <w:szCs w:val="22"/>
              </w:rPr>
              <w:t>1.</w:t>
            </w:r>
          </w:p>
        </w:tc>
        <w:tc>
          <w:tcPr>
            <w:tcW w:w="3007" w:type="dxa"/>
            <w:vMerge w:val="restart"/>
          </w:tcPr>
          <w:p w14:paraId="2573D094" w14:textId="203DD76E" w:rsidR="009B74EA" w:rsidRPr="00C90BF9" w:rsidRDefault="009B74EA" w:rsidP="009B74EA">
            <w:pPr>
              <w:rPr>
                <w:rFonts w:cstheme="minorHAnsi"/>
                <w:sz w:val="22"/>
                <w:szCs w:val="22"/>
              </w:rPr>
            </w:pPr>
            <w:r w:rsidRPr="00C90BF9">
              <w:rPr>
                <w:rFonts w:cstheme="minorHAnsi"/>
                <w:sz w:val="22"/>
                <w:szCs w:val="22"/>
              </w:rPr>
              <w:t>Žvaigždžių atvaizdavimo įrenginys, (pasiūlytas pagal Techninės specifikacijos 1 lentelės 3 p.):</w:t>
            </w:r>
          </w:p>
        </w:tc>
        <w:tc>
          <w:tcPr>
            <w:tcW w:w="3543" w:type="dxa"/>
            <w:tcBorders>
              <w:top w:val="single" w:sz="4" w:space="0" w:color="auto"/>
              <w:left w:val="single" w:sz="4" w:space="0" w:color="auto"/>
              <w:bottom w:val="single" w:sz="4" w:space="0" w:color="auto"/>
              <w:right w:val="single" w:sz="4" w:space="0" w:color="auto"/>
            </w:tcBorders>
          </w:tcPr>
          <w:p w14:paraId="671573B6" w14:textId="397FB689" w:rsidR="009B74EA" w:rsidRPr="00C90BF9" w:rsidRDefault="009B74EA" w:rsidP="009B74EA">
            <w:pPr>
              <w:jc w:val="both"/>
              <w:rPr>
                <w:rFonts w:cstheme="minorHAnsi"/>
                <w:kern w:val="0"/>
                <w:sz w:val="22"/>
                <w:szCs w:val="22"/>
                <w14:ligatures w14:val="none"/>
              </w:rPr>
            </w:pPr>
            <w:r w:rsidRPr="00C90BF9">
              <w:rPr>
                <w:rFonts w:cstheme="minorHAnsi"/>
                <w:color w:val="000000" w:themeColor="text1"/>
                <w:sz w:val="22"/>
                <w:szCs w:val="22"/>
              </w:rPr>
              <w:t>1.1.</w:t>
            </w:r>
            <w:r w:rsidRPr="00C90BF9">
              <w:rPr>
                <w:rFonts w:cstheme="minorHAnsi"/>
                <w:color w:val="000000" w:themeColor="text1"/>
                <w:kern w:val="0"/>
                <w:sz w:val="22"/>
                <w:szCs w:val="22"/>
                <w14:ligatures w14:val="none"/>
              </w:rPr>
              <w:t xml:space="preserve"> Įrenginio projektuojamas  atskirų </w:t>
            </w:r>
            <w:r w:rsidRPr="00C90BF9">
              <w:rPr>
                <w:rFonts w:cstheme="minorHAnsi"/>
                <w:kern w:val="0"/>
                <w:sz w:val="22"/>
                <w:szCs w:val="22"/>
                <w14:ligatures w14:val="none"/>
              </w:rPr>
              <w:t xml:space="preserve">nejudančių žvaigždžių, neskaitant Paukščių tako žvaigždžių, skaičius yra: </w:t>
            </w:r>
          </w:p>
          <w:p w14:paraId="049AE2F3" w14:textId="242BAB63" w:rsidR="009B74EA" w:rsidRPr="00C90BF9" w:rsidRDefault="009B74EA" w:rsidP="009B74EA">
            <w:pPr>
              <w:pStyle w:val="ListParagraph"/>
              <w:numPr>
                <w:ilvl w:val="0"/>
                <w:numId w:val="35"/>
              </w:num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nuo 8501 Iki 9500;</w:t>
            </w:r>
          </w:p>
          <w:p w14:paraId="45013881" w14:textId="4F9737E2" w:rsidR="009B74EA" w:rsidRPr="00C90BF9" w:rsidRDefault="009B74EA" w:rsidP="009B74EA">
            <w:pPr>
              <w:pStyle w:val="ListParagraph"/>
              <w:numPr>
                <w:ilvl w:val="0"/>
                <w:numId w:val="35"/>
              </w:num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nuo 9501 ir daugiau.</w:t>
            </w:r>
          </w:p>
          <w:p w14:paraId="5AE1777E" w14:textId="77777777" w:rsidR="009B74EA" w:rsidRPr="00C90BF9" w:rsidRDefault="009B74EA" w:rsidP="009B74EA">
            <w:pPr>
              <w:rPr>
                <w:rFonts w:cstheme="minorHAnsi"/>
                <w:i/>
                <w:color w:val="FF0000"/>
                <w:sz w:val="22"/>
                <w:szCs w:val="22"/>
              </w:rPr>
            </w:pPr>
          </w:p>
        </w:tc>
        <w:tc>
          <w:tcPr>
            <w:tcW w:w="3581" w:type="dxa"/>
            <w:tcBorders>
              <w:top w:val="single" w:sz="4" w:space="0" w:color="auto"/>
              <w:left w:val="single" w:sz="4" w:space="0" w:color="auto"/>
              <w:bottom w:val="single" w:sz="4" w:space="0" w:color="auto"/>
              <w:right w:val="single" w:sz="4" w:space="0" w:color="auto"/>
            </w:tcBorders>
          </w:tcPr>
          <w:p w14:paraId="43D03C66" w14:textId="4DFFDE03" w:rsidR="009B74EA" w:rsidRPr="00C90BF9" w:rsidRDefault="009B74EA" w:rsidP="009B74EA">
            <w:pPr>
              <w:rPr>
                <w:rFonts w:cstheme="minorHAnsi"/>
                <w:i/>
                <w:sz w:val="22"/>
                <w:szCs w:val="22"/>
              </w:rPr>
            </w:pPr>
            <w:r w:rsidRPr="00103E64">
              <w:rPr>
                <w:rFonts w:cstheme="minorHAnsi"/>
                <w:b/>
                <w:bCs/>
                <w:sz w:val="22"/>
                <w:szCs w:val="22"/>
              </w:rPr>
              <w:t>Kaip nurodyta Pirminiame pasiūlyme ir jo paaiškinimuose/patikslinimuose.</w:t>
            </w:r>
          </w:p>
        </w:tc>
        <w:tc>
          <w:tcPr>
            <w:tcW w:w="3828" w:type="dxa"/>
            <w:tcBorders>
              <w:top w:val="single" w:sz="4" w:space="0" w:color="auto"/>
              <w:left w:val="single" w:sz="4" w:space="0" w:color="auto"/>
              <w:bottom w:val="single" w:sz="4" w:space="0" w:color="auto"/>
              <w:right w:val="single" w:sz="4" w:space="0" w:color="auto"/>
            </w:tcBorders>
          </w:tcPr>
          <w:p w14:paraId="7852CBA2" w14:textId="60FEFF8F" w:rsidR="009B74EA" w:rsidRPr="00C90BF9" w:rsidRDefault="009B74EA" w:rsidP="009B74EA">
            <w:pPr>
              <w:rPr>
                <w:rFonts w:cstheme="minorHAnsi"/>
                <w:i/>
                <w:sz w:val="22"/>
                <w:szCs w:val="22"/>
              </w:rPr>
            </w:pPr>
            <w:r w:rsidRPr="00103E64">
              <w:rPr>
                <w:rFonts w:cstheme="minorHAnsi"/>
                <w:b/>
                <w:bCs/>
                <w:sz w:val="22"/>
                <w:szCs w:val="22"/>
              </w:rPr>
              <w:t>Kaip nurodyta Pirminiame pasiūlyme ir jo paaiškinimuose/patikslinimuose.</w:t>
            </w:r>
          </w:p>
        </w:tc>
      </w:tr>
      <w:tr w:rsidR="009B74EA" w:rsidRPr="00C90BF9" w14:paraId="788F4ECC" w14:textId="77777777" w:rsidTr="00FA7083">
        <w:trPr>
          <w:trHeight w:val="431"/>
        </w:trPr>
        <w:tc>
          <w:tcPr>
            <w:tcW w:w="708" w:type="dxa"/>
            <w:vMerge/>
          </w:tcPr>
          <w:p w14:paraId="0F93A6EF" w14:textId="77777777" w:rsidR="009B74EA" w:rsidRPr="00C90BF9" w:rsidRDefault="009B74EA" w:rsidP="009B74EA">
            <w:pPr>
              <w:jc w:val="center"/>
              <w:rPr>
                <w:rFonts w:cstheme="minorHAnsi"/>
                <w:sz w:val="22"/>
                <w:szCs w:val="22"/>
              </w:rPr>
            </w:pPr>
          </w:p>
        </w:tc>
        <w:tc>
          <w:tcPr>
            <w:tcW w:w="3007" w:type="dxa"/>
            <w:vMerge/>
          </w:tcPr>
          <w:p w14:paraId="2E77E269" w14:textId="77777777" w:rsidR="009B74EA" w:rsidRPr="00C90BF9" w:rsidRDefault="009B74EA" w:rsidP="009B74EA">
            <w:pPr>
              <w:rPr>
                <w:rFonts w:cstheme="minorHAnsi"/>
                <w:i/>
                <w:sz w:val="22"/>
                <w:szCs w:val="22"/>
              </w:rPr>
            </w:pPr>
          </w:p>
        </w:tc>
        <w:tc>
          <w:tcPr>
            <w:tcW w:w="3543" w:type="dxa"/>
            <w:tcBorders>
              <w:top w:val="single" w:sz="4" w:space="0" w:color="auto"/>
              <w:left w:val="single" w:sz="4" w:space="0" w:color="auto"/>
              <w:bottom w:val="single" w:sz="4" w:space="0" w:color="auto"/>
              <w:right w:val="single" w:sz="4" w:space="0" w:color="auto"/>
            </w:tcBorders>
          </w:tcPr>
          <w:p w14:paraId="4835A9D7" w14:textId="0EBF1385" w:rsidR="009B74EA" w:rsidRPr="00C90BF9" w:rsidRDefault="009B74EA" w:rsidP="009B74EA">
            <w:pPr>
              <w:jc w:val="both"/>
              <w:rPr>
                <w:rFonts w:cstheme="minorHAnsi"/>
                <w:kern w:val="0"/>
                <w:sz w:val="22"/>
                <w:szCs w:val="22"/>
                <w14:ligatures w14:val="none"/>
              </w:rPr>
            </w:pPr>
            <w:r w:rsidRPr="00C90BF9">
              <w:rPr>
                <w:rFonts w:cstheme="minorHAnsi"/>
                <w:sz w:val="22"/>
                <w:szCs w:val="22"/>
              </w:rPr>
              <w:t>1.2.</w:t>
            </w:r>
            <w:r w:rsidRPr="00C90BF9">
              <w:rPr>
                <w:rFonts w:cstheme="minorHAnsi"/>
                <w:kern w:val="0"/>
                <w:sz w:val="22"/>
                <w:szCs w:val="22"/>
                <w14:ligatures w14:val="none"/>
              </w:rPr>
              <w:t xml:space="preserve"> Įrenginys, atvaizduodamas Paukščių tako žvaigždes, atvaizduoja žvaigždžių skaičių, kuris yra: </w:t>
            </w:r>
          </w:p>
          <w:p w14:paraId="4DC172D3" w14:textId="77777777" w:rsidR="009B74EA" w:rsidRPr="00C90BF9" w:rsidRDefault="009B74EA" w:rsidP="009B74EA">
            <w:pPr>
              <w:pStyle w:val="ListParagraph"/>
              <w:numPr>
                <w:ilvl w:val="0"/>
                <w:numId w:val="36"/>
              </w:num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nuo 250.001 iki 1.000.000;</w:t>
            </w:r>
          </w:p>
          <w:p w14:paraId="115EDAB4" w14:textId="77777777" w:rsidR="009B74EA" w:rsidRPr="00C90BF9" w:rsidRDefault="009B74EA" w:rsidP="009B74EA">
            <w:pPr>
              <w:pStyle w:val="ListParagraph"/>
              <w:numPr>
                <w:ilvl w:val="0"/>
                <w:numId w:val="36"/>
              </w:num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nuo 1.000.001 iki 1.500.000;</w:t>
            </w:r>
          </w:p>
          <w:p w14:paraId="7EF8DAE4" w14:textId="77777777" w:rsidR="009B74EA" w:rsidRPr="00C90BF9" w:rsidRDefault="009B74EA" w:rsidP="009B74EA">
            <w:pPr>
              <w:pStyle w:val="ListParagraph"/>
              <w:numPr>
                <w:ilvl w:val="0"/>
                <w:numId w:val="36"/>
              </w:num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nuo 1.500.001 iki 2.000.000;</w:t>
            </w:r>
          </w:p>
          <w:p w14:paraId="2BF2632D" w14:textId="77777777" w:rsidR="009B74EA" w:rsidRPr="00C90BF9" w:rsidRDefault="009B74EA" w:rsidP="009B74EA">
            <w:pPr>
              <w:pStyle w:val="ListParagraph"/>
              <w:numPr>
                <w:ilvl w:val="0"/>
                <w:numId w:val="36"/>
              </w:num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nuo 2.000.001 iki 2.500.000;</w:t>
            </w:r>
          </w:p>
          <w:p w14:paraId="0CD3830D" w14:textId="77777777" w:rsidR="009B74EA" w:rsidRPr="00C90BF9" w:rsidRDefault="009B74EA" w:rsidP="009B74EA">
            <w:pPr>
              <w:pStyle w:val="ListParagraph"/>
              <w:numPr>
                <w:ilvl w:val="0"/>
                <w:numId w:val="36"/>
              </w:num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nuo 2.500.001 iki 2.999.999;</w:t>
            </w:r>
          </w:p>
          <w:p w14:paraId="29574B10" w14:textId="77777777" w:rsidR="009B74EA" w:rsidRPr="00C90BF9" w:rsidRDefault="009B74EA" w:rsidP="009B74EA">
            <w:pPr>
              <w:pStyle w:val="ListParagraph"/>
              <w:numPr>
                <w:ilvl w:val="0"/>
                <w:numId w:val="36"/>
              </w:numPr>
              <w:jc w:val="both"/>
              <w:rPr>
                <w:rFonts w:cstheme="minorHAnsi"/>
                <w:i/>
                <w:sz w:val="22"/>
                <w:szCs w:val="22"/>
              </w:rPr>
            </w:pPr>
            <w:r w:rsidRPr="00C90BF9">
              <w:rPr>
                <w:rFonts w:eastAsiaTheme="minorHAnsi" w:cstheme="minorHAnsi"/>
                <w:kern w:val="0"/>
                <w:sz w:val="22"/>
                <w:szCs w:val="22"/>
                <w14:ligatures w14:val="none"/>
              </w:rPr>
              <w:t>nuo 3.000.000 ir daugiau.</w:t>
            </w:r>
          </w:p>
        </w:tc>
        <w:tc>
          <w:tcPr>
            <w:tcW w:w="3581" w:type="dxa"/>
            <w:tcBorders>
              <w:top w:val="single" w:sz="4" w:space="0" w:color="auto"/>
              <w:left w:val="single" w:sz="4" w:space="0" w:color="auto"/>
              <w:bottom w:val="single" w:sz="4" w:space="0" w:color="auto"/>
              <w:right w:val="single" w:sz="4" w:space="0" w:color="auto"/>
            </w:tcBorders>
          </w:tcPr>
          <w:p w14:paraId="0C71C6B1" w14:textId="2EF307D1" w:rsidR="009B74EA" w:rsidRPr="00C90BF9" w:rsidRDefault="009B74EA" w:rsidP="009B74EA">
            <w:pPr>
              <w:rPr>
                <w:rFonts w:cstheme="minorHAnsi"/>
                <w:i/>
                <w:sz w:val="22"/>
                <w:szCs w:val="22"/>
              </w:rPr>
            </w:pPr>
            <w:r w:rsidRPr="00103E64">
              <w:rPr>
                <w:rFonts w:cstheme="minorHAnsi"/>
                <w:b/>
                <w:bCs/>
                <w:sz w:val="22"/>
                <w:szCs w:val="22"/>
              </w:rPr>
              <w:t>Kaip nurodyta Pirminiame pasiūlyme ir jo paaiškinimuose/patikslinimuose.</w:t>
            </w:r>
          </w:p>
        </w:tc>
        <w:tc>
          <w:tcPr>
            <w:tcW w:w="3828" w:type="dxa"/>
            <w:tcBorders>
              <w:top w:val="single" w:sz="4" w:space="0" w:color="auto"/>
              <w:left w:val="single" w:sz="4" w:space="0" w:color="auto"/>
              <w:bottom w:val="single" w:sz="4" w:space="0" w:color="auto"/>
              <w:right w:val="single" w:sz="4" w:space="0" w:color="auto"/>
            </w:tcBorders>
          </w:tcPr>
          <w:p w14:paraId="11A16AEA" w14:textId="396E2FE0" w:rsidR="009B74EA" w:rsidRPr="00C90BF9" w:rsidRDefault="009B74EA" w:rsidP="009B74EA">
            <w:pPr>
              <w:rPr>
                <w:rFonts w:cstheme="minorHAnsi"/>
                <w:i/>
                <w:sz w:val="22"/>
                <w:szCs w:val="22"/>
              </w:rPr>
            </w:pPr>
            <w:r w:rsidRPr="00103E64">
              <w:rPr>
                <w:rFonts w:cstheme="minorHAnsi"/>
                <w:b/>
                <w:bCs/>
                <w:sz w:val="22"/>
                <w:szCs w:val="22"/>
              </w:rPr>
              <w:t>Kaip nurodyta Pirminiame pasiūlyme ir jo paaiškinimuose/patikslinimuose.</w:t>
            </w:r>
          </w:p>
        </w:tc>
      </w:tr>
      <w:tr w:rsidR="009B74EA" w:rsidRPr="00C90BF9" w14:paraId="50CA1085" w14:textId="77777777" w:rsidTr="00FA7083">
        <w:trPr>
          <w:trHeight w:val="431"/>
        </w:trPr>
        <w:tc>
          <w:tcPr>
            <w:tcW w:w="708" w:type="dxa"/>
            <w:vMerge/>
          </w:tcPr>
          <w:p w14:paraId="2CCEE65D" w14:textId="77777777" w:rsidR="009B74EA" w:rsidRPr="00C90BF9" w:rsidRDefault="009B74EA" w:rsidP="009B74EA">
            <w:pPr>
              <w:jc w:val="center"/>
              <w:rPr>
                <w:rFonts w:cstheme="minorHAnsi"/>
                <w:sz w:val="22"/>
                <w:szCs w:val="22"/>
              </w:rPr>
            </w:pPr>
          </w:p>
        </w:tc>
        <w:tc>
          <w:tcPr>
            <w:tcW w:w="3007" w:type="dxa"/>
            <w:vMerge/>
          </w:tcPr>
          <w:p w14:paraId="18685A2D" w14:textId="77777777" w:rsidR="009B74EA" w:rsidRPr="00C90BF9" w:rsidRDefault="009B74EA" w:rsidP="009B74EA">
            <w:pPr>
              <w:rPr>
                <w:rFonts w:cstheme="minorHAnsi"/>
                <w:i/>
                <w:sz w:val="22"/>
                <w:szCs w:val="22"/>
              </w:rPr>
            </w:pPr>
          </w:p>
        </w:tc>
        <w:tc>
          <w:tcPr>
            <w:tcW w:w="3543" w:type="dxa"/>
            <w:tcBorders>
              <w:top w:val="single" w:sz="4" w:space="0" w:color="auto"/>
              <w:left w:val="single" w:sz="4" w:space="0" w:color="auto"/>
              <w:bottom w:val="single" w:sz="4" w:space="0" w:color="auto"/>
              <w:right w:val="single" w:sz="4" w:space="0" w:color="auto"/>
            </w:tcBorders>
          </w:tcPr>
          <w:p w14:paraId="76582266" w14:textId="471E9921" w:rsidR="009B74EA" w:rsidRPr="00C90BF9" w:rsidRDefault="009B74EA" w:rsidP="009B74EA">
            <w:pPr>
              <w:jc w:val="both"/>
              <w:rPr>
                <w:rFonts w:cstheme="minorHAnsi"/>
                <w:kern w:val="0"/>
                <w:sz w:val="22"/>
                <w:szCs w:val="22"/>
                <w14:ligatures w14:val="none"/>
              </w:rPr>
            </w:pPr>
            <w:r w:rsidRPr="00C90BF9">
              <w:rPr>
                <w:rFonts w:cstheme="minorHAnsi"/>
                <w:kern w:val="0"/>
                <w:sz w:val="22"/>
                <w:szCs w:val="22"/>
                <w14:ligatures w14:val="none"/>
              </w:rPr>
              <w:t>1.3. Įrenginys atvaizduoja / projektuoja:</w:t>
            </w:r>
          </w:p>
          <w:p w14:paraId="2E2C89C8" w14:textId="77777777" w:rsidR="009B74EA" w:rsidRPr="00C90BF9" w:rsidRDefault="009B74EA" w:rsidP="009B74EA">
            <w:pPr>
              <w:pStyle w:val="ListParagraph"/>
              <w:numPr>
                <w:ilvl w:val="0"/>
                <w:numId w:val="37"/>
              </w:num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xml:space="preserve">nuo 49 iki 80 gilaus dangaus  (angl. </w:t>
            </w:r>
            <w:proofErr w:type="spellStart"/>
            <w:r w:rsidRPr="00C90BF9">
              <w:rPr>
                <w:rFonts w:eastAsiaTheme="minorHAnsi" w:cstheme="minorHAnsi"/>
                <w:i/>
                <w:iCs/>
                <w:kern w:val="0"/>
                <w:sz w:val="22"/>
                <w:szCs w:val="22"/>
                <w14:ligatures w14:val="none"/>
              </w:rPr>
              <w:t>deep</w:t>
            </w:r>
            <w:proofErr w:type="spellEnd"/>
            <w:r w:rsidRPr="00C90BF9">
              <w:rPr>
                <w:rFonts w:eastAsiaTheme="minorHAnsi" w:cstheme="minorHAnsi"/>
                <w:i/>
                <w:iCs/>
                <w:kern w:val="0"/>
                <w:sz w:val="22"/>
                <w:szCs w:val="22"/>
                <w14:ligatures w14:val="none"/>
              </w:rPr>
              <w:t xml:space="preserve"> </w:t>
            </w:r>
            <w:proofErr w:type="spellStart"/>
            <w:r w:rsidRPr="00C90BF9">
              <w:rPr>
                <w:rFonts w:eastAsiaTheme="minorHAnsi" w:cstheme="minorHAnsi"/>
                <w:i/>
                <w:iCs/>
                <w:kern w:val="0"/>
                <w:sz w:val="22"/>
                <w:szCs w:val="22"/>
                <w14:ligatures w14:val="none"/>
              </w:rPr>
              <w:t>sky</w:t>
            </w:r>
            <w:proofErr w:type="spellEnd"/>
            <w:r w:rsidRPr="00C90BF9">
              <w:rPr>
                <w:rFonts w:eastAsiaTheme="minorHAnsi" w:cstheme="minorHAnsi"/>
                <w:kern w:val="0"/>
                <w:sz w:val="22"/>
                <w:szCs w:val="22"/>
                <w14:ligatures w14:val="none"/>
              </w:rPr>
              <w:t>) kūnų objektų;</w:t>
            </w:r>
          </w:p>
          <w:p w14:paraId="7DAE98B1" w14:textId="77777777" w:rsidR="009B74EA" w:rsidRPr="00C90BF9" w:rsidRDefault="009B74EA" w:rsidP="009B74EA">
            <w:pPr>
              <w:pStyle w:val="ListParagraph"/>
              <w:numPr>
                <w:ilvl w:val="0"/>
                <w:numId w:val="37"/>
              </w:num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xml:space="preserve">nuo 81 iki 110 gilaus dangaus  (angl. </w:t>
            </w:r>
            <w:proofErr w:type="spellStart"/>
            <w:r w:rsidRPr="00C90BF9">
              <w:rPr>
                <w:rFonts w:eastAsiaTheme="minorHAnsi" w:cstheme="minorHAnsi"/>
                <w:i/>
                <w:iCs/>
                <w:kern w:val="0"/>
                <w:sz w:val="22"/>
                <w:szCs w:val="22"/>
                <w14:ligatures w14:val="none"/>
              </w:rPr>
              <w:t>deep</w:t>
            </w:r>
            <w:proofErr w:type="spellEnd"/>
            <w:r w:rsidRPr="00C90BF9">
              <w:rPr>
                <w:rFonts w:eastAsiaTheme="minorHAnsi" w:cstheme="minorHAnsi"/>
                <w:i/>
                <w:iCs/>
                <w:kern w:val="0"/>
                <w:sz w:val="22"/>
                <w:szCs w:val="22"/>
                <w14:ligatures w14:val="none"/>
              </w:rPr>
              <w:t xml:space="preserve"> </w:t>
            </w:r>
            <w:proofErr w:type="spellStart"/>
            <w:r w:rsidRPr="00C90BF9">
              <w:rPr>
                <w:rFonts w:eastAsiaTheme="minorHAnsi" w:cstheme="minorHAnsi"/>
                <w:i/>
                <w:iCs/>
                <w:kern w:val="0"/>
                <w:sz w:val="22"/>
                <w:szCs w:val="22"/>
                <w14:ligatures w14:val="none"/>
              </w:rPr>
              <w:t>sky</w:t>
            </w:r>
            <w:proofErr w:type="spellEnd"/>
            <w:r w:rsidRPr="00C90BF9">
              <w:rPr>
                <w:rFonts w:eastAsiaTheme="minorHAnsi" w:cstheme="minorHAnsi"/>
                <w:kern w:val="0"/>
                <w:sz w:val="22"/>
                <w:szCs w:val="22"/>
                <w14:ligatures w14:val="none"/>
              </w:rPr>
              <w:t>) kūnų objektų;</w:t>
            </w:r>
          </w:p>
          <w:p w14:paraId="50E9E0FD" w14:textId="3CA89083" w:rsidR="009B74EA" w:rsidRPr="00C90BF9" w:rsidRDefault="009B74EA" w:rsidP="009B74EA">
            <w:pPr>
              <w:pStyle w:val="ListParagraph"/>
              <w:numPr>
                <w:ilvl w:val="0"/>
                <w:numId w:val="37"/>
              </w:numPr>
              <w:jc w:val="both"/>
              <w:rPr>
                <w:rFonts w:cstheme="minorHAnsi"/>
                <w:i/>
                <w:sz w:val="22"/>
                <w:szCs w:val="22"/>
              </w:rPr>
            </w:pPr>
            <w:r w:rsidRPr="00C90BF9">
              <w:rPr>
                <w:rFonts w:eastAsiaTheme="minorHAnsi" w:cstheme="minorHAnsi"/>
                <w:kern w:val="0"/>
                <w:sz w:val="22"/>
                <w:szCs w:val="22"/>
                <w14:ligatures w14:val="none"/>
              </w:rPr>
              <w:t xml:space="preserve">nuo 111 ir daugiau gilaus dangaus (angl. </w:t>
            </w:r>
            <w:proofErr w:type="spellStart"/>
            <w:r w:rsidRPr="00C90BF9">
              <w:rPr>
                <w:rFonts w:eastAsiaTheme="minorHAnsi" w:cstheme="minorHAnsi"/>
                <w:i/>
                <w:iCs/>
                <w:kern w:val="0"/>
                <w:sz w:val="22"/>
                <w:szCs w:val="22"/>
                <w14:ligatures w14:val="none"/>
              </w:rPr>
              <w:t>deep</w:t>
            </w:r>
            <w:proofErr w:type="spellEnd"/>
            <w:r w:rsidRPr="00C90BF9">
              <w:rPr>
                <w:rFonts w:eastAsiaTheme="minorHAnsi" w:cstheme="minorHAnsi"/>
                <w:i/>
                <w:iCs/>
                <w:kern w:val="0"/>
                <w:sz w:val="22"/>
                <w:szCs w:val="22"/>
                <w14:ligatures w14:val="none"/>
              </w:rPr>
              <w:t xml:space="preserve"> </w:t>
            </w:r>
            <w:proofErr w:type="spellStart"/>
            <w:r w:rsidRPr="00C90BF9">
              <w:rPr>
                <w:rFonts w:eastAsiaTheme="minorHAnsi" w:cstheme="minorHAnsi"/>
                <w:i/>
                <w:iCs/>
                <w:kern w:val="0"/>
                <w:sz w:val="22"/>
                <w:szCs w:val="22"/>
                <w14:ligatures w14:val="none"/>
              </w:rPr>
              <w:t>sky</w:t>
            </w:r>
            <w:proofErr w:type="spellEnd"/>
            <w:r w:rsidRPr="00C90BF9">
              <w:rPr>
                <w:rFonts w:eastAsiaTheme="minorHAnsi" w:cstheme="minorHAnsi"/>
                <w:kern w:val="0"/>
                <w:sz w:val="22"/>
                <w:szCs w:val="22"/>
                <w14:ligatures w14:val="none"/>
              </w:rPr>
              <w:t>) kūnų objektų.</w:t>
            </w:r>
          </w:p>
        </w:tc>
        <w:tc>
          <w:tcPr>
            <w:tcW w:w="3581" w:type="dxa"/>
            <w:tcBorders>
              <w:top w:val="single" w:sz="4" w:space="0" w:color="auto"/>
              <w:left w:val="single" w:sz="4" w:space="0" w:color="auto"/>
              <w:bottom w:val="single" w:sz="4" w:space="0" w:color="auto"/>
              <w:right w:val="single" w:sz="4" w:space="0" w:color="auto"/>
            </w:tcBorders>
          </w:tcPr>
          <w:p w14:paraId="58CC6011" w14:textId="070CB77D" w:rsidR="009B74EA" w:rsidRPr="00C90BF9" w:rsidRDefault="009B74EA" w:rsidP="009B74EA">
            <w:pPr>
              <w:rPr>
                <w:rFonts w:cstheme="minorHAnsi"/>
                <w:i/>
                <w:sz w:val="22"/>
                <w:szCs w:val="22"/>
              </w:rPr>
            </w:pPr>
            <w:r w:rsidRPr="00103E64">
              <w:rPr>
                <w:rFonts w:cstheme="minorHAnsi"/>
                <w:b/>
                <w:bCs/>
                <w:sz w:val="22"/>
                <w:szCs w:val="22"/>
              </w:rPr>
              <w:t>Kaip nurodyta Pirminiame pasiūlyme ir jo paaiškinimuose/patikslinimuose.</w:t>
            </w:r>
          </w:p>
        </w:tc>
        <w:tc>
          <w:tcPr>
            <w:tcW w:w="3828" w:type="dxa"/>
            <w:tcBorders>
              <w:top w:val="single" w:sz="4" w:space="0" w:color="auto"/>
              <w:left w:val="single" w:sz="4" w:space="0" w:color="auto"/>
              <w:bottom w:val="single" w:sz="4" w:space="0" w:color="auto"/>
              <w:right w:val="single" w:sz="4" w:space="0" w:color="auto"/>
            </w:tcBorders>
          </w:tcPr>
          <w:p w14:paraId="624A2068" w14:textId="5C5DDFF1" w:rsidR="009B74EA" w:rsidRPr="00C90BF9" w:rsidRDefault="009B74EA" w:rsidP="009B74EA">
            <w:pPr>
              <w:rPr>
                <w:rFonts w:cstheme="minorHAnsi"/>
                <w:i/>
                <w:sz w:val="22"/>
                <w:szCs w:val="22"/>
              </w:rPr>
            </w:pPr>
            <w:r w:rsidRPr="00103E64">
              <w:rPr>
                <w:rFonts w:cstheme="minorHAnsi"/>
                <w:b/>
                <w:bCs/>
                <w:sz w:val="22"/>
                <w:szCs w:val="22"/>
              </w:rPr>
              <w:t>Kaip nurodyta Pirminiame pasiūlyme ir jo paaiškinimuose/patikslinimuose.</w:t>
            </w:r>
          </w:p>
        </w:tc>
      </w:tr>
      <w:tr w:rsidR="009B74EA" w:rsidRPr="00C90BF9" w14:paraId="02136D46" w14:textId="77777777" w:rsidTr="00FA7083">
        <w:trPr>
          <w:trHeight w:val="431"/>
        </w:trPr>
        <w:tc>
          <w:tcPr>
            <w:tcW w:w="708" w:type="dxa"/>
            <w:vMerge w:val="restart"/>
          </w:tcPr>
          <w:p w14:paraId="07D4CA44" w14:textId="7BE5725B" w:rsidR="009B74EA" w:rsidRPr="00C90BF9" w:rsidRDefault="009B74EA" w:rsidP="009B74EA">
            <w:pPr>
              <w:jc w:val="center"/>
              <w:rPr>
                <w:rFonts w:cstheme="minorHAnsi"/>
                <w:sz w:val="22"/>
                <w:szCs w:val="22"/>
              </w:rPr>
            </w:pPr>
            <w:r w:rsidRPr="00C90BF9">
              <w:rPr>
                <w:rFonts w:cstheme="minorHAnsi"/>
                <w:sz w:val="22"/>
                <w:szCs w:val="22"/>
              </w:rPr>
              <w:t xml:space="preserve">2. </w:t>
            </w:r>
          </w:p>
        </w:tc>
        <w:tc>
          <w:tcPr>
            <w:tcW w:w="3007" w:type="dxa"/>
            <w:vMerge w:val="restart"/>
          </w:tcPr>
          <w:p w14:paraId="09604150" w14:textId="2DE2FADE" w:rsidR="009B74EA" w:rsidRPr="00C90BF9" w:rsidRDefault="009B74EA" w:rsidP="009B74EA">
            <w:pPr>
              <w:rPr>
                <w:rFonts w:cstheme="minorHAnsi"/>
                <w:iCs/>
                <w:sz w:val="22"/>
                <w:szCs w:val="22"/>
              </w:rPr>
            </w:pPr>
            <w:r w:rsidRPr="00C90BF9">
              <w:rPr>
                <w:rFonts w:cstheme="minorHAnsi"/>
                <w:iCs/>
                <w:sz w:val="22"/>
                <w:szCs w:val="22"/>
              </w:rPr>
              <w:t>Projekcijų erdvės kompiuterinė ir techninė įranga (pasiūlyta pagal Techninės specifikacijos 1 lentelės 2 p.)</w:t>
            </w:r>
          </w:p>
        </w:tc>
        <w:tc>
          <w:tcPr>
            <w:tcW w:w="3543" w:type="dxa"/>
            <w:tcBorders>
              <w:top w:val="single" w:sz="4" w:space="0" w:color="auto"/>
              <w:left w:val="single" w:sz="4" w:space="0" w:color="auto"/>
              <w:bottom w:val="single" w:sz="4" w:space="0" w:color="auto"/>
              <w:right w:val="single" w:sz="4" w:space="0" w:color="auto"/>
            </w:tcBorders>
          </w:tcPr>
          <w:p w14:paraId="1C3EEF10" w14:textId="2C61186D" w:rsidR="009B74EA" w:rsidRPr="00C90BF9" w:rsidRDefault="009B74EA" w:rsidP="009B74EA">
            <w:pPr>
              <w:jc w:val="both"/>
              <w:rPr>
                <w:rFonts w:cstheme="minorHAnsi"/>
                <w:sz w:val="22"/>
                <w:szCs w:val="22"/>
              </w:rPr>
            </w:pPr>
            <w:r w:rsidRPr="00C90BF9">
              <w:rPr>
                <w:rFonts w:cstheme="minorHAnsi"/>
                <w:color w:val="000000" w:themeColor="text1"/>
                <w:kern w:val="0"/>
                <w:sz w:val="22"/>
                <w:szCs w:val="22"/>
                <w14:ligatures w14:val="none"/>
              </w:rPr>
              <w:t xml:space="preserve">2.1. Vaizdo raiška </w:t>
            </w:r>
            <w:r w:rsidRPr="00C90BF9">
              <w:rPr>
                <w:rFonts w:cstheme="minorHAnsi"/>
                <w:sz w:val="22"/>
                <w:szCs w:val="22"/>
              </w:rPr>
              <w:t>unikaliais taškais</w:t>
            </w:r>
            <w:r w:rsidRPr="00C90BF9">
              <w:rPr>
                <w:rStyle w:val="FootnoteReference"/>
                <w:rFonts w:cstheme="minorHAnsi"/>
                <w:sz w:val="22"/>
                <w:szCs w:val="22"/>
              </w:rPr>
              <w:footnoteReference w:id="4"/>
            </w:r>
            <w:r w:rsidRPr="00C90BF9">
              <w:rPr>
                <w:rFonts w:cstheme="minorHAnsi"/>
                <w:sz w:val="22"/>
                <w:szCs w:val="22"/>
              </w:rPr>
              <w:t xml:space="preserve"> (angl. </w:t>
            </w:r>
            <w:proofErr w:type="spellStart"/>
            <w:r w:rsidRPr="00C90BF9">
              <w:rPr>
                <w:rFonts w:cstheme="minorHAnsi"/>
                <w:i/>
                <w:iCs/>
                <w:sz w:val="22"/>
                <w:szCs w:val="22"/>
              </w:rPr>
              <w:t>unique</w:t>
            </w:r>
            <w:proofErr w:type="spellEnd"/>
            <w:r w:rsidRPr="00C90BF9">
              <w:rPr>
                <w:rFonts w:cstheme="minorHAnsi"/>
                <w:i/>
                <w:iCs/>
                <w:sz w:val="22"/>
                <w:szCs w:val="22"/>
              </w:rPr>
              <w:t xml:space="preserve"> </w:t>
            </w:r>
            <w:proofErr w:type="spellStart"/>
            <w:r w:rsidRPr="00C90BF9">
              <w:rPr>
                <w:rFonts w:cstheme="minorHAnsi"/>
                <w:i/>
                <w:iCs/>
                <w:sz w:val="22"/>
                <w:szCs w:val="22"/>
              </w:rPr>
              <w:t>pixels</w:t>
            </w:r>
            <w:proofErr w:type="spellEnd"/>
            <w:r w:rsidRPr="00C90BF9">
              <w:rPr>
                <w:rFonts w:cstheme="minorHAnsi"/>
                <w:sz w:val="22"/>
                <w:szCs w:val="22"/>
              </w:rPr>
              <w:t>) kurie skaičiuojami šiaurės-pietų ir rytų-vakarų dienovidiniuose yra:</w:t>
            </w:r>
          </w:p>
          <w:p w14:paraId="3565F2CF" w14:textId="77777777" w:rsidR="009B74EA" w:rsidRPr="00C90BF9" w:rsidRDefault="009B74EA" w:rsidP="009B74EA">
            <w:pPr>
              <w:pStyle w:val="ListParagraph"/>
              <w:numPr>
                <w:ilvl w:val="0"/>
                <w:numId w:val="38"/>
              </w:numPr>
              <w:jc w:val="both"/>
              <w:rPr>
                <w:rFonts w:cstheme="minorHAnsi"/>
                <w:sz w:val="22"/>
                <w:szCs w:val="22"/>
              </w:rPr>
            </w:pPr>
            <w:r w:rsidRPr="00C90BF9">
              <w:rPr>
                <w:rFonts w:cstheme="minorHAnsi"/>
                <w:sz w:val="22"/>
                <w:szCs w:val="22"/>
              </w:rPr>
              <w:t>nuo 7501 iki 8999;</w:t>
            </w:r>
          </w:p>
          <w:p w14:paraId="4CB64CCA" w14:textId="2320B94E" w:rsidR="009B74EA" w:rsidRPr="00C90BF9" w:rsidRDefault="009B74EA" w:rsidP="009B74EA">
            <w:pPr>
              <w:pStyle w:val="ListParagraph"/>
              <w:numPr>
                <w:ilvl w:val="0"/>
                <w:numId w:val="38"/>
              </w:numPr>
              <w:jc w:val="both"/>
              <w:rPr>
                <w:rFonts w:eastAsiaTheme="minorHAnsi" w:cstheme="minorHAnsi"/>
                <w:kern w:val="0"/>
                <w:sz w:val="22"/>
                <w:szCs w:val="22"/>
                <w14:ligatures w14:val="none"/>
              </w:rPr>
            </w:pPr>
            <w:r w:rsidRPr="00C90BF9">
              <w:rPr>
                <w:rFonts w:eastAsiaTheme="minorHAnsi" w:cstheme="minorHAnsi"/>
                <w:color w:val="000000" w:themeColor="text1"/>
                <w:kern w:val="0"/>
                <w:sz w:val="22"/>
                <w:szCs w:val="22"/>
                <w14:ligatures w14:val="none"/>
              </w:rPr>
              <w:t>nuo 9000 ir daugiau.</w:t>
            </w:r>
          </w:p>
        </w:tc>
        <w:tc>
          <w:tcPr>
            <w:tcW w:w="3581" w:type="dxa"/>
            <w:tcBorders>
              <w:top w:val="single" w:sz="4" w:space="0" w:color="auto"/>
              <w:left w:val="single" w:sz="4" w:space="0" w:color="auto"/>
              <w:bottom w:val="single" w:sz="4" w:space="0" w:color="auto"/>
              <w:right w:val="single" w:sz="4" w:space="0" w:color="auto"/>
            </w:tcBorders>
          </w:tcPr>
          <w:p w14:paraId="08ACBA1A" w14:textId="13668DC3" w:rsidR="009B74EA" w:rsidRPr="00C90BF9" w:rsidRDefault="009B74EA" w:rsidP="009B74EA">
            <w:pPr>
              <w:rPr>
                <w:rFonts w:cstheme="minorHAnsi"/>
                <w:i/>
                <w:sz w:val="22"/>
                <w:szCs w:val="22"/>
              </w:rPr>
            </w:pPr>
            <w:r w:rsidRPr="00103E64">
              <w:rPr>
                <w:rFonts w:cstheme="minorHAnsi"/>
                <w:b/>
                <w:bCs/>
                <w:sz w:val="22"/>
                <w:szCs w:val="22"/>
              </w:rPr>
              <w:t>Kaip nurodyta Pirminiame pasiūlyme ir jo paaiškinimuose/patikslinimuose.</w:t>
            </w:r>
          </w:p>
        </w:tc>
        <w:tc>
          <w:tcPr>
            <w:tcW w:w="3828" w:type="dxa"/>
            <w:tcBorders>
              <w:top w:val="single" w:sz="4" w:space="0" w:color="auto"/>
              <w:left w:val="single" w:sz="4" w:space="0" w:color="auto"/>
              <w:bottom w:val="single" w:sz="4" w:space="0" w:color="auto"/>
              <w:right w:val="single" w:sz="4" w:space="0" w:color="auto"/>
            </w:tcBorders>
          </w:tcPr>
          <w:p w14:paraId="656C2D51" w14:textId="7590385E" w:rsidR="009B74EA" w:rsidRPr="00C90BF9" w:rsidRDefault="009B74EA" w:rsidP="009B74EA">
            <w:pPr>
              <w:jc w:val="both"/>
              <w:rPr>
                <w:rFonts w:cstheme="minorHAnsi"/>
                <w:sz w:val="22"/>
                <w:szCs w:val="22"/>
              </w:rPr>
            </w:pPr>
            <w:r w:rsidRPr="00103E64">
              <w:rPr>
                <w:rFonts w:cstheme="minorHAnsi"/>
                <w:b/>
                <w:bCs/>
                <w:sz w:val="22"/>
                <w:szCs w:val="22"/>
              </w:rPr>
              <w:t>Kaip nurodyta Pirminiame pasiūlyme ir jo paaiškinimuose/patikslinimuose.</w:t>
            </w:r>
          </w:p>
        </w:tc>
      </w:tr>
      <w:tr w:rsidR="009B74EA" w:rsidRPr="00C90BF9" w14:paraId="1E241A94" w14:textId="77777777" w:rsidTr="007C4A76">
        <w:trPr>
          <w:trHeight w:val="2125"/>
        </w:trPr>
        <w:tc>
          <w:tcPr>
            <w:tcW w:w="708" w:type="dxa"/>
            <w:vMerge/>
          </w:tcPr>
          <w:p w14:paraId="5D2643A1" w14:textId="77777777" w:rsidR="009B74EA" w:rsidRPr="00C90BF9" w:rsidRDefault="009B74EA" w:rsidP="009B74EA">
            <w:pPr>
              <w:jc w:val="center"/>
              <w:rPr>
                <w:rFonts w:cstheme="minorHAnsi"/>
                <w:sz w:val="22"/>
                <w:szCs w:val="22"/>
              </w:rPr>
            </w:pPr>
          </w:p>
        </w:tc>
        <w:tc>
          <w:tcPr>
            <w:tcW w:w="3007" w:type="dxa"/>
            <w:vMerge/>
          </w:tcPr>
          <w:p w14:paraId="1FFD4F28" w14:textId="77777777" w:rsidR="009B74EA" w:rsidRPr="00C90BF9" w:rsidRDefault="009B74EA" w:rsidP="009B74EA">
            <w:pPr>
              <w:rPr>
                <w:rFonts w:cstheme="minorHAnsi"/>
                <w:i/>
                <w:sz w:val="22"/>
                <w:szCs w:val="22"/>
              </w:rPr>
            </w:pPr>
          </w:p>
        </w:tc>
        <w:tc>
          <w:tcPr>
            <w:tcW w:w="3543" w:type="dxa"/>
            <w:tcBorders>
              <w:top w:val="single" w:sz="4" w:space="0" w:color="auto"/>
              <w:left w:val="single" w:sz="4" w:space="0" w:color="auto"/>
              <w:right w:val="single" w:sz="4" w:space="0" w:color="auto"/>
            </w:tcBorders>
          </w:tcPr>
          <w:p w14:paraId="7353D911" w14:textId="23F2E1BF" w:rsidR="009B74EA" w:rsidRPr="00C90BF9" w:rsidRDefault="009B74EA" w:rsidP="009B74EA">
            <w:pPr>
              <w:jc w:val="both"/>
              <w:rPr>
                <w:rFonts w:cstheme="minorHAnsi"/>
                <w:sz w:val="22"/>
                <w:szCs w:val="22"/>
              </w:rPr>
            </w:pPr>
            <w:r w:rsidRPr="00C90BF9">
              <w:rPr>
                <w:rFonts w:cstheme="minorHAnsi"/>
                <w:color w:val="000000" w:themeColor="text1"/>
                <w:kern w:val="0"/>
                <w:sz w:val="22"/>
                <w:szCs w:val="22"/>
                <w14:ligatures w14:val="none"/>
              </w:rPr>
              <w:t xml:space="preserve">2.2. </w:t>
            </w:r>
            <w:r w:rsidRPr="00C90BF9">
              <w:rPr>
                <w:rFonts w:cstheme="minorHAnsi"/>
                <w:sz w:val="22"/>
                <w:szCs w:val="22"/>
              </w:rPr>
              <w:t>Vaizdo projektoriaus tikrasis vaizdo kontrastas (angl. „</w:t>
            </w:r>
            <w:proofErr w:type="spellStart"/>
            <w:r w:rsidRPr="00C90BF9">
              <w:rPr>
                <w:rFonts w:cstheme="minorHAnsi"/>
                <w:i/>
                <w:iCs/>
                <w:sz w:val="22"/>
                <w:szCs w:val="22"/>
              </w:rPr>
              <w:t>Native</w:t>
            </w:r>
            <w:proofErr w:type="spellEnd"/>
            <w:r w:rsidRPr="00C90BF9">
              <w:rPr>
                <w:rFonts w:cstheme="minorHAnsi"/>
                <w:i/>
                <w:iCs/>
                <w:sz w:val="22"/>
                <w:szCs w:val="22"/>
              </w:rPr>
              <w:t xml:space="preserve"> </w:t>
            </w:r>
            <w:proofErr w:type="spellStart"/>
            <w:r w:rsidRPr="00C90BF9">
              <w:rPr>
                <w:rFonts w:cstheme="minorHAnsi"/>
                <w:i/>
                <w:iCs/>
                <w:sz w:val="22"/>
                <w:szCs w:val="22"/>
              </w:rPr>
              <w:t>contrast</w:t>
            </w:r>
            <w:proofErr w:type="spellEnd"/>
            <w:r w:rsidRPr="00C90BF9">
              <w:rPr>
                <w:rFonts w:cstheme="minorHAnsi"/>
                <w:i/>
                <w:iCs/>
                <w:sz w:val="22"/>
                <w:szCs w:val="22"/>
              </w:rPr>
              <w:t xml:space="preserve"> </w:t>
            </w:r>
            <w:proofErr w:type="spellStart"/>
            <w:r w:rsidRPr="00C90BF9">
              <w:rPr>
                <w:rFonts w:cstheme="minorHAnsi"/>
                <w:i/>
                <w:iCs/>
                <w:sz w:val="22"/>
                <w:szCs w:val="22"/>
              </w:rPr>
              <w:t>ratio</w:t>
            </w:r>
            <w:proofErr w:type="spellEnd"/>
            <w:r w:rsidRPr="00C90BF9">
              <w:rPr>
                <w:rFonts w:cstheme="minorHAnsi"/>
                <w:sz w:val="22"/>
                <w:szCs w:val="22"/>
              </w:rPr>
              <w:t>“) yra:</w:t>
            </w:r>
          </w:p>
          <w:p w14:paraId="72BB4BCC" w14:textId="77777777" w:rsidR="009B74EA" w:rsidRPr="00C90BF9" w:rsidRDefault="009B74EA" w:rsidP="009B74EA">
            <w:pPr>
              <w:pStyle w:val="ListParagraph"/>
              <w:numPr>
                <w:ilvl w:val="0"/>
                <w:numId w:val="39"/>
              </w:numPr>
              <w:jc w:val="both"/>
              <w:rPr>
                <w:rFonts w:cstheme="minorHAnsi"/>
                <w:sz w:val="22"/>
                <w:szCs w:val="22"/>
              </w:rPr>
            </w:pPr>
            <w:r w:rsidRPr="00C90BF9">
              <w:rPr>
                <w:rFonts w:cstheme="minorHAnsi"/>
                <w:sz w:val="22"/>
                <w:szCs w:val="22"/>
              </w:rPr>
              <w:t>nuo 10001:1 iki 19999:1;</w:t>
            </w:r>
          </w:p>
          <w:p w14:paraId="53D278F0" w14:textId="3D51AC0A" w:rsidR="009B74EA" w:rsidRPr="00C90BF9" w:rsidRDefault="009B74EA" w:rsidP="009B74EA">
            <w:pPr>
              <w:pStyle w:val="ListParagraph"/>
              <w:numPr>
                <w:ilvl w:val="0"/>
                <w:numId w:val="39"/>
              </w:numPr>
              <w:jc w:val="both"/>
              <w:rPr>
                <w:rFonts w:eastAsiaTheme="minorHAnsi" w:cstheme="minorHAnsi"/>
                <w:color w:val="000000" w:themeColor="text1"/>
                <w:kern w:val="0"/>
                <w:sz w:val="22"/>
                <w:szCs w:val="22"/>
                <w14:ligatures w14:val="none"/>
              </w:rPr>
            </w:pPr>
            <w:r w:rsidRPr="00C90BF9">
              <w:rPr>
                <w:rFonts w:cstheme="minorHAnsi"/>
                <w:sz w:val="22"/>
                <w:szCs w:val="22"/>
              </w:rPr>
              <w:t>nuo 20000:1 ir daugiau.</w:t>
            </w:r>
          </w:p>
        </w:tc>
        <w:tc>
          <w:tcPr>
            <w:tcW w:w="3581" w:type="dxa"/>
            <w:tcBorders>
              <w:top w:val="single" w:sz="4" w:space="0" w:color="auto"/>
              <w:left w:val="single" w:sz="4" w:space="0" w:color="auto"/>
              <w:right w:val="single" w:sz="4" w:space="0" w:color="auto"/>
            </w:tcBorders>
          </w:tcPr>
          <w:p w14:paraId="4C766CFF" w14:textId="599A07D6" w:rsidR="009B74EA" w:rsidRPr="00C90BF9" w:rsidRDefault="009B74EA" w:rsidP="009B74EA">
            <w:pPr>
              <w:rPr>
                <w:rFonts w:cstheme="minorHAnsi"/>
                <w:i/>
                <w:color w:val="000000" w:themeColor="text1"/>
                <w:sz w:val="22"/>
                <w:szCs w:val="22"/>
              </w:rPr>
            </w:pPr>
            <w:r w:rsidRPr="00103E64">
              <w:rPr>
                <w:rFonts w:cstheme="minorHAnsi"/>
                <w:b/>
                <w:bCs/>
                <w:sz w:val="22"/>
                <w:szCs w:val="22"/>
              </w:rPr>
              <w:t>Kaip nurodyta Pirminiame pasiūlyme ir jo paaiškinimuose/patikslinimuose.</w:t>
            </w:r>
          </w:p>
        </w:tc>
        <w:tc>
          <w:tcPr>
            <w:tcW w:w="3828" w:type="dxa"/>
            <w:tcBorders>
              <w:top w:val="single" w:sz="4" w:space="0" w:color="auto"/>
              <w:left w:val="single" w:sz="4" w:space="0" w:color="auto"/>
              <w:right w:val="single" w:sz="4" w:space="0" w:color="auto"/>
            </w:tcBorders>
          </w:tcPr>
          <w:p w14:paraId="76405C5C" w14:textId="06C6BB85" w:rsidR="009B74EA" w:rsidRPr="00C90BF9" w:rsidRDefault="009B74EA" w:rsidP="009B74EA">
            <w:pPr>
              <w:jc w:val="both"/>
              <w:rPr>
                <w:rFonts w:cstheme="minorHAnsi"/>
                <w:color w:val="000000" w:themeColor="text1"/>
                <w:sz w:val="22"/>
                <w:szCs w:val="22"/>
              </w:rPr>
            </w:pPr>
            <w:r w:rsidRPr="00103E64">
              <w:rPr>
                <w:rFonts w:cstheme="minorHAnsi"/>
                <w:b/>
                <w:bCs/>
                <w:sz w:val="22"/>
                <w:szCs w:val="22"/>
              </w:rPr>
              <w:t>Kaip nurodyta Pirminiame pasiūlyme ir jo paaiškinimuose/patikslinimuose.</w:t>
            </w:r>
          </w:p>
        </w:tc>
      </w:tr>
      <w:tr w:rsidR="009B74EA" w:rsidRPr="00C90BF9" w14:paraId="6A5AA12C" w14:textId="77777777" w:rsidTr="00FA7083">
        <w:trPr>
          <w:trHeight w:val="431"/>
        </w:trPr>
        <w:tc>
          <w:tcPr>
            <w:tcW w:w="708" w:type="dxa"/>
          </w:tcPr>
          <w:p w14:paraId="10E25481" w14:textId="37CB0F30" w:rsidR="009B74EA" w:rsidRPr="00C90BF9" w:rsidRDefault="009B74EA" w:rsidP="009B74EA">
            <w:pPr>
              <w:jc w:val="center"/>
              <w:rPr>
                <w:rFonts w:cstheme="minorHAnsi"/>
                <w:sz w:val="22"/>
                <w:szCs w:val="22"/>
              </w:rPr>
            </w:pPr>
            <w:r w:rsidRPr="00C90BF9">
              <w:rPr>
                <w:rFonts w:cstheme="minorHAnsi"/>
                <w:sz w:val="22"/>
                <w:szCs w:val="22"/>
              </w:rPr>
              <w:t>3.</w:t>
            </w:r>
          </w:p>
        </w:tc>
        <w:tc>
          <w:tcPr>
            <w:tcW w:w="3007" w:type="dxa"/>
          </w:tcPr>
          <w:p w14:paraId="55D08213" w14:textId="6E54342C" w:rsidR="009B74EA" w:rsidRPr="00C90BF9" w:rsidRDefault="009B74EA" w:rsidP="009B74EA">
            <w:pPr>
              <w:rPr>
                <w:rFonts w:cstheme="minorHAnsi"/>
                <w:iCs/>
                <w:sz w:val="22"/>
                <w:szCs w:val="22"/>
              </w:rPr>
            </w:pPr>
            <w:r w:rsidRPr="00C90BF9">
              <w:rPr>
                <w:rFonts w:cstheme="minorHAnsi"/>
                <w:iCs/>
                <w:sz w:val="22"/>
                <w:szCs w:val="22"/>
              </w:rPr>
              <w:t>Akustinė sistema (pasiūlyta pagal Techninės specifikacijos 1 lentelės 5 p.)</w:t>
            </w:r>
          </w:p>
        </w:tc>
        <w:tc>
          <w:tcPr>
            <w:tcW w:w="3543" w:type="dxa"/>
            <w:tcBorders>
              <w:top w:val="single" w:sz="4" w:space="0" w:color="auto"/>
              <w:left w:val="single" w:sz="4" w:space="0" w:color="auto"/>
              <w:bottom w:val="single" w:sz="4" w:space="0" w:color="auto"/>
              <w:right w:val="single" w:sz="4" w:space="0" w:color="auto"/>
            </w:tcBorders>
          </w:tcPr>
          <w:p w14:paraId="4CC24040" w14:textId="52A90BE4" w:rsidR="009B74EA" w:rsidRPr="00C90BF9" w:rsidRDefault="009B74EA" w:rsidP="009B74EA">
            <w:pPr>
              <w:jc w:val="both"/>
              <w:rPr>
                <w:rFonts w:cstheme="minorHAnsi"/>
                <w:sz w:val="22"/>
                <w:szCs w:val="22"/>
              </w:rPr>
            </w:pPr>
            <w:r w:rsidRPr="00C90BF9">
              <w:rPr>
                <w:rFonts w:cstheme="minorHAnsi"/>
                <w:sz w:val="22"/>
                <w:szCs w:val="22"/>
              </w:rPr>
              <w:t xml:space="preserve">3. Erdvinio 3D garso sistema. Sistema susideda iš bent vieno kompiuterio, kuris gauna objekto pozicijos duomenis iš Planetariumo programinės įrangos (pvz., projekcinio objekto danguje aukštį, </w:t>
            </w:r>
            <w:proofErr w:type="spellStart"/>
            <w:r w:rsidRPr="00C90BF9">
              <w:rPr>
                <w:rFonts w:cstheme="minorHAnsi"/>
                <w:sz w:val="22"/>
                <w:szCs w:val="22"/>
              </w:rPr>
              <w:t>azimutą</w:t>
            </w:r>
            <w:proofErr w:type="spellEnd"/>
            <w:r w:rsidRPr="00C90BF9">
              <w:rPr>
                <w:rFonts w:cstheme="minorHAnsi"/>
                <w:sz w:val="22"/>
                <w:szCs w:val="22"/>
              </w:rPr>
              <w:t xml:space="preserve"> ir atstumą), ir rezultatas yra toks, kad garsas suvokiamas kaip sklindantis iš tos pačios ekrano </w:t>
            </w:r>
            <w:r w:rsidRPr="00C90BF9">
              <w:rPr>
                <w:rFonts w:cstheme="minorHAnsi"/>
                <w:sz w:val="22"/>
                <w:szCs w:val="22"/>
              </w:rPr>
              <w:lastRenderedPageBreak/>
              <w:t>(kupolo) srities. Taip yra galimybė siųsti nuolatinį pozicijos srautą, kad būtų galima imituoti objektą, judantį erdvėje.</w:t>
            </w:r>
          </w:p>
          <w:p w14:paraId="3B1AE8FF" w14:textId="4B7E7042" w:rsidR="009B74EA" w:rsidRPr="00C90BF9" w:rsidRDefault="009B74EA" w:rsidP="009B74EA">
            <w:pPr>
              <w:jc w:val="both"/>
              <w:rPr>
                <w:rFonts w:cstheme="minorHAnsi"/>
                <w:color w:val="000000" w:themeColor="text1"/>
                <w:kern w:val="0"/>
                <w:sz w:val="22"/>
                <w:szCs w:val="22"/>
                <w14:ligatures w14:val="none"/>
              </w:rPr>
            </w:pPr>
            <w:r w:rsidRPr="00C90BF9">
              <w:rPr>
                <w:rFonts w:cstheme="minorHAnsi"/>
                <w:sz w:val="22"/>
                <w:szCs w:val="22"/>
              </w:rPr>
              <w:t>3D procesoriuje turi specialią vizualinę sąsają, kuri leidžia pranešėjui realiu laiku bet kokį garso šaltinį patalpinti rankiniu būdu su visų šaltinių, garsiakalbių ir tinklelio, imituojančio kupolą, vizualizacija.</w:t>
            </w:r>
          </w:p>
        </w:tc>
        <w:tc>
          <w:tcPr>
            <w:tcW w:w="3581" w:type="dxa"/>
            <w:tcBorders>
              <w:top w:val="single" w:sz="4" w:space="0" w:color="auto"/>
              <w:left w:val="single" w:sz="4" w:space="0" w:color="auto"/>
              <w:bottom w:val="single" w:sz="4" w:space="0" w:color="auto"/>
              <w:right w:val="single" w:sz="4" w:space="0" w:color="auto"/>
            </w:tcBorders>
          </w:tcPr>
          <w:p w14:paraId="12694D2A" w14:textId="052B70E4" w:rsidR="009B74EA" w:rsidRPr="00C90BF9" w:rsidRDefault="009B74EA" w:rsidP="009B74EA">
            <w:pPr>
              <w:rPr>
                <w:rFonts w:cstheme="minorHAnsi"/>
                <w:i/>
                <w:color w:val="000000" w:themeColor="text1"/>
                <w:sz w:val="22"/>
                <w:szCs w:val="22"/>
              </w:rPr>
            </w:pPr>
            <w:r w:rsidRPr="00103E64">
              <w:rPr>
                <w:rFonts w:cstheme="minorHAnsi"/>
                <w:b/>
                <w:bCs/>
                <w:sz w:val="22"/>
                <w:szCs w:val="22"/>
              </w:rPr>
              <w:lastRenderedPageBreak/>
              <w:t>Kaip nurodyta Pirminiame pasiūlyme ir jo paaiškinimuose/patikslinimuose.</w:t>
            </w:r>
          </w:p>
        </w:tc>
        <w:tc>
          <w:tcPr>
            <w:tcW w:w="3828" w:type="dxa"/>
            <w:tcBorders>
              <w:top w:val="single" w:sz="4" w:space="0" w:color="auto"/>
              <w:left w:val="single" w:sz="4" w:space="0" w:color="auto"/>
              <w:bottom w:val="single" w:sz="4" w:space="0" w:color="auto"/>
              <w:right w:val="single" w:sz="4" w:space="0" w:color="auto"/>
            </w:tcBorders>
          </w:tcPr>
          <w:p w14:paraId="6CC20585" w14:textId="5E429F10" w:rsidR="009B74EA" w:rsidRPr="00C90BF9" w:rsidRDefault="009B74EA" w:rsidP="009B74EA">
            <w:pPr>
              <w:tabs>
                <w:tab w:val="left" w:pos="862"/>
              </w:tabs>
              <w:jc w:val="both"/>
              <w:rPr>
                <w:rFonts w:cstheme="minorHAnsi"/>
                <w:color w:val="000000" w:themeColor="text1"/>
                <w:sz w:val="22"/>
                <w:szCs w:val="22"/>
              </w:rPr>
            </w:pPr>
            <w:r w:rsidRPr="00103E64">
              <w:rPr>
                <w:rFonts w:cstheme="minorHAnsi"/>
                <w:b/>
                <w:bCs/>
                <w:sz w:val="22"/>
                <w:szCs w:val="22"/>
              </w:rPr>
              <w:t>Kaip nurodyta Pirminiame pasiūlyme ir jo paaiškinimuose/patikslinimuose.</w:t>
            </w:r>
          </w:p>
        </w:tc>
      </w:tr>
      <w:tr w:rsidR="009B74EA" w:rsidRPr="00C90BF9" w14:paraId="6BFD5E10" w14:textId="77777777" w:rsidTr="00FA7083">
        <w:trPr>
          <w:trHeight w:val="8862"/>
        </w:trPr>
        <w:tc>
          <w:tcPr>
            <w:tcW w:w="708" w:type="dxa"/>
            <w:vMerge w:val="restart"/>
            <w:tcBorders>
              <w:top w:val="single" w:sz="4" w:space="0" w:color="auto"/>
              <w:left w:val="single" w:sz="4" w:space="0" w:color="auto"/>
              <w:right w:val="single" w:sz="4" w:space="0" w:color="auto"/>
            </w:tcBorders>
          </w:tcPr>
          <w:p w14:paraId="72E896E1" w14:textId="21A16371" w:rsidR="009B74EA" w:rsidRPr="00C90BF9" w:rsidRDefault="009B74EA" w:rsidP="009B74EA">
            <w:pPr>
              <w:jc w:val="center"/>
              <w:rPr>
                <w:rFonts w:cstheme="minorHAnsi"/>
                <w:sz w:val="22"/>
                <w:szCs w:val="22"/>
              </w:rPr>
            </w:pPr>
            <w:r w:rsidRPr="00C90BF9">
              <w:rPr>
                <w:rFonts w:cstheme="minorHAnsi"/>
                <w:sz w:val="22"/>
                <w:szCs w:val="22"/>
              </w:rPr>
              <w:lastRenderedPageBreak/>
              <w:t>4.</w:t>
            </w:r>
          </w:p>
        </w:tc>
        <w:tc>
          <w:tcPr>
            <w:tcW w:w="3007" w:type="dxa"/>
            <w:vMerge w:val="restart"/>
            <w:tcBorders>
              <w:top w:val="single" w:sz="4" w:space="0" w:color="auto"/>
              <w:left w:val="single" w:sz="4" w:space="0" w:color="auto"/>
              <w:right w:val="single" w:sz="4" w:space="0" w:color="auto"/>
            </w:tcBorders>
          </w:tcPr>
          <w:p w14:paraId="5FF12A66" w14:textId="6ED31FBC" w:rsidR="009B74EA" w:rsidRPr="00C90BF9" w:rsidRDefault="009B74EA" w:rsidP="009B74EA">
            <w:pPr>
              <w:jc w:val="both"/>
              <w:rPr>
                <w:rFonts w:cstheme="minorHAnsi"/>
                <w:bCs/>
                <w:iCs/>
                <w:sz w:val="22"/>
                <w:szCs w:val="22"/>
              </w:rPr>
            </w:pPr>
            <w:r w:rsidRPr="00C90BF9">
              <w:rPr>
                <w:rFonts w:cstheme="minorHAnsi"/>
                <w:bCs/>
                <w:iCs/>
                <w:sz w:val="22"/>
                <w:szCs w:val="22"/>
              </w:rPr>
              <w:t>Projekcijų erdvės (Planetariumo) programinė įranga, pasiūlyta pagal Techninės specifikacijos 1 lentelės 4 p.)</w:t>
            </w:r>
          </w:p>
          <w:p w14:paraId="41F48437" w14:textId="77777777" w:rsidR="009B74EA" w:rsidRPr="00C90BF9" w:rsidRDefault="009B74EA" w:rsidP="009B74EA">
            <w:pPr>
              <w:rPr>
                <w:rFonts w:cstheme="minorHAnsi"/>
                <w:i/>
                <w:sz w:val="22"/>
                <w:szCs w:val="22"/>
              </w:rPr>
            </w:pPr>
          </w:p>
        </w:tc>
        <w:tc>
          <w:tcPr>
            <w:tcW w:w="3543" w:type="dxa"/>
            <w:tcBorders>
              <w:top w:val="single" w:sz="4" w:space="0" w:color="auto"/>
              <w:left w:val="single" w:sz="4" w:space="0" w:color="auto"/>
              <w:right w:val="single" w:sz="4" w:space="0" w:color="auto"/>
            </w:tcBorders>
          </w:tcPr>
          <w:p w14:paraId="2A5D36EE" w14:textId="2FCEC161" w:rsidR="009B74EA" w:rsidRPr="00C90BF9" w:rsidRDefault="009B74EA" w:rsidP="009B74EA">
            <w:pPr>
              <w:jc w:val="both"/>
              <w:rPr>
                <w:rFonts w:cstheme="minorHAnsi"/>
                <w:sz w:val="22"/>
                <w:szCs w:val="22"/>
              </w:rPr>
            </w:pPr>
            <w:r w:rsidRPr="00C90BF9">
              <w:rPr>
                <w:rFonts w:cstheme="minorHAnsi"/>
                <w:sz w:val="22"/>
                <w:szCs w:val="22"/>
              </w:rPr>
              <w:t xml:space="preserve">4.1. Programinė įranga geba transliuoti kito </w:t>
            </w:r>
            <w:r>
              <w:rPr>
                <w:rFonts w:cstheme="minorHAnsi"/>
                <w:sz w:val="22"/>
                <w:szCs w:val="22"/>
              </w:rPr>
              <w:t>p</w:t>
            </w:r>
            <w:r w:rsidRPr="00C90BF9">
              <w:rPr>
                <w:rFonts w:cstheme="minorHAnsi"/>
                <w:sz w:val="22"/>
                <w:szCs w:val="22"/>
              </w:rPr>
              <w:t xml:space="preserve">lanetariumo paskaitą realiu laiku. Prisijungus prie kito </w:t>
            </w:r>
            <w:r>
              <w:rPr>
                <w:rFonts w:cstheme="minorHAnsi"/>
                <w:sz w:val="22"/>
                <w:szCs w:val="22"/>
              </w:rPr>
              <w:t>p</w:t>
            </w:r>
            <w:r w:rsidRPr="00C90BF9">
              <w:rPr>
                <w:rFonts w:cstheme="minorHAnsi"/>
                <w:sz w:val="22"/>
                <w:szCs w:val="22"/>
              </w:rPr>
              <w:t xml:space="preserve">lanetariumo, visa reikalinga medžiaga turi būti siunčiama į vietinio Planetariumo kompiuterius. </w:t>
            </w:r>
          </w:p>
          <w:p w14:paraId="551116C3" w14:textId="70BA836F" w:rsidR="009B74EA" w:rsidRPr="00C90BF9" w:rsidRDefault="009B74EA" w:rsidP="009B74EA">
            <w:pPr>
              <w:jc w:val="both"/>
              <w:rPr>
                <w:rFonts w:cstheme="minorHAnsi"/>
                <w:sz w:val="22"/>
                <w:szCs w:val="22"/>
              </w:rPr>
            </w:pPr>
            <w:r w:rsidRPr="00C90BF9">
              <w:rPr>
                <w:rFonts w:cstheme="minorHAnsi"/>
                <w:sz w:val="22"/>
                <w:szCs w:val="22"/>
              </w:rPr>
              <w:t xml:space="preserve">Ši funkcija veikia, kai nuotoliniu būdu prisijungęs </w:t>
            </w:r>
            <w:r>
              <w:rPr>
                <w:rFonts w:cstheme="minorHAnsi"/>
                <w:sz w:val="22"/>
                <w:szCs w:val="22"/>
              </w:rPr>
              <w:t>P</w:t>
            </w:r>
            <w:r w:rsidRPr="00C90BF9">
              <w:rPr>
                <w:rFonts w:cstheme="minorHAnsi"/>
                <w:sz w:val="22"/>
                <w:szCs w:val="22"/>
              </w:rPr>
              <w:t xml:space="preserve">lanetariumas, naudodamas savo įrangą, generuotų tą patį turinį kaip ir transliuojama paskaita, o ne retransliuotų kito </w:t>
            </w:r>
            <w:r>
              <w:rPr>
                <w:rFonts w:cstheme="minorHAnsi"/>
                <w:sz w:val="22"/>
                <w:szCs w:val="22"/>
              </w:rPr>
              <w:t>p</w:t>
            </w:r>
            <w:r w:rsidRPr="00C90BF9">
              <w:rPr>
                <w:rFonts w:cstheme="minorHAnsi"/>
                <w:sz w:val="22"/>
                <w:szCs w:val="22"/>
              </w:rPr>
              <w:t>lanetariumo transliuojamą programą.</w:t>
            </w:r>
          </w:p>
          <w:p w14:paraId="0BA30990" w14:textId="3BC44364" w:rsidR="009B74EA" w:rsidRPr="00C90BF9" w:rsidRDefault="009B74EA" w:rsidP="009B74EA">
            <w:pPr>
              <w:jc w:val="both"/>
              <w:rPr>
                <w:rFonts w:cstheme="minorHAnsi"/>
                <w:sz w:val="22"/>
                <w:szCs w:val="22"/>
              </w:rPr>
            </w:pPr>
            <w:r w:rsidRPr="00C90BF9">
              <w:rPr>
                <w:rFonts w:cstheme="minorHAnsi"/>
                <w:sz w:val="22"/>
                <w:szCs w:val="22"/>
              </w:rPr>
              <w:t>Turi realaus laiko variklį, skirtą astronominio turinio rodymui kupole. Tokiu būdu, objektų pavadinimai rodomi/išverčiami į vietinę kalba, o ne rodomi tik originalia paskaitos rengėjo kalba.</w:t>
            </w:r>
          </w:p>
          <w:p w14:paraId="08B2A12C" w14:textId="3142FECF" w:rsidR="009B74EA" w:rsidRPr="00C90BF9" w:rsidRDefault="009B74EA" w:rsidP="009B74EA">
            <w:pPr>
              <w:jc w:val="both"/>
              <w:rPr>
                <w:rFonts w:cstheme="minorHAnsi"/>
                <w:sz w:val="22"/>
                <w:szCs w:val="22"/>
              </w:rPr>
            </w:pPr>
            <w:r w:rsidRPr="00C90BF9">
              <w:rPr>
                <w:rFonts w:cstheme="minorHAnsi"/>
                <w:sz w:val="22"/>
                <w:szCs w:val="22"/>
              </w:rPr>
              <w:t xml:space="preserve">Ryšys tarp skirtingų </w:t>
            </w:r>
            <w:r>
              <w:rPr>
                <w:rFonts w:cstheme="minorHAnsi"/>
                <w:sz w:val="22"/>
                <w:szCs w:val="22"/>
              </w:rPr>
              <w:t>p</w:t>
            </w:r>
            <w:r w:rsidRPr="00C90BF9">
              <w:rPr>
                <w:rFonts w:cstheme="minorHAnsi"/>
                <w:sz w:val="22"/>
                <w:szCs w:val="22"/>
              </w:rPr>
              <w:t xml:space="preserve">lanetariumų leidžia tekstinę komunikaciją tarp </w:t>
            </w:r>
            <w:r>
              <w:rPr>
                <w:rFonts w:cstheme="minorHAnsi"/>
                <w:sz w:val="22"/>
                <w:szCs w:val="22"/>
              </w:rPr>
              <w:t>p</w:t>
            </w:r>
            <w:r w:rsidRPr="00C90BF9">
              <w:rPr>
                <w:rFonts w:cstheme="minorHAnsi"/>
                <w:sz w:val="22"/>
                <w:szCs w:val="22"/>
              </w:rPr>
              <w:t>lanetariumų (pranešimų lango pagalba), taip pat nutolusio vedėjo vaizdo transliavimą ir integravimą į srautą priimantį Planetariumą, kitaip vadinamą – nutolusį klausytoją.</w:t>
            </w:r>
          </w:p>
          <w:p w14:paraId="5C08BBF8" w14:textId="40AA40DF" w:rsidR="009B74EA" w:rsidRPr="00C90BF9" w:rsidRDefault="009B74EA" w:rsidP="009B74EA">
            <w:pPr>
              <w:jc w:val="both"/>
              <w:rPr>
                <w:rFonts w:cstheme="minorHAnsi"/>
                <w:i/>
                <w:iCs/>
                <w:sz w:val="22"/>
                <w:szCs w:val="22"/>
              </w:rPr>
            </w:pPr>
            <w:r w:rsidRPr="00C90BF9">
              <w:rPr>
                <w:rFonts w:cstheme="minorHAnsi"/>
                <w:sz w:val="22"/>
                <w:szCs w:val="22"/>
              </w:rPr>
              <w:t xml:space="preserve">Šis sprendimas leidžia sujungti kelis </w:t>
            </w:r>
            <w:r>
              <w:rPr>
                <w:rFonts w:cstheme="minorHAnsi"/>
                <w:sz w:val="22"/>
                <w:szCs w:val="22"/>
              </w:rPr>
              <w:t>p</w:t>
            </w:r>
            <w:r w:rsidRPr="00C90BF9">
              <w:rPr>
                <w:rFonts w:cstheme="minorHAnsi"/>
                <w:sz w:val="22"/>
                <w:szCs w:val="22"/>
              </w:rPr>
              <w:t>lanetariumus tuo pačiu metu, per bendrą, pavyzdžiui, pasauliniu mastu vykstantį renginį, naudojant įprastą interneto ryšį.</w:t>
            </w:r>
          </w:p>
        </w:tc>
        <w:tc>
          <w:tcPr>
            <w:tcW w:w="3581" w:type="dxa"/>
            <w:tcBorders>
              <w:top w:val="single" w:sz="4" w:space="0" w:color="auto"/>
              <w:left w:val="single" w:sz="4" w:space="0" w:color="auto"/>
              <w:right w:val="single" w:sz="4" w:space="0" w:color="auto"/>
            </w:tcBorders>
          </w:tcPr>
          <w:p w14:paraId="0D85B32D" w14:textId="6E968DA1" w:rsidR="009B74EA" w:rsidRPr="00C90BF9" w:rsidRDefault="009B74EA" w:rsidP="009B74EA">
            <w:pPr>
              <w:rPr>
                <w:rFonts w:cstheme="minorHAnsi"/>
                <w:i/>
                <w:sz w:val="22"/>
                <w:szCs w:val="22"/>
              </w:rPr>
            </w:pPr>
            <w:r w:rsidRPr="00103E64">
              <w:rPr>
                <w:rFonts w:cstheme="minorHAnsi"/>
                <w:b/>
                <w:bCs/>
                <w:sz w:val="22"/>
                <w:szCs w:val="22"/>
              </w:rPr>
              <w:t>Kaip nurodyta Pirminiame pasiūlyme ir jo paaiškinimuose/patikslinimuose.</w:t>
            </w:r>
          </w:p>
        </w:tc>
        <w:tc>
          <w:tcPr>
            <w:tcW w:w="3828" w:type="dxa"/>
            <w:tcBorders>
              <w:top w:val="single" w:sz="4" w:space="0" w:color="auto"/>
              <w:left w:val="single" w:sz="4" w:space="0" w:color="auto"/>
              <w:right w:val="single" w:sz="4" w:space="0" w:color="auto"/>
            </w:tcBorders>
          </w:tcPr>
          <w:p w14:paraId="02756055" w14:textId="2A04EE2D" w:rsidR="009B74EA" w:rsidRPr="00C90BF9" w:rsidRDefault="009B74EA" w:rsidP="009B74EA">
            <w:pPr>
              <w:jc w:val="both"/>
              <w:rPr>
                <w:rFonts w:cstheme="minorHAnsi"/>
                <w:sz w:val="22"/>
                <w:szCs w:val="22"/>
              </w:rPr>
            </w:pPr>
            <w:r w:rsidRPr="00103E64">
              <w:rPr>
                <w:rFonts w:cstheme="minorHAnsi"/>
                <w:b/>
                <w:bCs/>
                <w:sz w:val="22"/>
                <w:szCs w:val="22"/>
              </w:rPr>
              <w:t>Kaip nurodyta Pirminiame pasiūlyme ir jo paaiškinimuose/patikslinimuose.</w:t>
            </w:r>
          </w:p>
        </w:tc>
      </w:tr>
      <w:tr w:rsidR="009B74EA" w:rsidRPr="00C90BF9" w14:paraId="780AC14A" w14:textId="77777777" w:rsidTr="00FA7083">
        <w:trPr>
          <w:trHeight w:val="5196"/>
        </w:trPr>
        <w:tc>
          <w:tcPr>
            <w:tcW w:w="708" w:type="dxa"/>
            <w:vMerge/>
          </w:tcPr>
          <w:p w14:paraId="720E8D10" w14:textId="77777777" w:rsidR="009B74EA" w:rsidRPr="00C90BF9" w:rsidRDefault="009B74EA" w:rsidP="009B74EA">
            <w:pPr>
              <w:jc w:val="center"/>
              <w:rPr>
                <w:rFonts w:cstheme="minorHAnsi"/>
                <w:sz w:val="22"/>
                <w:szCs w:val="22"/>
              </w:rPr>
            </w:pPr>
          </w:p>
        </w:tc>
        <w:tc>
          <w:tcPr>
            <w:tcW w:w="3007" w:type="dxa"/>
            <w:vMerge/>
          </w:tcPr>
          <w:p w14:paraId="33469C52" w14:textId="77777777" w:rsidR="009B74EA" w:rsidRPr="00C90BF9" w:rsidRDefault="009B74EA" w:rsidP="009B74EA">
            <w:pPr>
              <w:rPr>
                <w:rFonts w:cstheme="minorHAnsi"/>
                <w:i/>
                <w:sz w:val="22"/>
                <w:szCs w:val="22"/>
              </w:rPr>
            </w:pPr>
          </w:p>
        </w:tc>
        <w:tc>
          <w:tcPr>
            <w:tcW w:w="3543" w:type="dxa"/>
            <w:tcBorders>
              <w:top w:val="single" w:sz="4" w:space="0" w:color="auto"/>
              <w:left w:val="single" w:sz="4" w:space="0" w:color="auto"/>
              <w:right w:val="single" w:sz="4" w:space="0" w:color="auto"/>
            </w:tcBorders>
          </w:tcPr>
          <w:p w14:paraId="13271F40" w14:textId="44A386D9" w:rsidR="009B74EA" w:rsidRPr="00C90BF9" w:rsidRDefault="009B74EA" w:rsidP="009B74EA">
            <w:pPr>
              <w:jc w:val="both"/>
              <w:rPr>
                <w:rFonts w:cstheme="minorHAnsi"/>
                <w:sz w:val="22"/>
                <w:szCs w:val="22"/>
              </w:rPr>
            </w:pPr>
            <w:r w:rsidRPr="00C90BF9">
              <w:rPr>
                <w:rFonts w:cstheme="minorHAnsi"/>
                <w:sz w:val="22"/>
                <w:szCs w:val="22"/>
              </w:rPr>
              <w:t xml:space="preserve">4.2. Žemėlapiai ir 3D pastatų atvaizdai. Planetariumo programinė įranga geba rodyti detalius Žemės paviršius. Žemėlapiai atsisiunčiami internetu, siekiant užtikrinti atnaujinimus ir didesnį kiekvienos Žemės vietos detalumą. </w:t>
            </w:r>
          </w:p>
          <w:p w14:paraId="5EE69D02" w14:textId="77777777" w:rsidR="009B74EA" w:rsidRPr="00C90BF9" w:rsidRDefault="009B74EA" w:rsidP="009B74EA">
            <w:pPr>
              <w:jc w:val="both"/>
              <w:rPr>
                <w:rFonts w:cstheme="minorHAnsi"/>
                <w:sz w:val="22"/>
                <w:szCs w:val="22"/>
              </w:rPr>
            </w:pPr>
            <w:r w:rsidRPr="00C90BF9">
              <w:rPr>
                <w:rFonts w:cstheme="minorHAnsi"/>
                <w:sz w:val="22"/>
                <w:szCs w:val="22"/>
              </w:rPr>
              <w:t>Programinė įranga turi prieigą prie  skirtingų duomenų bazių/vizualizacijų.</w:t>
            </w:r>
          </w:p>
          <w:p w14:paraId="36E7B2DB" w14:textId="61C5EA0C" w:rsidR="009B74EA" w:rsidRPr="00C90BF9" w:rsidRDefault="009B74EA" w:rsidP="009B74EA">
            <w:pPr>
              <w:jc w:val="both"/>
              <w:rPr>
                <w:rFonts w:cstheme="minorHAnsi"/>
                <w:i/>
                <w:iCs/>
                <w:sz w:val="22"/>
                <w:szCs w:val="22"/>
              </w:rPr>
            </w:pPr>
            <w:r w:rsidRPr="00C90BF9">
              <w:rPr>
                <w:rFonts w:cstheme="minorHAnsi"/>
                <w:sz w:val="22"/>
                <w:szCs w:val="22"/>
              </w:rPr>
              <w:t xml:space="preserve">Žemėlapiai yra </w:t>
            </w:r>
            <w:proofErr w:type="spellStart"/>
            <w:r w:rsidRPr="00C90BF9">
              <w:rPr>
                <w:rFonts w:cstheme="minorHAnsi"/>
                <w:sz w:val="22"/>
                <w:szCs w:val="22"/>
              </w:rPr>
              <w:t>fotorealistiniai</w:t>
            </w:r>
            <w:proofErr w:type="spellEnd"/>
            <w:r w:rsidRPr="00C90BF9">
              <w:rPr>
                <w:rFonts w:cstheme="minorHAnsi"/>
                <w:sz w:val="22"/>
                <w:szCs w:val="22"/>
              </w:rPr>
              <w:t xml:space="preserve"> 3D atvaizdais, atvaizduojant tikslius 3D modelius, pastatų, orientyrų ir panašių objektų aukščius bei tekstūras naviguojant. Ypač miestuose šie pastatai turėtų būti rodomi naviguojant labai arti paviršiaus, suteikiant auditorijai realistiško skrydžio virš miesto pojūtį.</w:t>
            </w:r>
          </w:p>
        </w:tc>
        <w:tc>
          <w:tcPr>
            <w:tcW w:w="3581" w:type="dxa"/>
            <w:tcBorders>
              <w:top w:val="single" w:sz="4" w:space="0" w:color="auto"/>
              <w:left w:val="single" w:sz="4" w:space="0" w:color="auto"/>
              <w:right w:val="single" w:sz="4" w:space="0" w:color="auto"/>
            </w:tcBorders>
          </w:tcPr>
          <w:p w14:paraId="3E24C3F5" w14:textId="22D2252D" w:rsidR="009B74EA" w:rsidRPr="00C90BF9" w:rsidRDefault="009B74EA" w:rsidP="009B74EA">
            <w:pPr>
              <w:rPr>
                <w:rFonts w:cstheme="minorHAnsi"/>
                <w:i/>
                <w:sz w:val="22"/>
                <w:szCs w:val="22"/>
              </w:rPr>
            </w:pPr>
            <w:r w:rsidRPr="00103E64">
              <w:rPr>
                <w:rFonts w:cstheme="minorHAnsi"/>
                <w:b/>
                <w:bCs/>
                <w:sz w:val="22"/>
                <w:szCs w:val="22"/>
              </w:rPr>
              <w:t>Kaip nurodyta Pirminiame pasiūlyme ir jo paaiškinimuose/patikslinimuose.</w:t>
            </w:r>
          </w:p>
        </w:tc>
        <w:tc>
          <w:tcPr>
            <w:tcW w:w="3828" w:type="dxa"/>
            <w:tcBorders>
              <w:top w:val="single" w:sz="4" w:space="0" w:color="auto"/>
              <w:left w:val="single" w:sz="4" w:space="0" w:color="auto"/>
              <w:right w:val="single" w:sz="4" w:space="0" w:color="auto"/>
            </w:tcBorders>
          </w:tcPr>
          <w:p w14:paraId="6CA45982" w14:textId="1A3205A6" w:rsidR="009B74EA" w:rsidRPr="00C90BF9" w:rsidRDefault="009B74EA" w:rsidP="009B74EA">
            <w:pPr>
              <w:rPr>
                <w:rFonts w:cstheme="minorHAnsi"/>
                <w:i/>
                <w:iCs/>
                <w:sz w:val="22"/>
                <w:szCs w:val="22"/>
              </w:rPr>
            </w:pPr>
            <w:r w:rsidRPr="00103E64">
              <w:rPr>
                <w:rFonts w:cstheme="minorHAnsi"/>
                <w:b/>
                <w:bCs/>
                <w:sz w:val="22"/>
                <w:szCs w:val="22"/>
              </w:rPr>
              <w:t>Kaip nurodyta Pirminiame pasiūlyme ir jo paaiškinimuose/patikslinimuose.</w:t>
            </w:r>
          </w:p>
        </w:tc>
      </w:tr>
      <w:tr w:rsidR="009B74EA" w:rsidRPr="00C90BF9" w14:paraId="70E7E4C6" w14:textId="77777777" w:rsidTr="00FA7083">
        <w:trPr>
          <w:trHeight w:val="431"/>
        </w:trPr>
        <w:tc>
          <w:tcPr>
            <w:tcW w:w="708" w:type="dxa"/>
            <w:vMerge/>
          </w:tcPr>
          <w:p w14:paraId="22718A68" w14:textId="77777777" w:rsidR="009B74EA" w:rsidRPr="00C90BF9" w:rsidRDefault="009B74EA" w:rsidP="009B74EA">
            <w:pPr>
              <w:jc w:val="center"/>
              <w:rPr>
                <w:rFonts w:cstheme="minorHAnsi"/>
                <w:sz w:val="22"/>
                <w:szCs w:val="22"/>
              </w:rPr>
            </w:pPr>
          </w:p>
        </w:tc>
        <w:tc>
          <w:tcPr>
            <w:tcW w:w="3007" w:type="dxa"/>
            <w:vMerge/>
          </w:tcPr>
          <w:p w14:paraId="78D77BBD" w14:textId="77777777" w:rsidR="009B74EA" w:rsidRPr="00C90BF9" w:rsidRDefault="009B74EA" w:rsidP="009B74EA">
            <w:pPr>
              <w:rPr>
                <w:rFonts w:cstheme="minorHAnsi"/>
                <w:i/>
                <w:sz w:val="22"/>
                <w:szCs w:val="22"/>
              </w:rPr>
            </w:pPr>
          </w:p>
        </w:tc>
        <w:tc>
          <w:tcPr>
            <w:tcW w:w="3543" w:type="dxa"/>
            <w:tcBorders>
              <w:top w:val="single" w:sz="4" w:space="0" w:color="auto"/>
              <w:left w:val="single" w:sz="4" w:space="0" w:color="auto"/>
              <w:bottom w:val="single" w:sz="4" w:space="0" w:color="auto"/>
              <w:right w:val="single" w:sz="4" w:space="0" w:color="auto"/>
            </w:tcBorders>
          </w:tcPr>
          <w:p w14:paraId="3D142917" w14:textId="7870B253" w:rsidR="009B74EA" w:rsidRPr="00C90BF9" w:rsidRDefault="009B74EA" w:rsidP="009B74EA">
            <w:pPr>
              <w:jc w:val="both"/>
              <w:rPr>
                <w:rFonts w:cstheme="minorHAnsi"/>
                <w:sz w:val="22"/>
                <w:szCs w:val="22"/>
              </w:rPr>
            </w:pPr>
            <w:r w:rsidRPr="00C90BF9">
              <w:rPr>
                <w:rFonts w:cstheme="minorHAnsi"/>
                <w:sz w:val="22"/>
                <w:szCs w:val="22"/>
              </w:rPr>
              <w:t xml:space="preserve">4.3. Planetariumo programinė įranga turi funkciją, kuri leidžia kurti pristatymus paprastai ir greitai be rankinio </w:t>
            </w:r>
            <w:proofErr w:type="spellStart"/>
            <w:r w:rsidRPr="00C90BF9">
              <w:rPr>
                <w:rFonts w:cstheme="minorHAnsi"/>
                <w:sz w:val="22"/>
                <w:szCs w:val="22"/>
              </w:rPr>
              <w:t>skriptų</w:t>
            </w:r>
            <w:proofErr w:type="spellEnd"/>
            <w:r w:rsidRPr="00C90BF9">
              <w:rPr>
                <w:rFonts w:cstheme="minorHAnsi"/>
                <w:sz w:val="22"/>
                <w:szCs w:val="22"/>
              </w:rPr>
              <w:t xml:space="preserve"> rašymo. </w:t>
            </w:r>
          </w:p>
          <w:p w14:paraId="49792B46" w14:textId="77777777" w:rsidR="009B74EA" w:rsidRPr="00C90BF9" w:rsidRDefault="009B74EA" w:rsidP="009B74EA">
            <w:pPr>
              <w:jc w:val="both"/>
              <w:rPr>
                <w:rFonts w:cstheme="minorHAnsi"/>
                <w:sz w:val="22"/>
                <w:szCs w:val="22"/>
              </w:rPr>
            </w:pPr>
            <w:r w:rsidRPr="00C90BF9">
              <w:rPr>
                <w:rFonts w:cstheme="minorHAnsi"/>
                <w:sz w:val="22"/>
                <w:szCs w:val="22"/>
              </w:rPr>
              <w:t>Ši programinės įrangos funkcija:</w:t>
            </w:r>
          </w:p>
          <w:p w14:paraId="487E070D" w14:textId="77777777" w:rsidR="009B74EA" w:rsidRPr="00C90BF9" w:rsidRDefault="009B74EA" w:rsidP="009B74EA">
            <w:pPr>
              <w:jc w:val="both"/>
              <w:rPr>
                <w:rFonts w:cstheme="minorHAnsi"/>
                <w:sz w:val="22"/>
                <w:szCs w:val="22"/>
              </w:rPr>
            </w:pPr>
            <w:r w:rsidRPr="00C90BF9">
              <w:rPr>
                <w:rFonts w:cstheme="minorHAnsi"/>
                <w:sz w:val="22"/>
                <w:szCs w:val="22"/>
              </w:rPr>
              <w:t>-</w:t>
            </w:r>
            <w:r w:rsidRPr="00C90BF9">
              <w:rPr>
                <w:rFonts w:cstheme="minorHAnsi"/>
                <w:color w:val="121512"/>
                <w:sz w:val="22"/>
                <w:szCs w:val="22"/>
                <w:shd w:val="clear" w:color="auto" w:fill="FFFFFF"/>
              </w:rPr>
              <w:t xml:space="preserve"> </w:t>
            </w:r>
            <w:r w:rsidRPr="00C90BF9">
              <w:rPr>
                <w:rFonts w:cstheme="minorHAnsi"/>
                <w:sz w:val="22"/>
                <w:szCs w:val="22"/>
              </w:rPr>
              <w:t>Leidžia redaguoti perėjimo laikus pelės pagalba arba įvedant laiko reikšmes; šiuos redagavimus galima atlikti bet kuriame etape;</w:t>
            </w:r>
          </w:p>
          <w:p w14:paraId="25E169C5" w14:textId="77777777" w:rsidR="009B74EA" w:rsidRPr="00C90BF9" w:rsidRDefault="009B74EA" w:rsidP="009B74EA">
            <w:pPr>
              <w:jc w:val="both"/>
              <w:rPr>
                <w:rFonts w:cstheme="minorHAnsi"/>
                <w:sz w:val="22"/>
                <w:szCs w:val="22"/>
              </w:rPr>
            </w:pPr>
            <w:r w:rsidRPr="00C90BF9">
              <w:rPr>
                <w:rFonts w:cstheme="minorHAnsi"/>
                <w:sz w:val="22"/>
                <w:szCs w:val="22"/>
              </w:rPr>
              <w:t>- Leidžia rodyti pristatymą nuo bet kurio pasirinkto pristatymo taško, kad, norint redaguoti paskutines scenas, nereikėtų leisti pristatymo nuo pradžių;</w:t>
            </w:r>
          </w:p>
          <w:p w14:paraId="53A3818F" w14:textId="77777777" w:rsidR="009B74EA" w:rsidRPr="00C90BF9" w:rsidRDefault="009B74EA" w:rsidP="009B74EA">
            <w:pPr>
              <w:jc w:val="both"/>
              <w:rPr>
                <w:rFonts w:cstheme="minorHAnsi"/>
                <w:sz w:val="22"/>
                <w:szCs w:val="22"/>
              </w:rPr>
            </w:pPr>
            <w:r w:rsidRPr="00C90BF9">
              <w:rPr>
                <w:rFonts w:cstheme="minorHAnsi"/>
                <w:sz w:val="22"/>
                <w:szCs w:val="22"/>
              </w:rPr>
              <w:lastRenderedPageBreak/>
              <w:t>- Leidžia naudoti bet kokią mediją pristatyme (garso, vaizdo įrašus, nuotraukas, tekstą ir pan.);</w:t>
            </w:r>
          </w:p>
          <w:p w14:paraId="42AE205E" w14:textId="77777777" w:rsidR="009B74EA" w:rsidRPr="00C90BF9" w:rsidRDefault="009B74EA" w:rsidP="009B74EA">
            <w:pPr>
              <w:jc w:val="both"/>
              <w:rPr>
                <w:rFonts w:cstheme="minorHAnsi"/>
                <w:sz w:val="22"/>
                <w:szCs w:val="22"/>
              </w:rPr>
            </w:pPr>
            <w:r w:rsidRPr="00C90BF9">
              <w:rPr>
                <w:rFonts w:cstheme="minorHAnsi"/>
                <w:sz w:val="22"/>
                <w:szCs w:val="22"/>
              </w:rPr>
              <w:t>- Leidžia naudoti scenarijus kaip laiko juostos rėmą (pvz., prisiminti konkrečias instrukcijas pristatymo pradžioje);</w:t>
            </w:r>
          </w:p>
          <w:p w14:paraId="2D1C92B0" w14:textId="77777777" w:rsidR="009B74EA" w:rsidRPr="00C90BF9" w:rsidRDefault="009B74EA" w:rsidP="009B74EA">
            <w:pPr>
              <w:jc w:val="both"/>
              <w:rPr>
                <w:rFonts w:cstheme="minorHAnsi"/>
                <w:sz w:val="22"/>
                <w:szCs w:val="22"/>
              </w:rPr>
            </w:pPr>
            <w:r w:rsidRPr="00C90BF9">
              <w:rPr>
                <w:rFonts w:cstheme="minorHAnsi"/>
                <w:sz w:val="22"/>
                <w:szCs w:val="22"/>
              </w:rPr>
              <w:t>- Turi skirtingus redagavimo sluoksnius. Tai reiškia, kad išlaikant pagrindinę laiko juostą, galima pridėti, pavyzdžiui, papildomus scenarijus, kurie sukuria momentinį papildomą turinį, pvz., garso takelius arba iškviečia veiksmus ar automatiką;</w:t>
            </w:r>
          </w:p>
          <w:p w14:paraId="3C3429ED" w14:textId="77777777" w:rsidR="009B74EA" w:rsidRPr="00C90BF9" w:rsidRDefault="009B74EA" w:rsidP="009B74EA">
            <w:pPr>
              <w:jc w:val="both"/>
              <w:rPr>
                <w:rFonts w:cstheme="minorHAnsi"/>
                <w:sz w:val="22"/>
                <w:szCs w:val="22"/>
              </w:rPr>
            </w:pPr>
            <w:r w:rsidRPr="00C90BF9">
              <w:rPr>
                <w:rFonts w:cstheme="minorHAnsi"/>
                <w:sz w:val="22"/>
                <w:szCs w:val="22"/>
              </w:rPr>
              <w:t>- Turi klaviatūros sparčiuosius klavišus pristatymo kūrimui automatizuoti;</w:t>
            </w:r>
          </w:p>
          <w:p w14:paraId="38394795" w14:textId="7BA6A205" w:rsidR="009B74EA" w:rsidRPr="00C90BF9" w:rsidRDefault="009B74EA" w:rsidP="009B74EA">
            <w:pPr>
              <w:jc w:val="both"/>
              <w:rPr>
                <w:rFonts w:cstheme="minorHAnsi"/>
                <w:sz w:val="22"/>
                <w:szCs w:val="22"/>
              </w:rPr>
            </w:pPr>
            <w:r w:rsidRPr="00C90BF9">
              <w:rPr>
                <w:rFonts w:cstheme="minorHAnsi"/>
                <w:sz w:val="22"/>
                <w:szCs w:val="22"/>
              </w:rPr>
              <w:t>- Leidžia įtempti ir įmesti (“</w:t>
            </w:r>
            <w:proofErr w:type="spellStart"/>
            <w:r w:rsidRPr="00C90BF9">
              <w:rPr>
                <w:rFonts w:cstheme="minorHAnsi"/>
                <w:sz w:val="22"/>
                <w:szCs w:val="22"/>
              </w:rPr>
              <w:t>drag&amp;drop</w:t>
            </w:r>
            <w:proofErr w:type="spellEnd"/>
            <w:r w:rsidRPr="00C90BF9">
              <w:rPr>
                <w:rFonts w:cstheme="minorHAnsi"/>
                <w:sz w:val="22"/>
                <w:szCs w:val="22"/>
              </w:rPr>
              <w:t>“) scenarijus iš bibliotekos į laiko juostą;</w:t>
            </w:r>
          </w:p>
          <w:p w14:paraId="55E87DCA" w14:textId="0F486861" w:rsidR="009B74EA" w:rsidRPr="00C90BF9" w:rsidRDefault="009B74EA" w:rsidP="009B74EA">
            <w:pPr>
              <w:jc w:val="both"/>
              <w:rPr>
                <w:rFonts w:cstheme="minorHAnsi"/>
                <w:i/>
                <w:iCs/>
                <w:sz w:val="22"/>
                <w:szCs w:val="22"/>
              </w:rPr>
            </w:pPr>
            <w:r w:rsidRPr="00C90BF9">
              <w:rPr>
                <w:rFonts w:cstheme="minorHAnsi"/>
                <w:sz w:val="22"/>
                <w:szCs w:val="22"/>
              </w:rPr>
              <w:t>-</w:t>
            </w:r>
            <w:r w:rsidRPr="00C90BF9">
              <w:rPr>
                <w:rFonts w:cstheme="minorHAnsi"/>
                <w:color w:val="121512"/>
                <w:sz w:val="22"/>
                <w:szCs w:val="22"/>
                <w:shd w:val="clear" w:color="auto" w:fill="FFFFFF"/>
              </w:rPr>
              <w:t xml:space="preserve"> </w:t>
            </w:r>
            <w:r w:rsidRPr="00C90BF9">
              <w:rPr>
                <w:rFonts w:cstheme="minorHAnsi"/>
                <w:sz w:val="22"/>
                <w:szCs w:val="22"/>
              </w:rPr>
              <w:t>Leidžia eksportuoti pristatymą kaip scenarijų ir pridėti jį į turinio biblioteką.</w:t>
            </w:r>
          </w:p>
        </w:tc>
        <w:tc>
          <w:tcPr>
            <w:tcW w:w="3581" w:type="dxa"/>
            <w:tcBorders>
              <w:top w:val="single" w:sz="4" w:space="0" w:color="auto"/>
              <w:left w:val="single" w:sz="4" w:space="0" w:color="auto"/>
              <w:bottom w:val="single" w:sz="4" w:space="0" w:color="auto"/>
              <w:right w:val="single" w:sz="4" w:space="0" w:color="auto"/>
            </w:tcBorders>
          </w:tcPr>
          <w:p w14:paraId="452B42D2" w14:textId="72E9012B" w:rsidR="009B74EA" w:rsidRPr="00C90BF9" w:rsidRDefault="009B74EA" w:rsidP="009B74EA">
            <w:pPr>
              <w:rPr>
                <w:rFonts w:cstheme="minorHAnsi"/>
                <w:i/>
                <w:sz w:val="22"/>
                <w:szCs w:val="22"/>
              </w:rPr>
            </w:pPr>
            <w:r w:rsidRPr="00103E64">
              <w:rPr>
                <w:rFonts w:cstheme="minorHAnsi"/>
                <w:b/>
                <w:bCs/>
                <w:sz w:val="22"/>
                <w:szCs w:val="22"/>
              </w:rPr>
              <w:lastRenderedPageBreak/>
              <w:t>Kaip nurodyta Pirminiame pasiūlyme ir jo paaiškinimuose/patikslinimuose.</w:t>
            </w:r>
          </w:p>
        </w:tc>
        <w:tc>
          <w:tcPr>
            <w:tcW w:w="3828" w:type="dxa"/>
            <w:tcBorders>
              <w:top w:val="single" w:sz="4" w:space="0" w:color="auto"/>
              <w:left w:val="single" w:sz="4" w:space="0" w:color="auto"/>
              <w:bottom w:val="single" w:sz="4" w:space="0" w:color="auto"/>
              <w:right w:val="single" w:sz="4" w:space="0" w:color="auto"/>
            </w:tcBorders>
          </w:tcPr>
          <w:p w14:paraId="386AB67E" w14:textId="460FF907" w:rsidR="009B74EA" w:rsidRPr="00C90BF9" w:rsidRDefault="009B74EA" w:rsidP="009B74EA">
            <w:pPr>
              <w:rPr>
                <w:rFonts w:cstheme="minorHAnsi"/>
                <w:i/>
                <w:sz w:val="22"/>
                <w:szCs w:val="22"/>
              </w:rPr>
            </w:pPr>
            <w:r w:rsidRPr="00103E64">
              <w:rPr>
                <w:rFonts w:cstheme="minorHAnsi"/>
                <w:b/>
                <w:bCs/>
                <w:sz w:val="22"/>
                <w:szCs w:val="22"/>
              </w:rPr>
              <w:t>Kaip nurodyta Pirminiame pasiūlyme ir jo paaiškinimuose/patikslinimuose.</w:t>
            </w:r>
          </w:p>
        </w:tc>
      </w:tr>
      <w:tr w:rsidR="009B74EA" w:rsidRPr="00C90BF9" w14:paraId="1523F9DA" w14:textId="77777777" w:rsidTr="00FA7083">
        <w:trPr>
          <w:trHeight w:val="431"/>
        </w:trPr>
        <w:tc>
          <w:tcPr>
            <w:tcW w:w="708" w:type="dxa"/>
            <w:vMerge/>
          </w:tcPr>
          <w:p w14:paraId="176BF458" w14:textId="77777777" w:rsidR="009B74EA" w:rsidRPr="00C90BF9" w:rsidRDefault="009B74EA" w:rsidP="009B74EA">
            <w:pPr>
              <w:jc w:val="center"/>
              <w:rPr>
                <w:rFonts w:cstheme="minorHAnsi"/>
                <w:sz w:val="22"/>
                <w:szCs w:val="22"/>
              </w:rPr>
            </w:pPr>
          </w:p>
        </w:tc>
        <w:tc>
          <w:tcPr>
            <w:tcW w:w="3007" w:type="dxa"/>
            <w:vMerge/>
          </w:tcPr>
          <w:p w14:paraId="23898B1E" w14:textId="77777777" w:rsidR="009B74EA" w:rsidRPr="00C90BF9" w:rsidRDefault="009B74EA" w:rsidP="009B74EA">
            <w:pPr>
              <w:rPr>
                <w:rFonts w:cstheme="minorHAnsi"/>
                <w:i/>
                <w:sz w:val="22"/>
                <w:szCs w:val="22"/>
              </w:rPr>
            </w:pPr>
          </w:p>
        </w:tc>
        <w:tc>
          <w:tcPr>
            <w:tcW w:w="3543" w:type="dxa"/>
            <w:tcBorders>
              <w:top w:val="single" w:sz="4" w:space="0" w:color="auto"/>
              <w:left w:val="single" w:sz="4" w:space="0" w:color="auto"/>
              <w:bottom w:val="single" w:sz="4" w:space="0" w:color="auto"/>
              <w:right w:val="single" w:sz="4" w:space="0" w:color="auto"/>
            </w:tcBorders>
          </w:tcPr>
          <w:p w14:paraId="7553362D" w14:textId="10E7FB8F" w:rsidR="009B74EA" w:rsidRPr="00C90BF9" w:rsidRDefault="009B74EA" w:rsidP="009B74EA">
            <w:pPr>
              <w:jc w:val="both"/>
              <w:rPr>
                <w:rFonts w:cstheme="minorHAnsi"/>
                <w:sz w:val="22"/>
                <w:szCs w:val="22"/>
              </w:rPr>
            </w:pPr>
            <w:r w:rsidRPr="00C90BF9">
              <w:rPr>
                <w:rFonts w:cstheme="minorHAnsi"/>
                <w:sz w:val="22"/>
                <w:szCs w:val="22"/>
              </w:rPr>
              <w:t>4.4. Planetariumo programinėje įrangoje yra įdiegtas GAIA DR3 duomenų rinkinys.</w:t>
            </w:r>
          </w:p>
          <w:p w14:paraId="145242ED" w14:textId="77777777" w:rsidR="009B74EA" w:rsidRPr="00C90BF9" w:rsidRDefault="009B74EA" w:rsidP="009B74EA">
            <w:pPr>
              <w:jc w:val="both"/>
              <w:rPr>
                <w:rFonts w:cstheme="minorHAnsi"/>
                <w:sz w:val="22"/>
                <w:szCs w:val="22"/>
              </w:rPr>
            </w:pPr>
            <w:r w:rsidRPr="00C90BF9">
              <w:rPr>
                <w:rFonts w:cstheme="minorHAnsi"/>
                <w:sz w:val="22"/>
                <w:szCs w:val="22"/>
              </w:rPr>
              <w:t xml:space="preserve">Vartotojas gali nuskristi prie kiekvienos žvaigždės DR3 duomenų rinkinyje ir stebėti atitinkamus žvaigždžių paviršius. </w:t>
            </w:r>
          </w:p>
          <w:p w14:paraId="6EAACBBF" w14:textId="13AD7879" w:rsidR="009B74EA" w:rsidRPr="00C90BF9" w:rsidDel="007E2C9F" w:rsidRDefault="009B74EA" w:rsidP="009B74EA">
            <w:pPr>
              <w:jc w:val="both"/>
              <w:rPr>
                <w:rFonts w:cstheme="minorHAnsi"/>
                <w:sz w:val="22"/>
                <w:szCs w:val="22"/>
              </w:rPr>
            </w:pPr>
            <w:r w:rsidRPr="00C90BF9">
              <w:rPr>
                <w:rFonts w:cstheme="minorHAnsi"/>
                <w:sz w:val="22"/>
                <w:szCs w:val="22"/>
              </w:rPr>
              <w:t xml:space="preserve">Programa leidžia rodyti judėjimo vektorių. Leidžia tyrinėti ir skristi per duomenis realiu laiku. </w:t>
            </w:r>
            <w:proofErr w:type="spellStart"/>
            <w:r w:rsidRPr="00C90BF9">
              <w:rPr>
                <w:rFonts w:cstheme="minorHAnsi"/>
                <w:sz w:val="22"/>
                <w:szCs w:val="22"/>
              </w:rPr>
              <w:t>Gaia</w:t>
            </w:r>
            <w:proofErr w:type="spellEnd"/>
            <w:r w:rsidRPr="00C90BF9">
              <w:rPr>
                <w:rFonts w:cstheme="minorHAnsi"/>
                <w:sz w:val="22"/>
                <w:szCs w:val="22"/>
              </w:rPr>
              <w:t xml:space="preserve"> ir </w:t>
            </w:r>
            <w:r w:rsidRPr="00C90BF9">
              <w:rPr>
                <w:rFonts w:cstheme="minorHAnsi"/>
                <w:sz w:val="22"/>
                <w:szCs w:val="22"/>
              </w:rPr>
              <w:lastRenderedPageBreak/>
              <w:t>Paukščių Tako atvaizduojami tuo pačiu metu realiu laiku.</w:t>
            </w:r>
          </w:p>
        </w:tc>
        <w:tc>
          <w:tcPr>
            <w:tcW w:w="3581" w:type="dxa"/>
            <w:tcBorders>
              <w:top w:val="single" w:sz="4" w:space="0" w:color="auto"/>
              <w:left w:val="single" w:sz="4" w:space="0" w:color="auto"/>
              <w:bottom w:val="single" w:sz="4" w:space="0" w:color="auto"/>
              <w:right w:val="single" w:sz="4" w:space="0" w:color="auto"/>
            </w:tcBorders>
          </w:tcPr>
          <w:p w14:paraId="29575407" w14:textId="6FDEB5F2" w:rsidR="009B74EA" w:rsidRPr="00C90BF9" w:rsidRDefault="009B74EA" w:rsidP="009B74EA">
            <w:pPr>
              <w:rPr>
                <w:rFonts w:cstheme="minorHAnsi"/>
                <w:i/>
                <w:color w:val="000000" w:themeColor="text1"/>
                <w:sz w:val="22"/>
                <w:szCs w:val="22"/>
              </w:rPr>
            </w:pPr>
            <w:r w:rsidRPr="00103E64">
              <w:rPr>
                <w:rFonts w:cstheme="minorHAnsi"/>
                <w:b/>
                <w:bCs/>
                <w:sz w:val="22"/>
                <w:szCs w:val="22"/>
              </w:rPr>
              <w:lastRenderedPageBreak/>
              <w:t>Kaip nurodyta Pirminiame pasiūlyme ir jo paaiškinimuose/patikslinimuose.</w:t>
            </w:r>
          </w:p>
        </w:tc>
        <w:tc>
          <w:tcPr>
            <w:tcW w:w="3828" w:type="dxa"/>
            <w:tcBorders>
              <w:top w:val="single" w:sz="4" w:space="0" w:color="auto"/>
              <w:left w:val="single" w:sz="4" w:space="0" w:color="auto"/>
              <w:bottom w:val="single" w:sz="4" w:space="0" w:color="auto"/>
              <w:right w:val="single" w:sz="4" w:space="0" w:color="auto"/>
            </w:tcBorders>
          </w:tcPr>
          <w:p w14:paraId="163F4AC4" w14:textId="11474BD3" w:rsidR="009B74EA" w:rsidRPr="00C90BF9" w:rsidRDefault="009B74EA" w:rsidP="009B74EA">
            <w:pPr>
              <w:jc w:val="both"/>
              <w:rPr>
                <w:rFonts w:cstheme="minorHAnsi"/>
                <w:color w:val="000000" w:themeColor="text1"/>
                <w:sz w:val="22"/>
                <w:szCs w:val="22"/>
              </w:rPr>
            </w:pPr>
            <w:r w:rsidRPr="00103E64">
              <w:rPr>
                <w:rFonts w:cstheme="minorHAnsi"/>
                <w:b/>
                <w:bCs/>
                <w:sz w:val="22"/>
                <w:szCs w:val="22"/>
              </w:rPr>
              <w:t>Kaip nurodyta Pirminiame pasiūlyme ir jo paaiškinimuose/patikslinimuose.</w:t>
            </w:r>
          </w:p>
        </w:tc>
      </w:tr>
      <w:tr w:rsidR="009B74EA" w:rsidRPr="00C90BF9" w14:paraId="249195BE" w14:textId="77777777" w:rsidTr="00FA7083">
        <w:trPr>
          <w:trHeight w:val="431"/>
        </w:trPr>
        <w:tc>
          <w:tcPr>
            <w:tcW w:w="708" w:type="dxa"/>
            <w:vMerge/>
          </w:tcPr>
          <w:p w14:paraId="7CCA3AA9" w14:textId="77777777" w:rsidR="009B74EA" w:rsidRPr="00C90BF9" w:rsidRDefault="009B74EA" w:rsidP="009B74EA">
            <w:pPr>
              <w:jc w:val="center"/>
              <w:rPr>
                <w:rFonts w:cstheme="minorHAnsi"/>
                <w:sz w:val="22"/>
                <w:szCs w:val="22"/>
              </w:rPr>
            </w:pPr>
          </w:p>
        </w:tc>
        <w:tc>
          <w:tcPr>
            <w:tcW w:w="3007" w:type="dxa"/>
            <w:vMerge/>
          </w:tcPr>
          <w:p w14:paraId="75394E4B" w14:textId="77777777" w:rsidR="009B74EA" w:rsidRPr="00C90BF9" w:rsidRDefault="009B74EA" w:rsidP="009B74EA">
            <w:pPr>
              <w:rPr>
                <w:rFonts w:cstheme="minorHAnsi"/>
                <w:i/>
                <w:sz w:val="22"/>
                <w:szCs w:val="22"/>
              </w:rPr>
            </w:pPr>
          </w:p>
        </w:tc>
        <w:tc>
          <w:tcPr>
            <w:tcW w:w="3543" w:type="dxa"/>
            <w:tcBorders>
              <w:top w:val="single" w:sz="4" w:space="0" w:color="auto"/>
              <w:left w:val="single" w:sz="4" w:space="0" w:color="auto"/>
              <w:bottom w:val="single" w:sz="4" w:space="0" w:color="auto"/>
              <w:right w:val="single" w:sz="4" w:space="0" w:color="auto"/>
            </w:tcBorders>
          </w:tcPr>
          <w:p w14:paraId="7F4F9B2A" w14:textId="51A59B33" w:rsidR="009B74EA" w:rsidRPr="00C90BF9" w:rsidRDefault="009B74EA" w:rsidP="009B74EA">
            <w:pPr>
              <w:jc w:val="both"/>
              <w:rPr>
                <w:rFonts w:cstheme="minorHAnsi"/>
                <w:sz w:val="22"/>
                <w:szCs w:val="22"/>
              </w:rPr>
            </w:pPr>
            <w:r w:rsidRPr="00C90BF9">
              <w:rPr>
                <w:rFonts w:cstheme="minorHAnsi"/>
                <w:sz w:val="22"/>
                <w:szCs w:val="22"/>
              </w:rPr>
              <w:t>4.5. Debesyje esanti biblioteka</w:t>
            </w:r>
          </w:p>
          <w:p w14:paraId="2C008987" w14:textId="5E25EE06" w:rsidR="009B74EA" w:rsidRPr="00C90BF9" w:rsidRDefault="009B74EA" w:rsidP="009B74EA">
            <w:pPr>
              <w:jc w:val="both"/>
              <w:rPr>
                <w:rFonts w:cstheme="minorHAnsi"/>
                <w:sz w:val="22"/>
                <w:szCs w:val="22"/>
              </w:rPr>
            </w:pPr>
            <w:r w:rsidRPr="00C90BF9">
              <w:rPr>
                <w:rFonts w:cstheme="minorHAnsi"/>
                <w:sz w:val="22"/>
                <w:szCs w:val="22"/>
              </w:rPr>
              <w:t>- Debesyje esanti biblioteka pasiekiama tiesiai iš Planetariumo programinės įrangos sąsajos, neatidarant kitos programinės įrangos ar langų;</w:t>
            </w:r>
          </w:p>
          <w:p w14:paraId="2BA8CFD8" w14:textId="4E499D4F" w:rsidR="009B74EA" w:rsidRPr="00C90BF9" w:rsidRDefault="009B74EA" w:rsidP="009B74EA">
            <w:pPr>
              <w:jc w:val="both"/>
              <w:rPr>
                <w:rFonts w:cstheme="minorHAnsi"/>
                <w:sz w:val="22"/>
                <w:szCs w:val="22"/>
              </w:rPr>
            </w:pPr>
            <w:r w:rsidRPr="00C90BF9">
              <w:rPr>
                <w:rFonts w:cstheme="minorHAnsi"/>
                <w:sz w:val="22"/>
                <w:szCs w:val="22"/>
              </w:rPr>
              <w:t>- Debesyje esančios bibliotekos funkcija turi paieškos laukelį Planetariumo programinės įrangos vartotojo sąsajoje, kad būtų galima ieškoti bet kokio turinio, esančio debesies bibliotekoje. Turinys debesies bibliotekoje negali būti ieškomas atidarant kitą programinę įrangą.</w:t>
            </w:r>
          </w:p>
          <w:p w14:paraId="327D787A" w14:textId="3A1FE4C2" w:rsidR="009B74EA" w:rsidRPr="00C90BF9" w:rsidRDefault="009B74EA" w:rsidP="009B74EA">
            <w:pPr>
              <w:jc w:val="both"/>
              <w:rPr>
                <w:rFonts w:cstheme="minorHAnsi"/>
                <w:sz w:val="22"/>
                <w:szCs w:val="22"/>
              </w:rPr>
            </w:pPr>
            <w:r w:rsidRPr="00C90BF9">
              <w:rPr>
                <w:rFonts w:cstheme="minorHAnsi"/>
                <w:sz w:val="22"/>
                <w:szCs w:val="22"/>
              </w:rPr>
              <w:t>- Debesies bibliotekoje yra prieinama ne mažiau kaip 2000 (</w:t>
            </w:r>
            <w:r>
              <w:rPr>
                <w:rFonts w:cstheme="minorHAnsi"/>
                <w:sz w:val="22"/>
                <w:szCs w:val="22"/>
              </w:rPr>
              <w:t>p</w:t>
            </w:r>
            <w:r w:rsidRPr="00C90BF9">
              <w:rPr>
                <w:rFonts w:cstheme="minorHAnsi"/>
                <w:sz w:val="22"/>
                <w:szCs w:val="22"/>
              </w:rPr>
              <w:t>lanetariumui aktualių) elementų, kuriuos galima atsisiųsti.</w:t>
            </w:r>
          </w:p>
        </w:tc>
        <w:tc>
          <w:tcPr>
            <w:tcW w:w="3581" w:type="dxa"/>
            <w:tcBorders>
              <w:top w:val="single" w:sz="4" w:space="0" w:color="auto"/>
              <w:left w:val="single" w:sz="4" w:space="0" w:color="auto"/>
              <w:bottom w:val="single" w:sz="4" w:space="0" w:color="auto"/>
              <w:right w:val="single" w:sz="4" w:space="0" w:color="auto"/>
            </w:tcBorders>
          </w:tcPr>
          <w:p w14:paraId="1283A316" w14:textId="4DF6F156" w:rsidR="009B74EA" w:rsidRPr="00C90BF9" w:rsidRDefault="009B74EA" w:rsidP="009B74EA">
            <w:pPr>
              <w:rPr>
                <w:rFonts w:cstheme="minorHAnsi"/>
                <w:i/>
                <w:color w:val="000000" w:themeColor="text1"/>
                <w:sz w:val="22"/>
                <w:szCs w:val="22"/>
              </w:rPr>
            </w:pPr>
            <w:r w:rsidRPr="00103E64">
              <w:rPr>
                <w:rFonts w:cstheme="minorHAnsi"/>
                <w:b/>
                <w:bCs/>
                <w:sz w:val="22"/>
                <w:szCs w:val="22"/>
              </w:rPr>
              <w:t>Kaip nurodyta Pirminiame pasiūlyme ir jo paaiškinimuose/patikslinimuose.</w:t>
            </w:r>
          </w:p>
        </w:tc>
        <w:tc>
          <w:tcPr>
            <w:tcW w:w="3828" w:type="dxa"/>
            <w:tcBorders>
              <w:top w:val="single" w:sz="4" w:space="0" w:color="auto"/>
              <w:left w:val="single" w:sz="4" w:space="0" w:color="auto"/>
              <w:bottom w:val="single" w:sz="4" w:space="0" w:color="auto"/>
              <w:right w:val="single" w:sz="4" w:space="0" w:color="auto"/>
            </w:tcBorders>
          </w:tcPr>
          <w:p w14:paraId="5F143066" w14:textId="35F2B932" w:rsidR="009B74EA" w:rsidRPr="00C90BF9" w:rsidRDefault="009B74EA" w:rsidP="009B74EA">
            <w:pPr>
              <w:jc w:val="both"/>
              <w:rPr>
                <w:rFonts w:cstheme="minorHAnsi"/>
                <w:color w:val="000000" w:themeColor="text1"/>
                <w:sz w:val="22"/>
                <w:szCs w:val="22"/>
              </w:rPr>
            </w:pPr>
            <w:r w:rsidRPr="00103E64">
              <w:rPr>
                <w:rFonts w:cstheme="minorHAnsi"/>
                <w:b/>
                <w:bCs/>
                <w:sz w:val="22"/>
                <w:szCs w:val="22"/>
              </w:rPr>
              <w:t>Kaip nurodyta Pirminiame pasiūlyme ir jo paaiškinimuose/patikslinimuose.</w:t>
            </w:r>
          </w:p>
        </w:tc>
      </w:tr>
      <w:tr w:rsidR="009B74EA" w:rsidRPr="00C90BF9" w14:paraId="1B3624DC" w14:textId="77777777" w:rsidTr="00506B47">
        <w:trPr>
          <w:trHeight w:val="518"/>
        </w:trPr>
        <w:tc>
          <w:tcPr>
            <w:tcW w:w="708" w:type="dxa"/>
            <w:vMerge/>
          </w:tcPr>
          <w:p w14:paraId="0EA483D8" w14:textId="77777777" w:rsidR="009B74EA" w:rsidRPr="00C90BF9" w:rsidRDefault="009B74EA" w:rsidP="009B74EA">
            <w:pPr>
              <w:jc w:val="center"/>
              <w:rPr>
                <w:rFonts w:cstheme="minorHAnsi"/>
                <w:sz w:val="22"/>
                <w:szCs w:val="22"/>
              </w:rPr>
            </w:pPr>
          </w:p>
        </w:tc>
        <w:tc>
          <w:tcPr>
            <w:tcW w:w="3007" w:type="dxa"/>
            <w:vMerge/>
          </w:tcPr>
          <w:p w14:paraId="5862B12F" w14:textId="77777777" w:rsidR="009B74EA" w:rsidRPr="00C90BF9" w:rsidRDefault="009B74EA" w:rsidP="009B74EA">
            <w:pPr>
              <w:rPr>
                <w:rFonts w:cstheme="minorHAnsi"/>
                <w:i/>
                <w:sz w:val="22"/>
                <w:szCs w:val="22"/>
              </w:rPr>
            </w:pPr>
          </w:p>
        </w:tc>
        <w:tc>
          <w:tcPr>
            <w:tcW w:w="3543" w:type="dxa"/>
            <w:tcBorders>
              <w:top w:val="single" w:sz="4" w:space="0" w:color="auto"/>
              <w:left w:val="single" w:sz="4" w:space="0" w:color="auto"/>
              <w:bottom w:val="single" w:sz="4" w:space="0" w:color="auto"/>
              <w:right w:val="single" w:sz="4" w:space="0" w:color="auto"/>
            </w:tcBorders>
          </w:tcPr>
          <w:p w14:paraId="775356CE" w14:textId="04C25CA7" w:rsidR="009B74EA" w:rsidRPr="00C90BF9" w:rsidRDefault="009B74EA" w:rsidP="009B74EA">
            <w:pPr>
              <w:jc w:val="both"/>
              <w:rPr>
                <w:rFonts w:cstheme="minorHAnsi"/>
                <w:sz w:val="22"/>
                <w:szCs w:val="22"/>
              </w:rPr>
            </w:pPr>
            <w:r w:rsidRPr="00C90BF9">
              <w:rPr>
                <w:rFonts w:cstheme="minorHAnsi"/>
                <w:sz w:val="22"/>
                <w:szCs w:val="22"/>
              </w:rPr>
              <w:t>4.6. Kompiuterio ekrano vaizdo transliavimas kupole (ekrane).</w:t>
            </w:r>
          </w:p>
          <w:p w14:paraId="533626B4" w14:textId="77777777" w:rsidR="009B74EA" w:rsidRPr="00C90BF9" w:rsidRDefault="009B74EA" w:rsidP="009B74EA">
            <w:pPr>
              <w:jc w:val="both"/>
              <w:rPr>
                <w:rFonts w:cstheme="minorHAnsi"/>
                <w:sz w:val="22"/>
                <w:szCs w:val="22"/>
              </w:rPr>
            </w:pPr>
            <w:r w:rsidRPr="00C90BF9">
              <w:rPr>
                <w:rFonts w:cstheme="minorHAnsi"/>
                <w:sz w:val="22"/>
                <w:szCs w:val="22"/>
              </w:rPr>
              <w:t xml:space="preserve">Programinė įranga leidžia rodyti kupole turinį, esantį pagrindiniame kompiuteryje (viso monitoriaus vaizdą, programos langą ar pan.). </w:t>
            </w:r>
          </w:p>
          <w:p w14:paraId="5D344F5C" w14:textId="343BA8AE" w:rsidR="009B74EA" w:rsidRPr="00C90BF9" w:rsidRDefault="009B74EA" w:rsidP="009B74EA">
            <w:pPr>
              <w:jc w:val="both"/>
              <w:rPr>
                <w:rFonts w:cstheme="minorHAnsi"/>
                <w:sz w:val="22"/>
                <w:szCs w:val="22"/>
              </w:rPr>
            </w:pPr>
            <w:r w:rsidRPr="00C90BF9">
              <w:rPr>
                <w:rFonts w:cstheme="minorHAnsi"/>
                <w:sz w:val="22"/>
                <w:szCs w:val="22"/>
              </w:rPr>
              <w:t>Ši vaizdo transliavimo funkcija yra integruota į siūlomą programinę įrangą, o pati funkcija yra paleidžiama/iššaukiama iš Planetariumo programinės įrangos (nepaleidžiant jokios kitos papildomos programinės įrangos).</w:t>
            </w:r>
          </w:p>
        </w:tc>
        <w:tc>
          <w:tcPr>
            <w:tcW w:w="3581" w:type="dxa"/>
            <w:tcBorders>
              <w:top w:val="single" w:sz="4" w:space="0" w:color="auto"/>
              <w:left w:val="single" w:sz="4" w:space="0" w:color="auto"/>
              <w:bottom w:val="single" w:sz="4" w:space="0" w:color="auto"/>
              <w:right w:val="single" w:sz="4" w:space="0" w:color="auto"/>
            </w:tcBorders>
          </w:tcPr>
          <w:p w14:paraId="3AD55CDB" w14:textId="159543CA" w:rsidR="009B74EA" w:rsidRPr="00C90BF9" w:rsidRDefault="009B74EA" w:rsidP="009B74EA">
            <w:pPr>
              <w:rPr>
                <w:rFonts w:cstheme="minorHAnsi"/>
                <w:i/>
                <w:color w:val="000000" w:themeColor="text1"/>
                <w:sz w:val="22"/>
                <w:szCs w:val="22"/>
              </w:rPr>
            </w:pPr>
            <w:r w:rsidRPr="00103E64">
              <w:rPr>
                <w:rFonts w:cstheme="minorHAnsi"/>
                <w:b/>
                <w:bCs/>
                <w:sz w:val="22"/>
                <w:szCs w:val="22"/>
              </w:rPr>
              <w:t>Kaip nurodyta Pirminiame pasiūlyme ir jo paaiškinimuose/patikslinimuose.</w:t>
            </w:r>
          </w:p>
        </w:tc>
        <w:tc>
          <w:tcPr>
            <w:tcW w:w="3828" w:type="dxa"/>
            <w:tcBorders>
              <w:top w:val="single" w:sz="4" w:space="0" w:color="auto"/>
              <w:left w:val="single" w:sz="4" w:space="0" w:color="auto"/>
              <w:bottom w:val="single" w:sz="4" w:space="0" w:color="auto"/>
              <w:right w:val="single" w:sz="4" w:space="0" w:color="auto"/>
            </w:tcBorders>
          </w:tcPr>
          <w:p w14:paraId="26580EA2" w14:textId="0C1C2BDE" w:rsidR="009B74EA" w:rsidRPr="00C90BF9" w:rsidRDefault="009B74EA" w:rsidP="009B74EA">
            <w:pPr>
              <w:jc w:val="both"/>
              <w:rPr>
                <w:rFonts w:cstheme="minorHAnsi"/>
                <w:color w:val="000000" w:themeColor="text1"/>
                <w:sz w:val="22"/>
                <w:szCs w:val="22"/>
              </w:rPr>
            </w:pPr>
            <w:r w:rsidRPr="00103E64">
              <w:rPr>
                <w:rFonts w:cstheme="minorHAnsi"/>
                <w:b/>
                <w:bCs/>
                <w:sz w:val="22"/>
                <w:szCs w:val="22"/>
              </w:rPr>
              <w:t>Kaip nurodyta Pirminiame pasiūlyme ir jo paaiškinimuose/patikslinimuose.</w:t>
            </w:r>
          </w:p>
        </w:tc>
      </w:tr>
      <w:tr w:rsidR="009B74EA" w:rsidRPr="00C90BF9" w14:paraId="334E6F96" w14:textId="77777777" w:rsidTr="00FA7083">
        <w:trPr>
          <w:trHeight w:val="431"/>
        </w:trPr>
        <w:tc>
          <w:tcPr>
            <w:tcW w:w="708" w:type="dxa"/>
            <w:vMerge/>
          </w:tcPr>
          <w:p w14:paraId="55C8995A" w14:textId="77777777" w:rsidR="009B74EA" w:rsidRPr="00C90BF9" w:rsidRDefault="009B74EA" w:rsidP="009B74EA">
            <w:pPr>
              <w:jc w:val="center"/>
              <w:rPr>
                <w:rFonts w:cstheme="minorHAnsi"/>
                <w:sz w:val="22"/>
                <w:szCs w:val="22"/>
              </w:rPr>
            </w:pPr>
          </w:p>
        </w:tc>
        <w:tc>
          <w:tcPr>
            <w:tcW w:w="3007" w:type="dxa"/>
            <w:vMerge/>
          </w:tcPr>
          <w:p w14:paraId="0BAFED90" w14:textId="77777777" w:rsidR="009B74EA" w:rsidRPr="00C90BF9" w:rsidRDefault="009B74EA" w:rsidP="009B74EA">
            <w:pPr>
              <w:rPr>
                <w:rFonts w:cstheme="minorHAnsi"/>
                <w:i/>
                <w:sz w:val="22"/>
                <w:szCs w:val="22"/>
              </w:rPr>
            </w:pPr>
          </w:p>
        </w:tc>
        <w:tc>
          <w:tcPr>
            <w:tcW w:w="3543" w:type="dxa"/>
            <w:tcBorders>
              <w:top w:val="single" w:sz="4" w:space="0" w:color="auto"/>
              <w:left w:val="single" w:sz="4" w:space="0" w:color="auto"/>
              <w:bottom w:val="single" w:sz="4" w:space="0" w:color="auto"/>
              <w:right w:val="single" w:sz="4" w:space="0" w:color="auto"/>
            </w:tcBorders>
          </w:tcPr>
          <w:p w14:paraId="369D60ED" w14:textId="2BE10F51" w:rsidR="009B74EA" w:rsidRPr="00C90BF9" w:rsidRDefault="009B74EA" w:rsidP="009B74EA">
            <w:pPr>
              <w:jc w:val="both"/>
              <w:rPr>
                <w:rFonts w:cstheme="minorHAnsi"/>
                <w:sz w:val="22"/>
                <w:szCs w:val="22"/>
              </w:rPr>
            </w:pPr>
            <w:r w:rsidRPr="00C90BF9">
              <w:rPr>
                <w:rFonts w:cstheme="minorHAnsi"/>
                <w:sz w:val="22"/>
                <w:szCs w:val="22"/>
              </w:rPr>
              <w:t>4.7. Žemės mokslas su NOAA, USGS ar lygiaverčių duomenų bazių mokslo duomenimis:</w:t>
            </w:r>
          </w:p>
          <w:p w14:paraId="4E9C21EA" w14:textId="77777777" w:rsidR="009B74EA" w:rsidRPr="00C90BF9" w:rsidRDefault="009B74EA" w:rsidP="009B74EA">
            <w:pPr>
              <w:jc w:val="both"/>
              <w:rPr>
                <w:rFonts w:cstheme="minorHAnsi"/>
                <w:sz w:val="22"/>
                <w:szCs w:val="22"/>
              </w:rPr>
            </w:pPr>
            <w:r w:rsidRPr="00C90BF9">
              <w:rPr>
                <w:rFonts w:cstheme="minorHAnsi"/>
                <w:sz w:val="22"/>
                <w:szCs w:val="22"/>
              </w:rPr>
              <w:t>- Žemės drebėjimų vietos ir stiprumo duomenys;</w:t>
            </w:r>
          </w:p>
          <w:p w14:paraId="56CDE23A" w14:textId="77777777" w:rsidR="009B74EA" w:rsidRPr="00C90BF9" w:rsidRDefault="009B74EA" w:rsidP="009B74EA">
            <w:pPr>
              <w:jc w:val="both"/>
              <w:rPr>
                <w:rFonts w:cstheme="minorHAnsi"/>
                <w:sz w:val="22"/>
                <w:szCs w:val="22"/>
              </w:rPr>
            </w:pPr>
            <w:r w:rsidRPr="00C90BF9">
              <w:rPr>
                <w:rFonts w:cstheme="minorHAnsi"/>
                <w:sz w:val="22"/>
                <w:szCs w:val="22"/>
              </w:rPr>
              <w:t xml:space="preserve">- Atmosferos sluoksnio kismai (ne mažiau trijų iš: slėgis, vėjai, debesys, </w:t>
            </w:r>
            <w:proofErr w:type="spellStart"/>
            <w:r w:rsidRPr="00C90BF9">
              <w:rPr>
                <w:rFonts w:cstheme="minorHAnsi"/>
                <w:sz w:val="22"/>
                <w:szCs w:val="22"/>
              </w:rPr>
              <w:t>konvekcinės</w:t>
            </w:r>
            <w:proofErr w:type="spellEnd"/>
            <w:r w:rsidRPr="00C90BF9">
              <w:rPr>
                <w:rFonts w:cstheme="minorHAnsi"/>
                <w:sz w:val="22"/>
                <w:szCs w:val="22"/>
              </w:rPr>
              <w:t xml:space="preserve"> srovės, drėgmė);</w:t>
            </w:r>
          </w:p>
          <w:p w14:paraId="336CAB34" w14:textId="77777777" w:rsidR="009B74EA" w:rsidRPr="00C90BF9" w:rsidRDefault="009B74EA" w:rsidP="009B74EA">
            <w:pPr>
              <w:jc w:val="both"/>
              <w:rPr>
                <w:rFonts w:cstheme="minorHAnsi"/>
                <w:sz w:val="22"/>
                <w:szCs w:val="22"/>
              </w:rPr>
            </w:pPr>
            <w:r w:rsidRPr="00C90BF9">
              <w:rPr>
                <w:rFonts w:cstheme="minorHAnsi"/>
                <w:sz w:val="22"/>
                <w:szCs w:val="22"/>
              </w:rPr>
              <w:t>- Vandenyno srovės.</w:t>
            </w:r>
          </w:p>
          <w:p w14:paraId="6AF0C573" w14:textId="77777777" w:rsidR="009B74EA" w:rsidRPr="00C90BF9" w:rsidRDefault="009B74EA" w:rsidP="009B74EA">
            <w:pPr>
              <w:jc w:val="both"/>
              <w:rPr>
                <w:rFonts w:cstheme="minorHAnsi"/>
                <w:sz w:val="22"/>
                <w:szCs w:val="22"/>
              </w:rPr>
            </w:pPr>
            <w:r w:rsidRPr="00C90BF9">
              <w:rPr>
                <w:rFonts w:cstheme="minorHAnsi"/>
                <w:sz w:val="22"/>
                <w:szCs w:val="22"/>
              </w:rPr>
              <w:t>Chemijos ir biologijos turinys:</w:t>
            </w:r>
          </w:p>
          <w:p w14:paraId="31D3CBA2" w14:textId="77777777" w:rsidR="009B74EA" w:rsidRPr="00C90BF9" w:rsidRDefault="009B74EA" w:rsidP="009B74EA">
            <w:pPr>
              <w:jc w:val="both"/>
              <w:rPr>
                <w:rFonts w:cstheme="minorHAnsi"/>
                <w:sz w:val="22"/>
                <w:szCs w:val="22"/>
              </w:rPr>
            </w:pPr>
            <w:r w:rsidRPr="00C90BF9">
              <w:rPr>
                <w:rFonts w:cstheme="minorHAnsi"/>
                <w:sz w:val="22"/>
                <w:szCs w:val="22"/>
              </w:rPr>
              <w:t xml:space="preserve">- Periodinė elementų lentelė su galimybe rodyti atomų vizualizacijas, atvaizduojant jų duomenis (elektronų skaičių, atomo / jono skersmenį), taip pat elektronų </w:t>
            </w:r>
            <w:proofErr w:type="spellStart"/>
            <w:r w:rsidRPr="00C90BF9">
              <w:rPr>
                <w:rFonts w:cstheme="minorHAnsi"/>
                <w:sz w:val="22"/>
                <w:szCs w:val="22"/>
              </w:rPr>
              <w:t>orbitalų</w:t>
            </w:r>
            <w:proofErr w:type="spellEnd"/>
            <w:r w:rsidRPr="00C90BF9">
              <w:rPr>
                <w:rFonts w:cstheme="minorHAnsi"/>
                <w:sz w:val="22"/>
                <w:szCs w:val="22"/>
              </w:rPr>
              <w:t xml:space="preserve"> vaizdavimas;</w:t>
            </w:r>
          </w:p>
          <w:p w14:paraId="68CA3AC9" w14:textId="77777777" w:rsidR="009B74EA" w:rsidRPr="00C90BF9" w:rsidRDefault="009B74EA" w:rsidP="009B74EA">
            <w:pPr>
              <w:jc w:val="both"/>
              <w:rPr>
                <w:rFonts w:cstheme="minorHAnsi"/>
                <w:sz w:val="22"/>
                <w:szCs w:val="22"/>
              </w:rPr>
            </w:pPr>
            <w:r w:rsidRPr="00C90BF9">
              <w:rPr>
                <w:rFonts w:cstheme="minorHAnsi"/>
                <w:sz w:val="22"/>
                <w:szCs w:val="22"/>
              </w:rPr>
              <w:t>- Interaktyvus žmogaus kūnas su galimybe detaliai rodyti įvairias organų sistemas.</w:t>
            </w:r>
          </w:p>
          <w:p w14:paraId="313E1ABF" w14:textId="77777777" w:rsidR="009B74EA" w:rsidRPr="00C90BF9" w:rsidRDefault="009B74EA" w:rsidP="009B74EA">
            <w:pPr>
              <w:jc w:val="both"/>
              <w:rPr>
                <w:rFonts w:cstheme="minorHAnsi"/>
                <w:sz w:val="22"/>
                <w:szCs w:val="22"/>
              </w:rPr>
            </w:pPr>
            <w:r w:rsidRPr="00C90BF9">
              <w:rPr>
                <w:rFonts w:cstheme="minorHAnsi"/>
                <w:sz w:val="22"/>
                <w:szCs w:val="22"/>
              </w:rPr>
              <w:t>Fizika:</w:t>
            </w:r>
          </w:p>
          <w:p w14:paraId="3694D02D" w14:textId="77777777" w:rsidR="009B74EA" w:rsidRPr="00C90BF9" w:rsidRDefault="009B74EA" w:rsidP="009B74EA">
            <w:pPr>
              <w:jc w:val="both"/>
              <w:rPr>
                <w:rFonts w:cstheme="minorHAnsi"/>
                <w:sz w:val="22"/>
                <w:szCs w:val="22"/>
              </w:rPr>
            </w:pPr>
            <w:r w:rsidRPr="00C90BF9">
              <w:rPr>
                <w:rFonts w:cstheme="minorHAnsi"/>
                <w:sz w:val="22"/>
                <w:szCs w:val="22"/>
              </w:rPr>
              <w:t>- Optika;</w:t>
            </w:r>
          </w:p>
          <w:p w14:paraId="0603306F" w14:textId="77777777" w:rsidR="009B74EA" w:rsidRPr="00C90BF9" w:rsidRDefault="009B74EA" w:rsidP="009B74EA">
            <w:pPr>
              <w:jc w:val="both"/>
              <w:rPr>
                <w:rFonts w:cstheme="minorHAnsi"/>
                <w:sz w:val="22"/>
                <w:szCs w:val="22"/>
              </w:rPr>
            </w:pPr>
            <w:r w:rsidRPr="00C90BF9">
              <w:rPr>
                <w:rFonts w:cstheme="minorHAnsi"/>
                <w:sz w:val="22"/>
                <w:szCs w:val="22"/>
              </w:rPr>
              <w:t>- Reliatyvumo reiškinio vizualizacija (pvz., erdvės-laiko iškraipymas);</w:t>
            </w:r>
          </w:p>
          <w:p w14:paraId="4365BCE2" w14:textId="77777777" w:rsidR="009B74EA" w:rsidRPr="00C90BF9" w:rsidRDefault="009B74EA" w:rsidP="009B74EA">
            <w:pPr>
              <w:jc w:val="both"/>
              <w:rPr>
                <w:rFonts w:cstheme="minorHAnsi"/>
                <w:sz w:val="22"/>
                <w:szCs w:val="22"/>
              </w:rPr>
            </w:pPr>
            <w:r w:rsidRPr="00C90BF9">
              <w:rPr>
                <w:rFonts w:cstheme="minorHAnsi"/>
                <w:sz w:val="22"/>
                <w:szCs w:val="22"/>
              </w:rPr>
              <w:t xml:space="preserve">- Mechanika (svyravimai). </w:t>
            </w:r>
          </w:p>
          <w:p w14:paraId="310C0A89" w14:textId="77777777" w:rsidR="009B74EA" w:rsidRPr="00C90BF9" w:rsidRDefault="009B74EA" w:rsidP="009B74EA">
            <w:pPr>
              <w:jc w:val="both"/>
              <w:rPr>
                <w:rFonts w:cstheme="minorHAnsi"/>
                <w:sz w:val="22"/>
                <w:szCs w:val="22"/>
              </w:rPr>
            </w:pPr>
            <w:r w:rsidRPr="00C90BF9">
              <w:rPr>
                <w:rFonts w:cstheme="minorHAnsi"/>
                <w:sz w:val="22"/>
                <w:szCs w:val="22"/>
              </w:rPr>
              <w:t>Inžinerijos temos:</w:t>
            </w:r>
          </w:p>
          <w:p w14:paraId="35FCFAD8" w14:textId="77777777" w:rsidR="009B74EA" w:rsidRPr="00C90BF9" w:rsidRDefault="009B74EA" w:rsidP="009B74EA">
            <w:pPr>
              <w:jc w:val="both"/>
              <w:rPr>
                <w:rFonts w:cstheme="minorHAnsi"/>
                <w:sz w:val="22"/>
                <w:szCs w:val="22"/>
              </w:rPr>
            </w:pPr>
            <w:r w:rsidRPr="00C90BF9">
              <w:rPr>
                <w:rFonts w:cstheme="minorHAnsi"/>
                <w:sz w:val="22"/>
                <w:szCs w:val="22"/>
              </w:rPr>
              <w:t>- Variklių veikimas;</w:t>
            </w:r>
          </w:p>
          <w:p w14:paraId="452FF87A" w14:textId="77777777" w:rsidR="009B74EA" w:rsidRPr="00C90BF9" w:rsidRDefault="009B74EA" w:rsidP="009B74EA">
            <w:pPr>
              <w:jc w:val="both"/>
              <w:rPr>
                <w:rFonts w:cstheme="minorHAnsi"/>
                <w:sz w:val="22"/>
                <w:szCs w:val="22"/>
              </w:rPr>
            </w:pPr>
            <w:r w:rsidRPr="00C90BF9">
              <w:rPr>
                <w:rFonts w:cstheme="minorHAnsi"/>
                <w:sz w:val="22"/>
                <w:szCs w:val="22"/>
              </w:rPr>
              <w:t>- Paprastieji mechanizmai (svirtys);</w:t>
            </w:r>
          </w:p>
          <w:p w14:paraId="773954F2" w14:textId="74C5C0D4" w:rsidR="009B74EA" w:rsidRPr="00C90BF9" w:rsidRDefault="009B74EA" w:rsidP="009B74EA">
            <w:pPr>
              <w:jc w:val="both"/>
              <w:rPr>
                <w:rFonts w:cstheme="minorHAnsi"/>
                <w:sz w:val="22"/>
                <w:szCs w:val="22"/>
              </w:rPr>
            </w:pPr>
            <w:r w:rsidRPr="00C90BF9">
              <w:rPr>
                <w:rFonts w:cstheme="minorHAnsi"/>
                <w:sz w:val="22"/>
                <w:szCs w:val="22"/>
              </w:rPr>
              <w:t>- Balistika.</w:t>
            </w:r>
          </w:p>
        </w:tc>
        <w:tc>
          <w:tcPr>
            <w:tcW w:w="3581" w:type="dxa"/>
            <w:tcBorders>
              <w:top w:val="single" w:sz="4" w:space="0" w:color="auto"/>
              <w:left w:val="single" w:sz="4" w:space="0" w:color="auto"/>
              <w:bottom w:val="single" w:sz="4" w:space="0" w:color="auto"/>
              <w:right w:val="single" w:sz="4" w:space="0" w:color="auto"/>
            </w:tcBorders>
          </w:tcPr>
          <w:p w14:paraId="6D7CCB7C" w14:textId="1A56642B" w:rsidR="009B74EA" w:rsidRPr="00C90BF9" w:rsidRDefault="009B74EA" w:rsidP="009B74EA">
            <w:pPr>
              <w:rPr>
                <w:rFonts w:cstheme="minorHAnsi"/>
                <w:i/>
                <w:color w:val="000000" w:themeColor="text1"/>
                <w:sz w:val="22"/>
                <w:szCs w:val="22"/>
              </w:rPr>
            </w:pPr>
            <w:r w:rsidRPr="00103E64">
              <w:rPr>
                <w:rFonts w:cstheme="minorHAnsi"/>
                <w:b/>
                <w:bCs/>
                <w:sz w:val="22"/>
                <w:szCs w:val="22"/>
              </w:rPr>
              <w:t>Kaip nurodyta Pirminiame pasiūlyme ir jo paaiškinimuose/patikslinimuose.</w:t>
            </w:r>
          </w:p>
        </w:tc>
        <w:tc>
          <w:tcPr>
            <w:tcW w:w="3828" w:type="dxa"/>
            <w:tcBorders>
              <w:top w:val="single" w:sz="4" w:space="0" w:color="auto"/>
              <w:left w:val="single" w:sz="4" w:space="0" w:color="auto"/>
              <w:bottom w:val="single" w:sz="4" w:space="0" w:color="auto"/>
              <w:right w:val="single" w:sz="4" w:space="0" w:color="auto"/>
            </w:tcBorders>
          </w:tcPr>
          <w:p w14:paraId="679752C0" w14:textId="2EAB4CBB" w:rsidR="009B74EA" w:rsidRPr="00C90BF9" w:rsidRDefault="009B74EA" w:rsidP="009B74EA">
            <w:pPr>
              <w:jc w:val="both"/>
              <w:rPr>
                <w:rFonts w:cstheme="minorHAnsi"/>
                <w:color w:val="000000" w:themeColor="text1"/>
                <w:sz w:val="22"/>
                <w:szCs w:val="22"/>
              </w:rPr>
            </w:pPr>
            <w:r w:rsidRPr="00103E64">
              <w:rPr>
                <w:rFonts w:cstheme="minorHAnsi"/>
                <w:b/>
                <w:bCs/>
                <w:sz w:val="22"/>
                <w:szCs w:val="22"/>
              </w:rPr>
              <w:t>Kaip nurodyta Pirminiame pasiūlyme ir jo paaiškinimuose/patikslinimuose.</w:t>
            </w:r>
          </w:p>
        </w:tc>
      </w:tr>
      <w:tr w:rsidR="009B74EA" w:rsidRPr="00C90BF9" w14:paraId="00BFFB13" w14:textId="77777777" w:rsidTr="00FA7083">
        <w:trPr>
          <w:trHeight w:val="431"/>
        </w:trPr>
        <w:tc>
          <w:tcPr>
            <w:tcW w:w="708" w:type="dxa"/>
            <w:vMerge/>
          </w:tcPr>
          <w:p w14:paraId="6720FE5F" w14:textId="77777777" w:rsidR="009B74EA" w:rsidRPr="00C90BF9" w:rsidRDefault="009B74EA" w:rsidP="009B74EA">
            <w:pPr>
              <w:jc w:val="center"/>
              <w:rPr>
                <w:rFonts w:cstheme="minorHAnsi"/>
                <w:sz w:val="22"/>
                <w:szCs w:val="22"/>
              </w:rPr>
            </w:pPr>
          </w:p>
        </w:tc>
        <w:tc>
          <w:tcPr>
            <w:tcW w:w="3007" w:type="dxa"/>
            <w:vMerge/>
          </w:tcPr>
          <w:p w14:paraId="77CB6411" w14:textId="77777777" w:rsidR="009B74EA" w:rsidRPr="00C90BF9" w:rsidRDefault="009B74EA" w:rsidP="009B74EA">
            <w:pPr>
              <w:rPr>
                <w:rFonts w:cstheme="minorHAnsi"/>
                <w:i/>
                <w:sz w:val="22"/>
                <w:szCs w:val="22"/>
              </w:rPr>
            </w:pPr>
          </w:p>
        </w:tc>
        <w:tc>
          <w:tcPr>
            <w:tcW w:w="3543" w:type="dxa"/>
            <w:tcBorders>
              <w:top w:val="single" w:sz="4" w:space="0" w:color="auto"/>
              <w:left w:val="single" w:sz="4" w:space="0" w:color="auto"/>
              <w:bottom w:val="single" w:sz="4" w:space="0" w:color="auto"/>
              <w:right w:val="single" w:sz="4" w:space="0" w:color="auto"/>
            </w:tcBorders>
          </w:tcPr>
          <w:p w14:paraId="69353002" w14:textId="47850C01" w:rsidR="009B74EA" w:rsidRPr="00C90BF9" w:rsidRDefault="009B74EA" w:rsidP="009B74EA">
            <w:pPr>
              <w:jc w:val="both"/>
              <w:rPr>
                <w:rFonts w:cstheme="minorHAnsi"/>
                <w:sz w:val="22"/>
                <w:szCs w:val="22"/>
              </w:rPr>
            </w:pPr>
            <w:r w:rsidRPr="00C90BF9">
              <w:rPr>
                <w:rFonts w:cstheme="minorHAnsi"/>
                <w:sz w:val="22"/>
                <w:szCs w:val="22"/>
              </w:rPr>
              <w:t>4.8. Planetariumo programinė įranga turi įrašymo funkciją.</w:t>
            </w:r>
          </w:p>
          <w:p w14:paraId="387FAFD1" w14:textId="3C8E083E" w:rsidR="009B74EA" w:rsidRPr="00C90BF9" w:rsidRDefault="009B74EA" w:rsidP="009B74EA">
            <w:pPr>
              <w:jc w:val="both"/>
              <w:rPr>
                <w:rFonts w:cstheme="minorHAnsi"/>
                <w:sz w:val="22"/>
                <w:szCs w:val="22"/>
              </w:rPr>
            </w:pPr>
            <w:r w:rsidRPr="00C90BF9">
              <w:rPr>
                <w:rFonts w:cstheme="minorHAnsi"/>
                <w:sz w:val="22"/>
                <w:szCs w:val="22"/>
              </w:rPr>
              <w:t xml:space="preserve">Programinė įranga iš vartotojo sąsajos leidžia atlikti </w:t>
            </w:r>
            <w:proofErr w:type="spellStart"/>
            <w:r w:rsidRPr="00C90BF9">
              <w:rPr>
                <w:rFonts w:cstheme="minorHAnsi"/>
                <w:sz w:val="22"/>
                <w:szCs w:val="22"/>
              </w:rPr>
              <w:t>interakcijų</w:t>
            </w:r>
            <w:proofErr w:type="spellEnd"/>
            <w:r w:rsidRPr="00C90BF9">
              <w:rPr>
                <w:rFonts w:cstheme="minorHAnsi"/>
                <w:sz w:val="22"/>
                <w:szCs w:val="22"/>
              </w:rPr>
              <w:t xml:space="preserve"> ir interaktyvių skrydžių takų įrašymą, kad būtų galima automatiškai generuoti scenarijus ir automatizuotą </w:t>
            </w:r>
            <w:r w:rsidRPr="00C90BF9">
              <w:rPr>
                <w:rFonts w:cstheme="minorHAnsi"/>
                <w:sz w:val="22"/>
                <w:szCs w:val="22"/>
              </w:rPr>
              <w:lastRenderedPageBreak/>
              <w:t>atkūrimą. Sukurtas scenarijus redaguojamas vartotojo.</w:t>
            </w:r>
          </w:p>
          <w:p w14:paraId="50CACD0C" w14:textId="1588BEC5" w:rsidR="009B74EA" w:rsidRPr="00C90BF9" w:rsidRDefault="009B74EA" w:rsidP="009B74EA">
            <w:pPr>
              <w:jc w:val="both"/>
              <w:rPr>
                <w:rFonts w:cstheme="minorHAnsi"/>
                <w:sz w:val="22"/>
                <w:szCs w:val="22"/>
              </w:rPr>
            </w:pPr>
            <w:r w:rsidRPr="00C90BF9">
              <w:rPr>
                <w:rFonts w:cstheme="minorHAnsi"/>
                <w:sz w:val="22"/>
                <w:szCs w:val="22"/>
              </w:rPr>
              <w:t>Sistema palaiko realaus laiko skrydžių takų įrašymą, naudojant rankinius įvesties įrenginius, tokius kaip Xbox valdiklis, pelė ar klaviatūra.</w:t>
            </w:r>
          </w:p>
        </w:tc>
        <w:tc>
          <w:tcPr>
            <w:tcW w:w="3581" w:type="dxa"/>
            <w:tcBorders>
              <w:top w:val="single" w:sz="4" w:space="0" w:color="auto"/>
              <w:left w:val="single" w:sz="4" w:space="0" w:color="auto"/>
              <w:bottom w:val="single" w:sz="4" w:space="0" w:color="auto"/>
              <w:right w:val="single" w:sz="4" w:space="0" w:color="auto"/>
            </w:tcBorders>
          </w:tcPr>
          <w:p w14:paraId="0F291C5B" w14:textId="7F4D798B" w:rsidR="009B74EA" w:rsidRPr="00C90BF9" w:rsidRDefault="009B74EA" w:rsidP="009B74EA">
            <w:pPr>
              <w:rPr>
                <w:rFonts w:cstheme="minorHAnsi"/>
                <w:i/>
                <w:color w:val="000000" w:themeColor="text1"/>
                <w:sz w:val="22"/>
                <w:szCs w:val="22"/>
              </w:rPr>
            </w:pPr>
            <w:r w:rsidRPr="00103E64">
              <w:rPr>
                <w:rFonts w:cstheme="minorHAnsi"/>
                <w:b/>
                <w:bCs/>
                <w:sz w:val="22"/>
                <w:szCs w:val="22"/>
              </w:rPr>
              <w:lastRenderedPageBreak/>
              <w:t>Kaip nurodyta Pirminiame pasiūlyme ir jo paaiškinimuose/patikslinimuose.</w:t>
            </w:r>
          </w:p>
        </w:tc>
        <w:tc>
          <w:tcPr>
            <w:tcW w:w="3828" w:type="dxa"/>
            <w:tcBorders>
              <w:top w:val="single" w:sz="4" w:space="0" w:color="auto"/>
              <w:left w:val="single" w:sz="4" w:space="0" w:color="auto"/>
              <w:bottom w:val="single" w:sz="4" w:space="0" w:color="auto"/>
              <w:right w:val="single" w:sz="4" w:space="0" w:color="auto"/>
            </w:tcBorders>
          </w:tcPr>
          <w:p w14:paraId="37317E1D" w14:textId="597EAF30" w:rsidR="009B74EA" w:rsidRPr="00C90BF9" w:rsidRDefault="009B74EA" w:rsidP="009B74EA">
            <w:pPr>
              <w:jc w:val="both"/>
              <w:rPr>
                <w:rFonts w:cstheme="minorHAnsi"/>
                <w:color w:val="000000" w:themeColor="text1"/>
                <w:sz w:val="22"/>
                <w:szCs w:val="22"/>
              </w:rPr>
            </w:pPr>
            <w:r w:rsidRPr="00103E64">
              <w:rPr>
                <w:rFonts w:cstheme="minorHAnsi"/>
                <w:b/>
                <w:bCs/>
                <w:sz w:val="22"/>
                <w:szCs w:val="22"/>
              </w:rPr>
              <w:t>Kaip nurodyta Pirminiame pasiūlyme ir jo paaiškinimuose/patikslinimuose.</w:t>
            </w:r>
          </w:p>
        </w:tc>
      </w:tr>
      <w:tr w:rsidR="009B74EA" w:rsidRPr="00C90BF9" w14:paraId="3C166042" w14:textId="77777777" w:rsidTr="00FA7083">
        <w:trPr>
          <w:trHeight w:val="431"/>
        </w:trPr>
        <w:tc>
          <w:tcPr>
            <w:tcW w:w="708" w:type="dxa"/>
            <w:vMerge/>
          </w:tcPr>
          <w:p w14:paraId="07E1646C" w14:textId="77777777" w:rsidR="009B74EA" w:rsidRPr="00C90BF9" w:rsidRDefault="009B74EA" w:rsidP="009B74EA">
            <w:pPr>
              <w:jc w:val="center"/>
              <w:rPr>
                <w:rFonts w:cstheme="minorHAnsi"/>
                <w:sz w:val="22"/>
                <w:szCs w:val="22"/>
              </w:rPr>
            </w:pPr>
          </w:p>
        </w:tc>
        <w:tc>
          <w:tcPr>
            <w:tcW w:w="3007" w:type="dxa"/>
            <w:vMerge/>
          </w:tcPr>
          <w:p w14:paraId="6CD63343" w14:textId="0DFACD1C" w:rsidR="009B74EA" w:rsidRPr="00C90BF9" w:rsidRDefault="009B74EA" w:rsidP="009B74EA">
            <w:pPr>
              <w:rPr>
                <w:rFonts w:cstheme="minorHAnsi"/>
                <w:i/>
                <w:sz w:val="22"/>
                <w:szCs w:val="22"/>
              </w:rPr>
            </w:pPr>
          </w:p>
        </w:tc>
        <w:tc>
          <w:tcPr>
            <w:tcW w:w="3543" w:type="dxa"/>
            <w:tcBorders>
              <w:top w:val="single" w:sz="4" w:space="0" w:color="auto"/>
              <w:left w:val="single" w:sz="4" w:space="0" w:color="auto"/>
              <w:bottom w:val="single" w:sz="4" w:space="0" w:color="auto"/>
              <w:right w:val="single" w:sz="4" w:space="0" w:color="auto"/>
            </w:tcBorders>
          </w:tcPr>
          <w:p w14:paraId="70797BBC" w14:textId="126F5B79" w:rsidR="009B74EA" w:rsidRPr="00C90BF9" w:rsidRDefault="009B74EA" w:rsidP="009B74EA">
            <w:pPr>
              <w:jc w:val="both"/>
              <w:rPr>
                <w:rFonts w:cstheme="minorHAnsi"/>
                <w:sz w:val="22"/>
                <w:szCs w:val="22"/>
              </w:rPr>
            </w:pPr>
            <w:r w:rsidRPr="00C90BF9">
              <w:rPr>
                <w:rFonts w:cstheme="minorHAnsi"/>
                <w:sz w:val="22"/>
                <w:szCs w:val="22"/>
              </w:rPr>
              <w:t>4.9. Planetariumo programinė įranga geba rodyti mokslinių duomenų bazių informacija paremtas saulės dėmes („</w:t>
            </w:r>
            <w:proofErr w:type="spellStart"/>
            <w:r w:rsidRPr="00C90BF9">
              <w:rPr>
                <w:rFonts w:cstheme="minorHAnsi"/>
                <w:sz w:val="22"/>
                <w:szCs w:val="22"/>
              </w:rPr>
              <w:t>sunspots</w:t>
            </w:r>
            <w:proofErr w:type="spellEnd"/>
            <w:r w:rsidRPr="00C90BF9">
              <w:rPr>
                <w:rFonts w:cstheme="minorHAnsi"/>
                <w:sz w:val="22"/>
                <w:szCs w:val="22"/>
              </w:rPr>
              <w:t>“), kurios reguliariai atnaujinamos (ne rečiau nei kas 3 dienas).</w:t>
            </w:r>
          </w:p>
        </w:tc>
        <w:tc>
          <w:tcPr>
            <w:tcW w:w="3581" w:type="dxa"/>
            <w:tcBorders>
              <w:top w:val="single" w:sz="4" w:space="0" w:color="auto"/>
              <w:left w:val="single" w:sz="4" w:space="0" w:color="auto"/>
              <w:bottom w:val="single" w:sz="4" w:space="0" w:color="auto"/>
              <w:right w:val="single" w:sz="4" w:space="0" w:color="auto"/>
            </w:tcBorders>
          </w:tcPr>
          <w:p w14:paraId="7F8CD8CC" w14:textId="5A3CC4FA" w:rsidR="009B74EA" w:rsidRPr="00C90BF9" w:rsidRDefault="009B74EA" w:rsidP="009B74EA">
            <w:pPr>
              <w:rPr>
                <w:rFonts w:cstheme="minorHAnsi"/>
                <w:i/>
                <w:color w:val="000000" w:themeColor="text1"/>
                <w:sz w:val="22"/>
                <w:szCs w:val="22"/>
              </w:rPr>
            </w:pPr>
            <w:r w:rsidRPr="00103E64">
              <w:rPr>
                <w:rFonts w:cstheme="minorHAnsi"/>
                <w:b/>
                <w:bCs/>
                <w:sz w:val="22"/>
                <w:szCs w:val="22"/>
              </w:rPr>
              <w:t>Kaip nurodyta Pirminiame pasiūlyme ir jo paaiškinimuose/patikslinimuose.</w:t>
            </w:r>
          </w:p>
        </w:tc>
        <w:tc>
          <w:tcPr>
            <w:tcW w:w="3828" w:type="dxa"/>
            <w:tcBorders>
              <w:top w:val="single" w:sz="4" w:space="0" w:color="auto"/>
              <w:left w:val="single" w:sz="4" w:space="0" w:color="auto"/>
              <w:bottom w:val="single" w:sz="4" w:space="0" w:color="auto"/>
              <w:right w:val="single" w:sz="4" w:space="0" w:color="auto"/>
            </w:tcBorders>
          </w:tcPr>
          <w:p w14:paraId="596613E7" w14:textId="48751269" w:rsidR="009B74EA" w:rsidRPr="00C90BF9" w:rsidRDefault="009B74EA" w:rsidP="009B74EA">
            <w:pPr>
              <w:jc w:val="both"/>
              <w:rPr>
                <w:rFonts w:cstheme="minorHAnsi"/>
                <w:color w:val="000000" w:themeColor="text1"/>
                <w:sz w:val="22"/>
                <w:szCs w:val="22"/>
              </w:rPr>
            </w:pPr>
            <w:r w:rsidRPr="00103E64">
              <w:rPr>
                <w:rFonts w:cstheme="minorHAnsi"/>
                <w:b/>
                <w:bCs/>
                <w:sz w:val="22"/>
                <w:szCs w:val="22"/>
              </w:rPr>
              <w:t>Kaip nurodyta Pirminiame pasiūlyme ir jo paaiškinimuose/patikslinimuose.</w:t>
            </w:r>
          </w:p>
        </w:tc>
      </w:tr>
      <w:tr w:rsidR="009B74EA" w:rsidRPr="00C90BF9" w14:paraId="3DE963CC" w14:textId="77777777" w:rsidTr="00FA7083">
        <w:trPr>
          <w:trHeight w:val="431"/>
        </w:trPr>
        <w:tc>
          <w:tcPr>
            <w:tcW w:w="708" w:type="dxa"/>
            <w:tcBorders>
              <w:top w:val="single" w:sz="4" w:space="0" w:color="auto"/>
              <w:left w:val="single" w:sz="4" w:space="0" w:color="auto"/>
              <w:bottom w:val="single" w:sz="4" w:space="0" w:color="auto"/>
              <w:right w:val="single" w:sz="4" w:space="0" w:color="auto"/>
            </w:tcBorders>
          </w:tcPr>
          <w:p w14:paraId="78ED578A" w14:textId="0B81934E" w:rsidR="009B74EA" w:rsidRPr="00C90BF9" w:rsidRDefault="009B74EA" w:rsidP="009B74EA">
            <w:pPr>
              <w:jc w:val="center"/>
              <w:rPr>
                <w:rFonts w:cstheme="minorHAnsi"/>
                <w:sz w:val="22"/>
                <w:szCs w:val="22"/>
              </w:rPr>
            </w:pPr>
            <w:r w:rsidRPr="00C90BF9">
              <w:rPr>
                <w:rFonts w:cstheme="minorHAnsi"/>
                <w:sz w:val="22"/>
                <w:szCs w:val="22"/>
              </w:rPr>
              <w:t xml:space="preserve">5. </w:t>
            </w:r>
          </w:p>
        </w:tc>
        <w:tc>
          <w:tcPr>
            <w:tcW w:w="3007" w:type="dxa"/>
            <w:tcBorders>
              <w:top w:val="single" w:sz="4" w:space="0" w:color="auto"/>
              <w:left w:val="single" w:sz="4" w:space="0" w:color="auto"/>
              <w:bottom w:val="single" w:sz="4" w:space="0" w:color="auto"/>
              <w:right w:val="single" w:sz="4" w:space="0" w:color="auto"/>
            </w:tcBorders>
          </w:tcPr>
          <w:p w14:paraId="07CFFBD2" w14:textId="7B5CF165" w:rsidR="009B74EA" w:rsidRPr="00C90BF9" w:rsidRDefault="009B74EA" w:rsidP="009B74EA">
            <w:pPr>
              <w:rPr>
                <w:rFonts w:cstheme="minorHAnsi"/>
                <w:iCs/>
                <w:sz w:val="22"/>
                <w:szCs w:val="22"/>
              </w:rPr>
            </w:pPr>
            <w:r w:rsidRPr="00C90BF9">
              <w:rPr>
                <w:rFonts w:cstheme="minorHAnsi"/>
                <w:iCs/>
                <w:sz w:val="22"/>
                <w:szCs w:val="22"/>
              </w:rPr>
              <w:t>Papildomos rankinio valdymo pulto* funkcijos</w:t>
            </w:r>
          </w:p>
          <w:p w14:paraId="50FC69AD" w14:textId="77777777" w:rsidR="009B74EA" w:rsidRPr="00C90BF9" w:rsidRDefault="009B74EA" w:rsidP="009B74EA">
            <w:pPr>
              <w:rPr>
                <w:rFonts w:cstheme="minorHAnsi"/>
                <w:iCs/>
                <w:sz w:val="22"/>
                <w:szCs w:val="22"/>
              </w:rPr>
            </w:pPr>
          </w:p>
          <w:p w14:paraId="7E6EE923" w14:textId="77777777" w:rsidR="009B74EA" w:rsidRPr="00C90BF9" w:rsidRDefault="009B74EA" w:rsidP="009B74EA">
            <w:pPr>
              <w:rPr>
                <w:rFonts w:cstheme="minorHAnsi"/>
                <w:iCs/>
                <w:sz w:val="22"/>
                <w:szCs w:val="22"/>
              </w:rPr>
            </w:pPr>
          </w:p>
          <w:p w14:paraId="7FF2D501" w14:textId="77777777" w:rsidR="009B74EA" w:rsidRPr="00C90BF9" w:rsidRDefault="009B74EA" w:rsidP="009B74EA">
            <w:pPr>
              <w:rPr>
                <w:rFonts w:cstheme="minorHAnsi"/>
                <w:iCs/>
                <w:sz w:val="22"/>
                <w:szCs w:val="22"/>
              </w:rPr>
            </w:pPr>
          </w:p>
          <w:p w14:paraId="21E279C8" w14:textId="77777777" w:rsidR="009B74EA" w:rsidRPr="00C90BF9" w:rsidRDefault="009B74EA" w:rsidP="009B74EA">
            <w:pPr>
              <w:rPr>
                <w:rFonts w:cstheme="minorHAnsi"/>
                <w:iCs/>
                <w:sz w:val="22"/>
                <w:szCs w:val="22"/>
              </w:rPr>
            </w:pPr>
          </w:p>
          <w:p w14:paraId="0866AF39" w14:textId="57686491" w:rsidR="009B74EA" w:rsidRPr="00C90BF9" w:rsidRDefault="009B74EA" w:rsidP="009B74EA">
            <w:pPr>
              <w:rPr>
                <w:rFonts w:cstheme="minorHAnsi"/>
                <w:i/>
                <w:sz w:val="22"/>
                <w:szCs w:val="22"/>
              </w:rPr>
            </w:pPr>
            <w:r w:rsidRPr="00C90BF9">
              <w:rPr>
                <w:rFonts w:eastAsiaTheme="minorHAnsi" w:cstheme="minorHAnsi"/>
                <w:i/>
                <w:kern w:val="0"/>
                <w:sz w:val="22"/>
                <w:szCs w:val="22"/>
                <w14:ligatures w14:val="none"/>
              </w:rPr>
              <w:t>*Rankinis valdymo pultas gali būti patiekiamas vienas bendras, atliekantis šiame punkte ir kituose Techninės specifikacijos punktuose nurodytas funkcijas rankiniam valdymui arba gali būti pateikiamas papildomas (-i) tik atitinkamame Techninės specifikacijos punkte (-</w:t>
            </w:r>
            <w:proofErr w:type="spellStart"/>
            <w:r w:rsidRPr="00C90BF9">
              <w:rPr>
                <w:rFonts w:eastAsiaTheme="minorHAnsi" w:cstheme="minorHAnsi"/>
                <w:i/>
                <w:kern w:val="0"/>
                <w:sz w:val="22"/>
                <w:szCs w:val="22"/>
                <w14:ligatures w14:val="none"/>
              </w:rPr>
              <w:t>uose</w:t>
            </w:r>
            <w:proofErr w:type="spellEnd"/>
            <w:r w:rsidRPr="00C90BF9">
              <w:rPr>
                <w:rFonts w:eastAsiaTheme="minorHAnsi" w:cstheme="minorHAnsi"/>
                <w:i/>
                <w:kern w:val="0"/>
                <w:sz w:val="22"/>
                <w:szCs w:val="22"/>
                <w14:ligatures w14:val="none"/>
              </w:rPr>
              <w:t>) nurodytoms funkcijai skirtas (-i) pultas (-ai). Įrenginys turi būti paruoštas naudoti ir atlikti aprašytas funkcijas.</w:t>
            </w:r>
          </w:p>
        </w:tc>
        <w:tc>
          <w:tcPr>
            <w:tcW w:w="3543" w:type="dxa"/>
            <w:tcBorders>
              <w:top w:val="single" w:sz="4" w:space="0" w:color="auto"/>
              <w:left w:val="single" w:sz="4" w:space="0" w:color="auto"/>
              <w:bottom w:val="single" w:sz="4" w:space="0" w:color="auto"/>
              <w:right w:val="single" w:sz="4" w:space="0" w:color="auto"/>
            </w:tcBorders>
          </w:tcPr>
          <w:p w14:paraId="665CCEB5" w14:textId="227125BA" w:rsidR="009B74EA" w:rsidRPr="00C90BF9" w:rsidRDefault="009B74EA" w:rsidP="009B74EA">
            <w:pPr>
              <w:jc w:val="both"/>
              <w:rPr>
                <w:rFonts w:cstheme="minorHAnsi"/>
                <w:kern w:val="0"/>
                <w:sz w:val="22"/>
                <w:szCs w:val="22"/>
                <w14:ligatures w14:val="none"/>
              </w:rPr>
            </w:pPr>
            <w:r w:rsidRPr="00C90BF9">
              <w:rPr>
                <w:rFonts w:cstheme="minorHAnsi"/>
                <w:kern w:val="0"/>
                <w:sz w:val="22"/>
                <w:szCs w:val="22"/>
                <w14:ligatures w14:val="none"/>
              </w:rPr>
              <w:t>5. Rankinis valdymo pultas* su šliaužikliais arba mygtukais, kurio pagalba valdomos (vieno veiksmo atlikimu, pvz. mygtuko paspaudimu) šios Planetariumo programinės įrangos funkcijos:</w:t>
            </w:r>
          </w:p>
          <w:p w14:paraId="1172EE04"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Greitas perėjimas į juodą projekciją;</w:t>
            </w:r>
          </w:p>
          <w:p w14:paraId="0121D763"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Projektorių įjungimas / išjungimas;</w:t>
            </w:r>
          </w:p>
          <w:p w14:paraId="0A50B2D5"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Kompiuterių įjungimas / išjungimas;</w:t>
            </w:r>
          </w:p>
          <w:p w14:paraId="54E93BE4"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Projektorių automatinio sulygiavimo funkcijos paleidimas;</w:t>
            </w:r>
          </w:p>
          <w:p w14:paraId="12AB8D1C" w14:textId="77777777" w:rsidR="009B74EA" w:rsidRPr="00C90BF9" w:rsidRDefault="009B74EA" w:rsidP="009B74EA">
            <w:pPr>
              <w:jc w:val="both"/>
              <w:rPr>
                <w:rFonts w:eastAsiaTheme="minorHAnsi" w:cstheme="minorHAnsi"/>
                <w:kern w:val="0"/>
                <w:sz w:val="22"/>
                <w:szCs w:val="22"/>
                <w14:ligatures w14:val="none"/>
              </w:rPr>
            </w:pPr>
          </w:p>
          <w:p w14:paraId="5A511CEC"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programos pasirinkimas 1;</w:t>
            </w:r>
          </w:p>
          <w:p w14:paraId="74CF7AF3"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programos pasirinkimas 2;</w:t>
            </w:r>
          </w:p>
          <w:p w14:paraId="56ACA7B9"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programos pasirinkimas 3;</w:t>
            </w:r>
          </w:p>
          <w:p w14:paraId="38AB5054"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transliacijos paleidimas;</w:t>
            </w:r>
          </w:p>
          <w:p w14:paraId="1F35847A"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xml:space="preserve">- transliacijos nutraukimas; </w:t>
            </w:r>
          </w:p>
          <w:p w14:paraId="63280D9E"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xml:space="preserve">- transliacijos sustabdymas; </w:t>
            </w:r>
          </w:p>
          <w:p w14:paraId="129F4350" w14:textId="77777777" w:rsidR="009B74EA" w:rsidRPr="00C90BF9" w:rsidRDefault="009B74EA" w:rsidP="009B74EA">
            <w:pPr>
              <w:jc w:val="both"/>
              <w:rPr>
                <w:rFonts w:eastAsiaTheme="minorHAnsi" w:cstheme="minorHAnsi"/>
                <w:kern w:val="0"/>
                <w:sz w:val="22"/>
                <w:szCs w:val="22"/>
                <w14:ligatures w14:val="none"/>
              </w:rPr>
            </w:pPr>
          </w:p>
          <w:p w14:paraId="02E61089"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Rodyti sekančią skaidrę;</w:t>
            </w:r>
          </w:p>
          <w:p w14:paraId="4F14FB49"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xml:space="preserve">- Rodyti ankstesnę skaidrę; </w:t>
            </w:r>
          </w:p>
          <w:p w14:paraId="72F8FD1B" w14:textId="77777777" w:rsidR="009B74EA" w:rsidRPr="00C90BF9" w:rsidRDefault="009B74EA" w:rsidP="009B74EA">
            <w:pPr>
              <w:jc w:val="both"/>
              <w:rPr>
                <w:rFonts w:eastAsiaTheme="minorHAnsi" w:cstheme="minorHAnsi"/>
                <w:kern w:val="0"/>
                <w:sz w:val="22"/>
                <w:szCs w:val="22"/>
                <w14:ligatures w14:val="none"/>
              </w:rPr>
            </w:pPr>
          </w:p>
          <w:p w14:paraId="5512E0A1"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lastRenderedPageBreak/>
              <w:t>- Įjungti saulėlydį;</w:t>
            </w:r>
          </w:p>
          <w:p w14:paraId="50406903"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įjungti vidurnaktį;</w:t>
            </w:r>
          </w:p>
          <w:p w14:paraId="520980D7"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įjungti saulėtekį;</w:t>
            </w:r>
          </w:p>
          <w:p w14:paraId="51A08F65"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datos / laiko rodymo įjungimas;</w:t>
            </w:r>
          </w:p>
          <w:p w14:paraId="17AA06FC"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rodyti žvaigždynus;</w:t>
            </w:r>
          </w:p>
          <w:p w14:paraId="70DABD99"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rodyti dienovidinį;</w:t>
            </w:r>
          </w:p>
          <w:p w14:paraId="12A87E70"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rodyti tinklelį AZ;</w:t>
            </w:r>
          </w:p>
          <w:p w14:paraId="650738DF" w14:textId="77777777" w:rsidR="009B74EA" w:rsidRPr="00C90BF9" w:rsidRDefault="009B74EA" w:rsidP="009B74EA">
            <w:pPr>
              <w:jc w:val="both"/>
              <w:rPr>
                <w:rFonts w:eastAsiaTheme="minorHAnsi" w:cstheme="minorHAnsi"/>
                <w:kern w:val="0"/>
                <w:sz w:val="22"/>
                <w:szCs w:val="22"/>
                <w14:ligatures w14:val="none"/>
              </w:rPr>
            </w:pPr>
          </w:p>
          <w:p w14:paraId="611DA6F7"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suaktyvinti navigaciją aplink žemę;</w:t>
            </w:r>
          </w:p>
          <w:p w14:paraId="499B3768" w14:textId="77777777" w:rsidR="009B74EA" w:rsidRPr="00C90BF9" w:rsidRDefault="009B74EA" w:rsidP="009B74EA">
            <w:pPr>
              <w:jc w:val="both"/>
              <w:rPr>
                <w:rFonts w:eastAsiaTheme="minorHAnsi" w:cstheme="minorHAnsi"/>
                <w:kern w:val="0"/>
                <w:sz w:val="22"/>
                <w:szCs w:val="22"/>
                <w14:ligatures w14:val="none"/>
              </w:rPr>
            </w:pPr>
          </w:p>
          <w:p w14:paraId="62A97D47"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rodyti aurorą;</w:t>
            </w:r>
          </w:p>
          <w:p w14:paraId="1B37E73C"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rodyti saulės užtemimą;</w:t>
            </w:r>
          </w:p>
          <w:p w14:paraId="4AAEA57D"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rodyti juodąją skylę;</w:t>
            </w:r>
          </w:p>
          <w:p w14:paraId="290F8B32"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rodyti tūrinį ūką;</w:t>
            </w:r>
          </w:p>
          <w:p w14:paraId="545BCE63" w14:textId="77777777" w:rsidR="009B74EA" w:rsidRPr="00C90BF9" w:rsidRDefault="009B74EA" w:rsidP="009B74EA">
            <w:pPr>
              <w:jc w:val="both"/>
              <w:rPr>
                <w:rFonts w:eastAsiaTheme="minorHAnsi" w:cstheme="minorHAnsi"/>
                <w:kern w:val="0"/>
                <w:sz w:val="22"/>
                <w:szCs w:val="22"/>
                <w14:ligatures w14:val="none"/>
              </w:rPr>
            </w:pPr>
            <w:r w:rsidRPr="00C90BF9">
              <w:rPr>
                <w:rFonts w:eastAsiaTheme="minorHAnsi" w:cstheme="minorHAnsi"/>
                <w:kern w:val="0"/>
                <w:sz w:val="22"/>
                <w:szCs w:val="22"/>
                <w14:ligatures w14:val="none"/>
              </w:rPr>
              <w:t>- rodyti Paukščių taką.</w:t>
            </w:r>
          </w:p>
          <w:p w14:paraId="610981E8" w14:textId="77777777" w:rsidR="009B74EA" w:rsidRPr="00C90BF9" w:rsidRDefault="009B74EA" w:rsidP="009B74EA">
            <w:pPr>
              <w:jc w:val="both"/>
              <w:rPr>
                <w:rFonts w:eastAsiaTheme="minorHAnsi" w:cstheme="minorHAnsi"/>
                <w:kern w:val="0"/>
                <w:sz w:val="22"/>
                <w:szCs w:val="22"/>
                <w14:ligatures w14:val="none"/>
              </w:rPr>
            </w:pPr>
          </w:p>
          <w:p w14:paraId="44C9883C" w14:textId="15A1A15F" w:rsidR="009B74EA" w:rsidRPr="00C90BF9" w:rsidRDefault="009B74EA" w:rsidP="009B74EA">
            <w:pPr>
              <w:jc w:val="both"/>
              <w:rPr>
                <w:rFonts w:cstheme="minorHAnsi"/>
                <w:i/>
                <w:sz w:val="22"/>
                <w:szCs w:val="22"/>
              </w:rPr>
            </w:pPr>
            <w:r w:rsidRPr="00C90BF9">
              <w:rPr>
                <w:rFonts w:eastAsiaTheme="minorHAnsi" w:cstheme="minorHAnsi"/>
                <w:kern w:val="0"/>
                <w:sz w:val="22"/>
                <w:szCs w:val="22"/>
                <w14:ligatures w14:val="none"/>
              </w:rPr>
              <w:t>*Rankinis valdymo pultas gali būti patiekiamas vienas bendras, atliekantis šiame punkte ir kituose Techninės specifikacijos punktuose nurodytas funkcijas rankiniam valdymui arba gali būti pateikiamas papildomas (-i) tik atitinkamame Techninės specifikacijos punkte (-</w:t>
            </w:r>
            <w:proofErr w:type="spellStart"/>
            <w:r w:rsidRPr="00C90BF9">
              <w:rPr>
                <w:rFonts w:eastAsiaTheme="minorHAnsi" w:cstheme="minorHAnsi"/>
                <w:kern w:val="0"/>
                <w:sz w:val="22"/>
                <w:szCs w:val="22"/>
                <w14:ligatures w14:val="none"/>
              </w:rPr>
              <w:t>uose</w:t>
            </w:r>
            <w:proofErr w:type="spellEnd"/>
            <w:r w:rsidRPr="00C90BF9">
              <w:rPr>
                <w:rFonts w:eastAsiaTheme="minorHAnsi" w:cstheme="minorHAnsi"/>
                <w:kern w:val="0"/>
                <w:sz w:val="22"/>
                <w:szCs w:val="22"/>
                <w14:ligatures w14:val="none"/>
              </w:rPr>
              <w:t>) nurodytoms funkcijai skirtas (-i) pultas (-ai). Įrenginys turi būti paruoštas naudoti ir atlikti aprašytas funkcijas.</w:t>
            </w:r>
          </w:p>
        </w:tc>
        <w:tc>
          <w:tcPr>
            <w:tcW w:w="3581" w:type="dxa"/>
            <w:tcBorders>
              <w:top w:val="single" w:sz="4" w:space="0" w:color="auto"/>
              <w:left w:val="single" w:sz="4" w:space="0" w:color="auto"/>
              <w:bottom w:val="single" w:sz="4" w:space="0" w:color="auto"/>
              <w:right w:val="single" w:sz="4" w:space="0" w:color="auto"/>
            </w:tcBorders>
          </w:tcPr>
          <w:p w14:paraId="4411DE5D" w14:textId="685D91D8" w:rsidR="009B74EA" w:rsidRPr="00C90BF9" w:rsidRDefault="009B74EA" w:rsidP="009B74EA">
            <w:pPr>
              <w:rPr>
                <w:rFonts w:cstheme="minorHAnsi"/>
                <w:i/>
                <w:sz w:val="22"/>
                <w:szCs w:val="22"/>
              </w:rPr>
            </w:pPr>
            <w:r w:rsidRPr="00103E64">
              <w:rPr>
                <w:rFonts w:cstheme="minorHAnsi"/>
                <w:b/>
                <w:bCs/>
                <w:sz w:val="22"/>
                <w:szCs w:val="22"/>
              </w:rPr>
              <w:lastRenderedPageBreak/>
              <w:t>Kaip nurodyta Pirminiame pasiūlyme ir jo paaiškinimuose/patikslinimuose.</w:t>
            </w:r>
          </w:p>
        </w:tc>
        <w:tc>
          <w:tcPr>
            <w:tcW w:w="3828" w:type="dxa"/>
            <w:tcBorders>
              <w:top w:val="single" w:sz="4" w:space="0" w:color="auto"/>
              <w:left w:val="single" w:sz="4" w:space="0" w:color="auto"/>
              <w:bottom w:val="single" w:sz="4" w:space="0" w:color="auto"/>
              <w:right w:val="single" w:sz="4" w:space="0" w:color="auto"/>
            </w:tcBorders>
          </w:tcPr>
          <w:p w14:paraId="3E50D432" w14:textId="4E5031F7" w:rsidR="009B74EA" w:rsidRPr="00C90BF9" w:rsidRDefault="009B74EA" w:rsidP="009B74EA">
            <w:pPr>
              <w:rPr>
                <w:rFonts w:cstheme="minorHAnsi"/>
                <w:i/>
                <w:sz w:val="22"/>
                <w:szCs w:val="22"/>
              </w:rPr>
            </w:pPr>
            <w:r w:rsidRPr="00103E64">
              <w:rPr>
                <w:rFonts w:cstheme="minorHAnsi"/>
                <w:b/>
                <w:bCs/>
                <w:sz w:val="22"/>
                <w:szCs w:val="22"/>
              </w:rPr>
              <w:t>Kaip nurodyta Pirminiame pasiūlyme ir jo paaiškinimuose/patikslinimuose.</w:t>
            </w:r>
          </w:p>
        </w:tc>
      </w:tr>
      <w:tr w:rsidR="009B74EA" w:rsidRPr="00C90BF9" w14:paraId="2B452133" w14:textId="77777777" w:rsidTr="00FA7083">
        <w:trPr>
          <w:trHeight w:val="431"/>
        </w:trPr>
        <w:tc>
          <w:tcPr>
            <w:tcW w:w="708" w:type="dxa"/>
            <w:tcBorders>
              <w:top w:val="single" w:sz="4" w:space="0" w:color="auto"/>
              <w:left w:val="single" w:sz="4" w:space="0" w:color="auto"/>
              <w:bottom w:val="single" w:sz="4" w:space="0" w:color="auto"/>
              <w:right w:val="single" w:sz="4" w:space="0" w:color="auto"/>
            </w:tcBorders>
          </w:tcPr>
          <w:p w14:paraId="44BE5FA1" w14:textId="7370030A" w:rsidR="009B74EA" w:rsidRPr="00C90BF9" w:rsidRDefault="009B74EA" w:rsidP="009B74EA">
            <w:pPr>
              <w:jc w:val="center"/>
              <w:rPr>
                <w:rFonts w:cstheme="minorHAnsi"/>
                <w:sz w:val="22"/>
                <w:szCs w:val="22"/>
              </w:rPr>
            </w:pPr>
            <w:r w:rsidRPr="00C90BF9">
              <w:rPr>
                <w:rFonts w:cstheme="minorHAnsi"/>
                <w:sz w:val="22"/>
                <w:szCs w:val="22"/>
              </w:rPr>
              <w:t>6.</w:t>
            </w:r>
          </w:p>
        </w:tc>
        <w:tc>
          <w:tcPr>
            <w:tcW w:w="3007" w:type="dxa"/>
            <w:tcBorders>
              <w:top w:val="single" w:sz="4" w:space="0" w:color="auto"/>
              <w:left w:val="single" w:sz="4" w:space="0" w:color="auto"/>
              <w:bottom w:val="single" w:sz="4" w:space="0" w:color="auto"/>
              <w:right w:val="single" w:sz="4" w:space="0" w:color="auto"/>
            </w:tcBorders>
          </w:tcPr>
          <w:p w14:paraId="566776FD" w14:textId="62B2B226" w:rsidR="009B74EA" w:rsidRPr="00C90BF9" w:rsidRDefault="009B74EA" w:rsidP="009B74EA">
            <w:pPr>
              <w:jc w:val="both"/>
              <w:rPr>
                <w:rFonts w:cstheme="minorHAnsi"/>
                <w:iCs/>
                <w:sz w:val="22"/>
                <w:szCs w:val="22"/>
              </w:rPr>
            </w:pPr>
            <w:r w:rsidRPr="00C90BF9">
              <w:rPr>
                <w:rFonts w:cstheme="minorHAnsi"/>
                <w:iCs/>
                <w:sz w:val="22"/>
                <w:szCs w:val="22"/>
              </w:rPr>
              <w:t xml:space="preserve">Žvaigždžių atvaizdavimo įrenginys (pasiūlytas pagal Techninės specifikacijos 1 lentelės 3 p.) </w:t>
            </w:r>
          </w:p>
        </w:tc>
        <w:tc>
          <w:tcPr>
            <w:tcW w:w="3543" w:type="dxa"/>
            <w:tcBorders>
              <w:top w:val="single" w:sz="4" w:space="0" w:color="auto"/>
              <w:left w:val="single" w:sz="4" w:space="0" w:color="auto"/>
              <w:bottom w:val="single" w:sz="4" w:space="0" w:color="auto"/>
              <w:right w:val="single" w:sz="4" w:space="0" w:color="auto"/>
            </w:tcBorders>
          </w:tcPr>
          <w:p w14:paraId="5A4CBE25" w14:textId="0A4AE46A" w:rsidR="009B74EA" w:rsidRPr="00C90BF9" w:rsidRDefault="009B74EA" w:rsidP="009B74EA">
            <w:pPr>
              <w:jc w:val="both"/>
              <w:rPr>
                <w:rFonts w:cstheme="minorHAnsi"/>
                <w:kern w:val="0"/>
                <w:sz w:val="22"/>
                <w:szCs w:val="22"/>
                <w14:ligatures w14:val="none"/>
              </w:rPr>
            </w:pPr>
            <w:r w:rsidRPr="00C90BF9">
              <w:rPr>
                <w:rFonts w:cstheme="minorHAnsi"/>
                <w:kern w:val="0"/>
                <w:sz w:val="22"/>
                <w:szCs w:val="22"/>
                <w14:ligatures w14:val="none"/>
              </w:rPr>
              <w:t xml:space="preserve">6. Žvaigždžių atvaizdavimo įrenginys turi maskavimo sistemą, leidžiančią paslėpti dalį projektuojamų žvaigždžių. Žvaigždžių atvaizdavimo įrenginio maskavimo sistema suteikia galimybę maskuoti/nerodyti tam </w:t>
            </w:r>
            <w:r w:rsidRPr="00C90BF9">
              <w:rPr>
                <w:rFonts w:cstheme="minorHAnsi"/>
                <w:kern w:val="0"/>
                <w:sz w:val="22"/>
                <w:szCs w:val="22"/>
                <w14:ligatures w14:val="none"/>
              </w:rPr>
              <w:lastRenderedPageBreak/>
              <w:t xml:space="preserve">tikrų zonų projektuojamame žvaigždžių lauke (angl. </w:t>
            </w:r>
            <w:proofErr w:type="spellStart"/>
            <w:r w:rsidRPr="00C90BF9">
              <w:rPr>
                <w:rFonts w:cstheme="minorHAnsi"/>
                <w:kern w:val="0"/>
                <w:sz w:val="22"/>
                <w:szCs w:val="22"/>
                <w14:ligatures w14:val="none"/>
              </w:rPr>
              <w:t>starfield</w:t>
            </w:r>
            <w:proofErr w:type="spellEnd"/>
            <w:r w:rsidRPr="00C90BF9">
              <w:rPr>
                <w:rFonts w:cstheme="minorHAnsi"/>
                <w:kern w:val="0"/>
                <w:sz w:val="22"/>
                <w:szCs w:val="22"/>
                <w14:ligatures w14:val="none"/>
              </w:rPr>
              <w:t>). Ši maskavimo sistema turi turėti galimybę užmaskuoti projektuojamas žvaigždes tose zonose, kur rodoma skaitmeninė projekcija. Taip pat ši funkcija leidžia rodyti žvaigždes tik į vieną kupolo pusę, kai kitoje kupolo pusėje rodoma vaizdo projektorių projekcija.</w:t>
            </w:r>
          </w:p>
        </w:tc>
        <w:tc>
          <w:tcPr>
            <w:tcW w:w="3581" w:type="dxa"/>
            <w:tcBorders>
              <w:top w:val="single" w:sz="4" w:space="0" w:color="auto"/>
              <w:left w:val="single" w:sz="4" w:space="0" w:color="auto"/>
              <w:bottom w:val="single" w:sz="4" w:space="0" w:color="auto"/>
              <w:right w:val="single" w:sz="4" w:space="0" w:color="auto"/>
            </w:tcBorders>
          </w:tcPr>
          <w:p w14:paraId="4D278368" w14:textId="68B1024E" w:rsidR="009B74EA" w:rsidRPr="00C90BF9" w:rsidRDefault="009B74EA" w:rsidP="009B74EA">
            <w:pPr>
              <w:rPr>
                <w:rFonts w:cstheme="minorHAnsi"/>
                <w:i/>
                <w:sz w:val="22"/>
                <w:szCs w:val="22"/>
              </w:rPr>
            </w:pPr>
            <w:r w:rsidRPr="00103E64">
              <w:rPr>
                <w:rFonts w:cstheme="minorHAnsi"/>
                <w:b/>
                <w:bCs/>
                <w:sz w:val="22"/>
                <w:szCs w:val="22"/>
              </w:rPr>
              <w:lastRenderedPageBreak/>
              <w:t>Kaip nurodyta Pirminiame pasiūlyme ir jo paaiškinimuose/patikslinimuose.</w:t>
            </w:r>
          </w:p>
        </w:tc>
        <w:tc>
          <w:tcPr>
            <w:tcW w:w="3828" w:type="dxa"/>
            <w:tcBorders>
              <w:top w:val="single" w:sz="4" w:space="0" w:color="auto"/>
              <w:left w:val="single" w:sz="4" w:space="0" w:color="auto"/>
              <w:bottom w:val="single" w:sz="4" w:space="0" w:color="auto"/>
              <w:right w:val="single" w:sz="4" w:space="0" w:color="auto"/>
            </w:tcBorders>
          </w:tcPr>
          <w:p w14:paraId="7FE9112E" w14:textId="7599B92D" w:rsidR="009B74EA" w:rsidRPr="00C90BF9" w:rsidRDefault="009B74EA" w:rsidP="009B74EA">
            <w:pPr>
              <w:jc w:val="both"/>
              <w:rPr>
                <w:rFonts w:cstheme="minorHAnsi"/>
                <w:sz w:val="22"/>
                <w:szCs w:val="22"/>
              </w:rPr>
            </w:pPr>
            <w:r w:rsidRPr="00103E64">
              <w:rPr>
                <w:rFonts w:cstheme="minorHAnsi"/>
                <w:b/>
                <w:bCs/>
                <w:sz w:val="22"/>
                <w:szCs w:val="22"/>
              </w:rPr>
              <w:t>Kaip nurodyta Pirminiame pasiūlyme ir jo paaiškinimuose/patikslinimuose.</w:t>
            </w:r>
          </w:p>
        </w:tc>
      </w:tr>
    </w:tbl>
    <w:p w14:paraId="3DA65696" w14:textId="77777777" w:rsidR="000A4CCE" w:rsidRPr="00C90BF9" w:rsidRDefault="000A4CCE" w:rsidP="000A4CCE">
      <w:pPr>
        <w:rPr>
          <w:rFonts w:cstheme="minorHAnsi"/>
          <w:sz w:val="22"/>
          <w:szCs w:val="22"/>
        </w:rPr>
      </w:pPr>
    </w:p>
    <w:p w14:paraId="2049433D" w14:textId="561F228E" w:rsidR="00B772AB" w:rsidRPr="00C90BF9" w:rsidRDefault="000A4CCE" w:rsidP="00417905">
      <w:pPr>
        <w:spacing w:before="360" w:after="240"/>
        <w:ind w:left="427" w:firstLine="113"/>
        <w:jc w:val="both"/>
        <w:rPr>
          <w:rFonts w:cstheme="minorHAnsi"/>
        </w:rPr>
      </w:pPr>
      <w:r w:rsidRPr="00C90BF9">
        <w:rPr>
          <w:rFonts w:cstheme="minorHAnsi"/>
        </w:rPr>
        <w:t>PRIDEDAMA. Pastato patalpų, kuriose bus įrengiamas Planetariumas</w:t>
      </w:r>
      <w:r w:rsidR="00BD53CE">
        <w:rPr>
          <w:rFonts w:cstheme="minorHAnsi"/>
        </w:rPr>
        <w:t>,</w:t>
      </w:r>
      <w:r w:rsidRPr="00C90BF9">
        <w:rPr>
          <w:rFonts w:cstheme="minorHAnsi"/>
        </w:rPr>
        <w:t xml:space="preserve"> planai.</w:t>
      </w:r>
    </w:p>
    <w:sectPr w:rsidR="00B772AB" w:rsidRPr="00C90BF9" w:rsidSect="000D4F08">
      <w:headerReference w:type="default" r:id="rId11"/>
      <w:footerReference w:type="even" r:id="rId12"/>
      <w:footerReference w:type="default" r:id="rId13"/>
      <w:footnotePr>
        <w:pos w:val="beneathText"/>
      </w:footnotePr>
      <w:pgSz w:w="16817" w:h="11901" w:orient="landscape"/>
      <w:pgMar w:top="1134" w:right="624" w:bottom="1134" w:left="1247" w:header="567" w:footer="67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79C0F" w14:textId="77777777" w:rsidR="00C82A74" w:rsidRDefault="00C82A74" w:rsidP="000A4CCE">
      <w:r>
        <w:separator/>
      </w:r>
    </w:p>
  </w:endnote>
  <w:endnote w:type="continuationSeparator" w:id="0">
    <w:p w14:paraId="5836E458" w14:textId="77777777" w:rsidR="00C82A74" w:rsidRDefault="00C82A74" w:rsidP="000A4CCE">
      <w:r>
        <w:continuationSeparator/>
      </w:r>
    </w:p>
  </w:endnote>
  <w:endnote w:type="continuationNotice" w:id="1">
    <w:p w14:paraId="3886474D" w14:textId="77777777" w:rsidR="00C82A74" w:rsidRDefault="00C82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5659926"/>
      <w:docPartObj>
        <w:docPartGallery w:val="Page Numbers (Bottom of Page)"/>
        <w:docPartUnique/>
      </w:docPartObj>
    </w:sdtPr>
    <w:sdtEndPr>
      <w:rPr>
        <w:rStyle w:val="PageNumber"/>
      </w:rPr>
    </w:sdtEndPr>
    <w:sdtContent>
      <w:p w14:paraId="36C6EA9C" w14:textId="77777777" w:rsidR="00967B08" w:rsidRDefault="00E542FE" w:rsidP="00C523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82322E4" w14:textId="77777777" w:rsidR="00967B08" w:rsidRDefault="00967B08" w:rsidP="009A07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5312238"/>
      <w:docPartObj>
        <w:docPartGallery w:val="Page Numbers (Bottom of Page)"/>
        <w:docPartUnique/>
      </w:docPartObj>
    </w:sdtPr>
    <w:sdtEndPr>
      <w:rPr>
        <w:rStyle w:val="PageNumber"/>
      </w:rPr>
    </w:sdtEndPr>
    <w:sdtContent>
      <w:p w14:paraId="1FD75020" w14:textId="77777777" w:rsidR="00967B08" w:rsidRDefault="00E542FE" w:rsidP="00C523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2299CD1" w14:textId="77777777" w:rsidR="00967B08" w:rsidRDefault="00967B08" w:rsidP="009A07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6852E" w14:textId="77777777" w:rsidR="00C82A74" w:rsidRDefault="00C82A74" w:rsidP="000A4CCE">
      <w:r>
        <w:separator/>
      </w:r>
    </w:p>
  </w:footnote>
  <w:footnote w:type="continuationSeparator" w:id="0">
    <w:p w14:paraId="4280AD74" w14:textId="77777777" w:rsidR="00C82A74" w:rsidRDefault="00C82A74" w:rsidP="000A4CCE">
      <w:r>
        <w:continuationSeparator/>
      </w:r>
    </w:p>
  </w:footnote>
  <w:footnote w:type="continuationNotice" w:id="1">
    <w:p w14:paraId="39E4C78C" w14:textId="77777777" w:rsidR="00C82A74" w:rsidRDefault="00C82A74"/>
  </w:footnote>
  <w:footnote w:id="2">
    <w:p w14:paraId="7E1CC563" w14:textId="77777777" w:rsidR="00EB5BDE" w:rsidRDefault="00EB5BDE" w:rsidP="00EB5BDE">
      <w:pPr>
        <w:pStyle w:val="FootnoteText"/>
      </w:pPr>
      <w:r>
        <w:rPr>
          <w:rStyle w:val="FootnoteReference"/>
        </w:rPr>
        <w:footnoteRef/>
      </w:r>
      <w:r>
        <w:t xml:space="preserve"> 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30CD5988" w14:textId="77777777" w:rsidR="00EB5BDE" w:rsidRDefault="00EB5BDE" w:rsidP="00EB5BDE">
      <w:pPr>
        <w:pStyle w:val="FootnoteText"/>
      </w:pPr>
      <w:r>
        <w:t>•     neatliekant papildomų sąveikaujančių elementų pakeitimų;</w:t>
      </w:r>
    </w:p>
    <w:p w14:paraId="50F085E8" w14:textId="77777777" w:rsidR="00EB5BDE" w:rsidRDefault="00EB5BDE" w:rsidP="00EB5BDE">
      <w:pPr>
        <w:pStyle w:val="FootnoteText"/>
      </w:pPr>
      <w:r>
        <w:t>•    panaudojimas neturės įtakos sąveikaujančių elementų greitesniam susidėvėjimui, gedimams ir (ar) garantijos praradimui;</w:t>
      </w:r>
    </w:p>
    <w:p w14:paraId="364DE468" w14:textId="77777777" w:rsidR="00EB5BDE" w:rsidRDefault="00EB5BDE" w:rsidP="00EB5BDE">
      <w:pPr>
        <w:pStyle w:val="FootnoteText"/>
      </w:pPr>
      <w:r>
        <w:t>•     numatytas tarnavimo laikotarpis nėra  trumpesnis;</w:t>
      </w:r>
    </w:p>
    <w:p w14:paraId="65403C6D" w14:textId="77777777" w:rsidR="00EB5BDE" w:rsidRDefault="00EB5BDE" w:rsidP="00EB5BDE">
      <w:pPr>
        <w:pStyle w:val="FootnoteText"/>
      </w:pPr>
      <w:r>
        <w:t>•     nėra prastesnio techninio pažangumo lygio.</w:t>
      </w:r>
    </w:p>
    <w:p w14:paraId="1D87FD9E" w14:textId="5EEA8D85" w:rsidR="00EB5BDE" w:rsidRDefault="00EB5BDE" w:rsidP="00607E6C">
      <w:pPr>
        <w:pStyle w:val="FootnoteText"/>
        <w:jc w:val="both"/>
      </w:pPr>
      <w: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w:t>
      </w:r>
      <w:r w:rsidR="005615CE">
        <w:t>T</w:t>
      </w:r>
      <w:r>
        <w:t xml:space="preserve">iekėjas negali gauti nurodytų pažymų ar tyrimų ataskaitų dėl nuo </w:t>
      </w:r>
      <w:r w:rsidR="005615CE">
        <w:t>T</w:t>
      </w:r>
      <w:r>
        <w:t xml:space="preserve">iekėjo nepriklausančių aplinkybių ir objektyviais, rašytiniais įrodymais įrodo, kad siūlomas lygiavertis pirkimo objektas atitinka Techninėje specifikacijoje nurodytus reikalavimus ar kriterijus, pasiūlymų vertinimo kriterijus ar </w:t>
      </w:r>
      <w:r w:rsidR="0022439D">
        <w:t>S</w:t>
      </w:r>
      <w:r>
        <w:t xml:space="preserve">utarties vykdymo sąlygas, </w:t>
      </w:r>
      <w:r w:rsidR="0068551F">
        <w:t>P</w:t>
      </w:r>
      <w:r>
        <w:t xml:space="preserve">irkėjas pripažįsta ir kitas tinkamas priemones. Tačiau tinkamomis priemonėmis nelaikoma </w:t>
      </w:r>
      <w:r w:rsidR="005615CE">
        <w:t>T</w:t>
      </w:r>
      <w:r>
        <w:t xml:space="preserve">iekėjo </w:t>
      </w:r>
      <w:proofErr w:type="spellStart"/>
      <w:r>
        <w:t>savideklaracija</w:t>
      </w:r>
      <w:proofErr w:type="spellEnd"/>
      <w:r>
        <w:t xml:space="preserve"> be konkrečių, techninių įrodymų. Pirkėjas pasilieka sau teisę atlikti Pavojaus rizikos vertinimą</w:t>
      </w:r>
      <w:r w:rsidR="00E675AD">
        <w:t>,</w:t>
      </w:r>
      <w:r>
        <w:t xml:space="preserve"> jei siūlomos </w:t>
      </w:r>
      <w:r w:rsidR="000A21DC">
        <w:t>P</w:t>
      </w:r>
      <w:r>
        <w:t>rekės lygiavertiškumui pateikti dokumentai bus nepakankami.</w:t>
      </w:r>
    </w:p>
  </w:footnote>
  <w:footnote w:id="3">
    <w:p w14:paraId="62BE1FD0" w14:textId="77777777" w:rsidR="00AE27AC" w:rsidRDefault="00AE27AC" w:rsidP="000A4CCE">
      <w:pPr>
        <w:pStyle w:val="FootnoteText"/>
        <w:jc w:val="both"/>
      </w:pPr>
      <w:r>
        <w:rPr>
          <w:rStyle w:val="FootnoteReference"/>
        </w:rPr>
        <w:footnoteRef/>
      </w:r>
      <w:r>
        <w:t xml:space="preserve"> </w:t>
      </w:r>
      <w:r w:rsidRPr="00D40483">
        <w:rPr>
          <w:rFonts w:ascii="Calibri" w:hAnsi="Calibri" w:cs="Calibri"/>
        </w:rPr>
        <w:t>Unikalūs taškai, kurie po vaizdo lygiavimo yra persidengiantys yra skaičiuojami kaip vienas taškas. Į taškų poslinkio technologiją neatsižvelgiama, nes skaičiuojama tik natūrali lusto skiriamoji geba.</w:t>
      </w:r>
    </w:p>
  </w:footnote>
  <w:footnote w:id="4">
    <w:p w14:paraId="3971B177" w14:textId="77777777" w:rsidR="009B74EA" w:rsidRDefault="009B74EA" w:rsidP="004E2294">
      <w:pPr>
        <w:pStyle w:val="FootnoteText"/>
        <w:jc w:val="both"/>
      </w:pPr>
      <w:r>
        <w:rPr>
          <w:rStyle w:val="FootnoteReference"/>
        </w:rPr>
        <w:footnoteRef/>
      </w:r>
      <w:r>
        <w:t xml:space="preserve"> </w:t>
      </w:r>
      <w:r w:rsidRPr="00D40483">
        <w:rPr>
          <w:rFonts w:ascii="Calibri" w:hAnsi="Calibri" w:cs="Calibri"/>
        </w:rPr>
        <w:t>Unikalūs taškai, kurie po vaizdo lygiavimo yra persidengiantys yra skaičiuojami kaip vienas taškas. Į taškų poslinkio technologiją neatsižvelgiama, nes skaičiuojama tik natūrali lusto skiriamoji geba.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40"/>
      <w:gridCol w:w="4940"/>
      <w:gridCol w:w="4940"/>
    </w:tblGrid>
    <w:tr w:rsidR="62B5C033" w14:paraId="376C378E" w14:textId="77777777" w:rsidTr="002B4499">
      <w:trPr>
        <w:trHeight w:val="300"/>
      </w:trPr>
      <w:tc>
        <w:tcPr>
          <w:tcW w:w="4940" w:type="dxa"/>
        </w:tcPr>
        <w:p w14:paraId="0854BD8D" w14:textId="554535D6" w:rsidR="62B5C033" w:rsidRDefault="62B5C033" w:rsidP="00E54D77">
          <w:pPr>
            <w:pStyle w:val="Header"/>
            <w:ind w:left="-115"/>
          </w:pPr>
        </w:p>
      </w:tc>
      <w:tc>
        <w:tcPr>
          <w:tcW w:w="4940" w:type="dxa"/>
        </w:tcPr>
        <w:p w14:paraId="541843C5" w14:textId="3B1F46C0" w:rsidR="62B5C033" w:rsidRDefault="62B5C033" w:rsidP="00E54D77">
          <w:pPr>
            <w:pStyle w:val="Header"/>
            <w:jc w:val="center"/>
          </w:pPr>
        </w:p>
      </w:tc>
      <w:tc>
        <w:tcPr>
          <w:tcW w:w="4940" w:type="dxa"/>
        </w:tcPr>
        <w:p w14:paraId="3E1E20F4" w14:textId="6772C74C" w:rsidR="62B5C033" w:rsidRDefault="62B5C033" w:rsidP="00E54D77">
          <w:pPr>
            <w:pStyle w:val="Header"/>
            <w:ind w:right="-115"/>
            <w:jc w:val="right"/>
          </w:pPr>
        </w:p>
      </w:tc>
    </w:tr>
  </w:tbl>
  <w:p w14:paraId="12A8AE1D" w14:textId="713CA183" w:rsidR="62B5C033" w:rsidRDefault="003A0C0F" w:rsidP="003A0C0F">
    <w:pPr>
      <w:pStyle w:val="Header"/>
      <w:jc w:val="right"/>
    </w:pPr>
    <w:r w:rsidRPr="003A0C0F">
      <w:t xml:space="preserve">Specialiųjų pirkimo sąlygų </w:t>
    </w:r>
    <w:r>
      <w:t>5</w:t>
    </w:r>
    <w:r w:rsidRPr="003A0C0F">
      <w:t xml:space="preserve"> priedas „</w:t>
    </w:r>
    <w:r>
      <w:t>Techninė specifikacija</w:t>
    </w:r>
    <w:r w:rsidRPr="003A0C0F">
      <w:t>“</w:t>
    </w:r>
  </w:p>
  <w:p w14:paraId="740F7AC1" w14:textId="77777777" w:rsidR="003A0C0F" w:rsidRDefault="003A0C0F" w:rsidP="000D4F0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01A4"/>
    <w:multiLevelType w:val="hybridMultilevel"/>
    <w:tmpl w:val="2AB01EB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56B14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B307F0"/>
    <w:multiLevelType w:val="multilevel"/>
    <w:tmpl w:val="50AC427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C16399"/>
    <w:multiLevelType w:val="multilevel"/>
    <w:tmpl w:val="F202FF2C"/>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4" w:firstLine="851"/>
      </w:pPr>
      <w:rPr>
        <w:color w:val="auto"/>
      </w:rPr>
    </w:lvl>
    <w:lvl w:ilvl="3">
      <w:start w:val="1"/>
      <w:numFmt w:val="decimal"/>
      <w:pStyle w:val="TS111"/>
      <w:lvlText w:val="%2.%3.%4."/>
      <w:lvlJc w:val="left"/>
      <w:pPr>
        <w:ind w:left="-141" w:firstLine="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b w:val="0"/>
        <w:i w:val="0"/>
        <w:strike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4" w15:restartNumberingAfterBreak="0">
    <w:nsid w:val="0F4D36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AA65AE"/>
    <w:multiLevelType w:val="multilevel"/>
    <w:tmpl w:val="03A2C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E5415E"/>
    <w:multiLevelType w:val="multilevel"/>
    <w:tmpl w:val="6432453C"/>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b w:val="0"/>
        <w:bCs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607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333B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DD34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326C17"/>
    <w:multiLevelType w:val="hybridMultilevel"/>
    <w:tmpl w:val="D4CC4D5C"/>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44F272C"/>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9A20E8"/>
    <w:multiLevelType w:val="hybridMultilevel"/>
    <w:tmpl w:val="0AF0FD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F457F0"/>
    <w:multiLevelType w:val="multilevel"/>
    <w:tmpl w:val="AB52E8A2"/>
    <w:lvl w:ilvl="0">
      <w:start w:val="1"/>
      <w:numFmt w:val="bullet"/>
      <w:lvlText w:val=""/>
      <w:lvlJc w:val="left"/>
      <w:pPr>
        <w:ind w:left="108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15:restartNumberingAfterBreak="0">
    <w:nsid w:val="2D88026E"/>
    <w:multiLevelType w:val="multilevel"/>
    <w:tmpl w:val="0427001F"/>
    <w:lvl w:ilvl="0">
      <w:start w:val="1"/>
      <w:numFmt w:val="decimal"/>
      <w:lvlText w:val="%1."/>
      <w:lvlJc w:val="left"/>
      <w:pPr>
        <w:ind w:left="360" w:hanging="360"/>
      </w:pPr>
      <w:rPr>
        <w:b/>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C06CD7"/>
    <w:multiLevelType w:val="multilevel"/>
    <w:tmpl w:val="FE9EA62C"/>
    <w:lvl w:ilvl="0">
      <w:start w:val="1"/>
      <w:numFmt w:val="decimal"/>
      <w:lvlText w:val="%1)"/>
      <w:lvlJc w:val="left"/>
      <w:pPr>
        <w:ind w:left="1069" w:hanging="360"/>
      </w:pPr>
      <w:rPr>
        <w:rFonts w:ascii="Times New Roman" w:hAnsi="Times New Roman"/>
        <w:b/>
        <w:i w:val="0"/>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6" w15:restartNumberingAfterBreak="0">
    <w:nsid w:val="3C9F4F00"/>
    <w:multiLevelType w:val="hybridMultilevel"/>
    <w:tmpl w:val="DC683C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428668E"/>
    <w:multiLevelType w:val="hybridMultilevel"/>
    <w:tmpl w:val="36BC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5F00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176597"/>
    <w:multiLevelType w:val="hybridMultilevel"/>
    <w:tmpl w:val="8D6AB392"/>
    <w:lvl w:ilvl="0" w:tplc="8ACC56A0">
      <w:numFmt w:val="none"/>
      <w:lvlText w:val=""/>
      <w:lvlJc w:val="left"/>
      <w:pPr>
        <w:tabs>
          <w:tab w:val="num" w:pos="360"/>
        </w:tabs>
      </w:pPr>
    </w:lvl>
    <w:lvl w:ilvl="1" w:tplc="C6EA9386">
      <w:start w:val="1"/>
      <w:numFmt w:val="lowerLetter"/>
      <w:lvlText w:val="%2."/>
      <w:lvlJc w:val="left"/>
      <w:pPr>
        <w:ind w:left="1800" w:hanging="360"/>
      </w:pPr>
    </w:lvl>
    <w:lvl w:ilvl="2" w:tplc="F424AFB0">
      <w:start w:val="1"/>
      <w:numFmt w:val="lowerRoman"/>
      <w:lvlText w:val="%3."/>
      <w:lvlJc w:val="right"/>
      <w:pPr>
        <w:ind w:left="2520" w:hanging="180"/>
      </w:pPr>
    </w:lvl>
    <w:lvl w:ilvl="3" w:tplc="7DA004C4">
      <w:start w:val="1"/>
      <w:numFmt w:val="decimal"/>
      <w:lvlText w:val="%4."/>
      <w:lvlJc w:val="left"/>
      <w:pPr>
        <w:ind w:left="3240" w:hanging="360"/>
      </w:pPr>
    </w:lvl>
    <w:lvl w:ilvl="4" w:tplc="10644F5E">
      <w:start w:val="1"/>
      <w:numFmt w:val="lowerLetter"/>
      <w:lvlText w:val="%5."/>
      <w:lvlJc w:val="left"/>
      <w:pPr>
        <w:ind w:left="3960" w:hanging="360"/>
      </w:pPr>
    </w:lvl>
    <w:lvl w:ilvl="5" w:tplc="1E449BAC">
      <w:start w:val="1"/>
      <w:numFmt w:val="lowerRoman"/>
      <w:lvlText w:val="%6."/>
      <w:lvlJc w:val="right"/>
      <w:pPr>
        <w:ind w:left="4680" w:hanging="180"/>
      </w:pPr>
    </w:lvl>
    <w:lvl w:ilvl="6" w:tplc="7DACB25E">
      <w:start w:val="1"/>
      <w:numFmt w:val="decimal"/>
      <w:lvlText w:val="%7."/>
      <w:lvlJc w:val="left"/>
      <w:pPr>
        <w:ind w:left="5400" w:hanging="360"/>
      </w:pPr>
    </w:lvl>
    <w:lvl w:ilvl="7" w:tplc="36DC2844">
      <w:start w:val="1"/>
      <w:numFmt w:val="lowerLetter"/>
      <w:lvlText w:val="%8."/>
      <w:lvlJc w:val="left"/>
      <w:pPr>
        <w:ind w:left="6120" w:hanging="360"/>
      </w:pPr>
    </w:lvl>
    <w:lvl w:ilvl="8" w:tplc="2CAE59F6">
      <w:start w:val="1"/>
      <w:numFmt w:val="lowerRoman"/>
      <w:lvlText w:val="%9."/>
      <w:lvlJc w:val="right"/>
      <w:pPr>
        <w:ind w:left="6840" w:hanging="180"/>
      </w:pPr>
    </w:lvl>
  </w:abstractNum>
  <w:abstractNum w:abstractNumId="20" w15:restartNumberingAfterBreak="0">
    <w:nsid w:val="50A63B6C"/>
    <w:multiLevelType w:val="hybridMultilevel"/>
    <w:tmpl w:val="AD6807F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51171358"/>
    <w:multiLevelType w:val="hybridMultilevel"/>
    <w:tmpl w:val="9AE4C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523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5F5540"/>
    <w:multiLevelType w:val="multilevel"/>
    <w:tmpl w:val="3F980398"/>
    <w:lvl w:ilvl="0">
      <w:start w:val="1"/>
      <w:numFmt w:val="decimal"/>
      <w:lvlText w:val="%1."/>
      <w:lvlJc w:val="left"/>
      <w:pPr>
        <w:ind w:left="360" w:hanging="360"/>
      </w:pPr>
      <w:rPr>
        <w:rFonts w:hint="default"/>
        <w:b w:val="0"/>
        <w:bCs w:val="0"/>
        <w:strike w:val="0"/>
      </w:rPr>
    </w:lvl>
    <w:lvl w:ilvl="1">
      <w:start w:val="1"/>
      <w:numFmt w:val="decimal"/>
      <w:lvlText w:val="%1.%2."/>
      <w:lvlJc w:val="left"/>
      <w:pPr>
        <w:ind w:left="0" w:firstLine="0"/>
      </w:pPr>
      <w:rPr>
        <w:rFonts w:hint="default"/>
        <w:b w:val="0"/>
        <w:bCs w:val="0"/>
        <w:strike w:val="0"/>
      </w:rPr>
    </w:lvl>
    <w:lvl w:ilvl="2">
      <w:start w:val="1"/>
      <w:numFmt w:val="decimal"/>
      <w:lvlText w:val="%1.%2.%3."/>
      <w:lvlJc w:val="left"/>
      <w:pPr>
        <w:ind w:left="0" w:firstLine="0"/>
      </w:pPr>
      <w:rPr>
        <w:rFonts w:hint="default"/>
        <w:strike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076F18"/>
    <w:multiLevelType w:val="hybridMultilevel"/>
    <w:tmpl w:val="1F602AA2"/>
    <w:lvl w:ilvl="0" w:tplc="9DF2BCCA">
      <w:start w:val="1"/>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653BAE"/>
    <w:multiLevelType w:val="hybridMultilevel"/>
    <w:tmpl w:val="6C78A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DB3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123523"/>
    <w:multiLevelType w:val="hybridMultilevel"/>
    <w:tmpl w:val="A20C536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643B09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721210"/>
    <w:multiLevelType w:val="hybridMultilevel"/>
    <w:tmpl w:val="F77613D0"/>
    <w:lvl w:ilvl="0" w:tplc="1C58C4A2">
      <w:start w:val="8"/>
      <w:numFmt w:val="bullet"/>
      <w:lvlText w:val=""/>
      <w:lvlJc w:val="left"/>
      <w:pPr>
        <w:ind w:left="720" w:hanging="360"/>
      </w:pPr>
      <w:rPr>
        <w:rFonts w:ascii="Symbol" w:eastAsiaTheme="minorHAns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E554BC"/>
    <w:multiLevelType w:val="hybridMultilevel"/>
    <w:tmpl w:val="05B2009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664773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320026"/>
    <w:multiLevelType w:val="hybridMultilevel"/>
    <w:tmpl w:val="AF84D0F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72D6A2A2"/>
    <w:multiLevelType w:val="hybridMultilevel"/>
    <w:tmpl w:val="C98A4904"/>
    <w:lvl w:ilvl="0" w:tplc="8B8280CE">
      <w:numFmt w:val="none"/>
      <w:lvlText w:val=""/>
      <w:lvlJc w:val="left"/>
      <w:pPr>
        <w:tabs>
          <w:tab w:val="num" w:pos="360"/>
        </w:tabs>
      </w:pPr>
    </w:lvl>
    <w:lvl w:ilvl="1" w:tplc="C6E83F88">
      <w:start w:val="1"/>
      <w:numFmt w:val="lowerLetter"/>
      <w:lvlText w:val="%2."/>
      <w:lvlJc w:val="left"/>
      <w:pPr>
        <w:ind w:left="1800" w:hanging="360"/>
      </w:pPr>
    </w:lvl>
    <w:lvl w:ilvl="2" w:tplc="9BFA5C5C">
      <w:start w:val="1"/>
      <w:numFmt w:val="lowerRoman"/>
      <w:lvlText w:val="%3."/>
      <w:lvlJc w:val="right"/>
      <w:pPr>
        <w:ind w:left="2520" w:hanging="180"/>
      </w:pPr>
    </w:lvl>
    <w:lvl w:ilvl="3" w:tplc="CDACDCAA">
      <w:start w:val="1"/>
      <w:numFmt w:val="decimal"/>
      <w:lvlText w:val="%4."/>
      <w:lvlJc w:val="left"/>
      <w:pPr>
        <w:ind w:left="3240" w:hanging="360"/>
      </w:pPr>
    </w:lvl>
    <w:lvl w:ilvl="4" w:tplc="04907FA4">
      <w:start w:val="1"/>
      <w:numFmt w:val="lowerLetter"/>
      <w:lvlText w:val="%5."/>
      <w:lvlJc w:val="left"/>
      <w:pPr>
        <w:ind w:left="3960" w:hanging="360"/>
      </w:pPr>
    </w:lvl>
    <w:lvl w:ilvl="5" w:tplc="2E6425C8">
      <w:start w:val="1"/>
      <w:numFmt w:val="lowerRoman"/>
      <w:lvlText w:val="%6."/>
      <w:lvlJc w:val="right"/>
      <w:pPr>
        <w:ind w:left="4680" w:hanging="180"/>
      </w:pPr>
    </w:lvl>
    <w:lvl w:ilvl="6" w:tplc="CDDADD72">
      <w:start w:val="1"/>
      <w:numFmt w:val="decimal"/>
      <w:lvlText w:val="%7."/>
      <w:lvlJc w:val="left"/>
      <w:pPr>
        <w:ind w:left="5400" w:hanging="360"/>
      </w:pPr>
    </w:lvl>
    <w:lvl w:ilvl="7" w:tplc="1DDA864C">
      <w:start w:val="1"/>
      <w:numFmt w:val="lowerLetter"/>
      <w:lvlText w:val="%8."/>
      <w:lvlJc w:val="left"/>
      <w:pPr>
        <w:ind w:left="6120" w:hanging="360"/>
      </w:pPr>
    </w:lvl>
    <w:lvl w:ilvl="8" w:tplc="917A63E6">
      <w:start w:val="1"/>
      <w:numFmt w:val="lowerRoman"/>
      <w:lvlText w:val="%9."/>
      <w:lvlJc w:val="right"/>
      <w:pPr>
        <w:ind w:left="6840" w:hanging="180"/>
      </w:pPr>
    </w:lvl>
  </w:abstractNum>
  <w:abstractNum w:abstractNumId="34" w15:restartNumberingAfterBreak="0">
    <w:nsid w:val="746477A8"/>
    <w:multiLevelType w:val="hybridMultilevel"/>
    <w:tmpl w:val="AF44452C"/>
    <w:lvl w:ilvl="0" w:tplc="3800D292">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9D70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BD57DA"/>
    <w:multiLevelType w:val="hybridMultilevel"/>
    <w:tmpl w:val="25B8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57B87"/>
    <w:multiLevelType w:val="multilevel"/>
    <w:tmpl w:val="61625E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6A53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33"/>
  </w:num>
  <w:num w:numId="3">
    <w:abstractNumId w:val="18"/>
  </w:num>
  <w:num w:numId="4">
    <w:abstractNumId w:val="26"/>
  </w:num>
  <w:num w:numId="5">
    <w:abstractNumId w:val="28"/>
  </w:num>
  <w:num w:numId="6">
    <w:abstractNumId w:val="38"/>
  </w:num>
  <w:num w:numId="7">
    <w:abstractNumId w:val="23"/>
  </w:num>
  <w:num w:numId="8">
    <w:abstractNumId w:val="11"/>
  </w:num>
  <w:num w:numId="9">
    <w:abstractNumId w:val="2"/>
  </w:num>
  <w:num w:numId="10">
    <w:abstractNumId w:val="25"/>
  </w:num>
  <w:num w:numId="11">
    <w:abstractNumId w:val="36"/>
  </w:num>
  <w:num w:numId="12">
    <w:abstractNumId w:val="21"/>
  </w:num>
  <w:num w:numId="13">
    <w:abstractNumId w:val="17"/>
  </w:num>
  <w:num w:numId="14">
    <w:abstractNumId w:val="13"/>
  </w:num>
  <w:num w:numId="15">
    <w:abstractNumId w:val="35"/>
  </w:num>
  <w:num w:numId="16">
    <w:abstractNumId w:val="7"/>
  </w:num>
  <w:num w:numId="17">
    <w:abstractNumId w:val="14"/>
  </w:num>
  <w:num w:numId="18">
    <w:abstractNumId w:val="10"/>
  </w:num>
  <w:num w:numId="19">
    <w:abstractNumId w:val="6"/>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8"/>
  </w:num>
  <w:num w:numId="23">
    <w:abstractNumId w:val="9"/>
  </w:num>
  <w:num w:numId="24">
    <w:abstractNumId w:val="22"/>
  </w:num>
  <w:num w:numId="25">
    <w:abstractNumId w:val="1"/>
  </w:num>
  <w:num w:numId="26">
    <w:abstractNumId w:val="4"/>
  </w:num>
  <w:num w:numId="27">
    <w:abstractNumId w:val="31"/>
  </w:num>
  <w:num w:numId="28">
    <w:abstractNumId w:val="12"/>
  </w:num>
  <w:num w:numId="29">
    <w:abstractNumId w:val="27"/>
  </w:num>
  <w:num w:numId="30">
    <w:abstractNumId w:val="34"/>
  </w:num>
  <w:num w:numId="31">
    <w:abstractNumId w:val="24"/>
  </w:num>
  <w:num w:numId="32">
    <w:abstractNumId w:val="37"/>
  </w:num>
  <w:num w:numId="33">
    <w:abstractNumId w:val="5"/>
  </w:num>
  <w:num w:numId="34">
    <w:abstractNumId w:val="29"/>
  </w:num>
  <w:num w:numId="35">
    <w:abstractNumId w:val="0"/>
  </w:num>
  <w:num w:numId="36">
    <w:abstractNumId w:val="30"/>
  </w:num>
  <w:num w:numId="37">
    <w:abstractNumId w:val="16"/>
  </w:num>
  <w:num w:numId="38">
    <w:abstractNumId w:val="20"/>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CE"/>
    <w:rsid w:val="00002B1D"/>
    <w:rsid w:val="00005E44"/>
    <w:rsid w:val="00013956"/>
    <w:rsid w:val="00014A64"/>
    <w:rsid w:val="0001642E"/>
    <w:rsid w:val="00031414"/>
    <w:rsid w:val="00032C3E"/>
    <w:rsid w:val="000331E9"/>
    <w:rsid w:val="00034AC4"/>
    <w:rsid w:val="00035567"/>
    <w:rsid w:val="00040578"/>
    <w:rsid w:val="00042DE7"/>
    <w:rsid w:val="00047AD7"/>
    <w:rsid w:val="00050CCA"/>
    <w:rsid w:val="0005355E"/>
    <w:rsid w:val="000609BA"/>
    <w:rsid w:val="000655B7"/>
    <w:rsid w:val="00067712"/>
    <w:rsid w:val="00072139"/>
    <w:rsid w:val="00072821"/>
    <w:rsid w:val="00074E90"/>
    <w:rsid w:val="00081674"/>
    <w:rsid w:val="00087876"/>
    <w:rsid w:val="000901F0"/>
    <w:rsid w:val="000922EB"/>
    <w:rsid w:val="000940B6"/>
    <w:rsid w:val="00095089"/>
    <w:rsid w:val="000974D6"/>
    <w:rsid w:val="000A0AD8"/>
    <w:rsid w:val="000A21DC"/>
    <w:rsid w:val="000A3233"/>
    <w:rsid w:val="000A391C"/>
    <w:rsid w:val="000A49BA"/>
    <w:rsid w:val="000A4CCE"/>
    <w:rsid w:val="000A6D9F"/>
    <w:rsid w:val="000B379D"/>
    <w:rsid w:val="000C3342"/>
    <w:rsid w:val="000C380E"/>
    <w:rsid w:val="000C3E52"/>
    <w:rsid w:val="000C7E42"/>
    <w:rsid w:val="000C7F44"/>
    <w:rsid w:val="000D1295"/>
    <w:rsid w:val="000D152D"/>
    <w:rsid w:val="000D3ADA"/>
    <w:rsid w:val="000D3B3C"/>
    <w:rsid w:val="000D4F08"/>
    <w:rsid w:val="000D5C87"/>
    <w:rsid w:val="000D6414"/>
    <w:rsid w:val="000D647B"/>
    <w:rsid w:val="000E365F"/>
    <w:rsid w:val="000E50C0"/>
    <w:rsid w:val="000F1F83"/>
    <w:rsid w:val="000F2A3F"/>
    <w:rsid w:val="000F40B4"/>
    <w:rsid w:val="001018E4"/>
    <w:rsid w:val="00105B57"/>
    <w:rsid w:val="001125AB"/>
    <w:rsid w:val="0012178D"/>
    <w:rsid w:val="0012180D"/>
    <w:rsid w:val="00123405"/>
    <w:rsid w:val="0012587F"/>
    <w:rsid w:val="001269FD"/>
    <w:rsid w:val="00131C9F"/>
    <w:rsid w:val="001332AE"/>
    <w:rsid w:val="00135955"/>
    <w:rsid w:val="00136314"/>
    <w:rsid w:val="001439A3"/>
    <w:rsid w:val="00146154"/>
    <w:rsid w:val="00152227"/>
    <w:rsid w:val="00156B7E"/>
    <w:rsid w:val="00157EFC"/>
    <w:rsid w:val="00164474"/>
    <w:rsid w:val="00166768"/>
    <w:rsid w:val="00172931"/>
    <w:rsid w:val="001756CE"/>
    <w:rsid w:val="00192DA3"/>
    <w:rsid w:val="0019380B"/>
    <w:rsid w:val="00195255"/>
    <w:rsid w:val="00196297"/>
    <w:rsid w:val="001A25F7"/>
    <w:rsid w:val="001A31FB"/>
    <w:rsid w:val="001A3F42"/>
    <w:rsid w:val="001ACDFB"/>
    <w:rsid w:val="001B72B3"/>
    <w:rsid w:val="001B7C96"/>
    <w:rsid w:val="001C09B1"/>
    <w:rsid w:val="001C1F79"/>
    <w:rsid w:val="001C1F90"/>
    <w:rsid w:val="001D6980"/>
    <w:rsid w:val="001E0427"/>
    <w:rsid w:val="001E1CB0"/>
    <w:rsid w:val="001E4B56"/>
    <w:rsid w:val="001F20DC"/>
    <w:rsid w:val="001F3845"/>
    <w:rsid w:val="001F4D6C"/>
    <w:rsid w:val="00205342"/>
    <w:rsid w:val="00206A30"/>
    <w:rsid w:val="002131A9"/>
    <w:rsid w:val="002141B9"/>
    <w:rsid w:val="00214CAA"/>
    <w:rsid w:val="00220D1D"/>
    <w:rsid w:val="0022439D"/>
    <w:rsid w:val="002265B5"/>
    <w:rsid w:val="00230DCC"/>
    <w:rsid w:val="0025265E"/>
    <w:rsid w:val="0025496F"/>
    <w:rsid w:val="002555B1"/>
    <w:rsid w:val="00261E25"/>
    <w:rsid w:val="00263F8A"/>
    <w:rsid w:val="0027007E"/>
    <w:rsid w:val="002770F1"/>
    <w:rsid w:val="0027739E"/>
    <w:rsid w:val="00280831"/>
    <w:rsid w:val="00281414"/>
    <w:rsid w:val="00284F6C"/>
    <w:rsid w:val="00285CE4"/>
    <w:rsid w:val="002876C2"/>
    <w:rsid w:val="00291BAE"/>
    <w:rsid w:val="00295543"/>
    <w:rsid w:val="002A1E71"/>
    <w:rsid w:val="002A2D88"/>
    <w:rsid w:val="002A6F28"/>
    <w:rsid w:val="002B1045"/>
    <w:rsid w:val="002B1368"/>
    <w:rsid w:val="002B4499"/>
    <w:rsid w:val="002B5671"/>
    <w:rsid w:val="002B5795"/>
    <w:rsid w:val="002C55FB"/>
    <w:rsid w:val="002D29F8"/>
    <w:rsid w:val="002D475C"/>
    <w:rsid w:val="002D5B62"/>
    <w:rsid w:val="002E01B2"/>
    <w:rsid w:val="002E2E0C"/>
    <w:rsid w:val="00300A64"/>
    <w:rsid w:val="00300D3F"/>
    <w:rsid w:val="00301D75"/>
    <w:rsid w:val="00301D84"/>
    <w:rsid w:val="00307533"/>
    <w:rsid w:val="00310EE0"/>
    <w:rsid w:val="00315C59"/>
    <w:rsid w:val="00320B29"/>
    <w:rsid w:val="00324022"/>
    <w:rsid w:val="00326B99"/>
    <w:rsid w:val="00327D4D"/>
    <w:rsid w:val="00331897"/>
    <w:rsid w:val="00332390"/>
    <w:rsid w:val="003325B5"/>
    <w:rsid w:val="00332B74"/>
    <w:rsid w:val="0033679A"/>
    <w:rsid w:val="00336F08"/>
    <w:rsid w:val="003374CB"/>
    <w:rsid w:val="00337FA4"/>
    <w:rsid w:val="003403C1"/>
    <w:rsid w:val="00341F2D"/>
    <w:rsid w:val="00342C68"/>
    <w:rsid w:val="00342DDA"/>
    <w:rsid w:val="00352A25"/>
    <w:rsid w:val="003533DD"/>
    <w:rsid w:val="00355FA3"/>
    <w:rsid w:val="003569BD"/>
    <w:rsid w:val="00356B46"/>
    <w:rsid w:val="00363631"/>
    <w:rsid w:val="00364931"/>
    <w:rsid w:val="00365FF0"/>
    <w:rsid w:val="00366D1D"/>
    <w:rsid w:val="00367551"/>
    <w:rsid w:val="00371361"/>
    <w:rsid w:val="00382C03"/>
    <w:rsid w:val="00383F29"/>
    <w:rsid w:val="00391A6B"/>
    <w:rsid w:val="003929FC"/>
    <w:rsid w:val="00392BC2"/>
    <w:rsid w:val="003A0C0F"/>
    <w:rsid w:val="003A788E"/>
    <w:rsid w:val="003B1B17"/>
    <w:rsid w:val="003C2055"/>
    <w:rsid w:val="003C2875"/>
    <w:rsid w:val="003C68B4"/>
    <w:rsid w:val="003D3E39"/>
    <w:rsid w:val="003D4AD1"/>
    <w:rsid w:val="003E07BE"/>
    <w:rsid w:val="003F0529"/>
    <w:rsid w:val="003F398B"/>
    <w:rsid w:val="00401FA2"/>
    <w:rsid w:val="004053A6"/>
    <w:rsid w:val="00410A91"/>
    <w:rsid w:val="00414F01"/>
    <w:rsid w:val="00416D95"/>
    <w:rsid w:val="00417905"/>
    <w:rsid w:val="00427B9C"/>
    <w:rsid w:val="0043158D"/>
    <w:rsid w:val="004369A0"/>
    <w:rsid w:val="00437738"/>
    <w:rsid w:val="00441ABE"/>
    <w:rsid w:val="00443356"/>
    <w:rsid w:val="004469B9"/>
    <w:rsid w:val="004529DB"/>
    <w:rsid w:val="00453D92"/>
    <w:rsid w:val="00457FBC"/>
    <w:rsid w:val="0047116F"/>
    <w:rsid w:val="00474B2F"/>
    <w:rsid w:val="00476AE5"/>
    <w:rsid w:val="00483533"/>
    <w:rsid w:val="004865DF"/>
    <w:rsid w:val="0049232A"/>
    <w:rsid w:val="00493D09"/>
    <w:rsid w:val="004941AC"/>
    <w:rsid w:val="00496649"/>
    <w:rsid w:val="004A475B"/>
    <w:rsid w:val="004A544C"/>
    <w:rsid w:val="004A5904"/>
    <w:rsid w:val="004B6CBA"/>
    <w:rsid w:val="004C1254"/>
    <w:rsid w:val="004C182E"/>
    <w:rsid w:val="004C3B13"/>
    <w:rsid w:val="004C5D82"/>
    <w:rsid w:val="004C7E68"/>
    <w:rsid w:val="004D23B0"/>
    <w:rsid w:val="004D665A"/>
    <w:rsid w:val="004E44FB"/>
    <w:rsid w:val="004E7F71"/>
    <w:rsid w:val="004F5FE4"/>
    <w:rsid w:val="004F6AC7"/>
    <w:rsid w:val="004F701C"/>
    <w:rsid w:val="00506B47"/>
    <w:rsid w:val="005206CB"/>
    <w:rsid w:val="00525D7E"/>
    <w:rsid w:val="005277EC"/>
    <w:rsid w:val="005362FC"/>
    <w:rsid w:val="00540DCF"/>
    <w:rsid w:val="00550DD4"/>
    <w:rsid w:val="0055158E"/>
    <w:rsid w:val="00551DAF"/>
    <w:rsid w:val="0055599C"/>
    <w:rsid w:val="00555FB0"/>
    <w:rsid w:val="00556AC9"/>
    <w:rsid w:val="005615CE"/>
    <w:rsid w:val="00564CDA"/>
    <w:rsid w:val="005651BA"/>
    <w:rsid w:val="005708F3"/>
    <w:rsid w:val="00575141"/>
    <w:rsid w:val="005762D8"/>
    <w:rsid w:val="005812D3"/>
    <w:rsid w:val="00582B04"/>
    <w:rsid w:val="00584032"/>
    <w:rsid w:val="00586180"/>
    <w:rsid w:val="00586C0A"/>
    <w:rsid w:val="00594849"/>
    <w:rsid w:val="005961E6"/>
    <w:rsid w:val="00596F8A"/>
    <w:rsid w:val="00597982"/>
    <w:rsid w:val="005A0139"/>
    <w:rsid w:val="005A073B"/>
    <w:rsid w:val="005A1C7B"/>
    <w:rsid w:val="005A1F11"/>
    <w:rsid w:val="005A4AA9"/>
    <w:rsid w:val="005A6DA9"/>
    <w:rsid w:val="005C1679"/>
    <w:rsid w:val="005C16CF"/>
    <w:rsid w:val="005C23E9"/>
    <w:rsid w:val="005C25B6"/>
    <w:rsid w:val="005C3ACB"/>
    <w:rsid w:val="005D0C39"/>
    <w:rsid w:val="005D243C"/>
    <w:rsid w:val="005E0473"/>
    <w:rsid w:val="005E0A1A"/>
    <w:rsid w:val="005F0CEB"/>
    <w:rsid w:val="005F0CF6"/>
    <w:rsid w:val="005F2AFD"/>
    <w:rsid w:val="00601DD4"/>
    <w:rsid w:val="00602FC7"/>
    <w:rsid w:val="00603177"/>
    <w:rsid w:val="00603962"/>
    <w:rsid w:val="006046D0"/>
    <w:rsid w:val="00606989"/>
    <w:rsid w:val="00607E6C"/>
    <w:rsid w:val="00612670"/>
    <w:rsid w:val="00612CC9"/>
    <w:rsid w:val="006130DA"/>
    <w:rsid w:val="0061572C"/>
    <w:rsid w:val="00615765"/>
    <w:rsid w:val="00616E2D"/>
    <w:rsid w:val="00623576"/>
    <w:rsid w:val="00623C7E"/>
    <w:rsid w:val="0062612A"/>
    <w:rsid w:val="006309AE"/>
    <w:rsid w:val="006423EA"/>
    <w:rsid w:val="00643F82"/>
    <w:rsid w:val="00644338"/>
    <w:rsid w:val="006448F8"/>
    <w:rsid w:val="006479F3"/>
    <w:rsid w:val="00650488"/>
    <w:rsid w:val="006561A2"/>
    <w:rsid w:val="00660BFA"/>
    <w:rsid w:val="0066108C"/>
    <w:rsid w:val="00664AE8"/>
    <w:rsid w:val="00666C6C"/>
    <w:rsid w:val="00675722"/>
    <w:rsid w:val="00676908"/>
    <w:rsid w:val="006800A0"/>
    <w:rsid w:val="00680DE9"/>
    <w:rsid w:val="00683E37"/>
    <w:rsid w:val="0068551F"/>
    <w:rsid w:val="00685DFB"/>
    <w:rsid w:val="006867FC"/>
    <w:rsid w:val="00687E7F"/>
    <w:rsid w:val="00687EF5"/>
    <w:rsid w:val="00695C09"/>
    <w:rsid w:val="00695C88"/>
    <w:rsid w:val="00695EE5"/>
    <w:rsid w:val="00696247"/>
    <w:rsid w:val="006973E7"/>
    <w:rsid w:val="00697DDD"/>
    <w:rsid w:val="006B74B8"/>
    <w:rsid w:val="006B7EBE"/>
    <w:rsid w:val="006C1152"/>
    <w:rsid w:val="006C4998"/>
    <w:rsid w:val="006C7947"/>
    <w:rsid w:val="006D1759"/>
    <w:rsid w:val="006D50D8"/>
    <w:rsid w:val="006D6720"/>
    <w:rsid w:val="006E004E"/>
    <w:rsid w:val="006E6B40"/>
    <w:rsid w:val="006F311E"/>
    <w:rsid w:val="006F4099"/>
    <w:rsid w:val="006F46CA"/>
    <w:rsid w:val="006F592A"/>
    <w:rsid w:val="006F5A27"/>
    <w:rsid w:val="007016F5"/>
    <w:rsid w:val="00707431"/>
    <w:rsid w:val="00721347"/>
    <w:rsid w:val="007258B8"/>
    <w:rsid w:val="00734179"/>
    <w:rsid w:val="007363C3"/>
    <w:rsid w:val="00740918"/>
    <w:rsid w:val="00742636"/>
    <w:rsid w:val="00746C5A"/>
    <w:rsid w:val="007515BD"/>
    <w:rsid w:val="00756C6B"/>
    <w:rsid w:val="0076060D"/>
    <w:rsid w:val="007634BF"/>
    <w:rsid w:val="007641E0"/>
    <w:rsid w:val="0076DDF2"/>
    <w:rsid w:val="0077662A"/>
    <w:rsid w:val="00776AF9"/>
    <w:rsid w:val="00781BF8"/>
    <w:rsid w:val="00782E4A"/>
    <w:rsid w:val="007928B0"/>
    <w:rsid w:val="00796503"/>
    <w:rsid w:val="007A6EA9"/>
    <w:rsid w:val="007A7BF8"/>
    <w:rsid w:val="007B56C7"/>
    <w:rsid w:val="007B5C33"/>
    <w:rsid w:val="007B6564"/>
    <w:rsid w:val="007C2FC4"/>
    <w:rsid w:val="007C4A76"/>
    <w:rsid w:val="007D0422"/>
    <w:rsid w:val="007D211B"/>
    <w:rsid w:val="007D2391"/>
    <w:rsid w:val="007D3DE6"/>
    <w:rsid w:val="007D469A"/>
    <w:rsid w:val="007E0E60"/>
    <w:rsid w:val="007E2C9F"/>
    <w:rsid w:val="007E72D4"/>
    <w:rsid w:val="007F1551"/>
    <w:rsid w:val="007F2063"/>
    <w:rsid w:val="007F276B"/>
    <w:rsid w:val="007F3C60"/>
    <w:rsid w:val="007F6514"/>
    <w:rsid w:val="00803B33"/>
    <w:rsid w:val="0080421D"/>
    <w:rsid w:val="008055E9"/>
    <w:rsid w:val="00806534"/>
    <w:rsid w:val="00807201"/>
    <w:rsid w:val="00811236"/>
    <w:rsid w:val="00813D7C"/>
    <w:rsid w:val="00813F4E"/>
    <w:rsid w:val="00820347"/>
    <w:rsid w:val="00821C9C"/>
    <w:rsid w:val="008251B6"/>
    <w:rsid w:val="00831705"/>
    <w:rsid w:val="00832381"/>
    <w:rsid w:val="0083633D"/>
    <w:rsid w:val="0084130A"/>
    <w:rsid w:val="00843843"/>
    <w:rsid w:val="008446E8"/>
    <w:rsid w:val="00845019"/>
    <w:rsid w:val="008454E5"/>
    <w:rsid w:val="00854055"/>
    <w:rsid w:val="008544C0"/>
    <w:rsid w:val="008550EA"/>
    <w:rsid w:val="0085586D"/>
    <w:rsid w:val="00857199"/>
    <w:rsid w:val="0085C569"/>
    <w:rsid w:val="00864EF9"/>
    <w:rsid w:val="00866648"/>
    <w:rsid w:val="008669BE"/>
    <w:rsid w:val="00873A2E"/>
    <w:rsid w:val="00884D71"/>
    <w:rsid w:val="00890D4B"/>
    <w:rsid w:val="00892960"/>
    <w:rsid w:val="00895560"/>
    <w:rsid w:val="00896756"/>
    <w:rsid w:val="008A42B9"/>
    <w:rsid w:val="008A4FB9"/>
    <w:rsid w:val="008A642A"/>
    <w:rsid w:val="008B0088"/>
    <w:rsid w:val="008B049B"/>
    <w:rsid w:val="008B26F4"/>
    <w:rsid w:val="008C2311"/>
    <w:rsid w:val="008C35B2"/>
    <w:rsid w:val="008C3BB9"/>
    <w:rsid w:val="008C4795"/>
    <w:rsid w:val="008C5F24"/>
    <w:rsid w:val="008C6D3D"/>
    <w:rsid w:val="008C6E5A"/>
    <w:rsid w:val="008D2171"/>
    <w:rsid w:val="008D383E"/>
    <w:rsid w:val="008D47E6"/>
    <w:rsid w:val="008D698A"/>
    <w:rsid w:val="008E0AA3"/>
    <w:rsid w:val="008E1EBE"/>
    <w:rsid w:val="008E39A8"/>
    <w:rsid w:val="008E4014"/>
    <w:rsid w:val="008E4E78"/>
    <w:rsid w:val="008E5D29"/>
    <w:rsid w:val="008F1C17"/>
    <w:rsid w:val="008F2072"/>
    <w:rsid w:val="008F22DA"/>
    <w:rsid w:val="008F3AB5"/>
    <w:rsid w:val="0090186B"/>
    <w:rsid w:val="00901CBA"/>
    <w:rsid w:val="00902287"/>
    <w:rsid w:val="0090501B"/>
    <w:rsid w:val="00907A4F"/>
    <w:rsid w:val="0091179E"/>
    <w:rsid w:val="0091685C"/>
    <w:rsid w:val="009212A6"/>
    <w:rsid w:val="00927C83"/>
    <w:rsid w:val="0093080A"/>
    <w:rsid w:val="009408EA"/>
    <w:rsid w:val="00941512"/>
    <w:rsid w:val="00941D50"/>
    <w:rsid w:val="00946BAC"/>
    <w:rsid w:val="00961971"/>
    <w:rsid w:val="00962926"/>
    <w:rsid w:val="009660B2"/>
    <w:rsid w:val="00967B08"/>
    <w:rsid w:val="009717B1"/>
    <w:rsid w:val="009741D9"/>
    <w:rsid w:val="009759D6"/>
    <w:rsid w:val="00984608"/>
    <w:rsid w:val="00985BAC"/>
    <w:rsid w:val="009864E9"/>
    <w:rsid w:val="00992B29"/>
    <w:rsid w:val="0099459C"/>
    <w:rsid w:val="0099492F"/>
    <w:rsid w:val="00994DCE"/>
    <w:rsid w:val="00994F01"/>
    <w:rsid w:val="009A4204"/>
    <w:rsid w:val="009A69F2"/>
    <w:rsid w:val="009A6C03"/>
    <w:rsid w:val="009B367C"/>
    <w:rsid w:val="009B71D9"/>
    <w:rsid w:val="009B74EA"/>
    <w:rsid w:val="009C1D6F"/>
    <w:rsid w:val="009C200F"/>
    <w:rsid w:val="009C422B"/>
    <w:rsid w:val="009C6CC6"/>
    <w:rsid w:val="009D00A7"/>
    <w:rsid w:val="009D02B3"/>
    <w:rsid w:val="009E1EB6"/>
    <w:rsid w:val="009E1EC6"/>
    <w:rsid w:val="009E2A0C"/>
    <w:rsid w:val="009F10C4"/>
    <w:rsid w:val="009F764D"/>
    <w:rsid w:val="009F789F"/>
    <w:rsid w:val="00A02161"/>
    <w:rsid w:val="00A0384C"/>
    <w:rsid w:val="00A05925"/>
    <w:rsid w:val="00A07B1D"/>
    <w:rsid w:val="00A07EAB"/>
    <w:rsid w:val="00A10099"/>
    <w:rsid w:val="00A10309"/>
    <w:rsid w:val="00A110C0"/>
    <w:rsid w:val="00A127E8"/>
    <w:rsid w:val="00A16D2E"/>
    <w:rsid w:val="00A17CB1"/>
    <w:rsid w:val="00A21A1D"/>
    <w:rsid w:val="00A23CDB"/>
    <w:rsid w:val="00A2625D"/>
    <w:rsid w:val="00A3385F"/>
    <w:rsid w:val="00A35689"/>
    <w:rsid w:val="00A3578C"/>
    <w:rsid w:val="00A36132"/>
    <w:rsid w:val="00A41454"/>
    <w:rsid w:val="00A47DC3"/>
    <w:rsid w:val="00A505FA"/>
    <w:rsid w:val="00A53BE7"/>
    <w:rsid w:val="00A54F5D"/>
    <w:rsid w:val="00A601FB"/>
    <w:rsid w:val="00A614CD"/>
    <w:rsid w:val="00A631AA"/>
    <w:rsid w:val="00A66783"/>
    <w:rsid w:val="00A671FC"/>
    <w:rsid w:val="00A711AD"/>
    <w:rsid w:val="00A71BFD"/>
    <w:rsid w:val="00A71C41"/>
    <w:rsid w:val="00A731BA"/>
    <w:rsid w:val="00A82533"/>
    <w:rsid w:val="00AA481E"/>
    <w:rsid w:val="00AB253C"/>
    <w:rsid w:val="00AB5126"/>
    <w:rsid w:val="00AB662C"/>
    <w:rsid w:val="00AC10D7"/>
    <w:rsid w:val="00AC3542"/>
    <w:rsid w:val="00AD0039"/>
    <w:rsid w:val="00AD1D28"/>
    <w:rsid w:val="00AD588E"/>
    <w:rsid w:val="00AD696D"/>
    <w:rsid w:val="00AD7B61"/>
    <w:rsid w:val="00AE0ED5"/>
    <w:rsid w:val="00AE27AC"/>
    <w:rsid w:val="00AE4FD9"/>
    <w:rsid w:val="00AF148B"/>
    <w:rsid w:val="00AF1831"/>
    <w:rsid w:val="00AF2820"/>
    <w:rsid w:val="00AF32DC"/>
    <w:rsid w:val="00AF6E39"/>
    <w:rsid w:val="00B00B43"/>
    <w:rsid w:val="00B034B4"/>
    <w:rsid w:val="00B1749B"/>
    <w:rsid w:val="00B17D4C"/>
    <w:rsid w:val="00B20638"/>
    <w:rsid w:val="00B21B5A"/>
    <w:rsid w:val="00B23CCC"/>
    <w:rsid w:val="00B25092"/>
    <w:rsid w:val="00B27421"/>
    <w:rsid w:val="00B27D36"/>
    <w:rsid w:val="00B3084A"/>
    <w:rsid w:val="00B32345"/>
    <w:rsid w:val="00B328A8"/>
    <w:rsid w:val="00B32C69"/>
    <w:rsid w:val="00B4110F"/>
    <w:rsid w:val="00B423B9"/>
    <w:rsid w:val="00B46791"/>
    <w:rsid w:val="00B52291"/>
    <w:rsid w:val="00B5338A"/>
    <w:rsid w:val="00B54100"/>
    <w:rsid w:val="00B56AF8"/>
    <w:rsid w:val="00B5722E"/>
    <w:rsid w:val="00B6703A"/>
    <w:rsid w:val="00B677DA"/>
    <w:rsid w:val="00B772AB"/>
    <w:rsid w:val="00B8022A"/>
    <w:rsid w:val="00B80CA1"/>
    <w:rsid w:val="00B81357"/>
    <w:rsid w:val="00B819C9"/>
    <w:rsid w:val="00B838D1"/>
    <w:rsid w:val="00B83CA0"/>
    <w:rsid w:val="00B87D7B"/>
    <w:rsid w:val="00BA6A59"/>
    <w:rsid w:val="00BB0570"/>
    <w:rsid w:val="00BB06E9"/>
    <w:rsid w:val="00BB15CD"/>
    <w:rsid w:val="00BC2090"/>
    <w:rsid w:val="00BD0895"/>
    <w:rsid w:val="00BD2010"/>
    <w:rsid w:val="00BD3831"/>
    <w:rsid w:val="00BD53CE"/>
    <w:rsid w:val="00BE079A"/>
    <w:rsid w:val="00BE1768"/>
    <w:rsid w:val="00BE3338"/>
    <w:rsid w:val="00BE50FF"/>
    <w:rsid w:val="00BE64E6"/>
    <w:rsid w:val="00BE65B1"/>
    <w:rsid w:val="00BF4642"/>
    <w:rsid w:val="00BF701B"/>
    <w:rsid w:val="00C0151A"/>
    <w:rsid w:val="00C05CE0"/>
    <w:rsid w:val="00C0651D"/>
    <w:rsid w:val="00C10778"/>
    <w:rsid w:val="00C11290"/>
    <w:rsid w:val="00C1494A"/>
    <w:rsid w:val="00C22CCB"/>
    <w:rsid w:val="00C232B7"/>
    <w:rsid w:val="00C23E6B"/>
    <w:rsid w:val="00C24ED0"/>
    <w:rsid w:val="00C25814"/>
    <w:rsid w:val="00C2583A"/>
    <w:rsid w:val="00C26BDC"/>
    <w:rsid w:val="00C26C40"/>
    <w:rsid w:val="00C27FA2"/>
    <w:rsid w:val="00C36CA6"/>
    <w:rsid w:val="00C42139"/>
    <w:rsid w:val="00C438B0"/>
    <w:rsid w:val="00C47292"/>
    <w:rsid w:val="00C51169"/>
    <w:rsid w:val="00C54E4C"/>
    <w:rsid w:val="00C577E1"/>
    <w:rsid w:val="00C57F26"/>
    <w:rsid w:val="00C65301"/>
    <w:rsid w:val="00C662AC"/>
    <w:rsid w:val="00C7365A"/>
    <w:rsid w:val="00C73C5B"/>
    <w:rsid w:val="00C75061"/>
    <w:rsid w:val="00C776D9"/>
    <w:rsid w:val="00C80675"/>
    <w:rsid w:val="00C8164F"/>
    <w:rsid w:val="00C82A74"/>
    <w:rsid w:val="00C8634F"/>
    <w:rsid w:val="00C9056B"/>
    <w:rsid w:val="00C90BF9"/>
    <w:rsid w:val="00C912CF"/>
    <w:rsid w:val="00CA105C"/>
    <w:rsid w:val="00CA2262"/>
    <w:rsid w:val="00CA2A4D"/>
    <w:rsid w:val="00CA5578"/>
    <w:rsid w:val="00CA5C32"/>
    <w:rsid w:val="00CA68A4"/>
    <w:rsid w:val="00CB3788"/>
    <w:rsid w:val="00CB5ED1"/>
    <w:rsid w:val="00CC12BB"/>
    <w:rsid w:val="00CC4224"/>
    <w:rsid w:val="00CC68EC"/>
    <w:rsid w:val="00CD4F42"/>
    <w:rsid w:val="00CD5C72"/>
    <w:rsid w:val="00CD6159"/>
    <w:rsid w:val="00CD6C82"/>
    <w:rsid w:val="00CE2479"/>
    <w:rsid w:val="00CE4563"/>
    <w:rsid w:val="00CE6094"/>
    <w:rsid w:val="00CF38E8"/>
    <w:rsid w:val="00D0495B"/>
    <w:rsid w:val="00D05AC3"/>
    <w:rsid w:val="00D0673B"/>
    <w:rsid w:val="00D073BD"/>
    <w:rsid w:val="00D10CB9"/>
    <w:rsid w:val="00D12A15"/>
    <w:rsid w:val="00D13AFE"/>
    <w:rsid w:val="00D14A1D"/>
    <w:rsid w:val="00D15CB6"/>
    <w:rsid w:val="00D219EE"/>
    <w:rsid w:val="00D230C1"/>
    <w:rsid w:val="00D2352B"/>
    <w:rsid w:val="00D2356A"/>
    <w:rsid w:val="00D30130"/>
    <w:rsid w:val="00D30242"/>
    <w:rsid w:val="00D340C9"/>
    <w:rsid w:val="00D345BC"/>
    <w:rsid w:val="00D36AAF"/>
    <w:rsid w:val="00D41BAB"/>
    <w:rsid w:val="00D440E0"/>
    <w:rsid w:val="00D543D0"/>
    <w:rsid w:val="00D556CD"/>
    <w:rsid w:val="00D6453F"/>
    <w:rsid w:val="00D648C8"/>
    <w:rsid w:val="00D6605E"/>
    <w:rsid w:val="00D712DF"/>
    <w:rsid w:val="00D7567E"/>
    <w:rsid w:val="00D8232B"/>
    <w:rsid w:val="00D8251A"/>
    <w:rsid w:val="00D843D7"/>
    <w:rsid w:val="00D900B3"/>
    <w:rsid w:val="00D964D8"/>
    <w:rsid w:val="00DA6E6D"/>
    <w:rsid w:val="00DB0F94"/>
    <w:rsid w:val="00DB1373"/>
    <w:rsid w:val="00DB1D76"/>
    <w:rsid w:val="00DC089D"/>
    <w:rsid w:val="00DC3BED"/>
    <w:rsid w:val="00DC55F4"/>
    <w:rsid w:val="00DC6E2C"/>
    <w:rsid w:val="00DC71AF"/>
    <w:rsid w:val="00DD2899"/>
    <w:rsid w:val="00DD2F1B"/>
    <w:rsid w:val="00DD35B1"/>
    <w:rsid w:val="00DD390D"/>
    <w:rsid w:val="00DD44F2"/>
    <w:rsid w:val="00DF3F22"/>
    <w:rsid w:val="00DF603B"/>
    <w:rsid w:val="00E00558"/>
    <w:rsid w:val="00E1551B"/>
    <w:rsid w:val="00E17CBF"/>
    <w:rsid w:val="00E2276A"/>
    <w:rsid w:val="00E27874"/>
    <w:rsid w:val="00E32534"/>
    <w:rsid w:val="00E352B3"/>
    <w:rsid w:val="00E3681B"/>
    <w:rsid w:val="00E40328"/>
    <w:rsid w:val="00E4098E"/>
    <w:rsid w:val="00E413D9"/>
    <w:rsid w:val="00E426FB"/>
    <w:rsid w:val="00E42B61"/>
    <w:rsid w:val="00E51BC2"/>
    <w:rsid w:val="00E539E1"/>
    <w:rsid w:val="00E542FE"/>
    <w:rsid w:val="00E54D77"/>
    <w:rsid w:val="00E611D6"/>
    <w:rsid w:val="00E61C5B"/>
    <w:rsid w:val="00E65B87"/>
    <w:rsid w:val="00E675AD"/>
    <w:rsid w:val="00E71A5F"/>
    <w:rsid w:val="00E80465"/>
    <w:rsid w:val="00E81B65"/>
    <w:rsid w:val="00E83F64"/>
    <w:rsid w:val="00E84D15"/>
    <w:rsid w:val="00E9165D"/>
    <w:rsid w:val="00E94FE1"/>
    <w:rsid w:val="00E95DFF"/>
    <w:rsid w:val="00EA35C4"/>
    <w:rsid w:val="00EA4B80"/>
    <w:rsid w:val="00EA7360"/>
    <w:rsid w:val="00EA7D58"/>
    <w:rsid w:val="00EB5BDE"/>
    <w:rsid w:val="00EB71A1"/>
    <w:rsid w:val="00EC15B4"/>
    <w:rsid w:val="00EC2E5E"/>
    <w:rsid w:val="00ED08E6"/>
    <w:rsid w:val="00ED328D"/>
    <w:rsid w:val="00ED3566"/>
    <w:rsid w:val="00ED36EB"/>
    <w:rsid w:val="00ED66AB"/>
    <w:rsid w:val="00ED69D4"/>
    <w:rsid w:val="00ED76D5"/>
    <w:rsid w:val="00ED78BE"/>
    <w:rsid w:val="00EE0FEB"/>
    <w:rsid w:val="00EE19DC"/>
    <w:rsid w:val="00EF021A"/>
    <w:rsid w:val="00EF4348"/>
    <w:rsid w:val="00F029C2"/>
    <w:rsid w:val="00F06AE0"/>
    <w:rsid w:val="00F07ADA"/>
    <w:rsid w:val="00F12549"/>
    <w:rsid w:val="00F2260D"/>
    <w:rsid w:val="00F233E3"/>
    <w:rsid w:val="00F24D90"/>
    <w:rsid w:val="00F24DC3"/>
    <w:rsid w:val="00F2668F"/>
    <w:rsid w:val="00F3165F"/>
    <w:rsid w:val="00F33B42"/>
    <w:rsid w:val="00F33C17"/>
    <w:rsid w:val="00F347FF"/>
    <w:rsid w:val="00F349A1"/>
    <w:rsid w:val="00F366E4"/>
    <w:rsid w:val="00F40015"/>
    <w:rsid w:val="00F402AB"/>
    <w:rsid w:val="00F51D52"/>
    <w:rsid w:val="00F52260"/>
    <w:rsid w:val="00F53257"/>
    <w:rsid w:val="00F5619D"/>
    <w:rsid w:val="00F5733C"/>
    <w:rsid w:val="00F617B3"/>
    <w:rsid w:val="00F66F4C"/>
    <w:rsid w:val="00F73D92"/>
    <w:rsid w:val="00F850F3"/>
    <w:rsid w:val="00F9649B"/>
    <w:rsid w:val="00F9697A"/>
    <w:rsid w:val="00F96E32"/>
    <w:rsid w:val="00FA1031"/>
    <w:rsid w:val="00FA48A9"/>
    <w:rsid w:val="00FA7083"/>
    <w:rsid w:val="00FB019A"/>
    <w:rsid w:val="00FB18D1"/>
    <w:rsid w:val="00FB28A5"/>
    <w:rsid w:val="00FB6C22"/>
    <w:rsid w:val="00FC1050"/>
    <w:rsid w:val="00FC5669"/>
    <w:rsid w:val="00FC78A7"/>
    <w:rsid w:val="00FD36E1"/>
    <w:rsid w:val="00FD4409"/>
    <w:rsid w:val="00FF0017"/>
    <w:rsid w:val="00FF0613"/>
    <w:rsid w:val="00FF3EBA"/>
    <w:rsid w:val="00FF7B03"/>
    <w:rsid w:val="012088E5"/>
    <w:rsid w:val="01643B87"/>
    <w:rsid w:val="01AB752D"/>
    <w:rsid w:val="01AF29F5"/>
    <w:rsid w:val="01FE2154"/>
    <w:rsid w:val="0219A916"/>
    <w:rsid w:val="022C16D5"/>
    <w:rsid w:val="022E436E"/>
    <w:rsid w:val="024CE7E4"/>
    <w:rsid w:val="0292C36A"/>
    <w:rsid w:val="039AE97B"/>
    <w:rsid w:val="03EF39F0"/>
    <w:rsid w:val="0409710F"/>
    <w:rsid w:val="0476684E"/>
    <w:rsid w:val="04A87DCE"/>
    <w:rsid w:val="04C7A81C"/>
    <w:rsid w:val="04FC26AE"/>
    <w:rsid w:val="05A0B310"/>
    <w:rsid w:val="05A54410"/>
    <w:rsid w:val="05F0AED1"/>
    <w:rsid w:val="060F5E77"/>
    <w:rsid w:val="06929939"/>
    <w:rsid w:val="06B7242D"/>
    <w:rsid w:val="06FA8B8F"/>
    <w:rsid w:val="07BD18FE"/>
    <w:rsid w:val="07BD6ABD"/>
    <w:rsid w:val="07C92910"/>
    <w:rsid w:val="07CBA4E5"/>
    <w:rsid w:val="07E1CF95"/>
    <w:rsid w:val="0824CE3D"/>
    <w:rsid w:val="0832D0F3"/>
    <w:rsid w:val="083D3BE4"/>
    <w:rsid w:val="090826BF"/>
    <w:rsid w:val="093CD3F4"/>
    <w:rsid w:val="09425341"/>
    <w:rsid w:val="095877D3"/>
    <w:rsid w:val="0961F7A5"/>
    <w:rsid w:val="098DDD07"/>
    <w:rsid w:val="0A6315C9"/>
    <w:rsid w:val="0A84349D"/>
    <w:rsid w:val="0AC2798B"/>
    <w:rsid w:val="0AECD1CF"/>
    <w:rsid w:val="0B1AF258"/>
    <w:rsid w:val="0B7625A8"/>
    <w:rsid w:val="0BB9D766"/>
    <w:rsid w:val="0C24CB95"/>
    <w:rsid w:val="0C2A569A"/>
    <w:rsid w:val="0C51EAC6"/>
    <w:rsid w:val="0C63910A"/>
    <w:rsid w:val="0CA491CE"/>
    <w:rsid w:val="0CD8DF9A"/>
    <w:rsid w:val="0D485916"/>
    <w:rsid w:val="0D6FA362"/>
    <w:rsid w:val="0D7088A7"/>
    <w:rsid w:val="0D852C10"/>
    <w:rsid w:val="0E539085"/>
    <w:rsid w:val="0E710600"/>
    <w:rsid w:val="0F2AD001"/>
    <w:rsid w:val="0F59E37E"/>
    <w:rsid w:val="0F96541F"/>
    <w:rsid w:val="0FABE178"/>
    <w:rsid w:val="102F5F10"/>
    <w:rsid w:val="10316720"/>
    <w:rsid w:val="1081B1CA"/>
    <w:rsid w:val="10D64A99"/>
    <w:rsid w:val="10D89E2D"/>
    <w:rsid w:val="112A80B2"/>
    <w:rsid w:val="1151C5CD"/>
    <w:rsid w:val="11A93688"/>
    <w:rsid w:val="11B3E1F9"/>
    <w:rsid w:val="12362A14"/>
    <w:rsid w:val="123EB12A"/>
    <w:rsid w:val="1282127B"/>
    <w:rsid w:val="12D175B0"/>
    <w:rsid w:val="12D525E2"/>
    <w:rsid w:val="13975885"/>
    <w:rsid w:val="1408B908"/>
    <w:rsid w:val="140FBC09"/>
    <w:rsid w:val="14456693"/>
    <w:rsid w:val="14EBD781"/>
    <w:rsid w:val="14EDBF7C"/>
    <w:rsid w:val="1548870B"/>
    <w:rsid w:val="1573CB25"/>
    <w:rsid w:val="157A02CA"/>
    <w:rsid w:val="15FB95BD"/>
    <w:rsid w:val="164E44C2"/>
    <w:rsid w:val="164F7855"/>
    <w:rsid w:val="16510819"/>
    <w:rsid w:val="16A6F9FE"/>
    <w:rsid w:val="17599A09"/>
    <w:rsid w:val="17660FCD"/>
    <w:rsid w:val="176E8D76"/>
    <w:rsid w:val="17C8CB93"/>
    <w:rsid w:val="17E16356"/>
    <w:rsid w:val="1806A010"/>
    <w:rsid w:val="18879867"/>
    <w:rsid w:val="189CEDA6"/>
    <w:rsid w:val="19153834"/>
    <w:rsid w:val="195D1C04"/>
    <w:rsid w:val="19EB4FA5"/>
    <w:rsid w:val="1A434F62"/>
    <w:rsid w:val="1ADD720F"/>
    <w:rsid w:val="1BA455AA"/>
    <w:rsid w:val="1BBC3C84"/>
    <w:rsid w:val="1BCF2207"/>
    <w:rsid w:val="1BFAFAE3"/>
    <w:rsid w:val="1C0FCBF9"/>
    <w:rsid w:val="1C41E320"/>
    <w:rsid w:val="1D186743"/>
    <w:rsid w:val="1D52E3A3"/>
    <w:rsid w:val="1D7BAA06"/>
    <w:rsid w:val="1D858CE0"/>
    <w:rsid w:val="1D8616EB"/>
    <w:rsid w:val="1DAD971C"/>
    <w:rsid w:val="1DE18823"/>
    <w:rsid w:val="1DEF6539"/>
    <w:rsid w:val="1E02A4F3"/>
    <w:rsid w:val="1E0925E7"/>
    <w:rsid w:val="1E1419DC"/>
    <w:rsid w:val="1E294082"/>
    <w:rsid w:val="1E5141E0"/>
    <w:rsid w:val="1E6FE0FE"/>
    <w:rsid w:val="1E74738A"/>
    <w:rsid w:val="1E9BA491"/>
    <w:rsid w:val="1EC54E22"/>
    <w:rsid w:val="1EDBD0BE"/>
    <w:rsid w:val="1EDCDA64"/>
    <w:rsid w:val="1F5E971F"/>
    <w:rsid w:val="1F902CA4"/>
    <w:rsid w:val="1F9C243E"/>
    <w:rsid w:val="1FC3DD4F"/>
    <w:rsid w:val="1FC7F456"/>
    <w:rsid w:val="1FD59673"/>
    <w:rsid w:val="1FE4B756"/>
    <w:rsid w:val="2018F55A"/>
    <w:rsid w:val="202B93B4"/>
    <w:rsid w:val="204A6916"/>
    <w:rsid w:val="2068A5AE"/>
    <w:rsid w:val="207DB159"/>
    <w:rsid w:val="209B16D1"/>
    <w:rsid w:val="20C9B36D"/>
    <w:rsid w:val="20D404C4"/>
    <w:rsid w:val="20F07802"/>
    <w:rsid w:val="213145C9"/>
    <w:rsid w:val="218CA633"/>
    <w:rsid w:val="219C1EDD"/>
    <w:rsid w:val="22597D94"/>
    <w:rsid w:val="229FD598"/>
    <w:rsid w:val="22EBBBD9"/>
    <w:rsid w:val="23622642"/>
    <w:rsid w:val="239B0649"/>
    <w:rsid w:val="2412E8F2"/>
    <w:rsid w:val="2429F692"/>
    <w:rsid w:val="24433D85"/>
    <w:rsid w:val="2446A68C"/>
    <w:rsid w:val="24B5CFC2"/>
    <w:rsid w:val="24B6BA12"/>
    <w:rsid w:val="2565815A"/>
    <w:rsid w:val="261B9798"/>
    <w:rsid w:val="26512FC2"/>
    <w:rsid w:val="26AF0770"/>
    <w:rsid w:val="27197155"/>
    <w:rsid w:val="27A02B81"/>
    <w:rsid w:val="27BD3D8D"/>
    <w:rsid w:val="28427708"/>
    <w:rsid w:val="285EC066"/>
    <w:rsid w:val="28CB55F7"/>
    <w:rsid w:val="2904A428"/>
    <w:rsid w:val="2938EA69"/>
    <w:rsid w:val="29C26FC6"/>
    <w:rsid w:val="29DA5284"/>
    <w:rsid w:val="2A38D148"/>
    <w:rsid w:val="2A6448A4"/>
    <w:rsid w:val="2AA34B42"/>
    <w:rsid w:val="2B38E3A2"/>
    <w:rsid w:val="2BF71B8E"/>
    <w:rsid w:val="2C80B2C4"/>
    <w:rsid w:val="2DEC8A4B"/>
    <w:rsid w:val="2E169C38"/>
    <w:rsid w:val="2E547192"/>
    <w:rsid w:val="2E7DA3B4"/>
    <w:rsid w:val="2EAB1E94"/>
    <w:rsid w:val="2EC6C1BE"/>
    <w:rsid w:val="2F1FEAD6"/>
    <w:rsid w:val="2F5196BE"/>
    <w:rsid w:val="2F5D85CE"/>
    <w:rsid w:val="2F80F52C"/>
    <w:rsid w:val="2FC00C4B"/>
    <w:rsid w:val="2FE67C05"/>
    <w:rsid w:val="30090661"/>
    <w:rsid w:val="3027532E"/>
    <w:rsid w:val="30793E63"/>
    <w:rsid w:val="307A45DA"/>
    <w:rsid w:val="30974FED"/>
    <w:rsid w:val="30979395"/>
    <w:rsid w:val="30D5AE8F"/>
    <w:rsid w:val="312C4E7C"/>
    <w:rsid w:val="31607A42"/>
    <w:rsid w:val="319F5B3D"/>
    <w:rsid w:val="3279E063"/>
    <w:rsid w:val="32B372AE"/>
    <w:rsid w:val="32CF596D"/>
    <w:rsid w:val="32D2E24B"/>
    <w:rsid w:val="32E198C1"/>
    <w:rsid w:val="33491382"/>
    <w:rsid w:val="334BA021"/>
    <w:rsid w:val="33624BAE"/>
    <w:rsid w:val="33CB95B4"/>
    <w:rsid w:val="344C82FB"/>
    <w:rsid w:val="349222FE"/>
    <w:rsid w:val="34DB8D2B"/>
    <w:rsid w:val="3506B9EC"/>
    <w:rsid w:val="351F5474"/>
    <w:rsid w:val="35360150"/>
    <w:rsid w:val="353C56C8"/>
    <w:rsid w:val="35781A6E"/>
    <w:rsid w:val="35E11A76"/>
    <w:rsid w:val="35E216E9"/>
    <w:rsid w:val="360C7767"/>
    <w:rsid w:val="36245809"/>
    <w:rsid w:val="36816828"/>
    <w:rsid w:val="36C47366"/>
    <w:rsid w:val="37116606"/>
    <w:rsid w:val="3897A734"/>
    <w:rsid w:val="38A73013"/>
    <w:rsid w:val="39157701"/>
    <w:rsid w:val="3A49A0C7"/>
    <w:rsid w:val="3A5B2120"/>
    <w:rsid w:val="3A62A8B1"/>
    <w:rsid w:val="3A96896E"/>
    <w:rsid w:val="3AD8E05D"/>
    <w:rsid w:val="3B23F8BF"/>
    <w:rsid w:val="3B2BB8CF"/>
    <w:rsid w:val="3B327B72"/>
    <w:rsid w:val="3BB75BA8"/>
    <w:rsid w:val="3C967357"/>
    <w:rsid w:val="3C972B8C"/>
    <w:rsid w:val="3D2BC9BE"/>
    <w:rsid w:val="3D3DAFDE"/>
    <w:rsid w:val="3DDE380D"/>
    <w:rsid w:val="3E3A9475"/>
    <w:rsid w:val="3E67CCC7"/>
    <w:rsid w:val="3E812CFE"/>
    <w:rsid w:val="3EC15B0F"/>
    <w:rsid w:val="3F0C4D69"/>
    <w:rsid w:val="3F1C70BF"/>
    <w:rsid w:val="3F2ADE48"/>
    <w:rsid w:val="3F4661F7"/>
    <w:rsid w:val="3F64ECA0"/>
    <w:rsid w:val="3F74C780"/>
    <w:rsid w:val="3FAE683F"/>
    <w:rsid w:val="3FD3BE38"/>
    <w:rsid w:val="3FE3E270"/>
    <w:rsid w:val="4016FED7"/>
    <w:rsid w:val="40460B21"/>
    <w:rsid w:val="407C4BC5"/>
    <w:rsid w:val="4087A863"/>
    <w:rsid w:val="40D1C263"/>
    <w:rsid w:val="4114DB12"/>
    <w:rsid w:val="418D3501"/>
    <w:rsid w:val="41DCD98A"/>
    <w:rsid w:val="41DD3ECD"/>
    <w:rsid w:val="41FCF789"/>
    <w:rsid w:val="425E4318"/>
    <w:rsid w:val="42ABE9B6"/>
    <w:rsid w:val="4399C676"/>
    <w:rsid w:val="44648941"/>
    <w:rsid w:val="44920647"/>
    <w:rsid w:val="44E3A331"/>
    <w:rsid w:val="44FD1183"/>
    <w:rsid w:val="44FE5C77"/>
    <w:rsid w:val="454DE0F8"/>
    <w:rsid w:val="45B5A2CC"/>
    <w:rsid w:val="46C9404A"/>
    <w:rsid w:val="46DD8364"/>
    <w:rsid w:val="46F3511D"/>
    <w:rsid w:val="470E0314"/>
    <w:rsid w:val="473ACE4F"/>
    <w:rsid w:val="4750743C"/>
    <w:rsid w:val="4752F3AE"/>
    <w:rsid w:val="478BFB09"/>
    <w:rsid w:val="47F6D935"/>
    <w:rsid w:val="480F842C"/>
    <w:rsid w:val="4836D184"/>
    <w:rsid w:val="48464147"/>
    <w:rsid w:val="486B9875"/>
    <w:rsid w:val="489D236D"/>
    <w:rsid w:val="48C3057C"/>
    <w:rsid w:val="4A2A87E7"/>
    <w:rsid w:val="4A458E0C"/>
    <w:rsid w:val="4AA264D9"/>
    <w:rsid w:val="4B86F17C"/>
    <w:rsid w:val="4B9F5354"/>
    <w:rsid w:val="4BBD2293"/>
    <w:rsid w:val="4BCDBD75"/>
    <w:rsid w:val="4D0CBD1F"/>
    <w:rsid w:val="4D199A3C"/>
    <w:rsid w:val="4D78B31C"/>
    <w:rsid w:val="4D90E72C"/>
    <w:rsid w:val="4D95E591"/>
    <w:rsid w:val="4DA28B44"/>
    <w:rsid w:val="4DAA2263"/>
    <w:rsid w:val="4EB33763"/>
    <w:rsid w:val="4EB3C49D"/>
    <w:rsid w:val="4F0E4DF3"/>
    <w:rsid w:val="4F1EB9F9"/>
    <w:rsid w:val="507E8DC1"/>
    <w:rsid w:val="5122D826"/>
    <w:rsid w:val="51334E61"/>
    <w:rsid w:val="5141400F"/>
    <w:rsid w:val="519C676C"/>
    <w:rsid w:val="51B0E12D"/>
    <w:rsid w:val="51B96485"/>
    <w:rsid w:val="520B190D"/>
    <w:rsid w:val="52710E70"/>
    <w:rsid w:val="52A4C25D"/>
    <w:rsid w:val="52B43A1E"/>
    <w:rsid w:val="52B4CB4E"/>
    <w:rsid w:val="52C04FDA"/>
    <w:rsid w:val="52CAE45D"/>
    <w:rsid w:val="531C3BDC"/>
    <w:rsid w:val="533D2875"/>
    <w:rsid w:val="53BA88D0"/>
    <w:rsid w:val="5425FC75"/>
    <w:rsid w:val="54CAEB87"/>
    <w:rsid w:val="54E76BD0"/>
    <w:rsid w:val="559E6141"/>
    <w:rsid w:val="5662E55F"/>
    <w:rsid w:val="5696A5D5"/>
    <w:rsid w:val="56F15E60"/>
    <w:rsid w:val="573C2709"/>
    <w:rsid w:val="5759EC5E"/>
    <w:rsid w:val="577F9512"/>
    <w:rsid w:val="57912899"/>
    <w:rsid w:val="57B40DA7"/>
    <w:rsid w:val="57E9209B"/>
    <w:rsid w:val="57EFACFF"/>
    <w:rsid w:val="57F6696C"/>
    <w:rsid w:val="5808D666"/>
    <w:rsid w:val="58467DE6"/>
    <w:rsid w:val="5858E829"/>
    <w:rsid w:val="588AD2F0"/>
    <w:rsid w:val="58A30C0D"/>
    <w:rsid w:val="59C4E323"/>
    <w:rsid w:val="5A1D9BA5"/>
    <w:rsid w:val="5A2345B7"/>
    <w:rsid w:val="5A48EC9C"/>
    <w:rsid w:val="5A5673DD"/>
    <w:rsid w:val="5A7FA242"/>
    <w:rsid w:val="5A922C99"/>
    <w:rsid w:val="5A9935BB"/>
    <w:rsid w:val="5B2DBE31"/>
    <w:rsid w:val="5B3592D9"/>
    <w:rsid w:val="5B4E93F0"/>
    <w:rsid w:val="5B6A4A86"/>
    <w:rsid w:val="5B891201"/>
    <w:rsid w:val="5BD4C9F9"/>
    <w:rsid w:val="5BEF1B4B"/>
    <w:rsid w:val="5C4F305B"/>
    <w:rsid w:val="5C84A14F"/>
    <w:rsid w:val="5CBCA0A0"/>
    <w:rsid w:val="5CCE794F"/>
    <w:rsid w:val="5CFA107E"/>
    <w:rsid w:val="5D3D0753"/>
    <w:rsid w:val="5D43E44E"/>
    <w:rsid w:val="5D634F98"/>
    <w:rsid w:val="5D6EE3FE"/>
    <w:rsid w:val="5DF2E550"/>
    <w:rsid w:val="5DF5DB74"/>
    <w:rsid w:val="5DFC6FD8"/>
    <w:rsid w:val="5E2642BD"/>
    <w:rsid w:val="5E2895C5"/>
    <w:rsid w:val="5EB0595F"/>
    <w:rsid w:val="5ED9094F"/>
    <w:rsid w:val="5F542BE4"/>
    <w:rsid w:val="5F624F38"/>
    <w:rsid w:val="5F64B25A"/>
    <w:rsid w:val="5F85D795"/>
    <w:rsid w:val="5F88F1F1"/>
    <w:rsid w:val="5FB88125"/>
    <w:rsid w:val="60109848"/>
    <w:rsid w:val="601242F9"/>
    <w:rsid w:val="6012AC62"/>
    <w:rsid w:val="604DD283"/>
    <w:rsid w:val="6076CC7E"/>
    <w:rsid w:val="60C71C62"/>
    <w:rsid w:val="60EF166D"/>
    <w:rsid w:val="61049C1E"/>
    <w:rsid w:val="610F9BCB"/>
    <w:rsid w:val="61AFF8BD"/>
    <w:rsid w:val="61FBE20B"/>
    <w:rsid w:val="620AABF8"/>
    <w:rsid w:val="621268B7"/>
    <w:rsid w:val="6215FE8E"/>
    <w:rsid w:val="629E807F"/>
    <w:rsid w:val="62B5C033"/>
    <w:rsid w:val="63559AF5"/>
    <w:rsid w:val="63B6F3A0"/>
    <w:rsid w:val="63CDC5FD"/>
    <w:rsid w:val="63E1B1F0"/>
    <w:rsid w:val="64653252"/>
    <w:rsid w:val="6468C009"/>
    <w:rsid w:val="64BEC837"/>
    <w:rsid w:val="64CCC1BB"/>
    <w:rsid w:val="657C7E57"/>
    <w:rsid w:val="65921173"/>
    <w:rsid w:val="65ADB656"/>
    <w:rsid w:val="66697FF1"/>
    <w:rsid w:val="66904DCA"/>
    <w:rsid w:val="66C09FDB"/>
    <w:rsid w:val="66CAF18B"/>
    <w:rsid w:val="67042A0E"/>
    <w:rsid w:val="670FD7BD"/>
    <w:rsid w:val="677BF00F"/>
    <w:rsid w:val="678A17DF"/>
    <w:rsid w:val="6793EFB4"/>
    <w:rsid w:val="6798C52C"/>
    <w:rsid w:val="68171353"/>
    <w:rsid w:val="68769A9E"/>
    <w:rsid w:val="68CE5340"/>
    <w:rsid w:val="69DDAEEB"/>
    <w:rsid w:val="6A099FF3"/>
    <w:rsid w:val="6A145E03"/>
    <w:rsid w:val="6A5B066E"/>
    <w:rsid w:val="6A5B6EE9"/>
    <w:rsid w:val="6AD2F7A0"/>
    <w:rsid w:val="6B0823FB"/>
    <w:rsid w:val="6B5D66E5"/>
    <w:rsid w:val="6BF9D9B3"/>
    <w:rsid w:val="6C044D02"/>
    <w:rsid w:val="6C3ECE0C"/>
    <w:rsid w:val="6C6AF842"/>
    <w:rsid w:val="6C90CD4A"/>
    <w:rsid w:val="6D3D50D3"/>
    <w:rsid w:val="6D7C664D"/>
    <w:rsid w:val="6D7EE232"/>
    <w:rsid w:val="6DA3C539"/>
    <w:rsid w:val="6DBD1593"/>
    <w:rsid w:val="6DC983C7"/>
    <w:rsid w:val="6DCAEC38"/>
    <w:rsid w:val="6DD75A3A"/>
    <w:rsid w:val="6EA5EFB5"/>
    <w:rsid w:val="6EAB8C5F"/>
    <w:rsid w:val="6EEE8E50"/>
    <w:rsid w:val="6EFFF2CB"/>
    <w:rsid w:val="6F24D7DE"/>
    <w:rsid w:val="6FDE6E2C"/>
    <w:rsid w:val="6FE30363"/>
    <w:rsid w:val="7018D034"/>
    <w:rsid w:val="70CCED0F"/>
    <w:rsid w:val="710E6213"/>
    <w:rsid w:val="711933DC"/>
    <w:rsid w:val="711F61C1"/>
    <w:rsid w:val="7139042E"/>
    <w:rsid w:val="71E6DB17"/>
    <w:rsid w:val="72410430"/>
    <w:rsid w:val="726C139A"/>
    <w:rsid w:val="729C63FF"/>
    <w:rsid w:val="72FB0615"/>
    <w:rsid w:val="730846B5"/>
    <w:rsid w:val="731F3ACC"/>
    <w:rsid w:val="734D4ADF"/>
    <w:rsid w:val="7385BF72"/>
    <w:rsid w:val="73AEB9AD"/>
    <w:rsid w:val="73B4203A"/>
    <w:rsid w:val="73DCC9FB"/>
    <w:rsid w:val="73E32192"/>
    <w:rsid w:val="73FC4192"/>
    <w:rsid w:val="73FED8F1"/>
    <w:rsid w:val="741810BC"/>
    <w:rsid w:val="741FD6DD"/>
    <w:rsid w:val="7472A10F"/>
    <w:rsid w:val="748ABD18"/>
    <w:rsid w:val="751DED29"/>
    <w:rsid w:val="753AC150"/>
    <w:rsid w:val="75708979"/>
    <w:rsid w:val="7594FFAE"/>
    <w:rsid w:val="7643B4C3"/>
    <w:rsid w:val="76733D6E"/>
    <w:rsid w:val="767DB0EC"/>
    <w:rsid w:val="76B9E2A0"/>
    <w:rsid w:val="76BC545C"/>
    <w:rsid w:val="76E3E499"/>
    <w:rsid w:val="77485A4B"/>
    <w:rsid w:val="774983F1"/>
    <w:rsid w:val="7759FD68"/>
    <w:rsid w:val="77A46DB5"/>
    <w:rsid w:val="77C7647B"/>
    <w:rsid w:val="782F5A3F"/>
    <w:rsid w:val="787747E7"/>
    <w:rsid w:val="787874F0"/>
    <w:rsid w:val="78A683DB"/>
    <w:rsid w:val="790F7318"/>
    <w:rsid w:val="79E65C0E"/>
    <w:rsid w:val="7A22A68E"/>
    <w:rsid w:val="7AC777AE"/>
    <w:rsid w:val="7B96F635"/>
    <w:rsid w:val="7B9FA8D9"/>
    <w:rsid w:val="7BA957C6"/>
    <w:rsid w:val="7BFB67B1"/>
    <w:rsid w:val="7C7C6179"/>
    <w:rsid w:val="7C952C23"/>
    <w:rsid w:val="7CA624B9"/>
    <w:rsid w:val="7D616A3E"/>
    <w:rsid w:val="7DEBBF96"/>
    <w:rsid w:val="7DF3A120"/>
    <w:rsid w:val="7E8BFBF1"/>
    <w:rsid w:val="7E9FFF89"/>
    <w:rsid w:val="7F2550E4"/>
    <w:rsid w:val="7F5F666D"/>
    <w:rsid w:val="7FDBB3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E3008"/>
  <w15:chartTrackingRefBased/>
  <w15:docId w15:val="{5872CDD9-4B56-0145-AC72-335C3011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4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111,List Paragraph21,List not in Table,Numbering,ERP-List Paragraph,List Paragraph11,List Paragraph2,Sąrašo pastraipa.Bullet,Bullet,lp1,Bullet 1,Use Case List Paragraph,Buletai,List Paragraph3"/>
    <w:basedOn w:val="Normal"/>
    <w:link w:val="ListParagraphChar"/>
    <w:uiPriority w:val="34"/>
    <w:qFormat/>
    <w:rsid w:val="000A4CCE"/>
    <w:pPr>
      <w:ind w:left="720"/>
      <w:contextualSpacing/>
    </w:pPr>
  </w:style>
  <w:style w:type="table" w:styleId="TableGrid">
    <w:name w:val="Table Grid"/>
    <w:basedOn w:val="TableNormal"/>
    <w:uiPriority w:val="39"/>
    <w:rsid w:val="000A4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0A4CCE"/>
    <w:pPr>
      <w:numPr>
        <w:numId w:val="8"/>
      </w:numPr>
    </w:pPr>
  </w:style>
  <w:style w:type="paragraph" w:styleId="Footer">
    <w:name w:val="footer"/>
    <w:basedOn w:val="Normal"/>
    <w:link w:val="FooterChar"/>
    <w:uiPriority w:val="99"/>
    <w:unhideWhenUsed/>
    <w:rsid w:val="000A4CCE"/>
    <w:pPr>
      <w:tabs>
        <w:tab w:val="center" w:pos="4513"/>
        <w:tab w:val="right" w:pos="9026"/>
      </w:tabs>
    </w:pPr>
  </w:style>
  <w:style w:type="character" w:customStyle="1" w:styleId="FooterChar">
    <w:name w:val="Footer Char"/>
    <w:basedOn w:val="DefaultParagraphFont"/>
    <w:link w:val="Footer"/>
    <w:uiPriority w:val="99"/>
    <w:rsid w:val="000A4CCE"/>
    <w:rPr>
      <w:rFonts w:eastAsiaTheme="minorEastAsia"/>
      <w:lang w:val="lt-LT"/>
    </w:rPr>
  </w:style>
  <w:style w:type="character" w:styleId="PageNumber">
    <w:name w:val="page number"/>
    <w:basedOn w:val="DefaultParagraphFont"/>
    <w:uiPriority w:val="99"/>
    <w:semiHidden/>
    <w:unhideWhenUsed/>
    <w:rsid w:val="000A4CCE"/>
  </w:style>
  <w:style w:type="paragraph" w:styleId="Header">
    <w:name w:val="header"/>
    <w:basedOn w:val="Normal"/>
    <w:link w:val="HeaderChar"/>
    <w:uiPriority w:val="99"/>
    <w:unhideWhenUsed/>
    <w:rsid w:val="000A4CCE"/>
    <w:pPr>
      <w:tabs>
        <w:tab w:val="center" w:pos="4513"/>
        <w:tab w:val="right" w:pos="9026"/>
      </w:tabs>
    </w:pPr>
  </w:style>
  <w:style w:type="character" w:customStyle="1" w:styleId="HeaderChar">
    <w:name w:val="Header Char"/>
    <w:basedOn w:val="DefaultParagraphFont"/>
    <w:link w:val="Header"/>
    <w:uiPriority w:val="99"/>
    <w:rsid w:val="000A4CCE"/>
    <w:rPr>
      <w:rFonts w:eastAsiaTheme="minorEastAsia"/>
      <w:lang w:val="lt-LT"/>
    </w:rPr>
  </w:style>
  <w:style w:type="paragraph" w:styleId="BalloonText">
    <w:name w:val="Balloon Text"/>
    <w:basedOn w:val="Normal"/>
    <w:link w:val="BalloonTextChar"/>
    <w:uiPriority w:val="99"/>
    <w:semiHidden/>
    <w:unhideWhenUsed/>
    <w:rsid w:val="000A4C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CCE"/>
    <w:rPr>
      <w:rFonts w:ascii="Segoe UI" w:eastAsiaTheme="minorEastAsia" w:hAnsi="Segoe UI" w:cs="Segoe UI"/>
      <w:sz w:val="18"/>
      <w:szCs w:val="18"/>
      <w:lang w:val="lt-LT"/>
    </w:rPr>
  </w:style>
  <w:style w:type="character" w:styleId="CommentReference">
    <w:name w:val="annotation reference"/>
    <w:basedOn w:val="DefaultParagraphFont"/>
    <w:uiPriority w:val="99"/>
    <w:semiHidden/>
    <w:unhideWhenUsed/>
    <w:rsid w:val="000A4CCE"/>
    <w:rPr>
      <w:sz w:val="16"/>
      <w:szCs w:val="16"/>
    </w:rPr>
  </w:style>
  <w:style w:type="paragraph" w:styleId="CommentText">
    <w:name w:val="annotation text"/>
    <w:basedOn w:val="Normal"/>
    <w:link w:val="CommentTextChar"/>
    <w:uiPriority w:val="99"/>
    <w:unhideWhenUsed/>
    <w:rsid w:val="000A4CCE"/>
    <w:rPr>
      <w:sz w:val="20"/>
      <w:szCs w:val="20"/>
    </w:rPr>
  </w:style>
  <w:style w:type="character" w:customStyle="1" w:styleId="CommentTextChar">
    <w:name w:val="Comment Text Char"/>
    <w:basedOn w:val="DefaultParagraphFont"/>
    <w:link w:val="CommentText"/>
    <w:uiPriority w:val="99"/>
    <w:rsid w:val="000A4CCE"/>
    <w:rPr>
      <w:rFonts w:eastAsiaTheme="minorEastAsia"/>
      <w:sz w:val="20"/>
      <w:szCs w:val="20"/>
      <w:lang w:val="lt-LT"/>
    </w:rPr>
  </w:style>
  <w:style w:type="paragraph" w:styleId="CommentSubject">
    <w:name w:val="annotation subject"/>
    <w:basedOn w:val="CommentText"/>
    <w:next w:val="CommentText"/>
    <w:link w:val="CommentSubjectChar"/>
    <w:uiPriority w:val="99"/>
    <w:semiHidden/>
    <w:unhideWhenUsed/>
    <w:rsid w:val="000A4CCE"/>
    <w:rPr>
      <w:b/>
      <w:bCs/>
    </w:rPr>
  </w:style>
  <w:style w:type="character" w:customStyle="1" w:styleId="CommentSubjectChar">
    <w:name w:val="Comment Subject Char"/>
    <w:basedOn w:val="CommentTextChar"/>
    <w:link w:val="CommentSubject"/>
    <w:uiPriority w:val="99"/>
    <w:semiHidden/>
    <w:rsid w:val="000A4CCE"/>
    <w:rPr>
      <w:rFonts w:eastAsiaTheme="minorEastAsia"/>
      <w:b/>
      <w:bCs/>
      <w:sz w:val="20"/>
      <w:szCs w:val="20"/>
      <w:lang w:val="lt-LT"/>
    </w:rPr>
  </w:style>
  <w:style w:type="paragraph" w:styleId="Revision">
    <w:name w:val="Revision"/>
    <w:hidden/>
    <w:uiPriority w:val="99"/>
    <w:semiHidden/>
    <w:rsid w:val="000A4CCE"/>
    <w:rPr>
      <w:rFonts w:eastAsiaTheme="minorEastAsia"/>
    </w:rPr>
  </w:style>
  <w:style w:type="character" w:customStyle="1" w:styleId="ListParagraphChar">
    <w:name w:val="List Paragraph Char"/>
    <w:aliases w:val="List Paragraph Red Char,Bullet EY Char,List Paragraph111 Char,List Paragraph21 Char,List not in Table Char,Numbering Char,ERP-List Paragraph Char,List Paragraph11 Char,List Paragraph2 Char,Sąrašo pastraipa.Bullet Char,Bullet Char"/>
    <w:link w:val="ListParagraph"/>
    <w:uiPriority w:val="34"/>
    <w:qFormat/>
    <w:locked/>
    <w:rsid w:val="000A4CCE"/>
    <w:rPr>
      <w:rFonts w:eastAsiaTheme="minorEastAsia"/>
      <w:lang w:val="lt-LT"/>
    </w:rPr>
  </w:style>
  <w:style w:type="paragraph" w:styleId="NoSpacing">
    <w:name w:val="No Spacing"/>
    <w:qFormat/>
    <w:rsid w:val="000A4CCE"/>
    <w:pPr>
      <w:suppressAutoHyphens/>
      <w:overflowPunct w:val="0"/>
      <w:autoSpaceDE w:val="0"/>
    </w:pPr>
    <w:rPr>
      <w:rFonts w:ascii="Times New Roman" w:eastAsia="Times New Roman" w:hAnsi="Times New Roman" w:cs="Times New Roman"/>
      <w:kern w:val="0"/>
      <w:szCs w:val="20"/>
      <w:lang w:val="en-GB" w:eastAsia="zh-CN"/>
      <w14:ligatures w14:val="none"/>
    </w:rPr>
  </w:style>
  <w:style w:type="paragraph" w:customStyle="1" w:styleId="TS11">
    <w:name w:val="TS 1.1."/>
    <w:basedOn w:val="Normal"/>
    <w:qFormat/>
    <w:rsid w:val="000A4CCE"/>
    <w:pPr>
      <w:widowControl w:val="0"/>
      <w:numPr>
        <w:ilvl w:val="2"/>
        <w:numId w:val="21"/>
      </w:numPr>
      <w:spacing w:before="240" w:after="120"/>
      <w:ind w:left="-141"/>
      <w:jc w:val="both"/>
      <w:outlineLvl w:val="0"/>
    </w:pPr>
    <w:rPr>
      <w:rFonts w:ascii="Times New Roman" w:eastAsiaTheme="minorHAnsi" w:hAnsi="Times New Roman"/>
      <w:kern w:val="0"/>
      <w:lang w:val="ru-RU"/>
      <w14:ligatures w14:val="none"/>
    </w:rPr>
  </w:style>
  <w:style w:type="paragraph" w:customStyle="1" w:styleId="TS111">
    <w:name w:val="TS 1.1.1."/>
    <w:basedOn w:val="Normal"/>
    <w:qFormat/>
    <w:rsid w:val="000A4CCE"/>
    <w:pPr>
      <w:widowControl w:val="0"/>
      <w:numPr>
        <w:ilvl w:val="3"/>
        <w:numId w:val="21"/>
      </w:numPr>
      <w:tabs>
        <w:tab w:val="left" w:pos="1134"/>
        <w:tab w:val="left" w:pos="1418"/>
        <w:tab w:val="left" w:pos="1701"/>
      </w:tabs>
      <w:spacing w:line="276" w:lineRule="auto"/>
      <w:ind w:left="-41"/>
      <w:contextualSpacing/>
      <w:jc w:val="both"/>
      <w:outlineLvl w:val="0"/>
    </w:pPr>
    <w:rPr>
      <w:rFonts w:ascii="Times New Roman" w:eastAsiaTheme="minorHAnsi" w:hAnsi="Times New Roman"/>
      <w:kern w:val="0"/>
      <w:lang w:val="ru-RU"/>
      <w14:ligatures w14:val="none"/>
    </w:rPr>
  </w:style>
  <w:style w:type="paragraph" w:customStyle="1" w:styleId="TS1111">
    <w:name w:val="TS 1.1.1.1."/>
    <w:basedOn w:val="Normal"/>
    <w:qFormat/>
    <w:rsid w:val="000A4CCE"/>
    <w:pPr>
      <w:widowControl w:val="0"/>
      <w:numPr>
        <w:ilvl w:val="4"/>
        <w:numId w:val="21"/>
      </w:numPr>
      <w:tabs>
        <w:tab w:val="left" w:pos="567"/>
        <w:tab w:val="left" w:pos="1985"/>
      </w:tabs>
      <w:spacing w:line="276" w:lineRule="auto"/>
      <w:contextualSpacing/>
      <w:jc w:val="both"/>
      <w:outlineLvl w:val="0"/>
    </w:pPr>
    <w:rPr>
      <w:rFonts w:ascii="Times New Roman" w:eastAsiaTheme="minorHAnsi" w:hAnsi="Times New Roman"/>
      <w:kern w:val="0"/>
      <w:lang w:val="ru-RU"/>
      <w14:ligatures w14:val="none"/>
    </w:rPr>
  </w:style>
  <w:style w:type="paragraph" w:customStyle="1" w:styleId="TS11111">
    <w:name w:val="TS 1.1.1.1.1."/>
    <w:basedOn w:val="Normal"/>
    <w:qFormat/>
    <w:rsid w:val="000A4CCE"/>
    <w:pPr>
      <w:widowControl w:val="0"/>
      <w:numPr>
        <w:ilvl w:val="5"/>
        <w:numId w:val="21"/>
      </w:numPr>
      <w:tabs>
        <w:tab w:val="left" w:pos="567"/>
        <w:tab w:val="left" w:pos="2268"/>
      </w:tabs>
      <w:spacing w:line="276" w:lineRule="auto"/>
      <w:ind w:left="0"/>
      <w:contextualSpacing/>
      <w:jc w:val="both"/>
      <w:outlineLvl w:val="0"/>
    </w:pPr>
    <w:rPr>
      <w:rFonts w:ascii="Times New Roman" w:eastAsiaTheme="minorHAnsi" w:hAnsi="Times New Roman"/>
      <w:kern w:val="0"/>
      <w:lang w:val="ru-RU"/>
      <w14:ligatures w14:val="none"/>
    </w:rPr>
  </w:style>
  <w:style w:type="paragraph" w:customStyle="1" w:styleId="TS111111">
    <w:name w:val="TS 1.1.1.1.1.1."/>
    <w:basedOn w:val="Normal"/>
    <w:qFormat/>
    <w:rsid w:val="000A4CCE"/>
    <w:pPr>
      <w:widowControl w:val="0"/>
      <w:numPr>
        <w:ilvl w:val="6"/>
        <w:numId w:val="21"/>
      </w:numPr>
      <w:tabs>
        <w:tab w:val="left" w:pos="567"/>
        <w:tab w:val="left" w:pos="2268"/>
      </w:tabs>
      <w:spacing w:line="276" w:lineRule="auto"/>
      <w:contextualSpacing/>
      <w:jc w:val="both"/>
      <w:outlineLvl w:val="0"/>
    </w:pPr>
    <w:rPr>
      <w:rFonts w:ascii="Times New Roman" w:eastAsiaTheme="minorHAnsi" w:hAnsi="Times New Roman"/>
      <w:kern w:val="0"/>
      <w:lang w:val="ru-RU"/>
      <w14:ligatures w14:val="none"/>
    </w:rPr>
  </w:style>
  <w:style w:type="paragraph" w:customStyle="1" w:styleId="TS1111111">
    <w:name w:val="TS 1.1.1.1.1.1.1."/>
    <w:basedOn w:val="Normal"/>
    <w:qFormat/>
    <w:rsid w:val="000A4CCE"/>
    <w:pPr>
      <w:widowControl w:val="0"/>
      <w:numPr>
        <w:ilvl w:val="7"/>
        <w:numId w:val="21"/>
      </w:numPr>
      <w:tabs>
        <w:tab w:val="left" w:pos="567"/>
        <w:tab w:val="left" w:pos="2410"/>
      </w:tabs>
      <w:spacing w:line="276" w:lineRule="auto"/>
      <w:contextualSpacing/>
      <w:jc w:val="both"/>
      <w:outlineLvl w:val="0"/>
    </w:pPr>
    <w:rPr>
      <w:rFonts w:ascii="Times New Roman" w:eastAsiaTheme="minorHAnsi" w:hAnsi="Times New Roman"/>
      <w:kern w:val="0"/>
      <w:lang w:val="ru-RU"/>
      <w14:ligatures w14:val="none"/>
    </w:rPr>
  </w:style>
  <w:style w:type="paragraph" w:customStyle="1" w:styleId="TS11111111">
    <w:name w:val="TS 1.1.1.1.1.1.1.1."/>
    <w:basedOn w:val="Normal"/>
    <w:qFormat/>
    <w:rsid w:val="000A4CCE"/>
    <w:pPr>
      <w:widowControl w:val="0"/>
      <w:numPr>
        <w:ilvl w:val="8"/>
        <w:numId w:val="21"/>
      </w:numPr>
      <w:tabs>
        <w:tab w:val="left" w:pos="567"/>
        <w:tab w:val="left" w:pos="2552"/>
      </w:tabs>
      <w:spacing w:line="276" w:lineRule="auto"/>
      <w:contextualSpacing/>
      <w:jc w:val="both"/>
      <w:outlineLvl w:val="0"/>
    </w:pPr>
    <w:rPr>
      <w:rFonts w:ascii="Times New Roman" w:eastAsiaTheme="minorHAnsi" w:hAnsi="Times New Roman"/>
      <w:kern w:val="0"/>
      <w:lang w:val="ru-RU"/>
      <w14:ligatures w14:val="none"/>
    </w:rPr>
  </w:style>
  <w:style w:type="paragraph" w:customStyle="1" w:styleId="TSI">
    <w:name w:val="TS I"/>
    <w:basedOn w:val="Normal"/>
    <w:qFormat/>
    <w:rsid w:val="000A4CCE"/>
    <w:pPr>
      <w:keepNext/>
      <w:pageBreakBefore/>
      <w:numPr>
        <w:numId w:val="21"/>
      </w:numPr>
      <w:tabs>
        <w:tab w:val="left" w:pos="567"/>
      </w:tabs>
      <w:spacing w:before="240" w:after="120" w:line="276" w:lineRule="auto"/>
      <w:contextualSpacing/>
      <w:jc w:val="center"/>
      <w:outlineLvl w:val="0"/>
    </w:pPr>
    <w:rPr>
      <w:rFonts w:ascii="Times New Roman" w:eastAsiaTheme="minorHAnsi" w:hAnsi="Times New Roman"/>
      <w:b/>
      <w:kern w:val="0"/>
      <w:sz w:val="28"/>
      <w:szCs w:val="20"/>
      <w:lang w:val="ru-RU"/>
      <w14:ligatures w14:val="none"/>
    </w:rPr>
  </w:style>
  <w:style w:type="paragraph" w:customStyle="1" w:styleId="TS12">
    <w:name w:val="TS 1(2)"/>
    <w:basedOn w:val="Normal"/>
    <w:link w:val="TS12Diagrama"/>
    <w:qFormat/>
    <w:rsid w:val="000A4CCE"/>
    <w:pPr>
      <w:keepNext/>
      <w:numPr>
        <w:ilvl w:val="1"/>
        <w:numId w:val="21"/>
      </w:numPr>
      <w:tabs>
        <w:tab w:val="left" w:pos="1276"/>
      </w:tabs>
      <w:spacing w:before="120" w:line="276" w:lineRule="auto"/>
      <w:ind w:left="792"/>
      <w:jc w:val="both"/>
      <w:outlineLvl w:val="0"/>
    </w:pPr>
    <w:rPr>
      <w:rFonts w:ascii="Times New Roman" w:eastAsiaTheme="minorHAnsi" w:hAnsi="Times New Roman"/>
      <w:b/>
      <w:kern w:val="0"/>
      <w:lang w:val="ru-RU"/>
      <w14:ligatures w14:val="none"/>
    </w:rPr>
  </w:style>
  <w:style w:type="character" w:customStyle="1" w:styleId="TS12Diagrama">
    <w:name w:val="TS 1(2) Diagrama"/>
    <w:basedOn w:val="DefaultParagraphFont"/>
    <w:link w:val="TS12"/>
    <w:rsid w:val="000A4CCE"/>
    <w:rPr>
      <w:rFonts w:ascii="Times New Roman" w:hAnsi="Times New Roman"/>
      <w:b/>
      <w:kern w:val="0"/>
      <w:lang w:val="ru-RU"/>
      <w14:ligatures w14:val="none"/>
    </w:rPr>
  </w:style>
  <w:style w:type="paragraph" w:styleId="FootnoteText">
    <w:name w:val="footnote text"/>
    <w:basedOn w:val="Normal"/>
    <w:link w:val="FootnoteTextChar"/>
    <w:uiPriority w:val="99"/>
    <w:semiHidden/>
    <w:unhideWhenUsed/>
    <w:rsid w:val="000A4CCE"/>
    <w:rPr>
      <w:sz w:val="20"/>
      <w:szCs w:val="20"/>
    </w:rPr>
  </w:style>
  <w:style w:type="character" w:customStyle="1" w:styleId="FootnoteTextChar">
    <w:name w:val="Footnote Text Char"/>
    <w:basedOn w:val="DefaultParagraphFont"/>
    <w:link w:val="FootnoteText"/>
    <w:uiPriority w:val="99"/>
    <w:semiHidden/>
    <w:rsid w:val="000A4CCE"/>
    <w:rPr>
      <w:rFonts w:eastAsiaTheme="minorEastAsia"/>
      <w:sz w:val="20"/>
      <w:szCs w:val="20"/>
      <w:lang w:val="lt-LT"/>
    </w:rPr>
  </w:style>
  <w:style w:type="character" w:styleId="FootnoteReference">
    <w:name w:val="footnote reference"/>
    <w:basedOn w:val="DefaultParagraphFont"/>
    <w:uiPriority w:val="99"/>
    <w:semiHidden/>
    <w:unhideWhenUsed/>
    <w:rsid w:val="000A4CCE"/>
    <w:rPr>
      <w:vertAlign w:val="superscript"/>
    </w:rPr>
  </w:style>
  <w:style w:type="paragraph" w:styleId="BodyText">
    <w:name w:val="Body Text"/>
    <w:basedOn w:val="Normal"/>
    <w:link w:val="BodyTextChar"/>
    <w:rsid w:val="000A4CCE"/>
    <w:pPr>
      <w:tabs>
        <w:tab w:val="left" w:pos="9631"/>
      </w:tabs>
      <w:spacing w:line="360" w:lineRule="auto"/>
      <w:jc w:val="both"/>
    </w:pPr>
    <w:rPr>
      <w:rFonts w:ascii="Times New Roman" w:eastAsia="Times New Roman" w:hAnsi="Times New Roman" w:cs="Times New Roman"/>
      <w:iCs/>
      <w:noProof/>
      <w:kern w:val="0"/>
      <w:lang w:val="en-GB"/>
      <w14:ligatures w14:val="none"/>
    </w:rPr>
  </w:style>
  <w:style w:type="character" w:customStyle="1" w:styleId="BodyTextChar">
    <w:name w:val="Body Text Char"/>
    <w:basedOn w:val="DefaultParagraphFont"/>
    <w:link w:val="BodyText"/>
    <w:rsid w:val="000A4CCE"/>
    <w:rPr>
      <w:rFonts w:ascii="Times New Roman" w:eastAsia="Times New Roman" w:hAnsi="Times New Roman" w:cs="Times New Roman"/>
      <w:iCs/>
      <w:noProof/>
      <w:kern w:val="0"/>
      <w:lang w:val="en-GB"/>
      <w14:ligatures w14:val="none"/>
    </w:rPr>
  </w:style>
  <w:style w:type="character" w:styleId="Strong">
    <w:name w:val="Strong"/>
    <w:uiPriority w:val="22"/>
    <w:qFormat/>
    <w:rsid w:val="000A4CCE"/>
    <w:rPr>
      <w:b/>
      <w:bCs/>
    </w:rPr>
  </w:style>
  <w:style w:type="character" w:styleId="Hyperlink">
    <w:name w:val="Hyperlink"/>
    <w:basedOn w:val="DefaultParagraphFont"/>
    <w:uiPriority w:val="99"/>
    <w:unhideWhenUsed/>
    <w:rsid w:val="00A66783"/>
    <w:rPr>
      <w:color w:val="0563C1" w:themeColor="hyperlink"/>
      <w:u w:val="single"/>
    </w:rPr>
  </w:style>
  <w:style w:type="character" w:styleId="FollowedHyperlink">
    <w:name w:val="FollowedHyperlink"/>
    <w:basedOn w:val="DefaultParagraphFont"/>
    <w:uiPriority w:val="99"/>
    <w:semiHidden/>
    <w:unhideWhenUsed/>
    <w:rsid w:val="00D440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FDEED-928D-4E68-BAB1-A3F9540DA840}">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8B987E72-53D1-4642-AD23-1AB74B3BF5F4}">
  <ds:schemaRefs>
    <ds:schemaRef ds:uri="http://schemas.openxmlformats.org/officeDocument/2006/bibliography"/>
  </ds:schemaRefs>
</ds:datastoreItem>
</file>

<file path=customXml/itemProps3.xml><?xml version="1.0" encoding="utf-8"?>
<ds:datastoreItem xmlns:ds="http://schemas.openxmlformats.org/officeDocument/2006/customXml" ds:itemID="{CCE9E29D-A694-4E83-850A-13CFD26A8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A26E2-0E3F-4081-AD4C-60A04BEBD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54912</Words>
  <Characters>31300</Characters>
  <Application>Microsoft Office Word</Application>
  <DocSecurity>0</DocSecurity>
  <Lines>260</Lines>
  <Paragraphs>172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Author</cp:lastModifiedBy>
  <cp:revision>3</cp:revision>
  <dcterms:created xsi:type="dcterms:W3CDTF">2025-02-27T13:23:00Z</dcterms:created>
  <dcterms:modified xsi:type="dcterms:W3CDTF">2025-03-17T06:13:00Z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