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0A5" w:rsidRPr="00D160A5" w:rsidRDefault="00D160A5" w:rsidP="00D160A5">
      <w:pPr>
        <w:shd w:val="clear" w:color="auto" w:fill="FFFFFF"/>
        <w:spacing w:line="240" w:lineRule="auto"/>
        <w:ind w:firstLine="567"/>
        <w:jc w:val="right"/>
        <w:rPr>
          <w:rFonts w:ascii="Times New Roman" w:eastAsia="Times New Roman" w:hAnsi="Times New Roman" w:cs="Times New Roman"/>
          <w:b/>
          <w:i/>
          <w:iCs/>
          <w:sz w:val="24"/>
          <w:szCs w:val="24"/>
        </w:rPr>
      </w:pPr>
    </w:p>
    <w:p w:rsidR="00D160A5" w:rsidRDefault="00D160A5" w:rsidP="00D160A5">
      <w:pPr>
        <w:shd w:val="clear" w:color="auto" w:fill="FFFFFF"/>
        <w:spacing w:line="240" w:lineRule="auto"/>
        <w:ind w:firstLine="567"/>
        <w:jc w:val="right"/>
        <w:rPr>
          <w:rFonts w:ascii="Times New Roman" w:eastAsia="Times New Roman" w:hAnsi="Times New Roman" w:cs="Times New Roman"/>
          <w:b/>
          <w:sz w:val="24"/>
          <w:szCs w:val="24"/>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BIOTUALETŲ NUOMOS IR APTARNAVIMO PASLAUGŲ SUTARTIS</w:t>
      </w:r>
    </w:p>
    <w:p w:rsidR="007161FC" w:rsidRPr="007161FC" w:rsidRDefault="007161FC" w:rsidP="007161FC">
      <w:pPr>
        <w:spacing w:line="240" w:lineRule="auto"/>
        <w:jc w:val="center"/>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2025 m. </w:t>
      </w:r>
      <w:r w:rsidR="00BF0E9D">
        <w:rPr>
          <w:rFonts w:ascii="Times New Roman" w:eastAsiaTheme="minorHAnsi" w:hAnsi="Times New Roman" w:cs="Times New Roman"/>
          <w:color w:val="auto"/>
          <w:sz w:val="24"/>
          <w:szCs w:val="24"/>
          <w:lang w:eastAsia="en-US"/>
        </w:rPr>
        <w:t xml:space="preserve">balandžio       </w:t>
      </w:r>
      <w:r w:rsidRPr="007161FC">
        <w:rPr>
          <w:rFonts w:ascii="Times New Roman" w:eastAsiaTheme="minorHAnsi" w:hAnsi="Times New Roman" w:cs="Times New Roman"/>
          <w:color w:val="auto"/>
          <w:sz w:val="24"/>
          <w:szCs w:val="24"/>
          <w:lang w:eastAsia="en-US"/>
        </w:rPr>
        <w:t xml:space="preserve"> d., Nr.</w:t>
      </w:r>
      <w:r w:rsidR="00BF0E9D">
        <w:rPr>
          <w:rFonts w:ascii="Times New Roman" w:eastAsiaTheme="minorHAnsi" w:hAnsi="Times New Roman" w:cs="Times New Roman"/>
          <w:color w:val="auto"/>
          <w:sz w:val="24"/>
          <w:szCs w:val="24"/>
          <w:lang w:eastAsia="en-US"/>
        </w:rPr>
        <w:t xml:space="preserve"> T1E-</w:t>
      </w:r>
    </w:p>
    <w:p w:rsidR="007161FC" w:rsidRPr="007161FC" w:rsidRDefault="007161FC" w:rsidP="007161FC">
      <w:pPr>
        <w:spacing w:line="240" w:lineRule="auto"/>
        <w:jc w:val="center"/>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Trakai</w:t>
      </w:r>
    </w:p>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p w:rsidR="007161FC" w:rsidRPr="007161FC" w:rsidRDefault="007D5898" w:rsidP="007161FC">
      <w:pPr>
        <w:spacing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color w:val="auto"/>
          <w:sz w:val="24"/>
          <w:szCs w:val="24"/>
          <w:lang w:eastAsia="en-US"/>
        </w:rPr>
        <w:t>UAB „Ecoservice“</w:t>
      </w:r>
      <w:r w:rsidR="007161FC" w:rsidRPr="007161FC">
        <w:rPr>
          <w:rFonts w:ascii="Times New Roman" w:eastAsiaTheme="minorHAnsi" w:hAnsi="Times New Roman" w:cs="Times New Roman"/>
          <w:color w:val="auto"/>
          <w:sz w:val="24"/>
          <w:szCs w:val="24"/>
          <w:lang w:eastAsia="en-US"/>
        </w:rPr>
        <w:t>, toliau vadinama Vykdytoju, įmonės kodas</w:t>
      </w:r>
      <w:r>
        <w:rPr>
          <w:rFonts w:ascii="Times New Roman" w:eastAsiaTheme="minorHAnsi" w:hAnsi="Times New Roman" w:cs="Times New Roman"/>
          <w:color w:val="auto"/>
          <w:sz w:val="24"/>
          <w:szCs w:val="24"/>
          <w:lang w:eastAsia="en-US"/>
        </w:rPr>
        <w:t xml:space="preserve"> 123044722</w:t>
      </w:r>
      <w:r w:rsidR="007161FC" w:rsidRPr="007161FC">
        <w:rPr>
          <w:rFonts w:ascii="Times New Roman" w:eastAsiaTheme="minorHAnsi" w:hAnsi="Times New Roman" w:cs="Times New Roman"/>
          <w:color w:val="auto"/>
          <w:sz w:val="24"/>
          <w:szCs w:val="24"/>
          <w:lang w:eastAsia="en-US"/>
        </w:rPr>
        <w:t xml:space="preserve">, </w:t>
      </w:r>
      <w:r w:rsidR="007161FC" w:rsidRPr="005048B8">
        <w:rPr>
          <w:rFonts w:ascii="Times New Roman" w:eastAsiaTheme="minorHAnsi" w:hAnsi="Times New Roman" w:cs="Times New Roman"/>
          <w:color w:val="auto"/>
          <w:sz w:val="24"/>
          <w:szCs w:val="24"/>
          <w:lang w:eastAsia="en-US"/>
        </w:rPr>
        <w:t>atstovaujama</w:t>
      </w:r>
      <w:r w:rsidR="005048B8" w:rsidRPr="005048B8">
        <w:rPr>
          <w:rFonts w:ascii="Times New Roman" w:eastAsiaTheme="minorHAnsi" w:hAnsi="Times New Roman" w:cs="Times New Roman"/>
          <w:color w:val="auto"/>
          <w:sz w:val="24"/>
          <w:szCs w:val="24"/>
          <w:lang w:eastAsia="en-US"/>
        </w:rPr>
        <w:t xml:space="preserve"> </w:t>
      </w:r>
      <w:r w:rsidR="005048B8">
        <w:rPr>
          <w:rFonts w:ascii="Times New Roman" w:eastAsiaTheme="minorHAnsi" w:hAnsi="Times New Roman" w:cs="Times New Roman"/>
          <w:color w:val="auto"/>
          <w:sz w:val="24"/>
          <w:szCs w:val="24"/>
          <w:lang w:eastAsia="en-US"/>
        </w:rPr>
        <w:t>a</w:t>
      </w:r>
      <w:r w:rsidR="005048B8" w:rsidRPr="005048B8">
        <w:rPr>
          <w:rFonts w:ascii="Times New Roman" w:eastAsiaTheme="minorHAnsi" w:hAnsi="Times New Roman" w:cs="Times New Roman"/>
          <w:color w:val="auto"/>
          <w:sz w:val="24"/>
          <w:szCs w:val="24"/>
          <w:lang w:eastAsia="en-US"/>
        </w:rPr>
        <w:t>plinkos priežiūros verslo direktorė</w:t>
      </w:r>
      <w:r w:rsidR="005048B8">
        <w:rPr>
          <w:rFonts w:ascii="Times New Roman" w:eastAsiaTheme="minorHAnsi" w:hAnsi="Times New Roman" w:cs="Times New Roman"/>
          <w:color w:val="auto"/>
          <w:sz w:val="24"/>
          <w:szCs w:val="24"/>
          <w:lang w:eastAsia="en-US"/>
        </w:rPr>
        <w:t>s Dianos Lubės</w:t>
      </w:r>
      <w:r w:rsidR="007161FC" w:rsidRPr="007161FC">
        <w:rPr>
          <w:rFonts w:ascii="Times New Roman" w:eastAsiaTheme="minorHAnsi" w:hAnsi="Times New Roman" w:cs="Times New Roman"/>
          <w:color w:val="auto"/>
          <w:sz w:val="24"/>
          <w:szCs w:val="24"/>
          <w:lang w:eastAsia="en-US"/>
        </w:rPr>
        <w:t xml:space="preserve">, veikiančio pagal </w:t>
      </w:r>
      <w:r w:rsidR="005048B8" w:rsidRPr="005048B8">
        <w:rPr>
          <w:rFonts w:ascii="Times New Roman" w:eastAsiaTheme="minorHAnsi" w:hAnsi="Times New Roman" w:cs="Times New Roman"/>
          <w:color w:val="auto"/>
          <w:sz w:val="24"/>
          <w:szCs w:val="24"/>
          <w:lang w:eastAsia="en-US"/>
        </w:rPr>
        <w:t>20</w:t>
      </w:r>
      <w:r w:rsidR="005048B8">
        <w:rPr>
          <w:rFonts w:ascii="Times New Roman" w:eastAsiaTheme="minorHAnsi" w:hAnsi="Times New Roman" w:cs="Times New Roman"/>
          <w:color w:val="auto"/>
          <w:sz w:val="24"/>
          <w:szCs w:val="24"/>
          <w:lang w:eastAsia="en-US"/>
        </w:rPr>
        <w:t xml:space="preserve">25-01-03 įgaliojimą Nr. </w:t>
      </w:r>
      <w:r w:rsidR="005048B8" w:rsidRPr="005048B8">
        <w:rPr>
          <w:rFonts w:ascii="Times New Roman" w:eastAsiaTheme="minorHAnsi" w:hAnsi="Times New Roman" w:cs="Times New Roman"/>
          <w:color w:val="auto"/>
          <w:sz w:val="24"/>
          <w:szCs w:val="24"/>
          <w:lang w:eastAsia="en-US"/>
        </w:rPr>
        <w:t>ECO-IG-2025-143</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ir</w:t>
      </w:r>
    </w:p>
    <w:p w:rsid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D5898">
        <w:rPr>
          <w:rFonts w:ascii="Times New Roman" w:eastAsiaTheme="minorHAnsi" w:hAnsi="Times New Roman" w:cs="Times New Roman"/>
          <w:b/>
          <w:bCs/>
          <w:color w:val="auto"/>
          <w:sz w:val="24"/>
          <w:szCs w:val="24"/>
          <w:lang w:eastAsia="en-US"/>
        </w:rPr>
        <w:t>Trakų rajono savivaldybės administracija</w:t>
      </w:r>
      <w:r w:rsidRPr="007161FC">
        <w:rPr>
          <w:rFonts w:ascii="Times New Roman" w:eastAsiaTheme="minorHAnsi" w:hAnsi="Times New Roman" w:cs="Times New Roman"/>
          <w:color w:val="auto"/>
          <w:sz w:val="24"/>
          <w:szCs w:val="24"/>
          <w:lang w:eastAsia="en-US"/>
        </w:rPr>
        <w:t>, toliau vadinama Užsakovu, įmonės kodas 181626536, registruota adresu Vytauto g. 33, LT-21106 Trakai, atstovaujama administracijos direktorės Dovilės Daudaitės, veikiančios pagal Trakų rajono savivaldybės administracijos nuostatus, patvirtintus Trakų rajono savivaldybės tarybos 2023 m. gegužės 4 d. sprendimu Nr. S1E-6</w:t>
      </w:r>
      <w:r w:rsidRPr="007161FC">
        <w:rPr>
          <w:rFonts w:ascii="Times New Roman" w:eastAsiaTheme="minorHAnsi" w:hAnsi="Times New Roman" w:cs="Times New Roman"/>
          <w:color w:val="000000" w:themeColor="text1"/>
          <w:sz w:val="24"/>
          <w:szCs w:val="24"/>
          <w:lang w:eastAsia="en-US"/>
        </w:rPr>
        <w:t xml:space="preserve">, </w:t>
      </w:r>
      <w:r w:rsidRPr="007161FC">
        <w:rPr>
          <w:rFonts w:ascii="Times New Roman" w:eastAsiaTheme="minorHAnsi" w:hAnsi="Times New Roman" w:cs="Times New Roman"/>
          <w:color w:val="auto"/>
          <w:sz w:val="24"/>
          <w:szCs w:val="24"/>
          <w:lang w:eastAsia="en-US"/>
        </w:rPr>
        <w:t xml:space="preserve">toliau Vykdytojas ir Užsakovas bendrai vadinami - Šalimis, o atskirai - Šalimi,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bCs/>
          <w:iCs/>
          <w:color w:val="auto"/>
          <w:sz w:val="24"/>
          <w:szCs w:val="24"/>
          <w:lang w:eastAsia="en-US"/>
        </w:rPr>
        <w:t xml:space="preserve">vadovaudamiesi CVP IS priemonėmis skelbto skelbiamos apklausos pirkimo Nr. </w:t>
      </w:r>
      <w:r w:rsidR="00282015">
        <w:rPr>
          <w:rFonts w:ascii="Times New Roman" w:eastAsiaTheme="minorHAnsi" w:hAnsi="Times New Roman" w:cs="Times New Roman"/>
          <w:bCs/>
          <w:iCs/>
          <w:color w:val="auto"/>
          <w:sz w:val="24"/>
          <w:szCs w:val="24"/>
          <w:lang w:eastAsia="en-US"/>
        </w:rPr>
        <w:t>ID 2029504</w:t>
      </w:r>
      <w:r w:rsidRPr="007161FC">
        <w:rPr>
          <w:rFonts w:ascii="Times New Roman" w:eastAsiaTheme="minorHAnsi" w:hAnsi="Times New Roman" w:cs="Times New Roman"/>
          <w:bCs/>
          <w:iCs/>
          <w:color w:val="auto"/>
          <w:sz w:val="24"/>
          <w:szCs w:val="24"/>
          <w:lang w:eastAsia="en-US"/>
        </w:rPr>
        <w:t xml:space="preserve"> išdėstytomis sąlygomis</w:t>
      </w:r>
      <w:r w:rsidRPr="007161FC">
        <w:rPr>
          <w:rFonts w:ascii="Times New Roman" w:eastAsiaTheme="minorHAnsi" w:hAnsi="Times New Roman" w:cs="Times New Roman"/>
          <w:i/>
          <w:color w:val="auto"/>
          <w:sz w:val="24"/>
          <w:szCs w:val="24"/>
          <w:lang w:eastAsia="en-US"/>
        </w:rPr>
        <w:t>,</w:t>
      </w:r>
      <w:r w:rsidRPr="007161FC">
        <w:rPr>
          <w:rFonts w:ascii="Times New Roman" w:eastAsiaTheme="minorHAnsi" w:hAnsi="Times New Roman" w:cs="Times New Roman"/>
          <w:color w:val="auto"/>
          <w:sz w:val="24"/>
          <w:szCs w:val="24"/>
          <w:lang w:eastAsia="en-US"/>
        </w:rPr>
        <w:t xml:space="preserve"> sudarė šią Sutartį (toliau - Sutartis):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1. SUTARTIES OBJEKTAS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1.1.</w:t>
      </w:r>
      <w:r w:rsidR="00652D5A">
        <w:rPr>
          <w:rFonts w:ascii="Times New Roman" w:eastAsiaTheme="minorHAnsi" w:hAnsi="Times New Roman" w:cs="Times New Roman"/>
          <w:color w:val="auto"/>
          <w:sz w:val="24"/>
          <w:szCs w:val="24"/>
          <w:lang w:eastAsia="en-US"/>
        </w:rPr>
        <w:t xml:space="preserve"> Sutarties objektas – Biotualetų nuomos ir aptarnavimo paslaugos. </w:t>
      </w:r>
      <w:r w:rsidRPr="007161FC">
        <w:rPr>
          <w:rFonts w:ascii="Times New Roman" w:eastAsiaTheme="minorHAnsi" w:hAnsi="Times New Roman" w:cs="Times New Roman"/>
          <w:color w:val="auto"/>
          <w:sz w:val="24"/>
          <w:szCs w:val="24"/>
          <w:lang w:eastAsia="en-US"/>
        </w:rPr>
        <w:t>Biotualetų nuomos, su pristatymu į nurodytas vietas ir aptarnavimu (priežiūra), paslaugos Trakų rajono savivaldybės teritorijoje</w:t>
      </w:r>
      <w:r w:rsidR="00652D5A">
        <w:rPr>
          <w:rFonts w:ascii="Times New Roman" w:eastAsiaTheme="minorHAnsi" w:hAnsi="Times New Roman" w:cs="Times New Roman"/>
          <w:color w:val="auto"/>
          <w:sz w:val="24"/>
          <w:szCs w:val="24"/>
          <w:lang w:eastAsia="en-US"/>
        </w:rPr>
        <w:t xml:space="preserve"> </w:t>
      </w:r>
      <w:r w:rsidRPr="007161FC">
        <w:rPr>
          <w:rFonts w:ascii="Times New Roman" w:eastAsiaTheme="minorHAnsi" w:hAnsi="Times New Roman" w:cs="Times New Roman"/>
          <w:color w:val="auto"/>
          <w:sz w:val="24"/>
          <w:szCs w:val="24"/>
          <w:lang w:eastAsia="en-US"/>
        </w:rPr>
        <w:t>(toliau – Paslaugos). Vykdytojas pristato ir Užsakovui išnuomoja</w:t>
      </w:r>
      <w:r w:rsidR="0013370B">
        <w:rPr>
          <w:rFonts w:ascii="Times New Roman" w:eastAsiaTheme="minorHAnsi" w:hAnsi="Times New Roman" w:cs="Times New Roman"/>
          <w:color w:val="auto"/>
          <w:sz w:val="24"/>
          <w:szCs w:val="24"/>
          <w:lang w:eastAsia="en-US"/>
        </w:rPr>
        <w:t xml:space="preserve"> šį turtą</w:t>
      </w:r>
      <w:r w:rsidRPr="007161FC">
        <w:rPr>
          <w:rFonts w:ascii="Times New Roman" w:eastAsiaTheme="minorHAnsi" w:hAnsi="Times New Roman" w:cs="Times New Roman"/>
          <w:color w:val="auto"/>
          <w:sz w:val="24"/>
          <w:szCs w:val="24"/>
          <w:lang w:eastAsia="en-US"/>
        </w:rPr>
        <w:t xml:space="preserve"> (toliau - Turtas):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1.1.1. Biotualetus sezoniniams laikotarpiams nurodytiems Sutarties 1 priede;</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1.1.2. Biotualetus renginiams, priklausomai nuo renginio trukmės, vienai ir daugiau parų.</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1.1.3. Rankų praustuvus pastatomus prie biotualetų renginiams, tik pagal Užsakovo pateiktą užsakymą.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2. SUTARTIES KAINA IR ATSISKAITYMO TVARKA</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2.1. Sutarties kainodara – fiksuoto įkainio. Atsižvelgiant į tai, kad pirkimo sąlygose buvo nurodytas preliminarus planuojamas įsigyti Paslaugų kiekis dvejiems metams, Vykdytojui bus mokama pagal Sutartyje nurodytus įkainius (Vykdytojo pasiūlymas</w:t>
      </w:r>
      <w:r w:rsidR="00F514BF">
        <w:rPr>
          <w:rFonts w:ascii="Times New Roman" w:eastAsiaTheme="minorHAnsi" w:hAnsi="Times New Roman" w:cs="Times New Roman"/>
          <w:color w:val="auto"/>
          <w:sz w:val="24"/>
          <w:szCs w:val="24"/>
          <w:lang w:eastAsia="en-US"/>
        </w:rPr>
        <w:t xml:space="preserve"> – </w:t>
      </w:r>
      <w:r w:rsidRPr="007161FC">
        <w:rPr>
          <w:rFonts w:ascii="Times New Roman" w:eastAsiaTheme="minorHAnsi" w:hAnsi="Times New Roman" w:cs="Times New Roman"/>
          <w:color w:val="auto"/>
          <w:sz w:val="24"/>
          <w:szCs w:val="24"/>
          <w:lang w:eastAsia="en-US"/>
        </w:rPr>
        <w:t xml:space="preserve">Sutarties 2 priedas). Jie atitinka </w:t>
      </w:r>
      <w:r w:rsidR="00F514BF">
        <w:rPr>
          <w:rFonts w:ascii="Times New Roman" w:eastAsiaTheme="minorHAnsi" w:hAnsi="Times New Roman" w:cs="Times New Roman"/>
          <w:color w:val="auto"/>
          <w:sz w:val="24"/>
          <w:szCs w:val="24"/>
          <w:lang w:eastAsia="en-US"/>
        </w:rPr>
        <w:t>p</w:t>
      </w:r>
      <w:r w:rsidRPr="007161FC">
        <w:rPr>
          <w:rFonts w:ascii="Times New Roman" w:eastAsiaTheme="minorHAnsi" w:hAnsi="Times New Roman" w:cs="Times New Roman"/>
          <w:color w:val="auto"/>
          <w:sz w:val="24"/>
          <w:szCs w:val="24"/>
          <w:lang w:eastAsia="en-US"/>
        </w:rPr>
        <w:t>asiūlymo dieną pateiktus įkainius.</w:t>
      </w:r>
    </w:p>
    <w:p w:rsidR="007161FC" w:rsidRPr="007161FC" w:rsidRDefault="007161FC" w:rsidP="007161FC">
      <w:pPr>
        <w:spacing w:line="240" w:lineRule="auto"/>
        <w:jc w:val="both"/>
        <w:rPr>
          <w:rFonts w:ascii="Times New Roman" w:eastAsiaTheme="minorHAnsi" w:hAnsi="Times New Roman" w:cs="Times New Roman"/>
          <w:color w:val="000000" w:themeColor="text1"/>
          <w:sz w:val="24"/>
          <w:szCs w:val="24"/>
          <w:lang w:eastAsia="en-US"/>
        </w:rPr>
      </w:pPr>
      <w:r w:rsidRPr="007161FC">
        <w:rPr>
          <w:rFonts w:ascii="Times New Roman" w:eastAsiaTheme="minorHAnsi" w:hAnsi="Times New Roman" w:cs="Times New Roman"/>
          <w:color w:val="auto"/>
          <w:sz w:val="24"/>
          <w:szCs w:val="24"/>
          <w:lang w:eastAsia="en-US"/>
        </w:rPr>
        <w:t xml:space="preserve">2.2. Užsakovas pirks Paslaugas pagal poreikį, neviršijant numatytos maksimalios sutarties vertės – </w:t>
      </w:r>
      <w:r w:rsidRPr="007161FC">
        <w:rPr>
          <w:rFonts w:ascii="Times New Roman" w:eastAsiaTheme="minorHAnsi" w:hAnsi="Times New Roman" w:cs="Times New Roman"/>
          <w:color w:val="000000" w:themeColor="text1"/>
          <w:sz w:val="24"/>
          <w:szCs w:val="24"/>
          <w:lang w:eastAsia="en-US"/>
        </w:rPr>
        <w:t>66</w:t>
      </w:r>
      <w:r w:rsidR="00E608EF">
        <w:rPr>
          <w:rFonts w:ascii="Times New Roman" w:eastAsiaTheme="minorHAnsi" w:hAnsi="Times New Roman" w:cs="Times New Roman"/>
          <w:color w:val="000000" w:themeColor="text1"/>
          <w:sz w:val="24"/>
          <w:szCs w:val="24"/>
          <w:lang w:eastAsia="en-US"/>
        </w:rPr>
        <w:t> </w:t>
      </w:r>
      <w:r w:rsidRPr="007161FC">
        <w:rPr>
          <w:rFonts w:ascii="Times New Roman" w:eastAsiaTheme="minorHAnsi" w:hAnsi="Times New Roman" w:cs="Times New Roman"/>
          <w:color w:val="000000" w:themeColor="text1"/>
          <w:sz w:val="24"/>
          <w:szCs w:val="24"/>
          <w:lang w:eastAsia="en-US"/>
        </w:rPr>
        <w:t>550</w:t>
      </w:r>
      <w:r w:rsidR="00E608EF">
        <w:rPr>
          <w:rFonts w:ascii="Times New Roman" w:eastAsiaTheme="minorHAnsi" w:hAnsi="Times New Roman" w:cs="Times New Roman"/>
          <w:color w:val="000000" w:themeColor="text1"/>
          <w:sz w:val="24"/>
          <w:szCs w:val="24"/>
          <w:lang w:eastAsia="en-US"/>
        </w:rPr>
        <w:t>,00</w:t>
      </w:r>
      <w:r w:rsidRPr="007161FC">
        <w:rPr>
          <w:rFonts w:ascii="Times New Roman" w:eastAsiaTheme="minorHAnsi" w:hAnsi="Times New Roman" w:cs="Times New Roman"/>
          <w:color w:val="000000" w:themeColor="text1"/>
          <w:sz w:val="24"/>
          <w:szCs w:val="24"/>
          <w:lang w:eastAsia="en-US"/>
        </w:rPr>
        <w:t xml:space="preserve"> Eur su PVM, 55</w:t>
      </w:r>
      <w:r w:rsidR="00E608EF">
        <w:rPr>
          <w:rFonts w:ascii="Times New Roman" w:eastAsiaTheme="minorHAnsi" w:hAnsi="Times New Roman" w:cs="Times New Roman"/>
          <w:color w:val="000000" w:themeColor="text1"/>
          <w:sz w:val="24"/>
          <w:szCs w:val="24"/>
          <w:lang w:eastAsia="en-US"/>
        </w:rPr>
        <w:t> </w:t>
      </w:r>
      <w:r w:rsidRPr="007161FC">
        <w:rPr>
          <w:rFonts w:ascii="Times New Roman" w:eastAsiaTheme="minorHAnsi" w:hAnsi="Times New Roman" w:cs="Times New Roman"/>
          <w:color w:val="000000" w:themeColor="text1"/>
          <w:sz w:val="24"/>
          <w:szCs w:val="24"/>
          <w:lang w:eastAsia="en-US"/>
        </w:rPr>
        <w:t>000</w:t>
      </w:r>
      <w:r w:rsidR="00E608EF">
        <w:rPr>
          <w:rFonts w:ascii="Times New Roman" w:eastAsiaTheme="minorHAnsi" w:hAnsi="Times New Roman" w:cs="Times New Roman"/>
          <w:color w:val="000000" w:themeColor="text1"/>
          <w:sz w:val="24"/>
          <w:szCs w:val="24"/>
          <w:lang w:eastAsia="en-US"/>
        </w:rPr>
        <w:t>,00</w:t>
      </w:r>
      <w:r w:rsidRPr="007161FC">
        <w:rPr>
          <w:rFonts w:ascii="Times New Roman" w:eastAsiaTheme="minorHAnsi" w:hAnsi="Times New Roman" w:cs="Times New Roman"/>
          <w:color w:val="000000" w:themeColor="text1"/>
          <w:sz w:val="24"/>
          <w:szCs w:val="24"/>
          <w:lang w:eastAsia="en-US"/>
        </w:rPr>
        <w:t xml:space="preserve"> Eur be PVM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2.3. Į Turto nuomos ir priežiūros kainą įskaičiuotos visos transporto ir kitos susijusios Vykdytojo išlaidos.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2.4. </w:t>
      </w:r>
      <w:r w:rsidRPr="007161FC">
        <w:rPr>
          <w:rFonts w:ascii="Times New Roman" w:eastAsia="Calibri" w:hAnsi="Times New Roman" w:cs="Times New Roman"/>
          <w:color w:val="auto"/>
          <w:sz w:val="24"/>
          <w:szCs w:val="24"/>
          <w:lang w:eastAsia="en-US"/>
        </w:rPr>
        <w:t>Paslaugos įkainiai yra nurodyti Sutarties 2 priede</w:t>
      </w:r>
      <w:r w:rsidR="00671246">
        <w:rPr>
          <w:rFonts w:ascii="Times New Roman" w:eastAsia="Calibri" w:hAnsi="Times New Roman" w:cs="Times New Roman"/>
          <w:color w:val="auto"/>
          <w:sz w:val="24"/>
          <w:szCs w:val="24"/>
          <w:lang w:eastAsia="en-US"/>
        </w:rPr>
        <w:t xml:space="preserve"> „Vykdytojo pasiūlymas</w:t>
      </w:r>
      <w:r w:rsidR="001A5C27">
        <w:rPr>
          <w:rFonts w:ascii="Times New Roman" w:eastAsia="Calibri" w:hAnsi="Times New Roman" w:cs="Times New Roman"/>
          <w:color w:val="auto"/>
          <w:sz w:val="24"/>
          <w:szCs w:val="24"/>
          <w:lang w:eastAsia="en-US"/>
        </w:rPr>
        <w:t>“</w:t>
      </w:r>
      <w:r w:rsidR="00671246">
        <w:rPr>
          <w:rFonts w:ascii="Times New Roman" w:eastAsia="Calibri" w:hAnsi="Times New Roman" w:cs="Times New Roman"/>
          <w:color w:val="auto"/>
          <w:sz w:val="24"/>
          <w:szCs w:val="24"/>
          <w:lang w:eastAsia="en-US"/>
        </w:rPr>
        <w:t>)</w:t>
      </w:r>
      <w:r w:rsidRPr="007161FC">
        <w:rPr>
          <w:rFonts w:ascii="Times New Roman" w:eastAsia="Calibri" w:hAnsi="Times New Roman" w:cs="Times New Roman"/>
          <w:color w:val="auto"/>
          <w:sz w:val="24"/>
          <w:szCs w:val="24"/>
          <w:lang w:eastAsia="en-US"/>
        </w:rPr>
        <w:t>.</w:t>
      </w:r>
      <w:r w:rsidRPr="007161FC">
        <w:rPr>
          <w:rFonts w:ascii="Times New Roman" w:eastAsiaTheme="minorHAnsi" w:hAnsi="Times New Roman" w:cs="Times New Roman"/>
          <w:color w:val="auto"/>
          <w:sz w:val="24"/>
          <w:szCs w:val="24"/>
          <w:lang w:eastAsia="en-US"/>
        </w:rPr>
        <w:t xml:space="preserve">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2.4.1. </w:t>
      </w:r>
      <w:r w:rsidRPr="007161FC">
        <w:rPr>
          <w:rFonts w:ascii="Times New Roman" w:eastAsia="Calibri" w:hAnsi="Times New Roman" w:cs="Times New Roman"/>
          <w:color w:val="auto"/>
          <w:sz w:val="24"/>
          <w:szCs w:val="24"/>
          <w:lang w:eastAsia="en-US"/>
        </w:rPr>
        <w:t>Paslaug</w:t>
      </w:r>
      <w:r w:rsidR="001A5C27">
        <w:rPr>
          <w:rFonts w:ascii="Times New Roman" w:eastAsia="Calibri" w:hAnsi="Times New Roman" w:cs="Times New Roman"/>
          <w:color w:val="auto"/>
          <w:sz w:val="24"/>
          <w:szCs w:val="24"/>
          <w:lang w:eastAsia="en-US"/>
        </w:rPr>
        <w:t>ų</w:t>
      </w:r>
      <w:r w:rsidRPr="007161FC">
        <w:rPr>
          <w:rFonts w:ascii="Times New Roman" w:eastAsia="Calibri" w:hAnsi="Times New Roman" w:cs="Times New Roman"/>
          <w:color w:val="auto"/>
          <w:sz w:val="24"/>
          <w:szCs w:val="24"/>
          <w:lang w:eastAsia="en-US"/>
        </w:rPr>
        <w:t xml:space="preserve"> kaina (įkainiai) gali būti keičiama tik pasikeitus pridėtinės vertės mokesčio (PVM) tarifui. Perskaičiavimas atliekamas įsigaliojus Lietuvos Respublikos pridėtinės vertės mokesčio įstatymo pakeitimui, kuriuo keičiamas mokesčio tarifas. PVM tarifas nesuteiktoms Paslaugoms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w:t>
      </w:r>
    </w:p>
    <w:p w:rsidR="007161FC" w:rsidRPr="007161FC" w:rsidRDefault="007161FC" w:rsidP="007161FC">
      <w:pPr>
        <w:tabs>
          <w:tab w:val="left" w:pos="1276"/>
        </w:tabs>
        <w:spacing w:after="160" w:line="240" w:lineRule="auto"/>
        <w:contextualSpacing/>
        <w:jc w:val="both"/>
        <w:rPr>
          <w:rFonts w:ascii="Times New Roman" w:eastAsia="Calibr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2.4.2. </w:t>
      </w:r>
      <w:r w:rsidRPr="007161FC">
        <w:rPr>
          <w:rFonts w:ascii="Times New Roman" w:eastAsia="Calibri" w:hAnsi="Times New Roman" w:cs="Times New Roman"/>
          <w:color w:val="auto"/>
          <w:sz w:val="24"/>
          <w:szCs w:val="24"/>
          <w:lang w:eastAsia="en-US"/>
        </w:rPr>
        <w:t xml:space="preserve">Bet kuri Sutarties šalis Sutarties galiojimo laikotarpiu turi teisę inicijuoti Sutartyje numatytos kainos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šiame papunktyje, viršija 5 procentus. </w:t>
      </w:r>
    </w:p>
    <w:p w:rsidR="007161FC" w:rsidRPr="007161FC" w:rsidRDefault="007161FC" w:rsidP="007161FC">
      <w:pPr>
        <w:tabs>
          <w:tab w:val="left" w:pos="1276"/>
        </w:tabs>
        <w:spacing w:after="160" w:line="240" w:lineRule="auto"/>
        <w:contextualSpacing/>
        <w:jc w:val="both"/>
        <w:rPr>
          <w:rFonts w:ascii="Times New Roman" w:eastAsia="Calibr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2.4.2.1.</w:t>
      </w:r>
      <w:r w:rsidRPr="007161FC">
        <w:rPr>
          <w:rFonts w:ascii="Times New Roman" w:eastAsia="Calibri" w:hAnsi="Times New Roman" w:cs="Times New Roman"/>
          <w:color w:val="auto"/>
          <w:sz w:val="24"/>
          <w:szCs w:val="24"/>
          <w:lang w:eastAsia="en-US"/>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Sutarties susitarime dėl Sutarties kainos perskaičiavimo nurodyti indekso reikšmę laikotarpio pradžioje ir jos nustatymo datą, indekso reikšmę laikotarpio pabaigoje ir jos nustatymo datą, kainos pokytį (k), perskaičiuotą kainą Paslaugoms, suteiktinoms po to, kai Šalys sudaro susitarimą dėl Sutarties kainos perskaičiavimo.</w:t>
      </w:r>
    </w:p>
    <w:p w:rsidR="007161FC" w:rsidRPr="007161FC" w:rsidRDefault="007161FC" w:rsidP="007161FC">
      <w:pPr>
        <w:tabs>
          <w:tab w:val="left" w:pos="1276"/>
        </w:tabs>
        <w:spacing w:after="160" w:line="240" w:lineRule="auto"/>
        <w:contextualSpacing/>
        <w:jc w:val="both"/>
        <w:rPr>
          <w:rFonts w:ascii="Times New Roman" w:eastAsia="Calibr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2.4.2.2.</w:t>
      </w:r>
      <w:r w:rsidRPr="007161FC">
        <w:rPr>
          <w:rFonts w:ascii="Times New Roman" w:eastAsia="Calibri" w:hAnsi="Times New Roman" w:cs="Times New Roman"/>
          <w:color w:val="auto"/>
          <w:sz w:val="24"/>
          <w:szCs w:val="24"/>
          <w:lang w:eastAsia="en-US"/>
        </w:rPr>
        <w:t xml:space="preserve"> Perskaičiuotoji kaina taikoma tik Paslaugoms, suteiktoms po to, kai Šalys sudaro susitarimą dėl Sutarties kainos perskaičiavimo.</w:t>
      </w:r>
    </w:p>
    <w:p w:rsidR="007161FC" w:rsidRPr="007161FC" w:rsidRDefault="007161FC" w:rsidP="007161FC">
      <w:pPr>
        <w:tabs>
          <w:tab w:val="left" w:pos="1276"/>
        </w:tabs>
        <w:spacing w:after="160" w:line="240" w:lineRule="auto"/>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2.4.2.3. Nauja kaina perskaičiuojama pagal formulę:</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a_1=a+(k/100×a), kur</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a – kaina (Eur be PVM)) (jei ji jau buvo perskaičiuota, tai po paskutinio perskaičiavimo).</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a_1 – perskaičiuota (pakeista) kaina (Eur be PVM)</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 xml:space="preserve">k – Pagal vartotojų kainų indeksą (pasirenkamas bendras „Vartojimo prekės ir paslaugos“ indeksas) apskaičiuotas Vartojimo prekių ir paslaugų  kainų pokytis (padidėjimas arba sumažėjimas) (%). </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 xml:space="preserve">„k“ reikšmė skaičiuojama pagal formulę: </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k =Ind_naujausias/Ind_pradžia ×100-100, (proc.), kur</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Indnaujausias – kreipimosi dėl Sutarties kainos perskaičiavimo išsiuntimo kitai šaliai datą naujausias paskelbtas vartojimo prekių ir paslaugų indeksas (pasirenkamas bendras „Vartojimo prekės ir paslaugos“ indeksas).</w:t>
      </w:r>
    </w:p>
    <w:p w:rsidR="007161FC" w:rsidRPr="007161FC" w:rsidRDefault="007161FC" w:rsidP="007161FC">
      <w:pPr>
        <w:tabs>
          <w:tab w:val="left" w:pos="1276"/>
        </w:tabs>
        <w:spacing w:after="160" w:line="240" w:lineRule="auto"/>
        <w:ind w:firstLine="709"/>
        <w:contextualSpacing/>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 xml:space="preserve">Indpradžia – laikotarpio pradžios datos (mėnesio) vartojimo prekių ir paslaugų indeksas (pasirenkamas bendras „Vartojimo prekės ir paslaugos“ indeksas).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2.4.2.4.Pirmojo perskaičiavimo atveju laikotarpio pradžia (mėnuo) yra Sutarties sudarymo dienos mėnuo. Antrojo ir vėlesnių perskaičiavimų atveju laikotarpio pradžia (mėnuo) yra paskutinio perskaičiavimo metu naudotos paskelbto atitinkamo indekso reikšmės mėnuo. Skaičiavimams indeksų reikšmės imamos keturių skaitmenų po kablelio tikslumu. Apskaičiuotas pokytis (k) ir apskaičiuotas įkainis „a“  tolimesniems skaičiavimams naudojamas suapvalinus iki dviejų skaitmenų po kablelio. Vėlesnis Sutarties kainos perskaičiavimas negali apimti laikotarpio, už kurį jau buvo atliktas perskaičiavimas.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2.5. Užsakovas mokėjimus vykdo kiekvieną mėnesį pagal Vykdytojo pateiktą  sąskaitą – faktūrą ir atliktų paslaugų perdavimo – priėmimo aktą(-us).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2.6. Užsakovas įsipareigoja apmokėti  sąskaitą - faktūrą per per 30 (trisdešimt) kalendorinių dienų nuo jos pateikimo dienos.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2.7. Vykdytojas sąskaitą–faktūrą, su atliktų paslaugų perdavimo – priėmimo aktu, privalo pateikti naudojantis elektronine paslauga „SABIS“ (nesant objektyvių galimybių  sąskaitas–faktūras pateikti naudojantis elektronine paslauga „SABIS“, jas Vykdytojas pateikia jas tik Sutartyje nurodytu elektroniniu paštu).</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2.8.  Užsakovas nepagrįstai uždelsęs atsiskaityti už paslaugas, moka Vykdytojui 0,02 </w:t>
      </w:r>
      <w:r w:rsidRPr="005048B8">
        <w:rPr>
          <w:rFonts w:ascii="Times New Roman" w:eastAsiaTheme="minorHAnsi" w:hAnsi="Times New Roman" w:cs="Times New Roman"/>
          <w:color w:val="auto"/>
          <w:sz w:val="24"/>
          <w:szCs w:val="24"/>
          <w:lang w:eastAsia="en-US"/>
        </w:rPr>
        <w:t>%</w:t>
      </w:r>
      <w:r w:rsidRPr="007161FC">
        <w:rPr>
          <w:rFonts w:ascii="Times New Roman" w:eastAsiaTheme="minorHAnsi" w:hAnsi="Times New Roman" w:cs="Times New Roman"/>
          <w:color w:val="auto"/>
          <w:sz w:val="24"/>
          <w:szCs w:val="24"/>
          <w:lang w:eastAsia="en-US"/>
        </w:rPr>
        <w:t xml:space="preserve"> dydžio delspinigius nuo nesumokėtos sumos už kiekvieną uždelstą dieną.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2.9. Paslaugos tiekėjas, laiku nesuteikęs paslaugų už kiekvieną uždelstą dieną įsipareigoja mokėti 50,00 Eur dydžio delspinigius.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2.10. Delspinigių mokėjimas neatleidžia šalių nuo pilno sutartinių įsipareigojimų vykdymo.</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2.11. Papildomos paslaugos perkamos taikant Viešųjų pirkimų įstatymo 89 str. nuostatas.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2.12. Sutarties pakeitimai, kurių vertė neviršija 50 procentų, o bendra atskirų Pakeitimų pagal šį punktą vertė – 100 procentų Pradinės sutarties vertės, gali būti atliekami esant šioms aplinkybėms: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2.13. prireikia papildomų paslaugų ar darbų, kurie tapo būtini paslaugoms ar darbams užbaigti, tačiau nebuvo įtraukti į pradinį pirkimą, o Vykdytojo pakeitimas negalimas dėl ekonominių ar techninių priežasčių ir Užsakovui sukeltų didelių nepatogumų ar nemažą išlaidų dubliavimą; arba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2.14. būtinybė atsirado dėl aplinkybių, kurių protingas ir apdairus Užsakovas negalėjo numatyti, ir iš esmės nesikeičia Paslaugų pobūdis.  Nenumatytos aplinkybės reiškia aplinkybes, kurių nebuvo įmanoma nuspėti, nepaisant to, kad Užsakovas pagrįstai apdairiai rengėsi pradiniam sutarties skyrimui, atsižvelgdamas į visas jo turimas priemones, konkretaus paslaugų teikimo pobūdį ir charakteristikas, gerąją praktiką atitinkamoje srityje ir poreikį užtikrinti tinkamą panaudotų išteklių ir numatomos sutarties vertės santykį rengiantis jos skyrimui. </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3. ŠALIŲ ĮSIPAREIGOJIMAI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 Vykdytojas įsipareigoja:</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3.1.1. Išnuomoti tvarkingos būklės ir tinkamus naudoti biotualetus ir pastatyti juos šios Sutarties 1 priede numatytose vietose.</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3.1.2. Atlikti išnuomojamo turto aptarnavimą ir valymą Vykdytojo medžiagomis ir sąnaudomis.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3.1.3. Aptarnavimų metu tikrinti Turto būklę, informuoti užsakovą apie pastebėtus Turto pažeidimus ir prašyti užsakovo informacijos, susijusios su pažeidimais.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3.1.4. Priimti iš Užsakovo Turtą, pasibaigus sezonui arba renginiui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3.1.5. Derinti su Užsakovu paslaugų teikimo eigą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 Užsakovas įsipareigoja:</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3.2.1. Laiku sumokėti Vykdytojui už suteiktas paslaugas.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3.2.2. Grąžinti Turtą, pasibaigus nuomos laikui, ne blogesnės būklės, atsižvelgiant į normalaus nusidėvėjimo laipsnį.</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3.2.3. Užfiksavus daiktų būklės pablogėjimą nedelsiant pranešti apie tai Vykdytojui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3.2.4 Be Vykdytojo rašytinio sutikimo savarankiškai neatlikti jokių Turto pagerinimo darbų, remonto darbų, nekeisti stovėjimo vietos, ar nesubnuomoti išnuomotą Turtą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3.2.5. Atlyginti Vykdytojui patirtus nuostolius nuomojamo Turto sugadinimo, praradimo ar vagystės atvejais. Turto atlyginimo vertė, arba atstatomųjų darbų sąmata, derinama atskiru abiejų šalių susitarimu, per 10 darbo dienų.</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3.2.6. Užtikrinti galimybę privažiuoti prie Turto laiku, skirtu paslaugoms atlikti. Jeigu tuo metu Vykdytojas nustatys (foto nuotrauka ir pranešimas telefonu Seniūnui), kad negalima privažiuoti bei atlikti priežiūros darbus dėl Užsakovo kaltės, Užsakovas privalo sumokėti mokestį kaip už atliktą paslaugą.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3.2.7. Užtikrinti privažiavimą prie Turto tokia kelio danga, kad ateityje nekiltų nusiskundimų dėl jos sugadinimo.</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4. SUTARTIES KEITIMAS, GALIOJIMAS IR NUTRAUKIMAS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4.1.Sutartis įsigalioja nuo jos pasirašymo dienos ir galioja 24 mėnesius, arba kol Vykdytojas suteikia Užsakovui paslaugų </w:t>
      </w:r>
      <w:r w:rsidRPr="007161FC">
        <w:rPr>
          <w:rFonts w:ascii="Times New Roman" w:eastAsiaTheme="minorHAnsi" w:hAnsi="Times New Roman" w:cs="Times New Roman"/>
          <w:color w:val="000000" w:themeColor="text1"/>
          <w:sz w:val="24"/>
          <w:szCs w:val="24"/>
          <w:lang w:eastAsia="en-US"/>
        </w:rPr>
        <w:t>už 66</w:t>
      </w:r>
      <w:r w:rsidR="001A5C27">
        <w:rPr>
          <w:rFonts w:ascii="Times New Roman" w:eastAsiaTheme="minorHAnsi" w:hAnsi="Times New Roman" w:cs="Times New Roman"/>
          <w:color w:val="000000" w:themeColor="text1"/>
          <w:sz w:val="24"/>
          <w:szCs w:val="24"/>
          <w:lang w:eastAsia="en-US"/>
        </w:rPr>
        <w:t> </w:t>
      </w:r>
      <w:r w:rsidRPr="007161FC">
        <w:rPr>
          <w:rFonts w:ascii="Times New Roman" w:eastAsiaTheme="minorHAnsi" w:hAnsi="Times New Roman" w:cs="Times New Roman"/>
          <w:color w:val="000000" w:themeColor="text1"/>
          <w:sz w:val="24"/>
          <w:szCs w:val="24"/>
          <w:lang w:eastAsia="en-US"/>
        </w:rPr>
        <w:t>550</w:t>
      </w:r>
      <w:r w:rsidR="001A5C27">
        <w:rPr>
          <w:rFonts w:ascii="Times New Roman" w:eastAsiaTheme="minorHAnsi" w:hAnsi="Times New Roman" w:cs="Times New Roman"/>
          <w:color w:val="000000" w:themeColor="text1"/>
          <w:sz w:val="24"/>
          <w:szCs w:val="24"/>
          <w:lang w:eastAsia="en-US"/>
        </w:rPr>
        <w:t>,00</w:t>
      </w:r>
      <w:r w:rsidRPr="007161FC">
        <w:rPr>
          <w:rFonts w:ascii="Times New Roman" w:eastAsiaTheme="minorHAnsi" w:hAnsi="Times New Roman" w:cs="Times New Roman"/>
          <w:color w:val="000000" w:themeColor="text1"/>
          <w:sz w:val="24"/>
          <w:szCs w:val="24"/>
          <w:lang w:eastAsia="en-US"/>
        </w:rPr>
        <w:t xml:space="preserve"> Eur </w:t>
      </w:r>
      <w:r w:rsidRPr="007161FC">
        <w:rPr>
          <w:rFonts w:ascii="Times New Roman" w:eastAsiaTheme="minorHAnsi" w:hAnsi="Times New Roman" w:cs="Times New Roman"/>
          <w:color w:val="auto"/>
          <w:sz w:val="24"/>
          <w:szCs w:val="24"/>
          <w:lang w:eastAsia="en-US"/>
        </w:rPr>
        <w:t>sumą su PVM. Sutarties pratęsimas nenumatomas.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4.2.Sutartis gali būti pakeista tik abiejų šalių sutikimu, abiem šalims pasirašant sutarties pakeitimus.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4.3.Sutartis gali būti nutraukta bet kurios iš šalių vienašališku sprendimu, jei kita šalis iš esmės pažeidžia šios sutarties nuostatas. Šiuo atveju šalis, ketinanti nutraukti sutartį, privalo nustatyti protingą terminą kitai šaliai trūkumams pašalinti.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4.4.Sutartis gali būti nutraukta šalių raštišku susitarimu.</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4.5. Užsakovui nevykdant šios sutarties 2.2. p. numatytų įsipareigojimų, Vykdytojas turi teisę vienašališkai nutraukti sutartį.</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4.6. Nutraukus Sutartį Užsakovo iniciatyva, Užsakovas apmoka Vykdytojui už faktiškai suteiktas paslaugas. Sąmata pateikiama pasirašant atskirą paslaugų priėmimo-perdavimo aktą.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5. FORCE MAJEURE</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5.1.Sutarties šalys neatsako už savo sutartinių įsipareigojimų vykdymą, jei tokio nevykdymo priežastis yra nenugalima jėga. Nenugalima jėga suprantama taip, kaip ją apibrėžia Lietuvos Respublikos įstatymai ir kiti teisės aktai.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5.2. Šalis, kuri dėl nenugalimos jėgos negali vykdyti savo sutartinių įsipareigojimų, privalo apie tai nedelsiant pranešti kitai sutarties šaliai.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5.3. Nenugalimoms jėgos aplinkybėms užsitęsus ilgiau kaip vieną mėnesį, bet kuri iš sutarties šalių turi teisę vienašališkai nutraukti sutartį, apie tai pranešus kitai sutarties šaliai.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p>
    <w:p w:rsidR="007161FC" w:rsidRPr="007161FC" w:rsidRDefault="007161FC" w:rsidP="007161FC">
      <w:pPr>
        <w:spacing w:line="240" w:lineRule="auto"/>
        <w:jc w:val="center"/>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6. BAIGIAMOSIOS NUOSTATOS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6.1. Sutartis sudaryta dviem vienodais egzemplioriais, po vieną kiekvienai sutarties šaliai.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6.2. Iškilus ginčams dėl sutarties vykdymo, abi šalys juos sprendžia tarpusavio derybomis. Jeigu derybų keliu ginčo išspręsti nepavyksta, šalys sprendžia ginčą Lietuvos Respublikos įstatymų numatyta tvarka.</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6.3. Bet kokie pranešimai, informacija, dokumentacija ar korespondencija dėl Sutarties ar jos vykdymo turi būti įforminta raštu lietuvių kalba ir išsiųsta registruotu paštu ar elektroniniu paštu. Jeigu informacija perduodama elektroniniu paštu, ji laikoma tinkamai perduota tik tuo atveju, jeigu Šalis, kuriai skirta tokia informacija, patvirtina jos gavimo faktą.</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6.4.Kontaktiniai asmenys Sutarties vykdymui: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6.4.1. Užsakovo atstovai, atsakingi už Sutarties vykdymą ir kontrolę:</w:t>
      </w:r>
    </w:p>
    <w:tbl>
      <w:tblPr>
        <w:tblStyle w:val="Lentelstinklelis"/>
        <w:tblW w:w="0" w:type="auto"/>
        <w:tblLook w:val="04A0" w:firstRow="1" w:lastRow="0" w:firstColumn="1" w:lastColumn="0" w:noHBand="0" w:noVBand="1"/>
      </w:tblPr>
      <w:tblGrid>
        <w:gridCol w:w="2477"/>
        <w:gridCol w:w="2478"/>
        <w:gridCol w:w="2478"/>
        <w:gridCol w:w="2478"/>
      </w:tblGrid>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Seniūnija</w:t>
            </w:r>
          </w:p>
        </w:tc>
        <w:tc>
          <w:tcPr>
            <w:tcW w:w="2478" w:type="dxa"/>
          </w:tcPr>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Seniūnas</w:t>
            </w:r>
          </w:p>
        </w:tc>
        <w:tc>
          <w:tcPr>
            <w:tcW w:w="2478" w:type="dxa"/>
          </w:tcPr>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Telefono Nr.</w:t>
            </w:r>
          </w:p>
        </w:tc>
        <w:tc>
          <w:tcPr>
            <w:tcW w:w="2478" w:type="dxa"/>
          </w:tcPr>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El. paštas</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Aukštadvario</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Ramunė Bartkevičienė</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65 227</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hyperlink r:id="rId8" w:history="1">
              <w:r w:rsidRPr="007161FC">
                <w:rPr>
                  <w:rFonts w:ascii="Times New Roman" w:eastAsiaTheme="minorHAnsi" w:hAnsi="Times New Roman" w:cs="Times New Roman"/>
                  <w:color w:val="auto"/>
                  <w:sz w:val="24"/>
                  <w:szCs w:val="24"/>
                  <w:lang w:eastAsia="en-US"/>
                </w:rPr>
                <w:t>aukstadvaris@trakai.lt</w:t>
              </w:r>
            </w:hyperlink>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Grendavės</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Saulius Janulevičius</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42 413</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hyperlink r:id="rId9" w:history="1">
              <w:r w:rsidRPr="007161FC">
                <w:rPr>
                  <w:rFonts w:ascii="Times New Roman" w:eastAsiaTheme="minorHAnsi" w:hAnsi="Times New Roman" w:cs="Times New Roman"/>
                  <w:color w:val="auto"/>
                  <w:sz w:val="24"/>
                  <w:szCs w:val="24"/>
                  <w:lang w:eastAsia="en-US"/>
                </w:rPr>
                <w:t>grendave@trakai.lt</w:t>
              </w:r>
            </w:hyperlink>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Lentvario</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Artūras Nausutis</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28 444</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lentvaris@trakai.lt</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Onuškio</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Zita Aniulienė</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62 218</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onuskis@trakai.lt</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Paluknio</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61 233</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paluknys@trakai.lt</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Rūdiškių</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Petras Sabaliauskas</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57 214</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rudiskes@trakai.lt</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Senųjų Trakų</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Ana Ingelevič</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66 536</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senieji.trakai@trakai.lt</w:t>
            </w:r>
          </w:p>
        </w:tc>
      </w:tr>
      <w:tr w:rsidR="007161FC" w:rsidRPr="007161FC" w:rsidTr="00213A7E">
        <w:tc>
          <w:tcPr>
            <w:tcW w:w="2477"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Trakų</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Vilma Puišienė</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w:t>
            </w:r>
            <w:r w:rsidR="00021480">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55 730</w:t>
            </w:r>
          </w:p>
        </w:tc>
        <w:tc>
          <w:tcPr>
            <w:tcW w:w="2478" w:type="dxa"/>
          </w:tcPr>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trakai@trakai.lt</w:t>
            </w:r>
          </w:p>
        </w:tc>
      </w:tr>
    </w:tbl>
    <w:p w:rsidR="007161FC" w:rsidRPr="005048B8" w:rsidRDefault="007161FC" w:rsidP="005048B8">
      <w:pPr>
        <w:spacing w:line="240" w:lineRule="auto"/>
        <w:jc w:val="both"/>
        <w:rPr>
          <w:rFonts w:ascii="Times New Roman" w:eastAsiaTheme="minorHAnsi" w:hAnsi="Times New Roman" w:cs="Times New Roman"/>
          <w:b/>
          <w:color w:val="FF0000"/>
          <w:sz w:val="24"/>
          <w:szCs w:val="24"/>
          <w:u w:val="single"/>
          <w:lang w:eastAsia="en-US"/>
        </w:rPr>
      </w:pPr>
      <w:r w:rsidRPr="007161FC">
        <w:rPr>
          <w:rFonts w:ascii="Times New Roman" w:eastAsiaTheme="minorHAnsi" w:hAnsi="Times New Roman" w:cs="Times New Roman"/>
          <w:color w:val="auto"/>
          <w:sz w:val="24"/>
          <w:szCs w:val="24"/>
          <w:lang w:eastAsia="en-US"/>
        </w:rPr>
        <w:t>6.4.2. Vykdytojo atstovas, atsakingas už Sutarties vykdymą</w:t>
      </w:r>
      <w:r w:rsidRPr="005048B8">
        <w:rPr>
          <w:rFonts w:ascii="Times New Roman" w:eastAsiaTheme="minorHAnsi" w:hAnsi="Times New Roman" w:cs="Times New Roman"/>
          <w:color w:val="auto"/>
          <w:sz w:val="24"/>
          <w:szCs w:val="24"/>
          <w:lang w:eastAsia="en-US"/>
        </w:rPr>
        <w:t xml:space="preserve"> ir kontrolę: </w:t>
      </w:r>
      <w:r w:rsidR="005048B8" w:rsidRPr="005048B8">
        <w:rPr>
          <w:rFonts w:ascii="Times New Roman" w:eastAsiaTheme="minorHAnsi" w:hAnsi="Times New Roman" w:cs="Times New Roman"/>
          <w:color w:val="auto"/>
          <w:sz w:val="24"/>
          <w:szCs w:val="24"/>
          <w:lang w:eastAsia="en-US"/>
        </w:rPr>
        <w:t>Jurgita Letukienė</w:t>
      </w:r>
      <w:r w:rsidRPr="005048B8">
        <w:rPr>
          <w:rFonts w:ascii="Times New Roman" w:eastAsiaTheme="minorHAnsi" w:hAnsi="Times New Roman" w:cs="Times New Roman"/>
          <w:color w:val="auto"/>
          <w:sz w:val="24"/>
          <w:szCs w:val="24"/>
          <w:lang w:eastAsia="en-US"/>
        </w:rPr>
        <w:t xml:space="preserve">, </w:t>
      </w:r>
      <w:r w:rsidR="005048B8" w:rsidRPr="005048B8">
        <w:rPr>
          <w:rFonts w:ascii="Times New Roman" w:eastAsiaTheme="minorHAnsi" w:hAnsi="Times New Roman" w:cs="Times New Roman"/>
          <w:color w:val="auto"/>
          <w:sz w:val="24"/>
          <w:szCs w:val="24"/>
          <w:lang w:eastAsia="en-US"/>
        </w:rPr>
        <w:t>vadybininkė</w:t>
      </w:r>
      <w:r w:rsidRPr="005048B8">
        <w:rPr>
          <w:rFonts w:ascii="Times New Roman" w:eastAsiaTheme="minorHAnsi" w:hAnsi="Times New Roman" w:cs="Times New Roman"/>
          <w:color w:val="auto"/>
          <w:sz w:val="24"/>
          <w:szCs w:val="24"/>
          <w:lang w:eastAsia="en-US"/>
        </w:rPr>
        <w:t xml:space="preserve">, </w:t>
      </w:r>
      <w:r w:rsidR="005048B8" w:rsidRPr="005048B8">
        <w:rPr>
          <w:rFonts w:ascii="Times New Roman" w:eastAsiaTheme="minorHAnsi" w:hAnsi="Times New Roman" w:cs="Times New Roman"/>
          <w:color w:val="auto"/>
          <w:sz w:val="24"/>
          <w:szCs w:val="24"/>
          <w:lang w:eastAsia="en-US"/>
        </w:rPr>
        <w:t xml:space="preserve">+37061823669 ; jurgita.letukiene@ecoservice.lt </w:t>
      </w:r>
      <w:r w:rsidRPr="005048B8">
        <w:rPr>
          <w:rFonts w:ascii="Times New Roman" w:eastAsiaTheme="minorHAnsi" w:hAnsi="Times New Roman" w:cs="Times New Roman"/>
          <w:color w:val="auto"/>
          <w:sz w:val="24"/>
          <w:szCs w:val="24"/>
          <w:lang w:eastAsia="en-US"/>
        </w:rPr>
        <w:t>.</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6.5. Sutarties sąlygos Sutarties galiojimo laikotarpiu negali būti keičiamos, išskyrus tokias Sutarties sąlygas, kurias pakeitus nebūtų pažeisti Viešųjų pirkimų įstatymo 17 straipsnyje nustatyti principai ir tikslai.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6.6. Sutarties keitimai jos galiojimo laikotarpiu atliekami vadovaujantis Viešųjų pirkimų įstatymo 89 straipsnio nuostatomis.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6.7. Užsakovo paskirtas asmuo, atsakingas už Sutarties ir pakeitimų paskelbimą pagal Viešųjų pirkimų įstatymo 86 straipsnio 9 dalies nuostatas yra Teisės, personalo administravimo ir viešųjų pirkimų skyriaus vyr. specialistai, tel. +370</w:t>
      </w:r>
      <w:r w:rsidR="006D1642">
        <w:rPr>
          <w:rFonts w:ascii="Times New Roman" w:eastAsiaTheme="minorHAnsi" w:hAnsi="Times New Roman" w:cs="Times New Roman"/>
          <w:color w:val="auto"/>
          <w:sz w:val="24"/>
          <w:szCs w:val="24"/>
          <w:lang w:eastAsia="en-US"/>
        </w:rPr>
        <w:t> </w:t>
      </w:r>
      <w:r w:rsidRPr="007161FC">
        <w:rPr>
          <w:rFonts w:ascii="Times New Roman" w:eastAsiaTheme="minorHAnsi" w:hAnsi="Times New Roman" w:cs="Times New Roman"/>
          <w:color w:val="auto"/>
          <w:sz w:val="24"/>
          <w:szCs w:val="24"/>
          <w:lang w:eastAsia="en-US"/>
        </w:rPr>
        <w:t>528</w:t>
      </w:r>
      <w:r w:rsidR="006D1642">
        <w:rPr>
          <w:rFonts w:ascii="Times New Roman" w:eastAsiaTheme="minorHAnsi" w:hAnsi="Times New Roman" w:cs="Times New Roman"/>
          <w:color w:val="auto"/>
          <w:sz w:val="24"/>
          <w:szCs w:val="24"/>
          <w:lang w:eastAsia="en-US"/>
        </w:rPr>
        <w:t xml:space="preserve"> </w:t>
      </w:r>
      <w:r w:rsidRPr="007161FC">
        <w:rPr>
          <w:rFonts w:ascii="Times New Roman" w:eastAsiaTheme="minorHAnsi" w:hAnsi="Times New Roman" w:cs="Times New Roman"/>
          <w:color w:val="auto"/>
          <w:sz w:val="24"/>
          <w:szCs w:val="24"/>
          <w:lang w:eastAsia="en-US"/>
        </w:rPr>
        <w:t>58320.</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6.8.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6.9. Sutarties priedai, esantys neatskiriama sutarties dalimi:</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6.9.1. 1 priedas „Techninė specifikacija“.</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6.9.2. 2 priedas „</w:t>
      </w:r>
      <w:r w:rsidR="006D1642">
        <w:rPr>
          <w:rFonts w:ascii="Times New Roman" w:eastAsiaTheme="minorHAnsi" w:hAnsi="Times New Roman" w:cs="Times New Roman"/>
          <w:color w:val="auto"/>
          <w:sz w:val="24"/>
          <w:szCs w:val="24"/>
          <w:lang w:eastAsia="en-US"/>
        </w:rPr>
        <w:t>Vykdytojo</w:t>
      </w:r>
      <w:r w:rsidRPr="007161FC">
        <w:rPr>
          <w:rFonts w:ascii="Times New Roman" w:eastAsiaTheme="minorHAnsi" w:hAnsi="Times New Roman" w:cs="Times New Roman"/>
          <w:color w:val="auto"/>
          <w:sz w:val="24"/>
          <w:szCs w:val="24"/>
          <w:lang w:eastAsia="en-US"/>
        </w:rPr>
        <w:t xml:space="preserve"> pasiūlym</w:t>
      </w:r>
      <w:r w:rsidR="006D1642">
        <w:rPr>
          <w:rFonts w:ascii="Times New Roman" w:eastAsiaTheme="minorHAnsi" w:hAnsi="Times New Roman" w:cs="Times New Roman"/>
          <w:color w:val="auto"/>
          <w:sz w:val="24"/>
          <w:szCs w:val="24"/>
          <w:lang w:eastAsia="en-US"/>
        </w:rPr>
        <w:t>as su  įkainiais</w:t>
      </w:r>
      <w:r w:rsidRPr="007161FC">
        <w:rPr>
          <w:rFonts w:ascii="Times New Roman" w:eastAsiaTheme="minorHAnsi" w:hAnsi="Times New Roman" w:cs="Times New Roman"/>
          <w:color w:val="auto"/>
          <w:sz w:val="24"/>
          <w:szCs w:val="24"/>
          <w:lang w:eastAsia="en-US"/>
        </w:rPr>
        <w:t>“.</w:t>
      </w:r>
    </w:p>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p>
    <w:p w:rsidR="007161FC" w:rsidRPr="007161FC" w:rsidRDefault="007161FC" w:rsidP="007161FC">
      <w:pPr>
        <w:spacing w:line="240" w:lineRule="auto"/>
        <w:jc w:val="both"/>
        <w:rPr>
          <w:rFonts w:ascii="Times New Roman" w:eastAsiaTheme="minorHAnsi" w:hAnsi="Times New Roman" w:cs="Times New Roman"/>
          <w:b/>
          <w:color w:val="auto"/>
          <w:sz w:val="24"/>
          <w:szCs w:val="24"/>
          <w:lang w:eastAsia="en-US"/>
        </w:rPr>
      </w:pPr>
      <w:r w:rsidRPr="007161FC">
        <w:rPr>
          <w:rFonts w:ascii="Times New Roman" w:eastAsiaTheme="minorHAnsi" w:hAnsi="Times New Roman" w:cs="Times New Roman"/>
          <w:b/>
          <w:color w:val="auto"/>
          <w:sz w:val="24"/>
          <w:szCs w:val="24"/>
          <w:lang w:eastAsia="en-US"/>
        </w:rPr>
        <w:t>7. ŠALIŲ ADRESAI IR PARAŠAI</w:t>
      </w:r>
    </w:p>
    <w:tbl>
      <w:tblPr>
        <w:tblW w:w="9505" w:type="dxa"/>
        <w:tblLook w:val="0000" w:firstRow="0" w:lastRow="0" w:firstColumn="0" w:lastColumn="0" w:noHBand="0" w:noVBand="0"/>
      </w:tblPr>
      <w:tblGrid>
        <w:gridCol w:w="4820"/>
        <w:gridCol w:w="4685"/>
      </w:tblGrid>
      <w:tr w:rsidR="007161FC" w:rsidRPr="007161FC" w:rsidTr="00213A7E">
        <w:tc>
          <w:tcPr>
            <w:tcW w:w="4820"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b/>
                <w:bCs/>
                <w:color w:val="auto"/>
                <w:sz w:val="24"/>
                <w:szCs w:val="24"/>
                <w:lang w:eastAsia="en-US"/>
              </w:rPr>
              <w:t>Vykdytojas</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b/>
                <w:bCs/>
                <w:color w:val="auto"/>
                <w:sz w:val="24"/>
                <w:szCs w:val="24"/>
                <w:lang w:eastAsia="en-US"/>
              </w:rPr>
              <w:t>Užsakovas</w:t>
            </w:r>
          </w:p>
        </w:tc>
      </w:tr>
      <w:tr w:rsidR="007161FC" w:rsidRPr="007161FC" w:rsidTr="00213A7E">
        <w:tc>
          <w:tcPr>
            <w:tcW w:w="4820" w:type="dxa"/>
            <w:shd w:val="clear" w:color="auto" w:fill="auto"/>
          </w:tcPr>
          <w:p w:rsidR="007161FC" w:rsidRPr="006D1642" w:rsidRDefault="006D1642" w:rsidP="007161FC">
            <w:pPr>
              <w:spacing w:line="240" w:lineRule="auto"/>
              <w:rPr>
                <w:rFonts w:ascii="Times New Roman" w:eastAsiaTheme="minorHAnsi" w:hAnsi="Times New Roman" w:cs="Times New Roman"/>
                <w:b/>
                <w:bCs/>
                <w:color w:val="auto"/>
                <w:sz w:val="24"/>
                <w:szCs w:val="24"/>
                <w:lang w:eastAsia="en-US"/>
              </w:rPr>
            </w:pPr>
            <w:r w:rsidRPr="006D1642">
              <w:rPr>
                <w:rFonts w:ascii="Times New Roman" w:eastAsiaTheme="minorHAnsi" w:hAnsi="Times New Roman" w:cs="Times New Roman"/>
                <w:b/>
                <w:bCs/>
                <w:color w:val="auto"/>
                <w:sz w:val="24"/>
                <w:szCs w:val="24"/>
                <w:lang w:eastAsia="en-US"/>
              </w:rPr>
              <w:t>UAB „Ecoservice“</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b/>
                <w:bCs/>
                <w:color w:val="auto"/>
                <w:sz w:val="24"/>
                <w:szCs w:val="24"/>
                <w:lang w:eastAsia="en-US"/>
              </w:rPr>
              <w:t>Trakų rajono savivaldybės administracija</w:t>
            </w:r>
          </w:p>
        </w:tc>
      </w:tr>
      <w:tr w:rsidR="007161FC" w:rsidRPr="007161FC" w:rsidTr="00213A7E">
        <w:tc>
          <w:tcPr>
            <w:tcW w:w="4820" w:type="dxa"/>
            <w:shd w:val="clear" w:color="auto" w:fill="auto"/>
          </w:tcPr>
          <w:p w:rsidR="007161FC" w:rsidRPr="007161FC" w:rsidRDefault="006D1642"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Gariūnų g. 71, 02300 Vilnius</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Vytauto g. 33, 21106 Trakai</w:t>
            </w:r>
          </w:p>
        </w:tc>
      </w:tr>
      <w:tr w:rsidR="007161FC" w:rsidRPr="007161FC" w:rsidTr="00213A7E">
        <w:tc>
          <w:tcPr>
            <w:tcW w:w="4820" w:type="dxa"/>
            <w:shd w:val="clear" w:color="auto" w:fill="auto"/>
          </w:tcPr>
          <w:p w:rsidR="007161FC" w:rsidRPr="007161FC" w:rsidRDefault="006D1642"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Įmonės kodas 123044722</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 xml:space="preserve">Įmonės kodas: 181626536                                 </w:t>
            </w:r>
          </w:p>
        </w:tc>
      </w:tr>
      <w:tr w:rsidR="007161FC" w:rsidRPr="007161FC" w:rsidTr="00213A7E">
        <w:tc>
          <w:tcPr>
            <w:tcW w:w="4820" w:type="dxa"/>
            <w:shd w:val="clear" w:color="auto" w:fill="auto"/>
          </w:tcPr>
          <w:p w:rsidR="007161FC" w:rsidRPr="007161FC" w:rsidRDefault="006D1642"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PVM mokėtojo kodas: LT230447219</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PVM mokėtojo kodas: ne PVM mokėtojas</w:t>
            </w:r>
          </w:p>
        </w:tc>
      </w:tr>
      <w:tr w:rsidR="007161FC" w:rsidRPr="007161FC" w:rsidTr="00213A7E">
        <w:tc>
          <w:tcPr>
            <w:tcW w:w="4820" w:type="dxa"/>
            <w:shd w:val="clear" w:color="auto" w:fill="auto"/>
          </w:tcPr>
          <w:p w:rsidR="007161FC" w:rsidRPr="007161FC" w:rsidRDefault="006D1642"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Tel. +370 800 53533</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Tel. (</w:t>
            </w:r>
            <w:r w:rsidR="006D1642">
              <w:rPr>
                <w:rFonts w:ascii="Times New Roman" w:eastAsiaTheme="minorHAnsi" w:hAnsi="Times New Roman" w:cs="Times New Roman"/>
                <w:color w:val="auto"/>
                <w:sz w:val="24"/>
                <w:szCs w:val="24"/>
                <w:lang w:eastAsia="en-US"/>
              </w:rPr>
              <w:t>0</w:t>
            </w:r>
            <w:r w:rsidRPr="007161FC">
              <w:rPr>
                <w:rFonts w:ascii="Times New Roman" w:eastAsiaTheme="minorHAnsi" w:hAnsi="Times New Roman" w:cs="Times New Roman"/>
                <w:color w:val="auto"/>
                <w:sz w:val="24"/>
                <w:szCs w:val="24"/>
                <w:lang w:eastAsia="en-US"/>
              </w:rPr>
              <w:t xml:space="preserve"> 528) 58300</w:t>
            </w:r>
          </w:p>
        </w:tc>
      </w:tr>
      <w:tr w:rsidR="007161FC" w:rsidRPr="007161FC" w:rsidTr="00213A7E">
        <w:tc>
          <w:tcPr>
            <w:tcW w:w="4820" w:type="dxa"/>
            <w:shd w:val="clear" w:color="auto" w:fill="auto"/>
          </w:tcPr>
          <w:p w:rsidR="007161FC" w:rsidRPr="007161FC" w:rsidRDefault="006D1642"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El. paštas: ecoservice@ecoservice.lt</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El. paštas: direktorius@trakai.lt</w:t>
            </w:r>
          </w:p>
        </w:tc>
      </w:tr>
      <w:tr w:rsidR="007161FC" w:rsidRPr="007161FC" w:rsidTr="00213A7E">
        <w:tc>
          <w:tcPr>
            <w:tcW w:w="4820" w:type="dxa"/>
            <w:shd w:val="clear" w:color="auto" w:fill="auto"/>
          </w:tcPr>
          <w:p w:rsidR="007161FC" w:rsidRPr="005048B8" w:rsidRDefault="006D1642" w:rsidP="007161FC">
            <w:pPr>
              <w:spacing w:line="240" w:lineRule="auto"/>
              <w:rPr>
                <w:rFonts w:ascii="Times New Roman" w:eastAsiaTheme="minorHAnsi" w:hAnsi="Times New Roman" w:cs="Times New Roman"/>
                <w:color w:val="auto"/>
                <w:sz w:val="24"/>
                <w:szCs w:val="24"/>
                <w:lang w:eastAsia="en-US"/>
              </w:rPr>
            </w:pPr>
            <w:r w:rsidRPr="005048B8">
              <w:rPr>
                <w:rFonts w:ascii="Times New Roman" w:eastAsiaTheme="minorHAnsi" w:hAnsi="Times New Roman" w:cs="Times New Roman"/>
                <w:color w:val="auto"/>
                <w:sz w:val="24"/>
                <w:szCs w:val="24"/>
                <w:lang w:eastAsia="en-US"/>
              </w:rPr>
              <w:t>A. s. LT892140030003250552</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A. s. LT814010042700080060</w:t>
            </w:r>
          </w:p>
        </w:tc>
      </w:tr>
      <w:tr w:rsidR="007161FC" w:rsidRPr="007161FC" w:rsidTr="00213A7E">
        <w:tc>
          <w:tcPr>
            <w:tcW w:w="4820" w:type="dxa"/>
            <w:shd w:val="clear" w:color="auto" w:fill="auto"/>
          </w:tcPr>
          <w:p w:rsidR="007161FC" w:rsidRPr="005048B8" w:rsidRDefault="006D1642" w:rsidP="007161FC">
            <w:pPr>
              <w:spacing w:line="240" w:lineRule="auto"/>
              <w:rPr>
                <w:rFonts w:ascii="Times New Roman" w:eastAsiaTheme="minorHAnsi" w:hAnsi="Times New Roman" w:cs="Times New Roman"/>
                <w:color w:val="auto"/>
                <w:sz w:val="24"/>
                <w:szCs w:val="24"/>
                <w:lang w:eastAsia="en-US"/>
              </w:rPr>
            </w:pPr>
            <w:r w:rsidRPr="005048B8">
              <w:rPr>
                <w:rFonts w:ascii="Times New Roman" w:eastAsiaTheme="minorHAnsi" w:hAnsi="Times New Roman" w:cs="Times New Roman"/>
                <w:color w:val="auto"/>
                <w:sz w:val="24"/>
                <w:szCs w:val="24"/>
                <w:lang w:eastAsia="en-US"/>
              </w:rPr>
              <w:t>Bankas: Luminor bankas AS</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Bankas: AB Luminor bankas</w:t>
            </w:r>
          </w:p>
        </w:tc>
      </w:tr>
      <w:tr w:rsidR="007161FC" w:rsidRPr="007161FC" w:rsidTr="00213A7E">
        <w:tc>
          <w:tcPr>
            <w:tcW w:w="4820" w:type="dxa"/>
            <w:shd w:val="clear" w:color="auto" w:fill="auto"/>
          </w:tcPr>
          <w:p w:rsidR="007161FC" w:rsidRPr="005048B8" w:rsidRDefault="006D1642" w:rsidP="007161FC">
            <w:pPr>
              <w:spacing w:line="240" w:lineRule="auto"/>
              <w:rPr>
                <w:rFonts w:ascii="Times New Roman" w:eastAsiaTheme="minorHAnsi" w:hAnsi="Times New Roman" w:cs="Times New Roman"/>
                <w:color w:val="auto"/>
                <w:sz w:val="24"/>
                <w:szCs w:val="24"/>
                <w:lang w:eastAsia="en-US"/>
              </w:rPr>
            </w:pPr>
            <w:r w:rsidRPr="005048B8">
              <w:rPr>
                <w:rFonts w:ascii="Times New Roman" w:eastAsiaTheme="minorHAnsi" w:hAnsi="Times New Roman" w:cs="Times New Roman"/>
                <w:color w:val="auto"/>
                <w:sz w:val="24"/>
                <w:szCs w:val="24"/>
                <w:lang w:eastAsia="en-US"/>
              </w:rPr>
              <w:t xml:space="preserve">Kodas: </w:t>
            </w:r>
            <w:r w:rsidR="005048B8" w:rsidRPr="005048B8">
              <w:rPr>
                <w:rFonts w:ascii="Times New Roman" w:eastAsiaTheme="minorHAnsi" w:hAnsi="Times New Roman" w:cs="Times New Roman"/>
                <w:color w:val="auto"/>
                <w:sz w:val="24"/>
                <w:szCs w:val="24"/>
                <w:lang w:eastAsia="en-US"/>
              </w:rPr>
              <w:t>40100</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Kodas: 40100</w:t>
            </w:r>
          </w:p>
        </w:tc>
      </w:tr>
      <w:tr w:rsidR="007161FC" w:rsidRPr="007161FC" w:rsidTr="00213A7E">
        <w:tc>
          <w:tcPr>
            <w:tcW w:w="4820"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tc>
      </w:tr>
      <w:tr w:rsidR="007161FC" w:rsidRPr="007161FC" w:rsidTr="00213A7E">
        <w:tc>
          <w:tcPr>
            <w:tcW w:w="4820"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tc>
      </w:tr>
      <w:tr w:rsidR="007161FC" w:rsidRPr="007161FC" w:rsidTr="00213A7E">
        <w:tc>
          <w:tcPr>
            <w:tcW w:w="4820"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highlight w:val="lightGray"/>
                <w:lang w:eastAsia="en-US"/>
              </w:rPr>
              <w:t>_____________________________</w:t>
            </w:r>
          </w:p>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p w:rsidR="005048B8" w:rsidRDefault="005048B8"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A</w:t>
            </w:r>
            <w:r w:rsidRPr="005048B8">
              <w:rPr>
                <w:rFonts w:ascii="Times New Roman" w:eastAsiaTheme="minorHAnsi" w:hAnsi="Times New Roman" w:cs="Times New Roman"/>
                <w:color w:val="auto"/>
                <w:sz w:val="24"/>
                <w:szCs w:val="24"/>
                <w:lang w:eastAsia="en-US"/>
              </w:rPr>
              <w:t>plinkos priežiūros verslo direktorė</w:t>
            </w:r>
            <w:r>
              <w:rPr>
                <w:rFonts w:ascii="Times New Roman" w:eastAsiaTheme="minorHAnsi" w:hAnsi="Times New Roman" w:cs="Times New Roman"/>
                <w:color w:val="auto"/>
                <w:sz w:val="24"/>
                <w:szCs w:val="24"/>
                <w:lang w:eastAsia="en-US"/>
              </w:rPr>
              <w:t xml:space="preserve"> </w:t>
            </w:r>
          </w:p>
          <w:p w:rsidR="006D1642" w:rsidRPr="007161FC" w:rsidRDefault="005048B8" w:rsidP="007161FC">
            <w:pPr>
              <w:spacing w:line="240" w:lineRule="auto"/>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Diana Lubė</w:t>
            </w:r>
          </w:p>
        </w:tc>
        <w:tc>
          <w:tcPr>
            <w:tcW w:w="4685" w:type="dxa"/>
            <w:shd w:val="clear" w:color="auto" w:fill="auto"/>
          </w:tcPr>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________________________________</w:t>
            </w:r>
          </w:p>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p>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Administracijos direktorė</w:t>
            </w:r>
          </w:p>
          <w:p w:rsidR="007161FC" w:rsidRPr="007161FC" w:rsidRDefault="007161FC" w:rsidP="007161FC">
            <w:pPr>
              <w:spacing w:line="240" w:lineRule="auto"/>
              <w:rPr>
                <w:rFonts w:ascii="Times New Roman" w:eastAsiaTheme="minorHAns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t>Dovilė Daudaitė</w:t>
            </w:r>
          </w:p>
        </w:tc>
      </w:tr>
    </w:tbl>
    <w:p w:rsidR="007161FC" w:rsidRPr="007161FC" w:rsidRDefault="007161FC" w:rsidP="007161FC">
      <w:pPr>
        <w:spacing w:line="240" w:lineRule="auto"/>
        <w:jc w:val="right"/>
        <w:rPr>
          <w:rFonts w:ascii="Times New Roman" w:eastAsia="Calibri" w:hAnsi="Times New Roman" w:cs="Times New Roman"/>
          <w:color w:val="auto"/>
          <w:sz w:val="24"/>
          <w:szCs w:val="24"/>
          <w:lang w:eastAsia="en-US"/>
        </w:rPr>
      </w:pPr>
      <w:r w:rsidRPr="007161FC">
        <w:rPr>
          <w:rFonts w:ascii="Times New Roman" w:eastAsiaTheme="minorHAnsi" w:hAnsi="Times New Roman" w:cs="Times New Roman"/>
          <w:color w:val="auto"/>
          <w:sz w:val="24"/>
          <w:szCs w:val="24"/>
          <w:lang w:eastAsia="en-US"/>
        </w:rPr>
        <w:br w:type="page"/>
      </w:r>
      <w:bookmarkStart w:id="0" w:name="_Hlk193381089"/>
      <w:r w:rsidRPr="007161FC">
        <w:rPr>
          <w:rFonts w:ascii="Times New Roman" w:eastAsia="Calibri" w:hAnsi="Times New Roman" w:cs="Times New Roman"/>
          <w:color w:val="auto"/>
          <w:sz w:val="24"/>
          <w:szCs w:val="24"/>
          <w:lang w:eastAsia="en-US"/>
        </w:rPr>
        <w:t>Sutarties 1 priedas</w:t>
      </w:r>
    </w:p>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p>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
          <w:color w:val="auto"/>
          <w:sz w:val="24"/>
          <w:szCs w:val="24"/>
          <w:lang w:eastAsia="en-US"/>
        </w:rPr>
        <w:t>TECHNINĖ SPECIFIKACIJA</w:t>
      </w:r>
    </w:p>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p>
    <w:p w:rsidR="007161FC" w:rsidRPr="007161FC" w:rsidRDefault="007161FC" w:rsidP="007161FC">
      <w:pPr>
        <w:spacing w:line="240" w:lineRule="auto"/>
        <w:jc w:val="both"/>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
          <w:color w:val="auto"/>
          <w:sz w:val="24"/>
          <w:szCs w:val="24"/>
          <w:lang w:eastAsia="en-US"/>
        </w:rPr>
        <w:t>1. Biotualetų poreikis, nuomos laikas, pastatymo vieta ir valymo periodiškumas</w:t>
      </w:r>
    </w:p>
    <w:p w:rsidR="007161FC" w:rsidRPr="007161FC" w:rsidRDefault="007161FC" w:rsidP="007161FC">
      <w:pPr>
        <w:spacing w:line="240" w:lineRule="auto"/>
        <w:rPr>
          <w:rFonts w:ascii="Times New Roman" w:eastAsia="Calibri" w:hAnsi="Times New Roman" w:cs="Times New Roman"/>
          <w:color w:val="auto"/>
          <w:sz w:val="24"/>
          <w:szCs w:val="24"/>
          <w:lang w:eastAsia="en-US"/>
        </w:rPr>
      </w:pPr>
    </w:p>
    <w:tbl>
      <w:tblPr>
        <w:tblW w:w="9908" w:type="dxa"/>
        <w:tblInd w:w="10" w:type="dxa"/>
        <w:tblLayout w:type="fixed"/>
        <w:tblCellMar>
          <w:left w:w="10" w:type="dxa"/>
          <w:right w:w="10" w:type="dxa"/>
        </w:tblCellMar>
        <w:tblLook w:val="0000" w:firstRow="0" w:lastRow="0" w:firstColumn="0" w:lastColumn="0" w:noHBand="0" w:noVBand="0"/>
      </w:tblPr>
      <w:tblGrid>
        <w:gridCol w:w="1545"/>
        <w:gridCol w:w="2551"/>
        <w:gridCol w:w="1732"/>
        <w:gridCol w:w="1391"/>
        <w:gridCol w:w="2689"/>
      </w:tblGrid>
      <w:tr w:rsidR="007161FC" w:rsidRPr="007161FC" w:rsidTr="000E0B5A">
        <w:trPr>
          <w:trHeight w:hRule="exact" w:val="853"/>
        </w:trPr>
        <w:tc>
          <w:tcPr>
            <w:tcW w:w="1545"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SENIŪNIJA</w:t>
            </w: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BIOTUALETO PASTATYMO VIETA</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BIOTUALETŲ</w:t>
            </w:r>
            <w:r w:rsidRPr="007161FC">
              <w:rPr>
                <w:rFonts w:ascii="Times New Roman" w:eastAsia="Calibri" w:hAnsi="Times New Roman" w:cs="Times New Roman"/>
                <w:color w:val="auto"/>
                <w:sz w:val="24"/>
                <w:szCs w:val="24"/>
                <w:lang w:eastAsia="en-US"/>
              </w:rPr>
              <w:t xml:space="preserve"> </w:t>
            </w:r>
            <w:r w:rsidRPr="007161FC">
              <w:rPr>
                <w:rFonts w:ascii="Times New Roman" w:eastAsia="Calibri" w:hAnsi="Times New Roman" w:cs="Times New Roman"/>
                <w:b/>
                <w:bCs/>
                <w:color w:val="auto"/>
                <w:sz w:val="24"/>
                <w:szCs w:val="24"/>
                <w:lang w:bidi="lt-LT"/>
              </w:rPr>
              <w:t>KIEKIS*</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NUOMOS</w:t>
            </w:r>
            <w:r w:rsidRPr="007161FC">
              <w:rPr>
                <w:rFonts w:ascii="Times New Roman" w:eastAsia="Calibri" w:hAnsi="Times New Roman" w:cs="Times New Roman"/>
                <w:color w:val="auto"/>
                <w:sz w:val="24"/>
                <w:szCs w:val="24"/>
                <w:lang w:eastAsia="en-US"/>
              </w:rPr>
              <w:t xml:space="preserve"> </w:t>
            </w:r>
            <w:r w:rsidRPr="007161FC">
              <w:rPr>
                <w:rFonts w:ascii="Times New Roman" w:eastAsia="Calibri" w:hAnsi="Times New Roman" w:cs="Times New Roman"/>
                <w:b/>
                <w:bCs/>
                <w:color w:val="auto"/>
                <w:sz w:val="24"/>
                <w:szCs w:val="24"/>
                <w:lang w:bidi="lt-LT"/>
              </w:rPr>
              <w:t>LAIKAS</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Aptarnavimas (kartai per savaitę)</w:t>
            </w:r>
          </w:p>
        </w:tc>
      </w:tr>
      <w:tr w:rsidR="007161FC" w:rsidRPr="007161FC" w:rsidTr="000E0B5A">
        <w:trPr>
          <w:trHeight w:hRule="exact" w:val="477"/>
        </w:trPr>
        <w:tc>
          <w:tcPr>
            <w:tcW w:w="9908" w:type="dxa"/>
            <w:gridSpan w:val="5"/>
            <w:tcBorders>
              <w:top w:val="single" w:sz="4" w:space="0" w:color="auto"/>
              <w:left w:val="single" w:sz="4" w:space="0" w:color="auto"/>
              <w:right w:val="single" w:sz="4" w:space="0" w:color="auto"/>
            </w:tcBorders>
            <w:shd w:val="clear" w:color="auto" w:fill="F2F2F2"/>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
                <w:color w:val="auto"/>
                <w:sz w:val="24"/>
                <w:szCs w:val="24"/>
                <w:lang w:eastAsia="en-US"/>
              </w:rPr>
              <w:t>BIOTUALETAI NAUDOJAMI PASTOVIAI (SEZONO LAIKOTARPIUI)</w:t>
            </w:r>
          </w:p>
          <w:p w:rsidR="007161FC" w:rsidRPr="007161FC" w:rsidRDefault="007161FC" w:rsidP="007161FC">
            <w:pPr>
              <w:spacing w:line="240" w:lineRule="auto"/>
              <w:rPr>
                <w:rFonts w:ascii="Times New Roman" w:eastAsia="Calibri" w:hAnsi="Times New Roman" w:cs="Times New Roman"/>
                <w:color w:val="auto"/>
                <w:sz w:val="24"/>
                <w:szCs w:val="24"/>
                <w:lang w:eastAsia="en-US"/>
              </w:rPr>
            </w:pPr>
          </w:p>
        </w:tc>
      </w:tr>
      <w:tr w:rsidR="007161FC" w:rsidRPr="007161FC" w:rsidTr="000E0B5A">
        <w:tc>
          <w:tcPr>
            <w:tcW w:w="1545"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Trakų</w:t>
            </w: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Apžvalgos aikštelė ,,Bulvių kelias“ prie Galvės ežero</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Angelų Kalvos g. automobilių stovėjimo aikštelė šalia lankytinos vietos</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Paplūdimys prie Totoriškių ežero</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3</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Automobilių stovėjimo aikštelė Galvės ežero pakrantėje</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Ežero g. Trakų m., Totoriškių ežero pakrantėje</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Birutės g. Trakų m., Lukos ežero pakrantėje (prie Nemuno bazės)</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Birutės g. Trakų m., Lukos ežero pakrantėje (prie Nemuno bazės)</w:t>
            </w:r>
          </w:p>
        </w:tc>
        <w:tc>
          <w:tcPr>
            <w:tcW w:w="1732"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Cs/>
                <w:color w:val="auto"/>
                <w:sz w:val="24"/>
                <w:szCs w:val="24"/>
                <w:lang w:bidi="lt-LT"/>
              </w:rPr>
            </w:pPr>
            <w:r w:rsidRPr="007161FC">
              <w:rPr>
                <w:rFonts w:ascii="Times New Roman" w:eastAsia="Calibri" w:hAnsi="Times New Roman" w:cs="Times New Roman"/>
                <w:bCs/>
                <w:iCs/>
                <w:color w:val="auto"/>
                <w:sz w:val="24"/>
                <w:szCs w:val="24"/>
                <w:lang w:bidi="lt-LT"/>
              </w:rPr>
              <w:t>savivaldybei priklausantis vienas (1) biotualetas</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Cs/>
                <w:color w:val="auto"/>
                <w:sz w:val="24"/>
                <w:szCs w:val="24"/>
                <w:lang w:bidi="lt-LT"/>
              </w:rPr>
            </w:pPr>
            <w:r w:rsidRPr="007161FC">
              <w:rPr>
                <w:rFonts w:ascii="Times New Roman" w:eastAsia="Calibri" w:hAnsi="Times New Roman" w:cs="Times New Roman"/>
                <w:bCs/>
                <w:iCs/>
                <w:color w:val="auto"/>
                <w:sz w:val="24"/>
                <w:szCs w:val="24"/>
                <w:lang w:bidi="lt-LT"/>
              </w:rPr>
              <w:t>(Nuosavas )</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 xml:space="preserve"> Stadionas (Birutės g. 44B)</w:t>
            </w:r>
          </w:p>
        </w:tc>
        <w:tc>
          <w:tcPr>
            <w:tcW w:w="1732"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iCs/>
                <w:color w:val="auto"/>
                <w:sz w:val="24"/>
                <w:szCs w:val="24"/>
                <w:lang w:bidi="lt-LT"/>
              </w:rPr>
              <w:t>1</w:t>
            </w:r>
          </w:p>
        </w:tc>
        <w:tc>
          <w:tcPr>
            <w:tcW w:w="139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 xml:space="preserve">   Pastoviai</w:t>
            </w:r>
          </w:p>
        </w:tc>
        <w:tc>
          <w:tcPr>
            <w:tcW w:w="2689" w:type="dxa"/>
            <w:tcBorders>
              <w:top w:val="single" w:sz="4" w:space="0" w:color="auto"/>
              <w:left w:val="single" w:sz="4" w:space="0" w:color="auto"/>
              <w:bottom w:val="nil"/>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eastAsia="en-US"/>
              </w:rPr>
              <w:t>Trakų miesto naujosios kapinės ( Serapiniškių k., S. Trakų sen.) prie konteinerinės aikštelės</w:t>
            </w:r>
          </w:p>
        </w:tc>
        <w:tc>
          <w:tcPr>
            <w:tcW w:w="1732"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iCs/>
                <w:color w:val="auto"/>
                <w:sz w:val="24"/>
                <w:szCs w:val="24"/>
                <w:lang w:bidi="lt-LT"/>
              </w:rPr>
              <w:t>1</w:t>
            </w:r>
          </w:p>
        </w:tc>
        <w:tc>
          <w:tcPr>
            <w:tcW w:w="139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Pastoviai (gegužės - lapkričio mėn. 6d.)</w:t>
            </w:r>
          </w:p>
        </w:tc>
        <w:tc>
          <w:tcPr>
            <w:tcW w:w="2689" w:type="dxa"/>
            <w:tcBorders>
              <w:top w:val="single" w:sz="4" w:space="0" w:color="auto"/>
              <w:left w:val="single" w:sz="4" w:space="0" w:color="auto"/>
              <w:bottom w:val="nil"/>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eastAsia="en-US"/>
              </w:rPr>
              <w:t>Trakų miesto senosios kapinės ( Vilniaus g., Trakai) prie konteinerinės aikštelės</w:t>
            </w:r>
          </w:p>
        </w:tc>
        <w:tc>
          <w:tcPr>
            <w:tcW w:w="1732"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iCs/>
                <w:color w:val="auto"/>
                <w:sz w:val="24"/>
                <w:szCs w:val="24"/>
                <w:lang w:bidi="lt-LT"/>
              </w:rPr>
              <w:t>1</w:t>
            </w:r>
          </w:p>
        </w:tc>
        <w:tc>
          <w:tcPr>
            <w:tcW w:w="139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Pastoviai (gegužės - lapkričio mėn. 6d.)</w:t>
            </w:r>
          </w:p>
        </w:tc>
        <w:tc>
          <w:tcPr>
            <w:tcW w:w="2689" w:type="dxa"/>
            <w:tcBorders>
              <w:top w:val="single" w:sz="4" w:space="0" w:color="auto"/>
              <w:left w:val="single" w:sz="4" w:space="0" w:color="auto"/>
              <w:bottom w:val="nil"/>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val="restart"/>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eastAsia="en-US"/>
              </w:rPr>
              <w:t>Trakų miesto pravoslavų kapinės ( Gedimino g., Trakai) prie konteinerinės aikštelės</w:t>
            </w: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iCs/>
                <w:color w:val="auto"/>
                <w:sz w:val="24"/>
                <w:szCs w:val="24"/>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Pastoviai (gegužės - lapkričio mėn. 6d.)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i/>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bCs/>
                <w:i/>
                <w:iCs/>
                <w:color w:val="auto"/>
                <w:sz w:val="24"/>
                <w:szCs w:val="24"/>
                <w:lang w:eastAsia="en-US"/>
              </w:rPr>
            </w:pPr>
            <w:r w:rsidRPr="007161FC">
              <w:rPr>
                <w:rFonts w:ascii="Times New Roman" w:eastAsiaTheme="minorHAnsi" w:hAnsi="Times New Roman" w:cs="Times New Roman"/>
                <w:color w:val="auto"/>
                <w:lang w:bidi="lt-LT"/>
              </w:rPr>
              <w:t xml:space="preserve">Žemaitės g. 1 Trakai, automobilių stovėjimo aikštelėje, šalia pėsčiųjų tilto </w:t>
            </w:r>
            <w:r w:rsidRPr="007161FC">
              <w:rPr>
                <w:rFonts w:ascii="Times New Roman" w:eastAsiaTheme="minorHAnsi" w:hAnsi="Times New Roman" w:cs="Times New Roman"/>
                <w:i/>
                <w:iCs/>
                <w:color w:val="auto"/>
                <w:lang w:bidi="lt-LT"/>
              </w:rPr>
              <w:t>(WGS koordinatės: WGS: 54.648840, 24.941534)</w:t>
            </w: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Cs/>
                <w:color w:val="auto"/>
                <w:sz w:val="24"/>
                <w:szCs w:val="24"/>
                <w:lang w:bidi="lt-LT"/>
              </w:rPr>
            </w:pPr>
            <w:r w:rsidRPr="007161FC">
              <w:rPr>
                <w:rFonts w:ascii="Times New Roman" w:eastAsiaTheme="minorHAnsi" w:hAnsi="Times New Roman" w:cs="Times New Roman"/>
                <w:color w:val="auto"/>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eastAsia="en-US"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eastAsia="en-US" w:bidi="lt-LT"/>
              </w:rPr>
              <w:t>1-2 kartus per savaitę (priklauso nuo oro)</w:t>
            </w:r>
          </w:p>
        </w:tc>
      </w:tr>
      <w:tr w:rsidR="007161FC" w:rsidRPr="007161FC" w:rsidTr="000E0B5A">
        <w:tc>
          <w:tcPr>
            <w:tcW w:w="1545" w:type="dxa"/>
            <w:vMerge/>
            <w:tcBorders>
              <w:left w:val="single" w:sz="4" w:space="0" w:color="auto"/>
              <w:bottom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bCs/>
                <w:i/>
                <w:iCs/>
                <w:color w:val="auto"/>
                <w:sz w:val="24"/>
                <w:szCs w:val="24"/>
                <w:lang w:eastAsia="en-US"/>
              </w:rPr>
            </w:pPr>
            <w:r w:rsidRPr="007161FC">
              <w:rPr>
                <w:rFonts w:ascii="Times New Roman" w:eastAsiaTheme="minorHAnsi" w:hAnsi="Times New Roman" w:cs="Times New Roman"/>
                <w:color w:val="auto"/>
                <w:lang w:bidi="lt-LT"/>
              </w:rPr>
              <w:t xml:space="preserve">Žemaitės g. 1 Trakai, automobilių stovėjimo aikštelė, šalia Žemaitės g. ir Lukos aklg. sankryžos </w:t>
            </w:r>
            <w:r w:rsidRPr="007161FC">
              <w:rPr>
                <w:rFonts w:ascii="Times New Roman" w:eastAsiaTheme="minorHAnsi" w:hAnsi="Times New Roman" w:cs="Times New Roman"/>
                <w:i/>
                <w:iCs/>
                <w:color w:val="auto"/>
                <w:lang w:bidi="lt-LT"/>
              </w:rPr>
              <w:t>(WGS koordinatės: WGS: 54.645165, 24.943348)</w:t>
            </w: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ind w:left="160" w:hanging="120"/>
              <w:jc w:val="center"/>
              <w:rPr>
                <w:rFonts w:ascii="Times New Roman" w:eastAsia="Calibri" w:hAnsi="Times New Roman" w:cs="Times New Roman"/>
                <w:bCs/>
                <w:iCs/>
                <w:color w:val="auto"/>
                <w:sz w:val="24"/>
                <w:szCs w:val="24"/>
                <w:lang w:bidi="lt-LT"/>
              </w:rPr>
            </w:pPr>
            <w:r w:rsidRPr="007161FC">
              <w:rPr>
                <w:rFonts w:ascii="Times New Roman" w:eastAsiaTheme="minorHAnsi" w:hAnsi="Times New Roman" w:cs="Times New Roman"/>
                <w:color w:val="auto"/>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eastAsia="en-US"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eastAsia="en-US" w:bidi="lt-LT"/>
              </w:rPr>
              <w:t>1-2 kartus per savaitę (priklauso nuo oro)</w:t>
            </w:r>
          </w:p>
        </w:tc>
      </w:tr>
      <w:tr w:rsidR="007161FC" w:rsidRPr="007161FC" w:rsidTr="000E0B5A">
        <w:tc>
          <w:tcPr>
            <w:tcW w:w="1545" w:type="dxa"/>
            <w:vMerge w:val="restart"/>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Lentvario</w:t>
            </w:r>
          </w:p>
        </w:tc>
        <w:tc>
          <w:tcPr>
            <w:tcW w:w="255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Graužio ežero paplūdimys (vasara)</w:t>
            </w:r>
          </w:p>
        </w:tc>
        <w:tc>
          <w:tcPr>
            <w:tcW w:w="1732"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4</w:t>
            </w:r>
          </w:p>
        </w:tc>
        <w:tc>
          <w:tcPr>
            <w:tcW w:w="1391" w:type="dxa"/>
            <w:tcBorders>
              <w:top w:val="single" w:sz="4" w:space="0" w:color="auto"/>
              <w:left w:val="single" w:sz="4" w:space="0" w:color="auto"/>
              <w:bottom w:val="nil"/>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bottom w:val="nil"/>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vMerge/>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Graužio ežero paplūdimys (žiema)</w:t>
            </w: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2</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Pastoviai (spalio – balandžio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bidi="lt-LT"/>
              </w:rPr>
              <w:t>Lentvario kapinės</w:t>
            </w: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Parkas prie Bevardžio ež.</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(vasara)</w:t>
            </w:r>
          </w:p>
        </w:tc>
        <w:tc>
          <w:tcPr>
            <w:tcW w:w="1732"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4</w:t>
            </w:r>
          </w:p>
        </w:tc>
        <w:tc>
          <w:tcPr>
            <w:tcW w:w="139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 xml:space="preserve">1 kartą per savaitę </w:t>
            </w:r>
          </w:p>
        </w:tc>
      </w:tr>
      <w:tr w:rsidR="007161FC" w:rsidRPr="007161FC" w:rsidTr="000E0B5A">
        <w:tc>
          <w:tcPr>
            <w:tcW w:w="1545" w:type="dxa"/>
            <w:vMerge/>
            <w:tcBorders>
              <w:left w:val="single" w:sz="4" w:space="0" w:color="auto"/>
              <w:bottom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Parkas prie Bevardžio ež.</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(žiema)</w:t>
            </w:r>
          </w:p>
        </w:tc>
        <w:tc>
          <w:tcPr>
            <w:tcW w:w="1732"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2</w:t>
            </w:r>
          </w:p>
        </w:tc>
        <w:tc>
          <w:tcPr>
            <w:tcW w:w="139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(spalio – balandžio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Rūdiškių</w:t>
            </w: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Parkas Šilo g. (vasara)</w:t>
            </w:r>
          </w:p>
        </w:tc>
        <w:tc>
          <w:tcPr>
            <w:tcW w:w="1732" w:type="dxa"/>
            <w:vMerge w:val="restart"/>
            <w:tcBorders>
              <w:top w:val="single" w:sz="4" w:space="0" w:color="auto"/>
              <w:left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1-2 kartus per savaitę (priklauso nuo oro)</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Parkas Šilo g. (žiema)</w:t>
            </w:r>
          </w:p>
        </w:tc>
        <w:tc>
          <w:tcPr>
            <w:tcW w:w="1732" w:type="dxa"/>
            <w:vMerge/>
            <w:tcBorders>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Pastoviai (spalio – balandžio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Viešoji erdvė prie Rūdiškių bažnyčios</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p>
        </w:tc>
        <w:tc>
          <w:tcPr>
            <w:tcW w:w="1732"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nil"/>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Rūdiškių m., Trakų g. aikštėje prie autobusų stotelės</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p>
        </w:tc>
        <w:tc>
          <w:tcPr>
            <w:tcW w:w="1732"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Rūdiškių m.,  Trakų g. 67A prie pastato parke</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p>
        </w:tc>
        <w:tc>
          <w:tcPr>
            <w:tcW w:w="1732"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bottom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eastAsia="en-US"/>
              </w:rPr>
              <w:t xml:space="preserve">Rūdiškių miesto  kapinės ( Ulkiškių g., Rūdiškės) </w:t>
            </w:r>
          </w:p>
        </w:tc>
        <w:tc>
          <w:tcPr>
            <w:tcW w:w="1732" w:type="dxa"/>
            <w:tcBorders>
              <w:top w:val="single" w:sz="4" w:space="0" w:color="auto"/>
              <w:left w:val="single" w:sz="4" w:space="0" w:color="auto"/>
              <w:bottom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Cs/>
                <w:color w:val="auto"/>
                <w:sz w:val="24"/>
                <w:szCs w:val="24"/>
                <w:lang w:bidi="lt-LT"/>
              </w:rPr>
              <w:t>2</w:t>
            </w:r>
          </w:p>
        </w:tc>
        <w:tc>
          <w:tcPr>
            <w:tcW w:w="1391" w:type="dxa"/>
            <w:tcBorders>
              <w:top w:val="single" w:sz="4" w:space="0" w:color="auto"/>
              <w:lef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lapkričio mėn. 6 d.)</w:t>
            </w:r>
          </w:p>
        </w:tc>
        <w:tc>
          <w:tcPr>
            <w:tcW w:w="2689"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Aukštadvario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Prie Aukštadvario piliakalnio</w:t>
            </w:r>
          </w:p>
        </w:tc>
        <w:tc>
          <w:tcPr>
            <w:tcW w:w="1732" w:type="dxa"/>
            <w:vMerge w:val="restart"/>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eastAsia="en-US"/>
              </w:rPr>
            </w:pPr>
            <w:r w:rsidRPr="007161FC">
              <w:rPr>
                <w:rFonts w:ascii="Times New Roman" w:eastAsia="Calibri" w:hAnsi="Times New Roman" w:cs="Times New Roman"/>
                <w:bCs/>
                <w:color w:val="auto"/>
                <w:sz w:val="24"/>
                <w:szCs w:val="24"/>
                <w:lang w:eastAsia="en-US"/>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w:t>
            </w:r>
          </w:p>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 xml:space="preserve"> (gegužės 1 d. – rugsėjo 15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Prie Aukštadvario aikštės</w:t>
            </w:r>
          </w:p>
        </w:tc>
        <w:tc>
          <w:tcPr>
            <w:tcW w:w="1732" w:type="dxa"/>
            <w:vMerge/>
            <w:tcBorders>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 xml:space="preserve">Pastoviai </w:t>
            </w:r>
          </w:p>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lang w:bidi="lt-LT"/>
              </w:rPr>
              <w:t>(rugsėjo 16 d. – balandžio 31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i/>
                <w:iCs/>
                <w:color w:val="auto"/>
                <w:sz w:val="24"/>
                <w:szCs w:val="24"/>
                <w:lang w:bidi="lt-LT"/>
              </w:rPr>
            </w:pPr>
            <w:r w:rsidRPr="007161FC">
              <w:rPr>
                <w:rFonts w:ascii="Times New Roman" w:eastAsia="Calibri" w:hAnsi="Times New Roman" w:cs="Times New Roman"/>
                <w:bCs/>
                <w:i/>
                <w:iCs/>
                <w:color w:val="auto"/>
                <w:sz w:val="24"/>
                <w:szCs w:val="24"/>
                <w:lang w:bidi="lt-LT"/>
              </w:rPr>
              <w:t>Aukštadvario I-osios</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bidi="lt-LT"/>
              </w:rPr>
              <w:t>kapinės</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w:t>
            </w:r>
          </w:p>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(gegužės 1 d. -lapkričio 6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2 kartai per mėnesį</w:t>
            </w:r>
          </w:p>
        </w:tc>
      </w:tr>
      <w:tr w:rsidR="007161FC" w:rsidRPr="007161FC" w:rsidTr="000E0B5A">
        <w:tc>
          <w:tcPr>
            <w:tcW w:w="1545" w:type="dxa"/>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i/>
                <w:iCs/>
                <w:color w:val="auto"/>
                <w:sz w:val="24"/>
                <w:szCs w:val="24"/>
                <w:lang w:bidi="lt-LT"/>
              </w:rPr>
            </w:pPr>
            <w:r w:rsidRPr="007161FC">
              <w:rPr>
                <w:rFonts w:ascii="Times New Roman" w:eastAsia="Calibri" w:hAnsi="Times New Roman" w:cs="Times New Roman"/>
                <w:bCs/>
                <w:i/>
                <w:iCs/>
                <w:color w:val="auto"/>
                <w:sz w:val="24"/>
                <w:szCs w:val="24"/>
                <w:lang w:bidi="lt-LT"/>
              </w:rPr>
              <w:t>Aukštadvario II-osios</w:t>
            </w:r>
          </w:p>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bidi="lt-LT"/>
              </w:rPr>
              <w:t>kapinės</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w:t>
            </w:r>
          </w:p>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(gegužės 1 d. -lapkričio 6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2 kartai per mėnesį</w:t>
            </w:r>
          </w:p>
        </w:tc>
      </w:tr>
      <w:tr w:rsidR="007161FC" w:rsidRPr="007161FC" w:rsidTr="000E0B5A">
        <w:tc>
          <w:tcPr>
            <w:tcW w:w="1545" w:type="dxa"/>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Mošos k. automobilių stovėjimo aikštelėje prie elektromobilių įkrovimo stotelės</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w:t>
            </w:r>
          </w:p>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(gegužės 1 d. -lapkričio 6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tcBorders>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bidi="lt-LT"/>
              </w:rPr>
              <w:t>Raipolio km. prie Raipolio kapinių</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w:t>
            </w:r>
          </w:p>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(gegužės 1 d. -lapkričio 6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mėnesį</w:t>
            </w:r>
          </w:p>
        </w:tc>
      </w:tr>
      <w:tr w:rsidR="007161FC" w:rsidRPr="007161FC" w:rsidTr="000E0B5A">
        <w:tc>
          <w:tcPr>
            <w:tcW w:w="1545" w:type="dxa"/>
            <w:vMerge w:val="restart"/>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Grendavės</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Grendavės paplūdimyje Vilkokšnio ežero pakrantėje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2</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lang w:bidi="lt-LT"/>
              </w:rPr>
              <w:t>Grendavės kaimo parkelyje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rugsėjo mėn.)</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val="restart"/>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Onuškio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K. Petrausko a. 14 ( šalia pusiau požeminių atliekų konteinerių)</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i/>
                <w:iCs/>
                <w:color w:val="auto"/>
                <w:sz w:val="24"/>
                <w:szCs w:val="24"/>
                <w:lang w:bidi="lt-LT"/>
              </w:rPr>
            </w:pPr>
            <w:r w:rsidRPr="007161FC">
              <w:rPr>
                <w:rFonts w:asciiTheme="minorHAnsi" w:eastAsiaTheme="minorHAnsi" w:hAnsiTheme="minorHAnsi" w:cstheme="minorBidi"/>
                <w:i/>
                <w:iCs/>
                <w:color w:val="auto"/>
                <w:lang w:eastAsia="en-US"/>
              </w:rPr>
              <w:t>Onuškio kapinės</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 xml:space="preserve">(gegužės 1 d.- lapkričio 6 d.  </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2 kartai per mėnesį</w:t>
            </w:r>
          </w:p>
        </w:tc>
      </w:tr>
      <w:tr w:rsidR="007161FC" w:rsidRPr="007161FC" w:rsidTr="000E0B5A">
        <w:tc>
          <w:tcPr>
            <w:tcW w:w="1545" w:type="dxa"/>
            <w:vMerge/>
            <w:tcBorders>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i/>
                <w:iCs/>
                <w:color w:val="auto"/>
                <w:sz w:val="24"/>
                <w:szCs w:val="24"/>
                <w:lang w:bidi="lt-LT"/>
              </w:rPr>
            </w:pPr>
            <w:r w:rsidRPr="007161FC">
              <w:rPr>
                <w:rFonts w:asciiTheme="minorHAnsi" w:eastAsiaTheme="minorHAnsi" w:hAnsiTheme="minorHAnsi" w:cstheme="minorBidi"/>
                <w:i/>
                <w:iCs/>
                <w:color w:val="auto"/>
                <w:lang w:eastAsia="en-US"/>
              </w:rPr>
              <w:t>Dusmenų kapinės</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(gegužės 1 d.- lapkričio 6 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1 kartą per mėnesį</w:t>
            </w:r>
          </w:p>
        </w:tc>
      </w:tr>
      <w:tr w:rsidR="007161FC" w:rsidRPr="007161FC" w:rsidTr="000E0B5A">
        <w:tc>
          <w:tcPr>
            <w:tcW w:w="1545" w:type="dxa"/>
            <w:vMerge w:val="restart"/>
            <w:tcBorders>
              <w:top w:val="single" w:sz="4" w:space="0" w:color="auto"/>
              <w:left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color w:val="auto"/>
                <w:sz w:val="24"/>
                <w:szCs w:val="24"/>
                <w:lang w:bidi="lt-LT"/>
              </w:rPr>
            </w:pPr>
            <w:r w:rsidRPr="007161FC">
              <w:rPr>
                <w:rFonts w:ascii="Times New Roman" w:eastAsia="Calibri" w:hAnsi="Times New Roman" w:cs="Times New Roman"/>
                <w:bCs/>
                <w:color w:val="auto"/>
                <w:sz w:val="24"/>
                <w:szCs w:val="24"/>
                <w:lang w:bidi="lt-LT"/>
              </w:rPr>
              <w:t xml:space="preserve"> </w:t>
            </w:r>
            <w:r w:rsidRPr="007161FC">
              <w:rPr>
                <w:rFonts w:ascii="Times New Roman" w:eastAsia="Calibri" w:hAnsi="Times New Roman" w:cs="Times New Roman"/>
                <w:b/>
                <w:color w:val="auto"/>
                <w:sz w:val="24"/>
                <w:szCs w:val="24"/>
                <w:lang w:bidi="lt-LT"/>
              </w:rPr>
              <w:t>Senieji Trakai</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i/>
                <w:iCs/>
                <w:color w:val="auto"/>
                <w:sz w:val="24"/>
                <w:szCs w:val="24"/>
                <w:lang w:bidi="lt-LT"/>
              </w:rPr>
              <w:t>Prie Senųjų Trakų kapinių</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Pastoviai (gegužės - lapkričio mėn. 6d.)</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 kartą per savaitę</w:t>
            </w:r>
          </w:p>
        </w:tc>
      </w:tr>
      <w:tr w:rsidR="007161FC" w:rsidRPr="007161FC" w:rsidTr="000E0B5A">
        <w:tc>
          <w:tcPr>
            <w:tcW w:w="1545" w:type="dxa"/>
            <w:vMerge/>
            <w:tcBorders>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Prie Šventininkų bibliotekos, Ežero g. 12 Šventininkai</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Pastoviai visus metus</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heme="minorHAnsi" w:eastAsiaTheme="minorHAnsi" w:hAnsiTheme="minorHAnsi" w:cstheme="minorBidi"/>
                <w:color w:val="auto"/>
                <w:lang w:eastAsia="en-US"/>
              </w:rPr>
              <w:t>1 kartą per savaitę</w:t>
            </w:r>
          </w:p>
        </w:tc>
      </w:tr>
      <w:tr w:rsidR="007161FC" w:rsidRPr="007161FC" w:rsidTr="000E0B5A">
        <w:trPr>
          <w:trHeight w:val="313"/>
        </w:trPr>
        <w:tc>
          <w:tcPr>
            <w:tcW w:w="990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7161FC" w:rsidRPr="007161FC" w:rsidRDefault="007161FC" w:rsidP="007161FC">
            <w:pPr>
              <w:spacing w:line="240" w:lineRule="auto"/>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BIOTUALETAI TRUMPALAIKIAM NAUDOJIMUI RENGINIŲ METU</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Lentvario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Trakų</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100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 esant poreikiui - renginio metu</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Aukštadvario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Onuškio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 xml:space="preserve">S. Trakų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 xml:space="preserve">Rūdiškių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Grendavės</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Paluknio</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seniūnijoje</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Seniūnijų kapinėse Lapkričio 1-2d. šventiniu laikotarpiu</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300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Rezervas</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Cs/>
                <w:color w:val="auto"/>
                <w:sz w:val="24"/>
                <w:szCs w:val="24"/>
                <w:lang w:bidi="lt-LT"/>
              </w:rPr>
            </w:pP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130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 esant poreikiui - renginio metu</w:t>
            </w:r>
          </w:p>
        </w:tc>
      </w:tr>
      <w:tr w:rsidR="007161FC" w:rsidRPr="007161FC" w:rsidTr="000E0B5A">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right"/>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Iš viso (per vienus metus (sezoną))</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570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p>
        </w:tc>
      </w:tr>
      <w:tr w:rsidR="007161FC" w:rsidRPr="007161FC" w:rsidTr="000E0B5A">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right"/>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Iš viso (dviejų metų laikotarpiui)</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1140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color w:val="auto"/>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p>
        </w:tc>
      </w:tr>
      <w:tr w:rsidR="007161FC" w:rsidRPr="007161FC" w:rsidTr="000E0B5A">
        <w:tc>
          <w:tcPr>
            <w:tcW w:w="990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7161FC" w:rsidRPr="007161FC" w:rsidRDefault="007161FC" w:rsidP="007161FC">
            <w:pPr>
              <w:spacing w:line="240" w:lineRule="auto"/>
              <w:ind w:left="159"/>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RENGINIŲ METU PASTATOMI PRIE BIOTUALETŲ RANKŲ PRAUSTUVAI</w:t>
            </w:r>
          </w:p>
        </w:tc>
      </w:tr>
      <w:tr w:rsidR="007161FC" w:rsidRPr="007161FC" w:rsidTr="000E0B5A">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bCs/>
                <w:color w:val="auto"/>
                <w:sz w:val="24"/>
                <w:szCs w:val="24"/>
                <w:lang w:bidi="lt-LT"/>
              </w:rPr>
            </w:pPr>
            <w:r w:rsidRPr="007161FC">
              <w:rPr>
                <w:rFonts w:ascii="Times New Roman" w:eastAsia="Calibri" w:hAnsi="Times New Roman" w:cs="Times New Roman"/>
                <w:b/>
                <w:bCs/>
                <w:color w:val="auto"/>
                <w:sz w:val="24"/>
                <w:szCs w:val="24"/>
                <w:lang w:bidi="lt-LT"/>
              </w:rPr>
              <w:t>Rezervas</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bCs/>
                <w:color w:val="auto"/>
                <w:sz w:val="24"/>
                <w:szCs w:val="24"/>
                <w:lang w:bidi="lt-LT"/>
              </w:rPr>
            </w:pP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50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Renginių metu (vienai parai)</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Cs/>
                <w:color w:val="auto"/>
                <w:sz w:val="24"/>
                <w:szCs w:val="24"/>
                <w:lang w:bidi="lt-LT"/>
              </w:rPr>
            </w:pPr>
            <w:r w:rsidRPr="007161FC">
              <w:rPr>
                <w:rFonts w:ascii="Times New Roman" w:eastAsia="Calibri" w:hAnsi="Times New Roman" w:cs="Times New Roman"/>
                <w:bCs/>
                <w:color w:val="auto"/>
                <w:sz w:val="24"/>
                <w:szCs w:val="24"/>
                <w:lang w:bidi="lt-LT"/>
              </w:rPr>
              <w:t>Renginiui pasibaigus, esant poreikiui - renginio metu</w:t>
            </w:r>
          </w:p>
        </w:tc>
      </w:tr>
      <w:tr w:rsidR="007161FC" w:rsidRPr="007161FC" w:rsidTr="000E0B5A">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right"/>
              <w:rPr>
                <w:rFonts w:ascii="Times New Roman" w:eastAsia="Calibri" w:hAnsi="Times New Roman" w:cs="Times New Roman"/>
                <w:color w:val="auto"/>
                <w:sz w:val="24"/>
                <w:szCs w:val="24"/>
                <w:lang w:eastAsia="en-US"/>
              </w:rPr>
            </w:pPr>
            <w:r w:rsidRPr="007161FC">
              <w:rPr>
                <w:rFonts w:ascii="Times New Roman" w:eastAsia="Calibri" w:hAnsi="Times New Roman" w:cs="Times New Roman"/>
                <w:b/>
                <w:bCs/>
                <w:color w:val="auto"/>
                <w:sz w:val="24"/>
                <w:szCs w:val="24"/>
                <w:lang w:bidi="lt-LT"/>
              </w:rPr>
              <w:t>Iš viso (per vienus metus (sezoną))</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
                <w:color w:val="auto"/>
                <w:sz w:val="24"/>
                <w:szCs w:val="24"/>
                <w:lang w:eastAsia="en-US"/>
              </w:rPr>
              <w:t>50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color w:val="auto"/>
                <w:sz w:val="24"/>
                <w:szCs w:val="24"/>
                <w:lang w:bidi="lt-LT"/>
              </w:rPr>
            </w:pP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bCs/>
                <w:color w:val="auto"/>
                <w:sz w:val="24"/>
                <w:szCs w:val="24"/>
                <w:lang w:bidi="lt-LT"/>
              </w:rPr>
            </w:pPr>
          </w:p>
        </w:tc>
      </w:tr>
      <w:tr w:rsidR="007161FC" w:rsidRPr="007161FC" w:rsidTr="000E0B5A">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right"/>
              <w:rPr>
                <w:rFonts w:ascii="Times New Roman" w:eastAsia="Calibri" w:hAnsi="Times New Roman" w:cs="Times New Roman"/>
                <w:b/>
                <w:bCs/>
                <w:sz w:val="24"/>
                <w:szCs w:val="24"/>
                <w:lang w:bidi="lt-LT"/>
              </w:rPr>
            </w:pPr>
            <w:r w:rsidRPr="007161FC">
              <w:rPr>
                <w:rFonts w:ascii="Times New Roman" w:eastAsia="Calibri" w:hAnsi="Times New Roman" w:cs="Times New Roman"/>
                <w:b/>
                <w:bCs/>
                <w:sz w:val="24"/>
                <w:szCs w:val="24"/>
                <w:lang w:bidi="lt-LT"/>
              </w:rPr>
              <w:t>Iš viso (dviejų metų laikotarpiui)</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jc w:val="center"/>
              <w:rPr>
                <w:rFonts w:ascii="Times New Roman" w:eastAsia="Calibri" w:hAnsi="Times New Roman" w:cs="Times New Roman"/>
                <w:b/>
                <w:bCs/>
                <w:color w:val="000000" w:themeColor="text1"/>
                <w:sz w:val="24"/>
                <w:szCs w:val="24"/>
                <w:lang w:bidi="lt-LT"/>
              </w:rPr>
            </w:pPr>
            <w:r w:rsidRPr="007161FC">
              <w:rPr>
                <w:rFonts w:ascii="Times New Roman" w:eastAsia="Calibri" w:hAnsi="Times New Roman" w:cs="Times New Roman"/>
                <w:b/>
                <w:bCs/>
                <w:color w:val="000000" w:themeColor="text1"/>
                <w:sz w:val="24"/>
                <w:szCs w:val="24"/>
                <w:lang w:bidi="lt-LT"/>
              </w:rPr>
              <w:t>100</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ind w:left="160"/>
              <w:jc w:val="center"/>
              <w:rPr>
                <w:rFonts w:ascii="Times New Roman" w:eastAsia="Calibri" w:hAnsi="Times New Roman" w:cs="Times New Roman"/>
                <w:b/>
                <w:bCs/>
                <w:sz w:val="24"/>
                <w:szCs w:val="24"/>
                <w:lang w:bidi="lt-LT"/>
              </w:rPr>
            </w:pP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7161FC" w:rsidRPr="007161FC" w:rsidRDefault="007161FC" w:rsidP="007161FC">
            <w:pPr>
              <w:spacing w:line="240" w:lineRule="auto"/>
              <w:rPr>
                <w:rFonts w:ascii="Times New Roman" w:eastAsia="Calibri" w:hAnsi="Times New Roman" w:cs="Times New Roman"/>
                <w:b/>
                <w:bCs/>
                <w:sz w:val="24"/>
                <w:szCs w:val="24"/>
                <w:lang w:bidi="lt-LT"/>
              </w:rPr>
            </w:pPr>
          </w:p>
        </w:tc>
      </w:tr>
    </w:tbl>
    <w:p w:rsidR="007161FC" w:rsidRPr="007161FC" w:rsidRDefault="007161FC" w:rsidP="007161FC">
      <w:pPr>
        <w:spacing w:line="240" w:lineRule="auto"/>
        <w:rPr>
          <w:rFonts w:ascii="Times New Roman" w:eastAsia="Calibri" w:hAnsi="Times New Roman" w:cs="Times New Roman"/>
          <w:color w:val="auto"/>
          <w:sz w:val="24"/>
          <w:szCs w:val="24"/>
          <w:lang w:eastAsia="en-US"/>
        </w:rPr>
      </w:pP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 Nurodytas kiekis naudojamas tik pasiūlymams įvertinti, pasiūlymų eilei sudaryti. Įgyvendinant sutartį, paslaugos bus užsakomos pagal poreikį. Perkančioji organizacija neįsipareigoja įsigyti viso lentelėje nurodyto preliminaraus kiekio. Įkainiai, nurodyti pasiūlymo formoje, bus naudojami atsiskaitant už kokybiškai suteiktas paslaugas.</w:t>
      </w:r>
    </w:p>
    <w:p w:rsidR="007161FC" w:rsidRPr="007161FC" w:rsidRDefault="007161FC" w:rsidP="007161FC">
      <w:pPr>
        <w:spacing w:line="240" w:lineRule="auto"/>
        <w:rPr>
          <w:rFonts w:ascii="Times New Roman" w:eastAsia="Calibri" w:hAnsi="Times New Roman" w:cs="Times New Roman"/>
          <w:color w:val="auto"/>
          <w:sz w:val="24"/>
          <w:szCs w:val="24"/>
          <w:lang w:eastAsia="en-US"/>
        </w:rPr>
      </w:pPr>
    </w:p>
    <w:bookmarkEnd w:id="0"/>
    <w:p w:rsidR="007161FC" w:rsidRPr="007161FC" w:rsidRDefault="007161FC" w:rsidP="007161FC">
      <w:pPr>
        <w:spacing w:line="240" w:lineRule="auto"/>
        <w:rPr>
          <w:rFonts w:ascii="Times New Roman" w:eastAsia="Calibri" w:hAnsi="Times New Roman" w:cs="Times New Roman"/>
          <w:b/>
          <w:color w:val="auto"/>
          <w:sz w:val="24"/>
          <w:szCs w:val="24"/>
          <w:lang w:eastAsia="en-US"/>
        </w:rPr>
      </w:pPr>
      <w:r w:rsidRPr="007161FC">
        <w:rPr>
          <w:rFonts w:ascii="Times New Roman" w:eastAsia="Calibri" w:hAnsi="Times New Roman" w:cs="Times New Roman"/>
          <w:b/>
          <w:color w:val="auto"/>
          <w:sz w:val="24"/>
          <w:szCs w:val="24"/>
          <w:lang w:eastAsia="en-US"/>
        </w:rPr>
        <w:t>2. Reikalavimai biotualetams ir jų priežiūrai - aptarnavimui</w:t>
      </w:r>
    </w:p>
    <w:p w:rsidR="007161FC" w:rsidRPr="007161FC" w:rsidRDefault="007161FC" w:rsidP="007161FC">
      <w:pPr>
        <w:spacing w:line="240" w:lineRule="auto"/>
        <w:rPr>
          <w:rFonts w:ascii="Times New Roman" w:eastAsia="Calibri" w:hAnsi="Times New Roman" w:cs="Times New Roman"/>
          <w:b/>
          <w:color w:val="auto"/>
          <w:sz w:val="24"/>
          <w:szCs w:val="24"/>
          <w:lang w:eastAsia="en-US"/>
        </w:rPr>
      </w:pPr>
    </w:p>
    <w:p w:rsidR="007161FC" w:rsidRPr="007161FC" w:rsidRDefault="007161FC" w:rsidP="007161FC">
      <w:pPr>
        <w:spacing w:line="240" w:lineRule="auto"/>
        <w:jc w:val="both"/>
        <w:rPr>
          <w:rFonts w:ascii="Times New Roman" w:eastAsia="Calibri" w:hAnsi="Times New Roman" w:cs="Times New Roman"/>
          <w:color w:val="000000" w:themeColor="text1"/>
          <w:sz w:val="24"/>
          <w:szCs w:val="24"/>
          <w:lang w:eastAsia="en-US"/>
        </w:rPr>
      </w:pPr>
      <w:r w:rsidRPr="007161FC">
        <w:rPr>
          <w:rFonts w:ascii="Times New Roman" w:eastAsia="Calibri" w:hAnsi="Times New Roman" w:cs="Times New Roman"/>
          <w:color w:val="000000" w:themeColor="text1"/>
          <w:sz w:val="24"/>
          <w:szCs w:val="24"/>
          <w:lang w:eastAsia="en-US"/>
        </w:rPr>
        <w:t>Biotualetai turi atitikti Europos standarto „Kilnojamosios autonominės tualeto kabinos. Paslaugų ir gaminių, susijusių su sanitarinės įrangos įrengimu“ EN 16194:2012 reikalavimus: biotualeto pagrindas turi būti ne mažesnis nei 1 x 1 m, biotualeto aukštis: ne mažiau 2 m.</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Standartinė įranga: rezervuaras su ventiliacija, ne mažiau nei dviejų tualeto popieriaus rulonų laikiklis, neslidžios grindys, vidaus užraktas, ženkliukas „laisva /užimta“, rūbų pakaba.</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Papildoma biotualeto įranga: pisuaras, dezinfekavimo skysčio dozatorius, higieniniai padėklai, apšvietimas.</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Biotualetai nuomojami ir aptarnaujami Užsakovui pateikus užsakymą. Biotualetai pristatomi į nurodytą vietą Vykdytojo transportu bet kuriuo sutarties galiojimo laiku. Nuomojami biotualetai turi būti švarūs ir visiškai paruošti naudoti.</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Aptarnavimo paslaugas sudaro – nuotekų turinio išsiurbimas, kabinos išvalymas, įpylimas į talpyklas spec. priemonių, aprūpinimas tualetiniu popieriumi, dezinfekcinio skysčio, muilo  papildymas, vandens papildymas rankų praustuvuose.</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Aptarnavimo paslaugas Vykdytojas privalės teikti nuomojamam Turtui ir Trakų rajono savivaldybės administracijos turimiems biotualetams (žr. 1 skyriaus lentelėje).</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 xml:space="preserve">Aptarnavimo paslaugas Vykdytojas teikia minimaliu aptarnavimo dažniu, atsižvelgdamas į oro sąlygas, įtakojančias biotualetų naudojimo intensyvumą, ir į užsakovo atsakingų asmenų – seniūnų (pagal Turto stovėjimo vietą) prašymus. </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Trumpalaikės nuomos (švenčių ir renginių metu) vietose atvežti ir pastatyti biotualetai ir atskirais atvejais renginiams užsakomi rankų praustuvai, priklausomai nuo jų naudojimo intensyvumo, išvalomi po renginio, arba  aptarnaujami renginio metu, kartą į parą, užtikrinant jų švarą, tualetinio popieriaus atsargas. Renginiui skirto Turo aptarnavimo dažnumą Užsakovas ir Vykdytojas sutaria užsakymo metu, prieš konkretų renginį.</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Vykdytojas privalo garantuoti kokybiškas paslaugas Užsakovo nurodytu laiku Ir nurodytoje vietoje. Biotualetai turi atitikti visus LR teisės aktuose nustatytus sanitarinius, higienos ir techninius reikalavimus.</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Vykdytojas turi pastatyti ir / ar sumontuoti biotualetus Užsakovo nurodytoje vietoje bei išvežti jį iš ten pasibaigus užsakymo laikotarpiui.</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Vykdytojas turi užtikrinti biotualetų techninę priežiūrą sutarties laikotarpiui.</w:t>
      </w:r>
    </w:p>
    <w:p w:rsidR="007161FC" w:rsidRPr="007161FC" w:rsidRDefault="007161FC" w:rsidP="007161FC">
      <w:pPr>
        <w:spacing w:line="240" w:lineRule="auto"/>
        <w:jc w:val="both"/>
        <w:rPr>
          <w:rFonts w:ascii="Times New Roman" w:eastAsia="Calibr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Sugadintą ir nebetinkamą naudojimui Turtą ar jo dalį Vykdytojas pakeičia per penkias kalendorines dienas.</w:t>
      </w:r>
    </w:p>
    <w:p w:rsidR="007161FC" w:rsidRPr="007161FC" w:rsidRDefault="007161FC" w:rsidP="007161FC">
      <w:pPr>
        <w:spacing w:line="240" w:lineRule="auto"/>
        <w:jc w:val="both"/>
        <w:rPr>
          <w:rFonts w:ascii="Times New Roman" w:eastAsiaTheme="minorHAnsi" w:hAnsi="Times New Roman" w:cs="Times New Roman"/>
          <w:color w:val="auto"/>
          <w:sz w:val="24"/>
          <w:szCs w:val="24"/>
          <w:lang w:eastAsia="en-US"/>
        </w:rPr>
      </w:pPr>
      <w:r w:rsidRPr="007161FC">
        <w:rPr>
          <w:rFonts w:ascii="Times New Roman" w:eastAsia="Calibri" w:hAnsi="Times New Roman" w:cs="Times New Roman"/>
          <w:color w:val="auto"/>
          <w:sz w:val="24"/>
          <w:szCs w:val="24"/>
          <w:lang w:eastAsia="en-US"/>
        </w:rPr>
        <w:t>Vykdytojas turi turėti priežiūrai skirtą įrangą ir priemones.</w:t>
      </w:r>
    </w:p>
    <w:p w:rsidR="003324D2" w:rsidRPr="003324D2" w:rsidRDefault="003324D2" w:rsidP="007161FC">
      <w:pPr>
        <w:shd w:val="clear" w:color="auto" w:fill="FFFFFF"/>
        <w:spacing w:line="240" w:lineRule="auto"/>
        <w:jc w:val="both"/>
        <w:rPr>
          <w:rFonts w:ascii="Times New Roman" w:eastAsia="Times New Roman" w:hAnsi="Times New Roman" w:cs="Times New Roman"/>
          <w:bCs/>
          <w:sz w:val="24"/>
          <w:szCs w:val="24"/>
        </w:rPr>
      </w:pPr>
    </w:p>
    <w:p w:rsidR="00D160A5" w:rsidRPr="00D160A5" w:rsidRDefault="00D160A5" w:rsidP="00D160A5">
      <w:pPr>
        <w:spacing w:after="160" w:line="259" w:lineRule="auto"/>
        <w:jc w:val="both"/>
        <w:rPr>
          <w:rFonts w:ascii="Times New Roman" w:eastAsia="Times New Roman" w:hAnsi="Times New Roman" w:cs="Times New Roman"/>
          <w:color w:val="auto"/>
          <w:sz w:val="24"/>
          <w:szCs w:val="24"/>
        </w:rPr>
      </w:pPr>
      <w:r w:rsidRPr="00D160A5">
        <w:rPr>
          <w:rFonts w:ascii="Times New Roman" w:eastAsia="Calibri" w:hAnsi="Times New Roman" w:cs="Times New Roman"/>
          <w:color w:val="auto"/>
          <w:lang w:eastAsia="en-US"/>
        </w:rPr>
        <w:t>_________________________</w:t>
      </w:r>
    </w:p>
    <w:p w:rsidR="008F5E0E" w:rsidRDefault="008F5E0E" w:rsidP="008F5E0E">
      <w:pPr>
        <w:pStyle w:val="Sraopastraipa"/>
        <w:tabs>
          <w:tab w:val="left" w:pos="0"/>
        </w:tabs>
        <w:spacing w:line="240" w:lineRule="auto"/>
        <w:ind w:left="0"/>
        <w:jc w:val="both"/>
        <w:rPr>
          <w:rFonts w:ascii="Times New Roman" w:hAnsi="Times New Roman" w:cs="Times New Roman"/>
          <w:bCs/>
          <w:sz w:val="24"/>
          <w:szCs w:val="24"/>
        </w:rPr>
      </w:pPr>
    </w:p>
    <w:p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sectPr w:rsidR="00C304E7" w:rsidSect="00CA34B2">
      <w:headerReference w:type="even" r:id="rId10"/>
      <w:headerReference w:type="default" r:id="rId11"/>
      <w:footerReference w:type="even" r:id="rId12"/>
      <w:footerReference w:type="default" r:id="rId13"/>
      <w:headerReference w:type="first" r:id="rId14"/>
      <w:footerReference w:type="first" r:id="rId15"/>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419" w:rsidRDefault="00655419" w:rsidP="00C72999">
      <w:pPr>
        <w:spacing w:line="240" w:lineRule="auto"/>
      </w:pPr>
      <w:r>
        <w:separator/>
      </w:r>
    </w:p>
  </w:endnote>
  <w:endnote w:type="continuationSeparator" w:id="0">
    <w:p w:rsidR="00655419" w:rsidRDefault="00655419"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Arial"/>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419" w:rsidRDefault="00655419" w:rsidP="00C72999">
      <w:pPr>
        <w:spacing w:line="240" w:lineRule="auto"/>
      </w:pPr>
      <w:r>
        <w:separator/>
      </w:r>
    </w:p>
  </w:footnote>
  <w:footnote w:type="continuationSeparator" w:id="0">
    <w:p w:rsidR="00655419" w:rsidRDefault="00655419"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3"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6"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4647489">
    <w:abstractNumId w:val="11"/>
  </w:num>
  <w:num w:numId="2" w16cid:durableId="1281645162">
    <w:abstractNumId w:val="35"/>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0"/>
  </w:num>
  <w:num w:numId="5" w16cid:durableId="261957223">
    <w:abstractNumId w:val="15"/>
  </w:num>
  <w:num w:numId="6" w16cid:durableId="453250207">
    <w:abstractNumId w:val="6"/>
  </w:num>
  <w:num w:numId="7" w16cid:durableId="1196116800">
    <w:abstractNumId w:val="1"/>
  </w:num>
  <w:num w:numId="8" w16cid:durableId="2080974925">
    <w:abstractNumId w:val="31"/>
  </w:num>
  <w:num w:numId="9" w16cid:durableId="1313750076">
    <w:abstractNumId w:val="7"/>
  </w:num>
  <w:num w:numId="10" w16cid:durableId="1854223117">
    <w:abstractNumId w:val="26"/>
  </w:num>
  <w:num w:numId="11" w16cid:durableId="87822417">
    <w:abstractNumId w:val="28"/>
  </w:num>
  <w:num w:numId="12" w16cid:durableId="277611970">
    <w:abstractNumId w:val="16"/>
  </w:num>
  <w:num w:numId="13" w16cid:durableId="922028635">
    <w:abstractNumId w:val="0"/>
  </w:num>
  <w:num w:numId="14" w16cid:durableId="231350923">
    <w:abstractNumId w:val="33"/>
  </w:num>
  <w:num w:numId="15" w16cid:durableId="2087141800">
    <w:abstractNumId w:val="21"/>
  </w:num>
  <w:num w:numId="16" w16cid:durableId="755054053">
    <w:abstractNumId w:val="8"/>
  </w:num>
  <w:num w:numId="17" w16cid:durableId="1624266410">
    <w:abstractNumId w:val="29"/>
  </w:num>
  <w:num w:numId="18" w16cid:durableId="1500852317">
    <w:abstractNumId w:val="34"/>
  </w:num>
  <w:num w:numId="19" w16cid:durableId="1781338477">
    <w:abstractNumId w:val="18"/>
  </w:num>
  <w:num w:numId="20" w16cid:durableId="1282029161">
    <w:abstractNumId w:val="14"/>
  </w:num>
  <w:num w:numId="21" w16cid:durableId="382143405">
    <w:abstractNumId w:val="12"/>
  </w:num>
  <w:num w:numId="22" w16cid:durableId="1945915698">
    <w:abstractNumId w:val="36"/>
  </w:num>
  <w:num w:numId="23" w16cid:durableId="1283346348">
    <w:abstractNumId w:val="9"/>
  </w:num>
  <w:num w:numId="24" w16cid:durableId="686709921">
    <w:abstractNumId w:val="24"/>
  </w:num>
  <w:num w:numId="25" w16cid:durableId="1740858923">
    <w:abstractNumId w:val="17"/>
  </w:num>
  <w:num w:numId="26" w16cid:durableId="611859270">
    <w:abstractNumId w:val="20"/>
  </w:num>
  <w:num w:numId="27" w16cid:durableId="1453280174">
    <w:abstractNumId w:val="27"/>
  </w:num>
  <w:num w:numId="28" w16cid:durableId="1390609830">
    <w:abstractNumId w:val="22"/>
  </w:num>
  <w:num w:numId="29" w16cid:durableId="1705592083">
    <w:abstractNumId w:val="30"/>
  </w:num>
  <w:num w:numId="30" w16cid:durableId="837426580">
    <w:abstractNumId w:val="2"/>
  </w:num>
  <w:num w:numId="31" w16cid:durableId="262228366">
    <w:abstractNumId w:val="3"/>
  </w:num>
  <w:num w:numId="32" w16cid:durableId="515115530">
    <w:abstractNumId w:val="4"/>
  </w:num>
  <w:num w:numId="33" w16cid:durableId="1208496326">
    <w:abstractNumId w:val="23"/>
  </w:num>
  <w:num w:numId="34" w16cid:durableId="2139374485">
    <w:abstractNumId w:val="25"/>
  </w:num>
  <w:num w:numId="35" w16cid:durableId="47800313">
    <w:abstractNumId w:val="13"/>
  </w:num>
  <w:num w:numId="36" w16cid:durableId="1530605687">
    <w:abstractNumId w:val="32"/>
  </w:num>
  <w:num w:numId="37" w16cid:durableId="1795177459">
    <w:abstractNumId w:val="19"/>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ocumentProtection w:edit="readOnly" w:enforcement="1" w:cryptProviderType="rsaAES" w:cryptAlgorithmClass="hash" w:cryptAlgorithmType="typeAny" w:cryptAlgorithmSid="14" w:cryptSpinCount="100000" w:hash="ZUYyiYEILyOVuV+yXUkWRmk1+8rL5A2yIJ/4s+WiF/ra6/sBAoMrngnD/qzva4qvdz0XleoQ7mwPlf42JkWJqQ==" w:salt="y52hoV34bhTbLmAUbqbn9w=="/>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1AA"/>
    <w:rsid w:val="00014F1D"/>
    <w:rsid w:val="00021480"/>
    <w:rsid w:val="00023E20"/>
    <w:rsid w:val="00035905"/>
    <w:rsid w:val="00052A29"/>
    <w:rsid w:val="00057880"/>
    <w:rsid w:val="00060855"/>
    <w:rsid w:val="00063A0A"/>
    <w:rsid w:val="00073082"/>
    <w:rsid w:val="000742E7"/>
    <w:rsid w:val="00080195"/>
    <w:rsid w:val="00085DE2"/>
    <w:rsid w:val="000863A3"/>
    <w:rsid w:val="00086AC7"/>
    <w:rsid w:val="00090780"/>
    <w:rsid w:val="000A4C7E"/>
    <w:rsid w:val="000A4F9B"/>
    <w:rsid w:val="000A71D2"/>
    <w:rsid w:val="000C6123"/>
    <w:rsid w:val="000D0298"/>
    <w:rsid w:val="000D16E6"/>
    <w:rsid w:val="000D24F2"/>
    <w:rsid w:val="000D422D"/>
    <w:rsid w:val="000D459D"/>
    <w:rsid w:val="000D4A24"/>
    <w:rsid w:val="000D6341"/>
    <w:rsid w:val="000E0B5A"/>
    <w:rsid w:val="000E1076"/>
    <w:rsid w:val="000E2491"/>
    <w:rsid w:val="000E24DF"/>
    <w:rsid w:val="000E58B1"/>
    <w:rsid w:val="000F3657"/>
    <w:rsid w:val="000F4462"/>
    <w:rsid w:val="001002EF"/>
    <w:rsid w:val="00100558"/>
    <w:rsid w:val="00102AC8"/>
    <w:rsid w:val="00107DA3"/>
    <w:rsid w:val="001105F7"/>
    <w:rsid w:val="001153D9"/>
    <w:rsid w:val="00120EEB"/>
    <w:rsid w:val="001323E4"/>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7CB9"/>
    <w:rsid w:val="001A27FD"/>
    <w:rsid w:val="001A5C27"/>
    <w:rsid w:val="001A5C57"/>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375F"/>
    <w:rsid w:val="0020516A"/>
    <w:rsid w:val="00205AFB"/>
    <w:rsid w:val="00211209"/>
    <w:rsid w:val="00216ACB"/>
    <w:rsid w:val="00221A04"/>
    <w:rsid w:val="00221AEC"/>
    <w:rsid w:val="00222EA9"/>
    <w:rsid w:val="00223751"/>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8069E"/>
    <w:rsid w:val="00282015"/>
    <w:rsid w:val="0028523D"/>
    <w:rsid w:val="00285997"/>
    <w:rsid w:val="0028767C"/>
    <w:rsid w:val="00291EED"/>
    <w:rsid w:val="00292590"/>
    <w:rsid w:val="0029276F"/>
    <w:rsid w:val="00294757"/>
    <w:rsid w:val="00295893"/>
    <w:rsid w:val="00295D4A"/>
    <w:rsid w:val="002A265B"/>
    <w:rsid w:val="002A30AE"/>
    <w:rsid w:val="002A5B33"/>
    <w:rsid w:val="002A68D4"/>
    <w:rsid w:val="002B00B1"/>
    <w:rsid w:val="002B3A2E"/>
    <w:rsid w:val="002B5D86"/>
    <w:rsid w:val="002C121C"/>
    <w:rsid w:val="002C2E96"/>
    <w:rsid w:val="002D49ED"/>
    <w:rsid w:val="002E074D"/>
    <w:rsid w:val="002E11E1"/>
    <w:rsid w:val="002E48F0"/>
    <w:rsid w:val="002F6402"/>
    <w:rsid w:val="00307902"/>
    <w:rsid w:val="0031097E"/>
    <w:rsid w:val="00320AB3"/>
    <w:rsid w:val="00321520"/>
    <w:rsid w:val="00325311"/>
    <w:rsid w:val="003324D2"/>
    <w:rsid w:val="00345CEF"/>
    <w:rsid w:val="0035065B"/>
    <w:rsid w:val="003574D2"/>
    <w:rsid w:val="003678EF"/>
    <w:rsid w:val="0037261C"/>
    <w:rsid w:val="00372C61"/>
    <w:rsid w:val="003765AD"/>
    <w:rsid w:val="00382FE1"/>
    <w:rsid w:val="00384355"/>
    <w:rsid w:val="00386D5D"/>
    <w:rsid w:val="00387BE3"/>
    <w:rsid w:val="00391BCF"/>
    <w:rsid w:val="003926D7"/>
    <w:rsid w:val="00394C75"/>
    <w:rsid w:val="003B6231"/>
    <w:rsid w:val="003C1605"/>
    <w:rsid w:val="003C2186"/>
    <w:rsid w:val="003C77FD"/>
    <w:rsid w:val="003D2795"/>
    <w:rsid w:val="003E01A0"/>
    <w:rsid w:val="003F0993"/>
    <w:rsid w:val="003F1660"/>
    <w:rsid w:val="003F1737"/>
    <w:rsid w:val="003F3A7F"/>
    <w:rsid w:val="003F3DE3"/>
    <w:rsid w:val="003F4AF0"/>
    <w:rsid w:val="00402634"/>
    <w:rsid w:val="0040718D"/>
    <w:rsid w:val="00407AE6"/>
    <w:rsid w:val="00410666"/>
    <w:rsid w:val="00412306"/>
    <w:rsid w:val="004147D3"/>
    <w:rsid w:val="00422B19"/>
    <w:rsid w:val="004252FF"/>
    <w:rsid w:val="004313CC"/>
    <w:rsid w:val="00431730"/>
    <w:rsid w:val="00436E2A"/>
    <w:rsid w:val="004371DE"/>
    <w:rsid w:val="004418AE"/>
    <w:rsid w:val="00446681"/>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4F75"/>
    <w:rsid w:val="004F16B3"/>
    <w:rsid w:val="004F4761"/>
    <w:rsid w:val="005003CC"/>
    <w:rsid w:val="005048B8"/>
    <w:rsid w:val="005119C0"/>
    <w:rsid w:val="00513C95"/>
    <w:rsid w:val="00514D4F"/>
    <w:rsid w:val="00520B3D"/>
    <w:rsid w:val="0052637C"/>
    <w:rsid w:val="00531F91"/>
    <w:rsid w:val="0053346D"/>
    <w:rsid w:val="00541F37"/>
    <w:rsid w:val="00541FC0"/>
    <w:rsid w:val="00547450"/>
    <w:rsid w:val="00547F76"/>
    <w:rsid w:val="00552550"/>
    <w:rsid w:val="00554B58"/>
    <w:rsid w:val="00566D7D"/>
    <w:rsid w:val="00570ECA"/>
    <w:rsid w:val="00572035"/>
    <w:rsid w:val="005721C2"/>
    <w:rsid w:val="005819C8"/>
    <w:rsid w:val="005844B9"/>
    <w:rsid w:val="00591747"/>
    <w:rsid w:val="005937E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5419"/>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2215"/>
    <w:rsid w:val="006A06A5"/>
    <w:rsid w:val="006C173B"/>
    <w:rsid w:val="006C5053"/>
    <w:rsid w:val="006C7205"/>
    <w:rsid w:val="006D0535"/>
    <w:rsid w:val="006D1642"/>
    <w:rsid w:val="006D28DE"/>
    <w:rsid w:val="006E4FFA"/>
    <w:rsid w:val="006E5553"/>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7DB7"/>
    <w:rsid w:val="00753775"/>
    <w:rsid w:val="00754155"/>
    <w:rsid w:val="007545EF"/>
    <w:rsid w:val="00756FAA"/>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1203"/>
    <w:rsid w:val="007D5898"/>
    <w:rsid w:val="007D75FC"/>
    <w:rsid w:val="007E5A01"/>
    <w:rsid w:val="007E7BDF"/>
    <w:rsid w:val="007F2717"/>
    <w:rsid w:val="007F2D11"/>
    <w:rsid w:val="007F5BD8"/>
    <w:rsid w:val="007F79EB"/>
    <w:rsid w:val="00801707"/>
    <w:rsid w:val="0080201C"/>
    <w:rsid w:val="00802058"/>
    <w:rsid w:val="00810AF1"/>
    <w:rsid w:val="00814C48"/>
    <w:rsid w:val="00817D41"/>
    <w:rsid w:val="008227B4"/>
    <w:rsid w:val="00823502"/>
    <w:rsid w:val="00830724"/>
    <w:rsid w:val="00833170"/>
    <w:rsid w:val="008334DB"/>
    <w:rsid w:val="00833F7E"/>
    <w:rsid w:val="0083479F"/>
    <w:rsid w:val="008408D7"/>
    <w:rsid w:val="00847830"/>
    <w:rsid w:val="00847BD2"/>
    <w:rsid w:val="0085288F"/>
    <w:rsid w:val="00853E75"/>
    <w:rsid w:val="0085563D"/>
    <w:rsid w:val="00855CB7"/>
    <w:rsid w:val="00856514"/>
    <w:rsid w:val="008577AF"/>
    <w:rsid w:val="008620C6"/>
    <w:rsid w:val="0086462F"/>
    <w:rsid w:val="0087385F"/>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11656"/>
    <w:rsid w:val="00911AF8"/>
    <w:rsid w:val="00912F62"/>
    <w:rsid w:val="00913A0F"/>
    <w:rsid w:val="0092264C"/>
    <w:rsid w:val="00924061"/>
    <w:rsid w:val="00931523"/>
    <w:rsid w:val="009331C5"/>
    <w:rsid w:val="009334C7"/>
    <w:rsid w:val="00941F5B"/>
    <w:rsid w:val="00943BB3"/>
    <w:rsid w:val="00944324"/>
    <w:rsid w:val="00946F8D"/>
    <w:rsid w:val="00950D3F"/>
    <w:rsid w:val="00961AA7"/>
    <w:rsid w:val="0096796E"/>
    <w:rsid w:val="00971765"/>
    <w:rsid w:val="009737E4"/>
    <w:rsid w:val="00975294"/>
    <w:rsid w:val="00986BB3"/>
    <w:rsid w:val="00991468"/>
    <w:rsid w:val="009933D5"/>
    <w:rsid w:val="009941D6"/>
    <w:rsid w:val="009946F9"/>
    <w:rsid w:val="009970CC"/>
    <w:rsid w:val="009A0455"/>
    <w:rsid w:val="009A2949"/>
    <w:rsid w:val="009B47B7"/>
    <w:rsid w:val="009C35CE"/>
    <w:rsid w:val="009C79A3"/>
    <w:rsid w:val="009D1467"/>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D48"/>
    <w:rsid w:val="00B60154"/>
    <w:rsid w:val="00B61EC9"/>
    <w:rsid w:val="00B63C05"/>
    <w:rsid w:val="00B648A0"/>
    <w:rsid w:val="00B66193"/>
    <w:rsid w:val="00B6636E"/>
    <w:rsid w:val="00B71033"/>
    <w:rsid w:val="00B7708F"/>
    <w:rsid w:val="00B802D5"/>
    <w:rsid w:val="00B83768"/>
    <w:rsid w:val="00B85A2B"/>
    <w:rsid w:val="00B86742"/>
    <w:rsid w:val="00B86CDF"/>
    <w:rsid w:val="00B9179E"/>
    <w:rsid w:val="00B93551"/>
    <w:rsid w:val="00B93DA0"/>
    <w:rsid w:val="00B950D7"/>
    <w:rsid w:val="00B951CC"/>
    <w:rsid w:val="00BB5AAB"/>
    <w:rsid w:val="00BC46C4"/>
    <w:rsid w:val="00BC7ACF"/>
    <w:rsid w:val="00BD53F0"/>
    <w:rsid w:val="00BD656C"/>
    <w:rsid w:val="00BD6B6F"/>
    <w:rsid w:val="00BE139E"/>
    <w:rsid w:val="00BE347B"/>
    <w:rsid w:val="00BE557E"/>
    <w:rsid w:val="00BE7891"/>
    <w:rsid w:val="00BF0E9D"/>
    <w:rsid w:val="00BF2663"/>
    <w:rsid w:val="00BF4136"/>
    <w:rsid w:val="00BF6167"/>
    <w:rsid w:val="00BF7EF2"/>
    <w:rsid w:val="00C00A7F"/>
    <w:rsid w:val="00C1215A"/>
    <w:rsid w:val="00C16E36"/>
    <w:rsid w:val="00C1795B"/>
    <w:rsid w:val="00C200AF"/>
    <w:rsid w:val="00C27E97"/>
    <w:rsid w:val="00C304E7"/>
    <w:rsid w:val="00C3302A"/>
    <w:rsid w:val="00C370E0"/>
    <w:rsid w:val="00C4111E"/>
    <w:rsid w:val="00C42BD9"/>
    <w:rsid w:val="00C51A43"/>
    <w:rsid w:val="00C5254C"/>
    <w:rsid w:val="00C52DBA"/>
    <w:rsid w:val="00C60B61"/>
    <w:rsid w:val="00C674ED"/>
    <w:rsid w:val="00C72999"/>
    <w:rsid w:val="00C759D7"/>
    <w:rsid w:val="00C75ED4"/>
    <w:rsid w:val="00C85856"/>
    <w:rsid w:val="00C91222"/>
    <w:rsid w:val="00C91F05"/>
    <w:rsid w:val="00C94F26"/>
    <w:rsid w:val="00C94FC2"/>
    <w:rsid w:val="00C9533A"/>
    <w:rsid w:val="00CA1516"/>
    <w:rsid w:val="00CA34B2"/>
    <w:rsid w:val="00CA3C7D"/>
    <w:rsid w:val="00CA683B"/>
    <w:rsid w:val="00CB00E4"/>
    <w:rsid w:val="00CB2D6F"/>
    <w:rsid w:val="00CB477B"/>
    <w:rsid w:val="00CC06A9"/>
    <w:rsid w:val="00CC4D0D"/>
    <w:rsid w:val="00CD3C23"/>
    <w:rsid w:val="00CD6F48"/>
    <w:rsid w:val="00CD787C"/>
    <w:rsid w:val="00CF7D42"/>
    <w:rsid w:val="00D06B73"/>
    <w:rsid w:val="00D07E2B"/>
    <w:rsid w:val="00D160A5"/>
    <w:rsid w:val="00D207A6"/>
    <w:rsid w:val="00D20890"/>
    <w:rsid w:val="00D21DB7"/>
    <w:rsid w:val="00D221FA"/>
    <w:rsid w:val="00D323B4"/>
    <w:rsid w:val="00D3288F"/>
    <w:rsid w:val="00D350F2"/>
    <w:rsid w:val="00D40016"/>
    <w:rsid w:val="00D42E12"/>
    <w:rsid w:val="00D434C3"/>
    <w:rsid w:val="00D569E5"/>
    <w:rsid w:val="00D57000"/>
    <w:rsid w:val="00D61D79"/>
    <w:rsid w:val="00D6555C"/>
    <w:rsid w:val="00D7025D"/>
    <w:rsid w:val="00D70B56"/>
    <w:rsid w:val="00D71EA6"/>
    <w:rsid w:val="00D7318B"/>
    <w:rsid w:val="00D76D01"/>
    <w:rsid w:val="00D8048D"/>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209E"/>
    <w:rsid w:val="00DE6757"/>
    <w:rsid w:val="00DF5448"/>
    <w:rsid w:val="00DF6A81"/>
    <w:rsid w:val="00DF7D88"/>
    <w:rsid w:val="00E00313"/>
    <w:rsid w:val="00E04166"/>
    <w:rsid w:val="00E04B26"/>
    <w:rsid w:val="00E06868"/>
    <w:rsid w:val="00E07A3F"/>
    <w:rsid w:val="00E13786"/>
    <w:rsid w:val="00E218A5"/>
    <w:rsid w:val="00E26AFC"/>
    <w:rsid w:val="00E27CA0"/>
    <w:rsid w:val="00E31AC6"/>
    <w:rsid w:val="00E405EA"/>
    <w:rsid w:val="00E43B68"/>
    <w:rsid w:val="00E4476E"/>
    <w:rsid w:val="00E44B20"/>
    <w:rsid w:val="00E570B1"/>
    <w:rsid w:val="00E608EF"/>
    <w:rsid w:val="00E639FA"/>
    <w:rsid w:val="00E64367"/>
    <w:rsid w:val="00E66951"/>
    <w:rsid w:val="00E7125A"/>
    <w:rsid w:val="00E715B7"/>
    <w:rsid w:val="00E72895"/>
    <w:rsid w:val="00E73018"/>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E034B"/>
    <w:rsid w:val="00EE3D97"/>
    <w:rsid w:val="00EE5457"/>
    <w:rsid w:val="00EF31FF"/>
    <w:rsid w:val="00F11DD2"/>
    <w:rsid w:val="00F12704"/>
    <w:rsid w:val="00F1602B"/>
    <w:rsid w:val="00F20E7C"/>
    <w:rsid w:val="00F2190F"/>
    <w:rsid w:val="00F22C64"/>
    <w:rsid w:val="00F40E9B"/>
    <w:rsid w:val="00F41595"/>
    <w:rsid w:val="00F514BF"/>
    <w:rsid w:val="00F65CE5"/>
    <w:rsid w:val="00F707C5"/>
    <w:rsid w:val="00F72474"/>
    <w:rsid w:val="00F733F7"/>
    <w:rsid w:val="00F73AE4"/>
    <w:rsid w:val="00F76123"/>
    <w:rsid w:val="00F82E8A"/>
    <w:rsid w:val="00F87CDD"/>
    <w:rsid w:val="00F97C97"/>
    <w:rsid w:val="00FA2C67"/>
    <w:rsid w:val="00FA2DA3"/>
    <w:rsid w:val="00FA512D"/>
    <w:rsid w:val="00FB0667"/>
    <w:rsid w:val="00FB4905"/>
    <w:rsid w:val="00FB6641"/>
    <w:rsid w:val="00FC0F96"/>
    <w:rsid w:val="00FC1A17"/>
    <w:rsid w:val="00FC2D77"/>
    <w:rsid w:val="00FD39AE"/>
    <w:rsid w:val="00FE0028"/>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kstadvaris@trak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endave@trak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14643</Words>
  <Characters>8347</Characters>
  <Application>Microsoft Office Word</Application>
  <DocSecurity>8</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1</cp:revision>
  <dcterms:created xsi:type="dcterms:W3CDTF">2025-04-15T10:24:00Z</dcterms:created>
  <dcterms:modified xsi:type="dcterms:W3CDTF">2025-04-15T10:24:00Z</dcterms:modified>
</cp:coreProperties>
</file>