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117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371616570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2025 VASARIO 26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75-VP-1834-2025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630117" w:rsidRDefault="00630117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30117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balandžio      d. Nr. 75-VP-</w:t>
      </w:r>
    </w:p>
    <w:p w:rsidR="00630117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1751708846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630117" w:rsidRDefault="00630117">
      <w:pPr>
        <w:pStyle w:val="Tekstas"/>
        <w:rPr>
          <w:rFonts w:ascii="Arial" w:hAnsi="Arial" w:cs="Arial"/>
        </w:rPr>
      </w:pP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2024 m. gruodžio 20 d. įgaliojimą Nr. 77-ĮG-432-2024,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gimimo data </w:t>
      </w:r>
      <w:r w:rsidRPr="001551AB">
        <w:rPr>
          <w:rFonts w:ascii="Arial" w:hAnsi="Arial" w:cs="Arial"/>
          <w:highlight w:val="black"/>
        </w:rPr>
        <w:t>1989-03-15</w:t>
      </w:r>
      <w:r>
        <w:rPr>
          <w:rFonts w:ascii="Arial" w:hAnsi="Arial" w:cs="Arial"/>
        </w:rPr>
        <w:t>, vykdantis individualią veiklą, toliau vadinama Paslaugų teikėju, bendrai toliau vadinamos Šalimis, o atskirai Šalimi, sudarėme šį susitarimą (toliau – Susitarimas) dėl miškininkystės paslaugų teikimo sutarties paslaugų įkainių perskaičiavimo.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 xml:space="preserve">2025 vasario 26 d. sutarties Nr. </w:t>
      </w:r>
      <w:bookmarkEnd w:id="3"/>
      <w:r>
        <w:rPr>
          <w:rFonts w:ascii="Arial" w:hAnsi="Arial" w:cs="Arial"/>
        </w:rPr>
        <w:t>75-VP-1834-2025 kurio 3.3. Punkto papunkčiuose yra numatyta šios Sutarties paslaugų įkainio keitimo sąlygos „3.3.2. Paslaugų teikimo baziniai įkainiai sekančiam ketvirčiui perskaičiuojami ketvirčio pirmai dienai, atsižvelgiant: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26 d. sutarties Nr. 75-VP-1834-2025 miškininkystės paslaugų įkainiai.. </w:t>
      </w:r>
    </w:p>
    <w:p w:rsidR="00630117" w:rsidRDefault="00630117">
      <w:pPr>
        <w:pStyle w:val="Tekstas"/>
        <w:rPr>
          <w:rFonts w:ascii="Arial" w:hAnsi="Arial" w:cs="Arial"/>
        </w:rPr>
      </w:pPr>
    </w:p>
    <w:p w:rsidR="00630117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630117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630117" w:rsidRDefault="00630117">
      <w:pPr>
        <w:pStyle w:val="Tekstas"/>
        <w:rPr>
          <w:rFonts w:ascii="Arial" w:hAnsi="Arial" w:cs="Arial"/>
        </w:rPr>
      </w:pPr>
    </w:p>
    <w:p w:rsidR="00630117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630117" w:rsidRDefault="00630117">
      <w:pPr>
        <w:pStyle w:val="Tekstas"/>
        <w:rPr>
          <w:rFonts w:ascii="Arial" w:hAnsi="Arial" w:cs="Arial"/>
        </w:rPr>
      </w:pP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630117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630117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630117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630117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630117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630117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630117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:rsidR="00630117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630117" w:rsidRDefault="0063011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30117" w:rsidRDefault="0063011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30117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630117">
        <w:trPr>
          <w:trHeight w:val="915"/>
        </w:trPr>
        <w:tc>
          <w:tcPr>
            <w:tcW w:w="571" w:type="dxa"/>
          </w:tcPr>
          <w:p w:rsidR="0063011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63011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63011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63011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63011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630117">
        <w:trPr>
          <w:trHeight w:val="944"/>
        </w:trPr>
        <w:tc>
          <w:tcPr>
            <w:tcW w:w="571" w:type="dxa"/>
            <w:vAlign w:val="center"/>
          </w:tcPr>
          <w:p w:rsidR="0063011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:rsidR="00630117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276" w:type="dxa"/>
          </w:tcPr>
          <w:p w:rsidR="00630117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842" w:type="dxa"/>
          </w:tcPr>
          <w:p w:rsidR="00630117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25,91</w:t>
            </w:r>
          </w:p>
        </w:tc>
        <w:tc>
          <w:tcPr>
            <w:tcW w:w="1843" w:type="dxa"/>
          </w:tcPr>
          <w:p w:rsidR="00630117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31,35</w:t>
            </w:r>
          </w:p>
        </w:tc>
      </w:tr>
    </w:tbl>
    <w:p w:rsidR="00630117" w:rsidRDefault="00630117">
      <w:pPr>
        <w:pStyle w:val="Tekstas"/>
        <w:ind w:firstLine="0"/>
        <w:rPr>
          <w:rFonts w:ascii="Arial" w:hAnsi="Arial" w:cs="Arial"/>
          <w:lang w:val="en-GB"/>
        </w:rPr>
      </w:pP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63011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30117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8"/>
        <w:gridCol w:w="691"/>
        <w:gridCol w:w="68"/>
        <w:gridCol w:w="4502"/>
        <w:gridCol w:w="236"/>
      </w:tblGrid>
      <w:tr w:rsidR="00630117">
        <w:trPr>
          <w:trHeight w:val="277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630117" w:rsidRDefault="0063011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630117">
        <w:trPr>
          <w:trHeight w:val="55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A.S. LT38 7300 0101 5381 2951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p.:varena@vmu.lt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630117" w:rsidRDefault="0063011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117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1551AB">
              <w:rPr>
                <w:rFonts w:ascii="Arial" w:eastAsia="Calibri" w:hAnsi="Arial" w:cs="Arial"/>
                <w:highlight w:val="black"/>
              </w:rPr>
              <w:t>Gim. data 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</w:t>
            </w:r>
            <w:r w:rsidRPr="007A79C3">
              <w:rPr>
                <w:rFonts w:ascii="Arial" w:eastAsia="Calibri" w:hAnsi="Arial" w:cs="Arial"/>
                <w:highlight w:val="black"/>
              </w:rPr>
              <w:t>Individualios veiklos vykdymo pažymos Nr. 463637</w:t>
            </w:r>
            <w:r>
              <w:rPr>
                <w:rFonts w:ascii="Arial" w:eastAsia="Calibri" w:hAnsi="Arial" w:cs="Arial"/>
              </w:rPr>
              <w:t xml:space="preserve">                                                  Varėnos r. Valkininkų sen. Dargužių k. Merkio g. 78                                                              </w:t>
            </w:r>
            <w:r w:rsidRPr="007A79C3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</w:p>
          <w:p w:rsidR="00630117" w:rsidRDefault="0063011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630117">
        <w:trPr>
          <w:trHeight w:val="516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vadovas, vykdantis Druskininkų regioninio padalinio vadovo funkcijas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63011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630117" w:rsidRDefault="0063011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630117" w:rsidRDefault="00630117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630117" w:rsidRDefault="00630117">
      <w:pPr>
        <w:spacing w:after="280"/>
        <w:ind w:firstLine="0"/>
        <w:rPr>
          <w:rFonts w:ascii="Arial" w:hAnsi="Arial" w:cs="Arial"/>
        </w:rPr>
      </w:pPr>
    </w:p>
    <w:sectPr w:rsidR="00630117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89E"/>
    <w:multiLevelType w:val="multilevel"/>
    <w:tmpl w:val="9766BC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3774B17"/>
    <w:multiLevelType w:val="multilevel"/>
    <w:tmpl w:val="EF1CAC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2657EA8"/>
    <w:multiLevelType w:val="multilevel"/>
    <w:tmpl w:val="A4167EF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FDE5B7F"/>
    <w:multiLevelType w:val="multilevel"/>
    <w:tmpl w:val="A1E433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28E5046"/>
    <w:multiLevelType w:val="multilevel"/>
    <w:tmpl w:val="8C9EF0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3314072"/>
    <w:multiLevelType w:val="multilevel"/>
    <w:tmpl w:val="17C06D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4790B78"/>
    <w:multiLevelType w:val="multilevel"/>
    <w:tmpl w:val="7006F2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74E13E9E"/>
    <w:multiLevelType w:val="multilevel"/>
    <w:tmpl w:val="C9B481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92848FB"/>
    <w:multiLevelType w:val="multilevel"/>
    <w:tmpl w:val="EFC894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F7F6CE8"/>
    <w:multiLevelType w:val="multilevel"/>
    <w:tmpl w:val="AA9A5DB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3006569">
    <w:abstractNumId w:val="9"/>
  </w:num>
  <w:num w:numId="2" w16cid:durableId="1500804429">
    <w:abstractNumId w:val="8"/>
  </w:num>
  <w:num w:numId="3" w16cid:durableId="1270939808">
    <w:abstractNumId w:val="1"/>
  </w:num>
  <w:num w:numId="4" w16cid:durableId="1911185599">
    <w:abstractNumId w:val="4"/>
  </w:num>
  <w:num w:numId="5" w16cid:durableId="207378748">
    <w:abstractNumId w:val="0"/>
  </w:num>
  <w:num w:numId="6" w16cid:durableId="1051807285">
    <w:abstractNumId w:val="7"/>
  </w:num>
  <w:num w:numId="7" w16cid:durableId="863130979">
    <w:abstractNumId w:val="2"/>
  </w:num>
  <w:num w:numId="8" w16cid:durableId="2046516501">
    <w:abstractNumId w:val="3"/>
  </w:num>
  <w:num w:numId="9" w16cid:durableId="784733515">
    <w:abstractNumId w:val="5"/>
  </w:num>
  <w:num w:numId="10" w16cid:durableId="1374842546">
    <w:abstractNumId w:val="6"/>
  </w:num>
  <w:num w:numId="11" w16cid:durableId="888807820">
    <w:abstractNumId w:val="8"/>
    <w:lvlOverride w:ilvl="0">
      <w:startOverride w:val="1"/>
    </w:lvlOverride>
  </w:num>
  <w:num w:numId="12" w16cid:durableId="661130508">
    <w:abstractNumId w:val="8"/>
  </w:num>
  <w:num w:numId="13" w16cid:durableId="2071658706">
    <w:abstractNumId w:val="8"/>
  </w:num>
  <w:num w:numId="14" w16cid:durableId="581792030">
    <w:abstractNumId w:val="8"/>
  </w:num>
  <w:num w:numId="15" w16cid:durableId="307325288">
    <w:abstractNumId w:val="8"/>
  </w:num>
  <w:num w:numId="16" w16cid:durableId="1584101085">
    <w:abstractNumId w:val="8"/>
  </w:num>
  <w:num w:numId="17" w16cid:durableId="2033802633">
    <w:abstractNumId w:val="8"/>
  </w:num>
  <w:num w:numId="18" w16cid:durableId="1856387095">
    <w:abstractNumId w:val="8"/>
  </w:num>
  <w:num w:numId="19" w16cid:durableId="283469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117"/>
    <w:rsid w:val="001318C8"/>
    <w:rsid w:val="001551AB"/>
    <w:rsid w:val="00202157"/>
    <w:rsid w:val="00630117"/>
    <w:rsid w:val="007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190E9-A9B7-4C83-A75D-7F6C534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02157"/>
    <w:rsid w:val="002C4F20"/>
    <w:rsid w:val="003470F1"/>
    <w:rsid w:val="003C10E0"/>
    <w:rsid w:val="005F5646"/>
    <w:rsid w:val="00666ED4"/>
    <w:rsid w:val="006B5BC0"/>
    <w:rsid w:val="00702DE7"/>
    <w:rsid w:val="0076185E"/>
    <w:rsid w:val="007B1C60"/>
    <w:rsid w:val="0084631C"/>
    <w:rsid w:val="00863859"/>
    <w:rsid w:val="00913D9F"/>
    <w:rsid w:val="009C5E3E"/>
    <w:rsid w:val="009D2351"/>
    <w:rsid w:val="009E3FF8"/>
    <w:rsid w:val="00A37FB8"/>
    <w:rsid w:val="00A50CFA"/>
    <w:rsid w:val="00A6473B"/>
    <w:rsid w:val="00AA14D5"/>
    <w:rsid w:val="00BC2C52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73CE-6E5B-4EC8-A831-A1C61E567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2760</Words>
  <Characters>1574</Characters>
  <Application>Microsoft Office Word</Application>
  <DocSecurity>0</DocSecurity>
  <Lines>13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24</cp:revision>
  <dcterms:created xsi:type="dcterms:W3CDTF">2025-04-29T06:10:00Z</dcterms:created>
  <dcterms:modified xsi:type="dcterms:W3CDTF">2025-04-29T06:50:00Z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