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388BF" w14:textId="77777777" w:rsidR="0051508A" w:rsidRPr="00893701" w:rsidRDefault="0051508A" w:rsidP="0051508A">
      <w:pPr>
        <w:shd w:val="clear" w:color="auto" w:fill="FFFFFF"/>
        <w:spacing w:after="120" w:line="240" w:lineRule="auto"/>
        <w:jc w:val="center"/>
        <w:rPr>
          <w:rFonts w:eastAsia="Arial Unicode MS"/>
          <w:b w:val="0"/>
          <w:szCs w:val="22"/>
          <w:u w:color="000000"/>
          <w:lang w:eastAsia="ar-SA"/>
        </w:rPr>
      </w:pPr>
      <w:r w:rsidRPr="00893701">
        <w:rPr>
          <w:rFonts w:eastAsia="Times New Roman"/>
          <w:bCs/>
          <w:caps/>
          <w:szCs w:val="22"/>
        </w:rPr>
        <w:t>Paslaugų viešojo pirkimo–pardavimo SutartiEs esminės sąlygos</w:t>
      </w:r>
    </w:p>
    <w:p w14:paraId="7681CC05" w14:textId="77777777" w:rsidR="0051508A" w:rsidRPr="00893701" w:rsidRDefault="0051508A" w:rsidP="0051508A">
      <w:pPr>
        <w:shd w:val="clear" w:color="auto" w:fill="FFFFFF"/>
        <w:spacing w:after="120" w:line="240" w:lineRule="auto"/>
        <w:jc w:val="center"/>
        <w:rPr>
          <w:rFonts w:eastAsia="Times New Roman"/>
          <w:bCs/>
          <w:caps/>
          <w:szCs w:val="22"/>
          <w:u w:color="000000"/>
          <w:lang w:eastAsia="ar-SA"/>
        </w:rPr>
      </w:pPr>
    </w:p>
    <w:p w14:paraId="6C7CC457" w14:textId="7FE1FD8F" w:rsidR="0051508A" w:rsidRPr="00893701" w:rsidRDefault="0051508A" w:rsidP="0051508A">
      <w:pPr>
        <w:spacing w:after="120" w:line="240" w:lineRule="auto"/>
        <w:ind w:firstLine="360"/>
        <w:jc w:val="center"/>
        <w:rPr>
          <w:b w:val="0"/>
          <w:bCs/>
          <w:szCs w:val="22"/>
        </w:rPr>
      </w:pPr>
      <w:r w:rsidRPr="00893701">
        <w:rPr>
          <w:b w:val="0"/>
          <w:bCs/>
          <w:szCs w:val="22"/>
        </w:rPr>
        <w:t>202</w:t>
      </w:r>
      <w:r w:rsidR="005930D6">
        <w:rPr>
          <w:b w:val="0"/>
          <w:bCs/>
          <w:szCs w:val="22"/>
        </w:rPr>
        <w:t>5</w:t>
      </w:r>
      <w:r w:rsidRPr="00893701">
        <w:rPr>
          <w:b w:val="0"/>
          <w:bCs/>
          <w:szCs w:val="22"/>
        </w:rPr>
        <w:t xml:space="preserve"> m.                                 d. Nr.</w:t>
      </w:r>
    </w:p>
    <w:p w14:paraId="0985266F" w14:textId="77777777" w:rsidR="0051508A" w:rsidRPr="00893701" w:rsidRDefault="0051508A" w:rsidP="0051508A">
      <w:pPr>
        <w:shd w:val="clear" w:color="auto" w:fill="FFFFFF"/>
        <w:spacing w:after="120" w:line="240" w:lineRule="auto"/>
        <w:jc w:val="center"/>
        <w:rPr>
          <w:rFonts w:eastAsia="Times New Roman"/>
          <w:bCs/>
          <w:caps/>
          <w:szCs w:val="22"/>
        </w:rPr>
      </w:pPr>
      <w:r w:rsidRPr="00893701">
        <w:rPr>
          <w:rFonts w:eastAsia="Arial Unicode MS"/>
          <w:b w:val="0"/>
          <w:szCs w:val="22"/>
          <w:u w:color="000000"/>
          <w:lang w:eastAsia="ar-SA"/>
        </w:rPr>
        <w:t>Vilnius</w:t>
      </w:r>
      <w:r w:rsidRPr="00893701">
        <w:rPr>
          <w:rFonts w:eastAsia="Times New Roman"/>
          <w:bCs/>
          <w:caps/>
          <w:szCs w:val="22"/>
        </w:rPr>
        <w:t xml:space="preserve"> </w:t>
      </w:r>
    </w:p>
    <w:p w14:paraId="3061F8DB" w14:textId="77777777" w:rsidR="005A4412" w:rsidRPr="005A4412" w:rsidRDefault="005A4412" w:rsidP="005A4412">
      <w:pPr>
        <w:keepNext/>
        <w:spacing w:after="0" w:line="240" w:lineRule="auto"/>
        <w:ind w:right="-82" w:firstLine="360"/>
        <w:jc w:val="center"/>
        <w:outlineLvl w:val="1"/>
        <w:rPr>
          <w:rFonts w:eastAsia="Times New Roman"/>
          <w:bCs/>
          <w:sz w:val="24"/>
          <w:szCs w:val="24"/>
        </w:rPr>
      </w:pPr>
    </w:p>
    <w:p w14:paraId="4CA38675" w14:textId="0034B75E" w:rsidR="005A4412" w:rsidRPr="00893701" w:rsidRDefault="005A4412" w:rsidP="005A4412">
      <w:pPr>
        <w:tabs>
          <w:tab w:val="left" w:pos="709"/>
          <w:tab w:val="left" w:pos="993"/>
        </w:tabs>
        <w:spacing w:after="0" w:line="240" w:lineRule="auto"/>
        <w:ind w:firstLine="567"/>
        <w:jc w:val="both"/>
        <w:rPr>
          <w:rFonts w:eastAsia="Times New Roman"/>
          <w:b w:val="0"/>
          <w:szCs w:val="22"/>
        </w:rPr>
      </w:pPr>
      <w:r w:rsidRPr="005A4412">
        <w:rPr>
          <w:rFonts w:eastAsia="Calibri"/>
          <w:iCs/>
          <w:color w:val="000000"/>
          <w:szCs w:val="22"/>
        </w:rPr>
        <w:t>V</w:t>
      </w:r>
      <w:r w:rsidRPr="005A4412">
        <w:rPr>
          <w:rFonts w:eastAsia="Calibri"/>
          <w:bCs/>
          <w:iCs/>
          <w:color w:val="000000"/>
          <w:szCs w:val="22"/>
        </w:rPr>
        <w:t>alstybės įmonė Valstybinių miškų urėdija</w:t>
      </w:r>
      <w:r w:rsidRPr="005A4412">
        <w:rPr>
          <w:rFonts w:eastAsia="Times New Roman"/>
          <w:b w:val="0"/>
          <w:szCs w:val="22"/>
        </w:rPr>
        <w:t>,</w:t>
      </w:r>
      <w:r w:rsidRPr="005A4412">
        <w:rPr>
          <w:rFonts w:eastAsia="Times New Roman"/>
          <w:szCs w:val="22"/>
        </w:rPr>
        <w:t xml:space="preserve"> </w:t>
      </w:r>
      <w:r w:rsidRPr="005A4412">
        <w:rPr>
          <w:rFonts w:eastAsia="Times New Roman"/>
          <w:b w:val="0"/>
          <w:szCs w:val="22"/>
        </w:rPr>
        <w:t xml:space="preserve">įmonės kodas </w:t>
      </w:r>
      <w:r w:rsidRPr="005A4412">
        <w:rPr>
          <w:rFonts w:eastAsia="Times New Roman"/>
          <w:b w:val="0"/>
          <w:color w:val="000000"/>
          <w:szCs w:val="22"/>
        </w:rPr>
        <w:t>132340880</w:t>
      </w:r>
      <w:r w:rsidRPr="005A4412">
        <w:rPr>
          <w:rFonts w:eastAsia="Times New Roman"/>
          <w:b w:val="0"/>
          <w:iCs/>
          <w:color w:val="000000"/>
          <w:szCs w:val="22"/>
        </w:rPr>
        <w:t xml:space="preserve">, </w:t>
      </w:r>
      <w:r w:rsidRPr="005A4412">
        <w:rPr>
          <w:rFonts w:eastAsia="Times New Roman"/>
          <w:b w:val="0"/>
          <w:color w:val="000000"/>
          <w:szCs w:val="22"/>
        </w:rPr>
        <w:t xml:space="preserve">atstovaujama generalinio direktoriaus Valdo </w:t>
      </w:r>
      <w:proofErr w:type="spellStart"/>
      <w:r w:rsidRPr="005A4412">
        <w:rPr>
          <w:rFonts w:eastAsia="Times New Roman"/>
          <w:b w:val="0"/>
          <w:color w:val="000000"/>
          <w:szCs w:val="22"/>
        </w:rPr>
        <w:t>Kaubrės</w:t>
      </w:r>
      <w:proofErr w:type="spellEnd"/>
      <w:r w:rsidRPr="005A4412">
        <w:rPr>
          <w:rFonts w:eastAsia="Times New Roman"/>
          <w:b w:val="0"/>
          <w:color w:val="000000"/>
          <w:szCs w:val="22"/>
        </w:rPr>
        <w:t xml:space="preserve">, veikiančio pagal įmonės įstatus (toliau </w:t>
      </w:r>
      <w:r w:rsidRPr="005A4412">
        <w:rPr>
          <w:rFonts w:eastAsia="Times New Roman"/>
          <w:b w:val="0"/>
          <w:szCs w:val="22"/>
        </w:rPr>
        <w:t xml:space="preserve">– </w:t>
      </w:r>
      <w:r w:rsidRPr="005A4412">
        <w:rPr>
          <w:rFonts w:eastAsia="Times New Roman"/>
          <w:szCs w:val="22"/>
        </w:rPr>
        <w:t>Užsakovas</w:t>
      </w:r>
      <w:r w:rsidRPr="005A4412">
        <w:rPr>
          <w:rFonts w:eastAsia="Times New Roman"/>
          <w:b w:val="0"/>
          <w:szCs w:val="22"/>
        </w:rPr>
        <w:t xml:space="preserve">), </w:t>
      </w:r>
    </w:p>
    <w:p w14:paraId="2CF2D346" w14:textId="77777777" w:rsidR="0051508A" w:rsidRPr="00893701" w:rsidRDefault="0051508A" w:rsidP="0051508A">
      <w:pPr>
        <w:spacing w:after="120" w:line="240" w:lineRule="auto"/>
        <w:ind w:firstLine="360"/>
        <w:jc w:val="both"/>
        <w:rPr>
          <w:rFonts w:eastAsia="Times New Roman"/>
          <w:b w:val="0"/>
          <w:szCs w:val="22"/>
        </w:rPr>
      </w:pPr>
      <w:r w:rsidRPr="00893701">
        <w:rPr>
          <w:rFonts w:eastAsia="Times New Roman"/>
          <w:b w:val="0"/>
          <w:szCs w:val="22"/>
        </w:rPr>
        <w:t>ir</w:t>
      </w:r>
    </w:p>
    <w:p w14:paraId="7A9FE2D7" w14:textId="65C1E792" w:rsidR="0051508A" w:rsidRPr="00893701" w:rsidRDefault="00F41707" w:rsidP="0051508A">
      <w:pPr>
        <w:spacing w:after="120" w:line="240" w:lineRule="auto"/>
        <w:ind w:firstLine="360"/>
        <w:jc w:val="both"/>
        <w:rPr>
          <w:rFonts w:eastAsia="Times New Roman"/>
          <w:b w:val="0"/>
          <w:szCs w:val="22"/>
        </w:rPr>
      </w:pPr>
      <w:r w:rsidRPr="00EC1C8A">
        <w:rPr>
          <w:rFonts w:eastAsia="Times New Roman"/>
          <w:bCs/>
          <w:szCs w:val="22"/>
        </w:rPr>
        <w:t xml:space="preserve">AAS „BTA Baltic </w:t>
      </w:r>
      <w:proofErr w:type="spellStart"/>
      <w:r w:rsidRPr="00EC1C8A">
        <w:rPr>
          <w:rFonts w:eastAsia="Times New Roman"/>
          <w:bCs/>
          <w:szCs w:val="22"/>
        </w:rPr>
        <w:t>Insurance</w:t>
      </w:r>
      <w:proofErr w:type="spellEnd"/>
      <w:r w:rsidRPr="00EC1C8A">
        <w:rPr>
          <w:rFonts w:eastAsia="Times New Roman"/>
          <w:bCs/>
          <w:szCs w:val="22"/>
        </w:rPr>
        <w:t xml:space="preserve"> Company“ filialas Lietuvoje</w:t>
      </w:r>
      <w:r w:rsidR="0051508A" w:rsidRPr="00EC1C8A">
        <w:rPr>
          <w:rFonts w:eastAsia="Times New Roman"/>
          <w:bCs/>
          <w:szCs w:val="22"/>
        </w:rPr>
        <w:t>,</w:t>
      </w:r>
      <w:r w:rsidR="0051508A" w:rsidRPr="00EC1C8A">
        <w:rPr>
          <w:rFonts w:eastAsia="Times New Roman"/>
          <w:b w:val="0"/>
          <w:szCs w:val="22"/>
        </w:rPr>
        <w:t xml:space="preserve"> juridinio asmens kodas</w:t>
      </w:r>
      <w:r w:rsidR="00102AD1" w:rsidRPr="00EC1C8A">
        <w:t xml:space="preserve"> </w:t>
      </w:r>
      <w:r w:rsidR="00102AD1" w:rsidRPr="00EC1C8A">
        <w:rPr>
          <w:rFonts w:eastAsia="Times New Roman"/>
          <w:b w:val="0"/>
          <w:szCs w:val="22"/>
        </w:rPr>
        <w:t>300665654</w:t>
      </w:r>
      <w:r w:rsidR="0051508A" w:rsidRPr="00EC1C8A">
        <w:rPr>
          <w:rFonts w:eastAsia="Times New Roman"/>
          <w:b w:val="0"/>
          <w:szCs w:val="22"/>
        </w:rPr>
        <w:t>, atstovaujama</w:t>
      </w:r>
      <w:r w:rsidR="00102AD1" w:rsidRPr="00EC1C8A">
        <w:rPr>
          <w:rFonts w:eastAsia="Times New Roman"/>
          <w:b w:val="0"/>
          <w:szCs w:val="22"/>
        </w:rPr>
        <w:t xml:space="preserve"> direktoriaus </w:t>
      </w:r>
      <w:proofErr w:type="spellStart"/>
      <w:r w:rsidR="00102AD1" w:rsidRPr="00EC1C8A">
        <w:rPr>
          <w:rFonts w:eastAsia="Times New Roman"/>
          <w:b w:val="0"/>
          <w:szCs w:val="22"/>
        </w:rPr>
        <w:t>Tadeuš</w:t>
      </w:r>
      <w:proofErr w:type="spellEnd"/>
      <w:r w:rsidR="00102AD1" w:rsidRPr="00EC1C8A">
        <w:rPr>
          <w:rFonts w:eastAsia="Times New Roman"/>
          <w:b w:val="0"/>
          <w:szCs w:val="22"/>
        </w:rPr>
        <w:t xml:space="preserve"> </w:t>
      </w:r>
      <w:proofErr w:type="spellStart"/>
      <w:r w:rsidR="00102AD1" w:rsidRPr="00EC1C8A">
        <w:rPr>
          <w:rFonts w:eastAsia="Times New Roman"/>
          <w:b w:val="0"/>
          <w:szCs w:val="22"/>
        </w:rPr>
        <w:t>Podvorski</w:t>
      </w:r>
      <w:proofErr w:type="spellEnd"/>
      <w:r w:rsidR="00D861F2" w:rsidRPr="00EC1C8A">
        <w:rPr>
          <w:rFonts w:eastAsia="Times New Roman"/>
          <w:b w:val="0"/>
          <w:szCs w:val="22"/>
        </w:rPr>
        <w:t xml:space="preserve"> ir </w:t>
      </w:r>
      <w:proofErr w:type="spellStart"/>
      <w:r w:rsidR="00D861F2" w:rsidRPr="00EC1C8A">
        <w:rPr>
          <w:rFonts w:eastAsia="Times New Roman"/>
          <w:b w:val="0"/>
          <w:szCs w:val="22"/>
        </w:rPr>
        <w:t>prokuristės</w:t>
      </w:r>
      <w:proofErr w:type="spellEnd"/>
      <w:r w:rsidR="00D861F2" w:rsidRPr="00EC1C8A">
        <w:rPr>
          <w:rFonts w:eastAsia="Times New Roman"/>
          <w:b w:val="0"/>
          <w:szCs w:val="22"/>
        </w:rPr>
        <w:t xml:space="preserve"> Laimos </w:t>
      </w:r>
      <w:proofErr w:type="spellStart"/>
      <w:r w:rsidR="00D861F2" w:rsidRPr="00EC1C8A">
        <w:rPr>
          <w:rFonts w:eastAsia="Times New Roman"/>
          <w:b w:val="0"/>
          <w:szCs w:val="22"/>
        </w:rPr>
        <w:t>Sereičikaitės</w:t>
      </w:r>
      <w:proofErr w:type="spellEnd"/>
      <w:r w:rsidR="0051508A" w:rsidRPr="00EC1C8A">
        <w:rPr>
          <w:rFonts w:eastAsia="Times New Roman"/>
          <w:b w:val="0"/>
          <w:szCs w:val="22"/>
        </w:rPr>
        <w:t>, veikianči</w:t>
      </w:r>
      <w:r w:rsidR="00D861F2" w:rsidRPr="00EC1C8A">
        <w:rPr>
          <w:rFonts w:eastAsia="Times New Roman"/>
          <w:b w:val="0"/>
          <w:szCs w:val="22"/>
        </w:rPr>
        <w:t>ų</w:t>
      </w:r>
      <w:r w:rsidR="0051508A" w:rsidRPr="00EC1C8A">
        <w:rPr>
          <w:rFonts w:eastAsia="Times New Roman"/>
          <w:b w:val="0"/>
          <w:szCs w:val="22"/>
        </w:rPr>
        <w:t xml:space="preserve"> pagal </w:t>
      </w:r>
      <w:r w:rsidR="00D861F2" w:rsidRPr="00EC1C8A">
        <w:rPr>
          <w:rFonts w:eastAsia="Times New Roman"/>
          <w:b w:val="0"/>
          <w:szCs w:val="22"/>
        </w:rPr>
        <w:t>filialo</w:t>
      </w:r>
      <w:r w:rsidR="00102AD1" w:rsidRPr="00EC1C8A">
        <w:rPr>
          <w:rFonts w:eastAsia="Times New Roman"/>
          <w:b w:val="0"/>
          <w:szCs w:val="22"/>
        </w:rPr>
        <w:t xml:space="preserve"> </w:t>
      </w:r>
      <w:r w:rsidR="00D861F2" w:rsidRPr="00EC1C8A">
        <w:rPr>
          <w:rFonts w:eastAsia="Times New Roman"/>
          <w:b w:val="0"/>
          <w:szCs w:val="22"/>
        </w:rPr>
        <w:t>nuostatus</w:t>
      </w:r>
      <w:r w:rsidR="00102AD1" w:rsidRPr="00EC1C8A">
        <w:rPr>
          <w:rFonts w:eastAsia="Calibri"/>
          <w:b w:val="0"/>
          <w:i/>
          <w:color w:val="3A7C22" w:themeColor="accent6" w:themeShade="BF"/>
          <w:szCs w:val="22"/>
        </w:rPr>
        <w:t xml:space="preserve"> </w:t>
      </w:r>
      <w:r w:rsidR="0051508A" w:rsidRPr="00EC1C8A">
        <w:rPr>
          <w:rFonts w:eastAsia="Times New Roman"/>
          <w:b w:val="0"/>
          <w:szCs w:val="22"/>
        </w:rPr>
        <w:t xml:space="preserve">(toliau – </w:t>
      </w:r>
      <w:r w:rsidR="0051508A" w:rsidRPr="00EC1C8A">
        <w:rPr>
          <w:rFonts w:eastAsia="Times New Roman"/>
          <w:bCs/>
          <w:szCs w:val="22"/>
        </w:rPr>
        <w:t>Paslaugų teikėjas</w:t>
      </w:r>
      <w:r w:rsidR="0051508A" w:rsidRPr="00EC1C8A">
        <w:rPr>
          <w:rFonts w:eastAsia="Times New Roman"/>
          <w:b w:val="0"/>
          <w:szCs w:val="22"/>
        </w:rPr>
        <w:t>),</w:t>
      </w:r>
    </w:p>
    <w:p w14:paraId="62CE5E12" w14:textId="016B2E4D" w:rsidR="0051508A" w:rsidRPr="00893701" w:rsidRDefault="0051508A" w:rsidP="0051508A">
      <w:pPr>
        <w:spacing w:after="120" w:line="240" w:lineRule="auto"/>
        <w:ind w:firstLine="360"/>
        <w:jc w:val="both"/>
        <w:rPr>
          <w:rFonts w:eastAsia="Times New Roman"/>
          <w:b w:val="0"/>
          <w:szCs w:val="22"/>
        </w:rPr>
      </w:pPr>
      <w:r w:rsidRPr="00893701">
        <w:rPr>
          <w:rFonts w:eastAsia="Times New Roman"/>
          <w:b w:val="0"/>
          <w:szCs w:val="22"/>
        </w:rPr>
        <w:t xml:space="preserve">toliau kartu vadinami </w:t>
      </w:r>
      <w:r w:rsidRPr="00893701">
        <w:rPr>
          <w:b w:val="0"/>
          <w:szCs w:val="22"/>
        </w:rPr>
        <w:t>„</w:t>
      </w:r>
      <w:r w:rsidRPr="00893701">
        <w:rPr>
          <w:rFonts w:eastAsia="Times New Roman"/>
          <w:bCs/>
          <w:szCs w:val="22"/>
        </w:rPr>
        <w:t>Šalimis</w:t>
      </w:r>
      <w:r w:rsidRPr="00893701">
        <w:rPr>
          <w:b w:val="0"/>
          <w:szCs w:val="22"/>
        </w:rPr>
        <w:t>“</w:t>
      </w:r>
      <w:r w:rsidRPr="00893701">
        <w:rPr>
          <w:rFonts w:eastAsia="Times New Roman"/>
          <w:b w:val="0"/>
          <w:szCs w:val="22"/>
        </w:rPr>
        <w:t xml:space="preserve">, o kiekviena atskirai – </w:t>
      </w:r>
      <w:r w:rsidRPr="00893701">
        <w:rPr>
          <w:b w:val="0"/>
          <w:szCs w:val="22"/>
        </w:rPr>
        <w:t>„</w:t>
      </w:r>
      <w:r w:rsidRPr="00893701">
        <w:rPr>
          <w:rFonts w:eastAsia="Times New Roman"/>
          <w:bCs/>
          <w:szCs w:val="22"/>
        </w:rPr>
        <w:t>Šalimi</w:t>
      </w:r>
      <w:r w:rsidRPr="00893701">
        <w:rPr>
          <w:b w:val="0"/>
          <w:szCs w:val="22"/>
        </w:rPr>
        <w:t>“</w:t>
      </w:r>
      <w:r w:rsidRPr="00893701">
        <w:rPr>
          <w:rFonts w:eastAsia="Times New Roman"/>
          <w:b w:val="0"/>
          <w:szCs w:val="22"/>
        </w:rPr>
        <w:t xml:space="preserve">, sudarė šią Paslaugų viešojo pirkimo–pardavimo sutartį, toliau vadinamą </w:t>
      </w:r>
      <w:r w:rsidRPr="00893701">
        <w:rPr>
          <w:b w:val="0"/>
          <w:szCs w:val="22"/>
        </w:rPr>
        <w:t>„</w:t>
      </w:r>
      <w:r w:rsidRPr="00893701">
        <w:rPr>
          <w:rFonts w:eastAsia="Times New Roman"/>
          <w:bCs/>
          <w:szCs w:val="22"/>
        </w:rPr>
        <w:t>Sutartimi</w:t>
      </w:r>
      <w:r w:rsidRPr="00893701">
        <w:rPr>
          <w:b w:val="0"/>
          <w:szCs w:val="22"/>
        </w:rPr>
        <w:t>“</w:t>
      </w:r>
      <w:r w:rsidRPr="00893701">
        <w:rPr>
          <w:rFonts w:eastAsia="Times New Roman"/>
          <w:b w:val="0"/>
          <w:szCs w:val="22"/>
        </w:rPr>
        <w:t>, ir susitarė dėl toliau išvardintų esminių sąlygų:</w:t>
      </w:r>
    </w:p>
    <w:p w14:paraId="21FBBE12" w14:textId="77777777" w:rsidR="0051508A" w:rsidRPr="00893701" w:rsidRDefault="0051508A" w:rsidP="0051508A">
      <w:pPr>
        <w:shd w:val="clear" w:color="auto" w:fill="FFFFFF"/>
        <w:spacing w:after="120" w:line="240" w:lineRule="auto"/>
        <w:jc w:val="both"/>
        <w:rPr>
          <w:rFonts w:eastAsia="Arial Unicode MS"/>
          <w:szCs w:val="22"/>
          <w:u w:color="000000"/>
          <w:lang w:eastAsia="ar-SA"/>
        </w:rPr>
      </w:pPr>
    </w:p>
    <w:p w14:paraId="51B770BC" w14:textId="77777777" w:rsidR="0051508A" w:rsidRPr="00893701" w:rsidRDefault="0051508A" w:rsidP="0051508A">
      <w:pPr>
        <w:shd w:val="clear" w:color="auto" w:fill="FFFFFF"/>
        <w:spacing w:after="120" w:line="240" w:lineRule="auto"/>
        <w:jc w:val="center"/>
        <w:rPr>
          <w:rFonts w:eastAsia="Arial Unicode MS"/>
          <w:b w:val="0"/>
          <w:szCs w:val="22"/>
          <w:u w:color="000000"/>
          <w:lang w:eastAsia="ar-SA"/>
        </w:rPr>
      </w:pPr>
      <w:r w:rsidRPr="00893701">
        <w:rPr>
          <w:rFonts w:eastAsia="Arial Unicode MS"/>
          <w:szCs w:val="22"/>
          <w:u w:color="000000"/>
          <w:lang w:eastAsia="ar-SA"/>
        </w:rPr>
        <w:t>1. SUTARTIES OBJEKTAS</w:t>
      </w:r>
    </w:p>
    <w:p w14:paraId="056CBEFB" w14:textId="77777777" w:rsidR="0051508A" w:rsidRPr="00893701" w:rsidRDefault="0051508A" w:rsidP="0051508A">
      <w:pPr>
        <w:numPr>
          <w:ilvl w:val="1"/>
          <w:numId w:val="1"/>
        </w:numPr>
        <w:shd w:val="clear" w:color="auto" w:fill="FFFFFF"/>
        <w:tabs>
          <w:tab w:val="left" w:pos="426"/>
          <w:tab w:val="left" w:pos="567"/>
        </w:tabs>
        <w:spacing w:after="120" w:line="240" w:lineRule="auto"/>
        <w:ind w:left="0" w:firstLine="0"/>
        <w:jc w:val="both"/>
        <w:rPr>
          <w:rFonts w:eastAsia="Arial Unicode MS"/>
          <w:b w:val="0"/>
          <w:szCs w:val="22"/>
          <w:u w:color="000000"/>
          <w:lang w:eastAsia="ar-SA"/>
        </w:rPr>
      </w:pPr>
      <w:r w:rsidRPr="00893701">
        <w:rPr>
          <w:rFonts w:eastAsia="Times New Roman"/>
          <w:b w:val="0"/>
          <w:szCs w:val="22"/>
          <w:u w:color="000000"/>
          <w:lang w:eastAsia="ar-SA"/>
        </w:rPr>
        <w:t xml:space="preserve">Pirkimo objektas – </w:t>
      </w:r>
      <w:r w:rsidRPr="00893701">
        <w:rPr>
          <w:rFonts w:eastAsia="Calibri"/>
          <w:b w:val="0"/>
          <w:iCs/>
          <w:color w:val="000000" w:themeColor="text1"/>
          <w:szCs w:val="22"/>
        </w:rPr>
        <w:t>valstybės įmonės Valstybinių miškų urėdijos</w:t>
      </w:r>
      <w:r w:rsidRPr="00893701">
        <w:rPr>
          <w:rFonts w:eastAsia="Arial Unicode MS"/>
          <w:b w:val="0"/>
          <w:szCs w:val="22"/>
          <w:u w:color="000000"/>
          <w:lang w:eastAsia="ar-SA"/>
        </w:rPr>
        <w:t xml:space="preserve"> direktorių ir vadovų civilinės atsakomybės draudimo paslaugų</w:t>
      </w:r>
      <w:r w:rsidRPr="00893701">
        <w:rPr>
          <w:rFonts w:eastAsia="Arial Unicode MS"/>
          <w:b w:val="0"/>
          <w:bCs/>
          <w:szCs w:val="22"/>
          <w:u w:color="000000"/>
          <w:lang w:eastAsia="ar-SA"/>
        </w:rPr>
        <w:t xml:space="preserve"> </w:t>
      </w:r>
      <w:r w:rsidRPr="00893701">
        <w:rPr>
          <w:rFonts w:eastAsia="Times New Roman"/>
          <w:b w:val="0"/>
          <w:szCs w:val="22"/>
          <w:u w:color="000000"/>
          <w:lang w:eastAsia="ar-SA"/>
        </w:rPr>
        <w:t xml:space="preserve">(toliau – </w:t>
      </w:r>
      <w:r w:rsidRPr="00893701">
        <w:rPr>
          <w:rFonts w:eastAsia="Times New Roman"/>
          <w:bCs/>
          <w:szCs w:val="22"/>
          <w:u w:color="000000"/>
          <w:lang w:eastAsia="ar-SA"/>
        </w:rPr>
        <w:t>Paslaugos</w:t>
      </w:r>
      <w:r w:rsidRPr="00893701">
        <w:rPr>
          <w:rFonts w:eastAsia="Times New Roman"/>
          <w:b w:val="0"/>
          <w:szCs w:val="22"/>
          <w:u w:color="000000"/>
          <w:lang w:eastAsia="ar-SA"/>
        </w:rPr>
        <w:t>) pirkimas – pardavimas.</w:t>
      </w:r>
    </w:p>
    <w:p w14:paraId="37E75F21" w14:textId="77777777" w:rsidR="0051508A" w:rsidRPr="00893701" w:rsidRDefault="0051508A" w:rsidP="0051508A">
      <w:pPr>
        <w:shd w:val="clear" w:color="auto" w:fill="FFFFFF"/>
        <w:tabs>
          <w:tab w:val="left" w:pos="426"/>
        </w:tabs>
        <w:spacing w:after="120" w:line="240" w:lineRule="auto"/>
        <w:jc w:val="both"/>
        <w:rPr>
          <w:rFonts w:eastAsia="Times New Roman"/>
          <w:b w:val="0"/>
          <w:szCs w:val="22"/>
          <w:u w:color="000000"/>
          <w:lang w:eastAsia="ar-SA"/>
        </w:rPr>
      </w:pPr>
    </w:p>
    <w:p w14:paraId="42393474" w14:textId="77777777" w:rsidR="0051508A" w:rsidRPr="00893701" w:rsidRDefault="0051508A" w:rsidP="0051508A">
      <w:pPr>
        <w:pStyle w:val="Sraopastraipa"/>
        <w:numPr>
          <w:ilvl w:val="0"/>
          <w:numId w:val="1"/>
        </w:numPr>
        <w:spacing w:after="120" w:line="240" w:lineRule="auto"/>
        <w:jc w:val="center"/>
        <w:rPr>
          <w:caps/>
          <w:color w:val="000000"/>
          <w:szCs w:val="22"/>
        </w:rPr>
      </w:pPr>
      <w:r w:rsidRPr="00893701">
        <w:rPr>
          <w:bCs/>
          <w:caps/>
          <w:color w:val="000000"/>
          <w:szCs w:val="22"/>
        </w:rPr>
        <w:t>Paslaugų apimtis, terminai, kokybė, kitos sąlygos</w:t>
      </w:r>
    </w:p>
    <w:p w14:paraId="279E1A36" w14:textId="2BCE4420" w:rsidR="0051508A" w:rsidRPr="00357C04" w:rsidRDefault="0051508A" w:rsidP="0051508A">
      <w:pPr>
        <w:pStyle w:val="Sraopastraipa"/>
        <w:numPr>
          <w:ilvl w:val="1"/>
          <w:numId w:val="1"/>
        </w:numPr>
        <w:tabs>
          <w:tab w:val="left" w:pos="426"/>
          <w:tab w:val="left" w:pos="567"/>
          <w:tab w:val="left" w:pos="883"/>
          <w:tab w:val="left" w:pos="1276"/>
        </w:tabs>
        <w:spacing w:after="120" w:line="240" w:lineRule="auto"/>
        <w:ind w:left="0" w:firstLine="0"/>
        <w:jc w:val="both"/>
        <w:rPr>
          <w:b w:val="0"/>
          <w:bCs/>
          <w:color w:val="000000"/>
          <w:szCs w:val="22"/>
        </w:rPr>
      </w:pPr>
      <w:r w:rsidRPr="00357C04">
        <w:rPr>
          <w:b w:val="0"/>
          <w:bCs/>
          <w:color w:val="000000"/>
          <w:szCs w:val="22"/>
        </w:rPr>
        <w:t>Paslaugų teikėjas įsipareigoja laiku ir kokybiškai teikti Sutarties 1 priede „</w:t>
      </w:r>
      <w:r w:rsidR="00E27D8E">
        <w:rPr>
          <w:b w:val="0"/>
          <w:bCs/>
          <w:color w:val="000000"/>
          <w:szCs w:val="22"/>
        </w:rPr>
        <w:t>T</w:t>
      </w:r>
      <w:r w:rsidRPr="00357C04">
        <w:rPr>
          <w:b w:val="0"/>
          <w:bCs/>
          <w:color w:val="000000"/>
          <w:szCs w:val="22"/>
        </w:rPr>
        <w:t>echninė specifikacija“ nurodytas Paslaugas, o Užsakovas įsipareigoja sumokėti už Paslaugas Sutartyje nustatyta tvarka ir terminais.</w:t>
      </w:r>
    </w:p>
    <w:p w14:paraId="77605BCF" w14:textId="41E8259E" w:rsidR="0051508A" w:rsidRPr="00357C04" w:rsidRDefault="0051508A" w:rsidP="0051508A">
      <w:pPr>
        <w:pStyle w:val="Sraopastraipa"/>
        <w:numPr>
          <w:ilvl w:val="1"/>
          <w:numId w:val="1"/>
        </w:numPr>
        <w:tabs>
          <w:tab w:val="left" w:pos="426"/>
        </w:tabs>
        <w:spacing w:after="120" w:line="240" w:lineRule="auto"/>
        <w:ind w:left="0" w:firstLine="0"/>
        <w:jc w:val="both"/>
        <w:rPr>
          <w:b w:val="0"/>
          <w:bCs/>
          <w:color w:val="000000"/>
          <w:szCs w:val="22"/>
        </w:rPr>
      </w:pPr>
      <w:r w:rsidRPr="00357C04">
        <w:rPr>
          <w:b w:val="0"/>
          <w:bCs/>
          <w:szCs w:val="22"/>
        </w:rPr>
        <w:t xml:space="preserve">Draudimo apsaugos laikotarpis – </w:t>
      </w:r>
      <w:r w:rsidR="00F75EE0">
        <w:rPr>
          <w:szCs w:val="22"/>
        </w:rPr>
        <w:t xml:space="preserve">12 </w:t>
      </w:r>
      <w:r w:rsidRPr="00357C04">
        <w:rPr>
          <w:szCs w:val="22"/>
        </w:rPr>
        <w:t>(</w:t>
      </w:r>
      <w:r w:rsidR="00F75EE0">
        <w:rPr>
          <w:szCs w:val="22"/>
        </w:rPr>
        <w:t>dvylika</w:t>
      </w:r>
      <w:r w:rsidRPr="00357C04">
        <w:rPr>
          <w:szCs w:val="22"/>
        </w:rPr>
        <w:t>) mėnesi</w:t>
      </w:r>
      <w:r w:rsidR="00F75EE0">
        <w:rPr>
          <w:szCs w:val="22"/>
        </w:rPr>
        <w:t xml:space="preserve">ų </w:t>
      </w:r>
      <w:r w:rsidRPr="00357C04">
        <w:rPr>
          <w:b w:val="0"/>
          <w:bCs/>
          <w:szCs w:val="22"/>
        </w:rPr>
        <w:t>(nuo 202</w:t>
      </w:r>
      <w:r w:rsidR="00E27D8E">
        <w:rPr>
          <w:b w:val="0"/>
          <w:bCs/>
          <w:szCs w:val="22"/>
        </w:rPr>
        <w:t>5</w:t>
      </w:r>
      <w:r w:rsidRPr="00357C04">
        <w:rPr>
          <w:b w:val="0"/>
          <w:bCs/>
          <w:szCs w:val="22"/>
        </w:rPr>
        <w:t xml:space="preserve"> m. balandžio 18 d. 00 val. 00 min.</w:t>
      </w:r>
      <w:r w:rsidRPr="00357C04">
        <w:rPr>
          <w:b w:val="0"/>
          <w:bCs/>
          <w:color w:val="000000"/>
          <w:szCs w:val="22"/>
        </w:rPr>
        <w:t>)</w:t>
      </w:r>
    </w:p>
    <w:p w14:paraId="472CD3E4" w14:textId="77777777" w:rsidR="0051508A" w:rsidRPr="00893701" w:rsidRDefault="0051508A" w:rsidP="0051508A">
      <w:pPr>
        <w:shd w:val="clear" w:color="auto" w:fill="FFFFFF"/>
        <w:spacing w:after="120" w:line="240" w:lineRule="auto"/>
        <w:jc w:val="both"/>
        <w:rPr>
          <w:rFonts w:eastAsia="Arial Unicode MS"/>
          <w:b w:val="0"/>
          <w:szCs w:val="22"/>
          <w:u w:color="000000"/>
          <w:lang w:eastAsia="ar-SA"/>
        </w:rPr>
      </w:pPr>
    </w:p>
    <w:p w14:paraId="1DC9A035" w14:textId="77777777" w:rsidR="0051508A" w:rsidRPr="00893701" w:rsidRDefault="0051508A" w:rsidP="0051508A">
      <w:pPr>
        <w:pStyle w:val="Sraopastraipa"/>
        <w:numPr>
          <w:ilvl w:val="0"/>
          <w:numId w:val="1"/>
        </w:numPr>
        <w:shd w:val="clear" w:color="auto" w:fill="FFFFFF"/>
        <w:spacing w:after="120" w:line="240" w:lineRule="auto"/>
        <w:jc w:val="center"/>
        <w:rPr>
          <w:rFonts w:eastAsia="Arial Unicode MS"/>
          <w:szCs w:val="22"/>
          <w:u w:color="000000"/>
          <w:lang w:eastAsia="ar-SA"/>
        </w:rPr>
      </w:pPr>
      <w:r w:rsidRPr="00893701">
        <w:rPr>
          <w:rFonts w:eastAsia="Arial Unicode MS"/>
          <w:bCs/>
          <w:szCs w:val="22"/>
          <w:u w:color="000000"/>
          <w:lang w:eastAsia="ar-SA"/>
        </w:rPr>
        <w:t>KAINODAROS TAISYKLĖS, ATSISKAITYMO IR MOKĖJIMO TVARKA</w:t>
      </w:r>
    </w:p>
    <w:p w14:paraId="5B13C494" w14:textId="479D3395" w:rsidR="0051508A" w:rsidRPr="00893701" w:rsidRDefault="0051508A" w:rsidP="0051508A">
      <w:pPr>
        <w:shd w:val="clear" w:color="auto" w:fill="FFFFFF"/>
        <w:spacing w:after="120" w:line="240" w:lineRule="auto"/>
        <w:jc w:val="both"/>
        <w:rPr>
          <w:rFonts w:eastAsia="Arial Unicode MS"/>
          <w:b w:val="0"/>
          <w:szCs w:val="22"/>
          <w:u w:color="000000"/>
          <w:lang w:eastAsia="ar-SA"/>
        </w:rPr>
      </w:pPr>
      <w:r w:rsidRPr="00893701">
        <w:rPr>
          <w:rFonts w:eastAsia="Arial Unicode MS"/>
          <w:b w:val="0"/>
          <w:szCs w:val="22"/>
          <w:u w:color="000000"/>
          <w:lang w:eastAsia="ar-SA"/>
        </w:rPr>
        <w:t>3.1.</w:t>
      </w:r>
      <w:r w:rsidRPr="00893701">
        <w:rPr>
          <w:rFonts w:eastAsia="Times New Roman"/>
          <w:b w:val="0"/>
          <w:szCs w:val="22"/>
          <w:u w:color="000000"/>
          <w:lang w:eastAsia="ar-SA"/>
        </w:rPr>
        <w:t xml:space="preserve"> Sutarčiai nustatyta fiksuotos kainos kainodara. </w:t>
      </w:r>
      <w:r w:rsidRPr="00893701">
        <w:rPr>
          <w:rFonts w:eastAsia="Arial Unicode MS"/>
          <w:b w:val="0"/>
          <w:szCs w:val="22"/>
          <w:u w:color="000000"/>
          <w:lang w:eastAsia="ar-SA"/>
        </w:rPr>
        <w:t>Į Paslaugų kainą yra įskaičiuoti visi mokesčiai ir visos Paslaugų teikėjo išlaidos, būtinos Sutarties įvykdymui (Paslaugos suteikimo, sąskaitos pateikimo ir kt.).</w:t>
      </w:r>
    </w:p>
    <w:p w14:paraId="20694BDE" w14:textId="77777777" w:rsidR="0051508A" w:rsidRPr="00893701" w:rsidRDefault="0051508A" w:rsidP="0051508A">
      <w:pPr>
        <w:shd w:val="clear" w:color="auto" w:fill="FFFFFF"/>
        <w:spacing w:after="120" w:line="240" w:lineRule="auto"/>
        <w:jc w:val="both"/>
        <w:rPr>
          <w:rFonts w:eastAsia="Arial Unicode MS"/>
          <w:b w:val="0"/>
          <w:szCs w:val="22"/>
          <w:u w:color="000000"/>
          <w:lang w:eastAsia="ar-SA"/>
        </w:rPr>
      </w:pPr>
      <w:r w:rsidRPr="00893701">
        <w:rPr>
          <w:rFonts w:eastAsia="Arial Unicode MS"/>
          <w:b w:val="0"/>
          <w:szCs w:val="22"/>
          <w:u w:color="000000"/>
          <w:lang w:eastAsia="ar-SA"/>
        </w:rPr>
        <w:t xml:space="preserve">3.2. </w:t>
      </w:r>
      <w:r w:rsidRPr="00893701">
        <w:rPr>
          <w:b w:val="0"/>
          <w:bCs/>
          <w:szCs w:val="22"/>
        </w:rPr>
        <w:t>Sutarties 2 priedo „Draudimo liudijimas (polisas)“ nustatyta Paslaugų kaina per visą Sutarties galiojimo laikotarpį nebus keičiama</w:t>
      </w:r>
      <w:r w:rsidRPr="00893701">
        <w:rPr>
          <w:rFonts w:eastAsia="Arial Unicode MS"/>
          <w:b w:val="0"/>
          <w:szCs w:val="22"/>
          <w:u w:color="000000"/>
          <w:lang w:eastAsia="ar-SA"/>
        </w:rPr>
        <w:t>.</w:t>
      </w:r>
    </w:p>
    <w:p w14:paraId="02903EEC" w14:textId="37456A66" w:rsidR="0051508A" w:rsidRPr="00893701" w:rsidRDefault="0051508A" w:rsidP="0051508A">
      <w:pPr>
        <w:shd w:val="clear" w:color="auto" w:fill="FFFFFF"/>
        <w:spacing w:after="120" w:line="240" w:lineRule="auto"/>
        <w:jc w:val="both"/>
        <w:rPr>
          <w:rFonts w:eastAsia="Times New Roman"/>
          <w:b w:val="0"/>
          <w:szCs w:val="22"/>
          <w:u w:color="000000"/>
          <w:lang w:eastAsia="ar-SA"/>
        </w:rPr>
      </w:pPr>
      <w:r w:rsidRPr="00893701">
        <w:rPr>
          <w:rFonts w:eastAsia="Arial Unicode MS"/>
          <w:b w:val="0"/>
          <w:szCs w:val="22"/>
          <w:u w:color="000000"/>
          <w:lang w:eastAsia="ar-SA"/>
        </w:rPr>
        <w:t xml:space="preserve">3.3. </w:t>
      </w:r>
      <w:r w:rsidRPr="00893701">
        <w:rPr>
          <w:rFonts w:eastAsia="Times New Roman"/>
          <w:b w:val="0"/>
          <w:szCs w:val="22"/>
          <w:u w:color="000000"/>
          <w:lang w:eastAsia="ar-SA"/>
        </w:rPr>
        <w:t xml:space="preserve">Už Paslaugas Užsakovas atsiskaito Paslaugų teikėjui šios Sutarties pagrindu, pagal Paslaugų teikėjo sudarytą ir išduotą Draudimo liudijimą (polisą) </w:t>
      </w:r>
      <w:r w:rsidRPr="00935A1A">
        <w:rPr>
          <w:rFonts w:eastAsia="Calibri"/>
          <w:b w:val="0"/>
          <w:bCs/>
          <w:color w:val="000000"/>
          <w:spacing w:val="-1"/>
          <w:szCs w:val="22"/>
        </w:rPr>
        <w:t>po Sąskaitos (</w:t>
      </w:r>
      <w:r w:rsidRPr="00B065D0">
        <w:rPr>
          <w:b w:val="0"/>
          <w:bCs/>
        </w:rPr>
        <w:t>priminimo apie įmokos mokėjimą)</w:t>
      </w:r>
      <w:r w:rsidRPr="00935A1A">
        <w:rPr>
          <w:rFonts w:eastAsia="Calibri"/>
          <w:b w:val="0"/>
          <w:bCs/>
          <w:color w:val="000000"/>
          <w:spacing w:val="-1"/>
          <w:szCs w:val="22"/>
        </w:rPr>
        <w:t xml:space="preserve"> priėmimo informacinės sistemos </w:t>
      </w:r>
      <w:r w:rsidR="00E27D8E">
        <w:rPr>
          <w:b w:val="0"/>
          <w:bCs/>
          <w:color w:val="000000"/>
          <w:szCs w:val="22"/>
        </w:rPr>
        <w:t>SABIS</w:t>
      </w:r>
      <w:r w:rsidRPr="00935A1A">
        <w:rPr>
          <w:b w:val="0"/>
          <w:bCs/>
          <w:color w:val="000000"/>
          <w:szCs w:val="22"/>
        </w:rPr>
        <w:t xml:space="preserve"> priemonėmis </w:t>
      </w:r>
      <w:r w:rsidRPr="00935A1A">
        <w:rPr>
          <w:rFonts w:eastAsia="Calibri"/>
          <w:b w:val="0"/>
          <w:bCs/>
          <w:color w:val="000000"/>
          <w:spacing w:val="-1"/>
          <w:szCs w:val="22"/>
        </w:rPr>
        <w:t>dienos</w:t>
      </w:r>
      <w:r>
        <w:rPr>
          <w:rFonts w:eastAsia="Calibri"/>
          <w:b w:val="0"/>
          <w:bCs/>
          <w:color w:val="000000"/>
          <w:spacing w:val="-1"/>
          <w:szCs w:val="22"/>
        </w:rPr>
        <w:t>,</w:t>
      </w:r>
      <w:r w:rsidRPr="00935A1A">
        <w:rPr>
          <w:rFonts w:eastAsia="Calibri"/>
          <w:b w:val="0"/>
          <w:bCs/>
          <w:color w:val="000000"/>
          <w:spacing w:val="-1"/>
          <w:szCs w:val="22"/>
        </w:rPr>
        <w:t xml:space="preserve"> per </w:t>
      </w:r>
      <w:r w:rsidRPr="00B065D0">
        <w:rPr>
          <w:rFonts w:eastAsia="Arial Unicode MS"/>
          <w:b w:val="0"/>
          <w:bCs/>
          <w:szCs w:val="22"/>
          <w:u w:color="000000"/>
          <w:lang w:eastAsia="ar-SA"/>
        </w:rPr>
        <w:t>30 (trisdešimt) kalendorinių dienų</w:t>
      </w:r>
      <w:r>
        <w:rPr>
          <w:rFonts w:eastAsia="Arial Unicode MS"/>
          <w:b w:val="0"/>
          <w:bCs/>
          <w:szCs w:val="22"/>
          <w:u w:color="000000"/>
          <w:lang w:eastAsia="ar-SA"/>
        </w:rPr>
        <w:t xml:space="preserve">, </w:t>
      </w:r>
      <w:r w:rsidRPr="00935A1A">
        <w:rPr>
          <w:rFonts w:eastAsia="Calibri"/>
          <w:b w:val="0"/>
          <w:bCs/>
          <w:color w:val="000000"/>
          <w:szCs w:val="22"/>
        </w:rPr>
        <w:t>bankiniu pavedimu į Paslaugų tei</w:t>
      </w:r>
      <w:r w:rsidRPr="00935A1A">
        <w:rPr>
          <w:rFonts w:eastAsia="Calibri"/>
          <w:b w:val="0"/>
          <w:bCs/>
          <w:szCs w:val="22"/>
        </w:rPr>
        <w:t>kėjo banko sąskaitą, nurodytą šioje Sutartyje</w:t>
      </w:r>
      <w:r>
        <w:rPr>
          <w:rFonts w:eastAsia="Calibri"/>
          <w:b w:val="0"/>
          <w:bCs/>
          <w:szCs w:val="22"/>
        </w:rPr>
        <w:t>.</w:t>
      </w:r>
    </w:p>
    <w:p w14:paraId="72CA8AD8" w14:textId="77777777" w:rsidR="0051508A" w:rsidRPr="00893701" w:rsidRDefault="0051508A" w:rsidP="0051508A">
      <w:pPr>
        <w:shd w:val="clear" w:color="auto" w:fill="FFFFFF"/>
        <w:spacing w:after="120" w:line="240" w:lineRule="auto"/>
        <w:jc w:val="both"/>
        <w:rPr>
          <w:rFonts w:eastAsia="Arial Unicode MS"/>
          <w:b w:val="0"/>
          <w:szCs w:val="22"/>
          <w:u w:color="000000"/>
          <w:lang w:eastAsia="ar-SA"/>
        </w:rPr>
      </w:pPr>
    </w:p>
    <w:p w14:paraId="5F3D79A1" w14:textId="77777777" w:rsidR="0051508A" w:rsidRPr="00893701" w:rsidRDefault="0051508A" w:rsidP="0051508A">
      <w:pPr>
        <w:pStyle w:val="Sraopastraipa"/>
        <w:numPr>
          <w:ilvl w:val="0"/>
          <w:numId w:val="1"/>
        </w:numPr>
        <w:shd w:val="clear" w:color="auto" w:fill="FFFFFF"/>
        <w:spacing w:after="120" w:line="240" w:lineRule="auto"/>
        <w:jc w:val="center"/>
        <w:rPr>
          <w:rFonts w:eastAsia="Arial Unicode MS"/>
          <w:szCs w:val="22"/>
          <w:u w:color="000000"/>
          <w:lang w:eastAsia="ar-SA"/>
        </w:rPr>
      </w:pPr>
      <w:r w:rsidRPr="00893701">
        <w:rPr>
          <w:rFonts w:eastAsia="Times New Roman"/>
          <w:bCs/>
          <w:szCs w:val="22"/>
          <w:u w:color="000000"/>
          <w:lang w:eastAsia="ar-SA"/>
        </w:rPr>
        <w:t>ŠALIŲ ATSAKOMYBĖ</w:t>
      </w:r>
    </w:p>
    <w:p w14:paraId="546FFB51" w14:textId="77777777" w:rsidR="0051508A" w:rsidRPr="00893701" w:rsidRDefault="0051508A" w:rsidP="0051508A">
      <w:pPr>
        <w:tabs>
          <w:tab w:val="left" w:pos="1620"/>
          <w:tab w:val="left" w:pos="1683"/>
        </w:tabs>
        <w:spacing w:after="120" w:line="240" w:lineRule="auto"/>
        <w:jc w:val="both"/>
        <w:rPr>
          <w:b w:val="0"/>
          <w:bCs/>
          <w:szCs w:val="22"/>
        </w:rPr>
      </w:pPr>
      <w:r w:rsidRPr="00893701">
        <w:rPr>
          <w:b w:val="0"/>
          <w:bCs/>
          <w:szCs w:val="22"/>
        </w:rPr>
        <w:t>4.1. Jei viena iš Šalių nevykdys arba netinkamai įvykdys Sutartyje numatytus įsipareigojimus, kaltoji Šalis turės atlyginti Sutarties sąlygų nevykdymo arba netinkamo vykdymo kitos Šalies patirtus tiesioginius nuostolius.</w:t>
      </w:r>
    </w:p>
    <w:p w14:paraId="6709267E" w14:textId="77777777" w:rsidR="0051508A" w:rsidRPr="00893701" w:rsidRDefault="0051508A" w:rsidP="0051508A">
      <w:pPr>
        <w:tabs>
          <w:tab w:val="left" w:pos="567"/>
        </w:tabs>
        <w:spacing w:after="120" w:line="240" w:lineRule="auto"/>
        <w:jc w:val="both"/>
        <w:rPr>
          <w:rFonts w:eastAsia="Arial Unicode MS"/>
          <w:b w:val="0"/>
          <w:bCs/>
          <w:iCs/>
          <w:color w:val="000000"/>
          <w:szCs w:val="22"/>
        </w:rPr>
      </w:pPr>
      <w:r w:rsidRPr="00893701">
        <w:rPr>
          <w:b w:val="0"/>
          <w:bCs/>
          <w:szCs w:val="22"/>
        </w:rPr>
        <w:lastRenderedPageBreak/>
        <w:t xml:space="preserve">4.2. Paslaugų teikėjui arba Užsakovui </w:t>
      </w:r>
      <w:r w:rsidRPr="00893701">
        <w:rPr>
          <w:rFonts w:eastAsia="Arial Unicode MS"/>
          <w:b w:val="0"/>
          <w:bCs/>
          <w:iCs/>
          <w:color w:val="000000"/>
          <w:szCs w:val="22"/>
        </w:rPr>
        <w:t xml:space="preserve">pažeidus savo finansinių įsipareigojimų įvykdymo terminus, numatytus šioje Sutartyje ar jos prieduose, skaičiuojami </w:t>
      </w:r>
      <w:r w:rsidRPr="00893701">
        <w:rPr>
          <w:b w:val="0"/>
          <w:bCs/>
          <w:color w:val="000000"/>
          <w:szCs w:val="22"/>
        </w:rPr>
        <w:t xml:space="preserve">0,02 (dviejų šimtųjų) </w:t>
      </w:r>
      <w:r w:rsidRPr="00893701">
        <w:rPr>
          <w:rFonts w:eastAsia="Arial Unicode MS"/>
          <w:b w:val="0"/>
          <w:bCs/>
          <w:iCs/>
          <w:color w:val="000000"/>
          <w:szCs w:val="22"/>
        </w:rPr>
        <w:t>procento dydžio delspinigiai nuo įsiskolintos sumos už kiekvieną uždelstą kalendorinę dieną.</w:t>
      </w:r>
    </w:p>
    <w:p w14:paraId="6516A855" w14:textId="77777777" w:rsidR="0051508A" w:rsidRPr="00893701" w:rsidRDefault="0051508A" w:rsidP="0051508A">
      <w:pPr>
        <w:tabs>
          <w:tab w:val="left" w:pos="567"/>
        </w:tabs>
        <w:spacing w:after="120" w:line="240" w:lineRule="auto"/>
        <w:jc w:val="both"/>
        <w:rPr>
          <w:b w:val="0"/>
          <w:bCs/>
          <w:color w:val="000000"/>
          <w:szCs w:val="22"/>
          <w:lang w:val="en-US"/>
        </w:rPr>
      </w:pPr>
    </w:p>
    <w:p w14:paraId="3144A8AF" w14:textId="48BA0ACC" w:rsidR="0051508A" w:rsidRPr="00935A1A" w:rsidRDefault="00E27D8E" w:rsidP="0051508A">
      <w:pPr>
        <w:pStyle w:val="Sraopastraipa"/>
        <w:numPr>
          <w:ilvl w:val="0"/>
          <w:numId w:val="1"/>
        </w:numPr>
        <w:shd w:val="clear" w:color="auto" w:fill="FFFFFF"/>
        <w:spacing w:after="120" w:line="240" w:lineRule="auto"/>
        <w:jc w:val="center"/>
        <w:rPr>
          <w:rFonts w:eastAsia="Arial Unicode MS"/>
          <w:b w:val="0"/>
          <w:bCs/>
          <w:caps/>
          <w:szCs w:val="22"/>
          <w:u w:color="000000"/>
          <w:lang w:eastAsia="ar-SA"/>
        </w:rPr>
      </w:pPr>
      <w:r>
        <w:rPr>
          <w:rFonts w:eastAsia="Arial Unicode MS"/>
          <w:bCs/>
          <w:caps/>
          <w:szCs w:val="22"/>
          <w:u w:color="000000"/>
          <w:lang w:eastAsia="ar-SA"/>
        </w:rPr>
        <w:t xml:space="preserve">SUBTIEKIMAS </w:t>
      </w:r>
    </w:p>
    <w:p w14:paraId="7BC006CC" w14:textId="1A1BD3B0" w:rsidR="0051508A" w:rsidRPr="00893701" w:rsidRDefault="0051508A" w:rsidP="0051508A">
      <w:pPr>
        <w:shd w:val="clear" w:color="auto" w:fill="FFFFFF"/>
        <w:spacing w:after="120" w:line="240" w:lineRule="auto"/>
        <w:jc w:val="both"/>
        <w:rPr>
          <w:rFonts w:eastAsia="Arial Unicode MS"/>
          <w:b w:val="0"/>
          <w:bCs/>
          <w:i/>
          <w:iCs/>
          <w:szCs w:val="22"/>
          <w:u w:color="000000"/>
          <w:lang w:eastAsia="ar-SA"/>
        </w:rPr>
      </w:pPr>
      <w:r w:rsidRPr="004343DD">
        <w:rPr>
          <w:rFonts w:eastAsia="Arial Unicode MS"/>
          <w:b w:val="0"/>
          <w:bCs/>
          <w:szCs w:val="22"/>
          <w:u w:color="000000"/>
          <w:lang w:eastAsia="ar-SA"/>
        </w:rPr>
        <w:t xml:space="preserve">5.1. Paslaugų teikėjas Sutarčiai vykdyti turi teisę pasitelkti Subtiekėjus tik tai Sutarties daliai, kurią nurodė pasiūlyme. Paslaugų teikėjas pasiūlyme nurodė Sutarties dalį, kuriai bus pasitelkiami </w:t>
      </w:r>
      <w:r w:rsidRPr="00EC1C8A">
        <w:rPr>
          <w:rFonts w:eastAsia="Arial Unicode MS"/>
          <w:b w:val="0"/>
          <w:bCs/>
          <w:szCs w:val="22"/>
          <w:u w:color="000000"/>
          <w:lang w:eastAsia="ar-SA"/>
        </w:rPr>
        <w:t>Subt</w:t>
      </w:r>
      <w:r w:rsidR="00E27D8E" w:rsidRPr="00EC1C8A">
        <w:rPr>
          <w:rFonts w:eastAsia="Arial Unicode MS"/>
          <w:b w:val="0"/>
          <w:bCs/>
          <w:szCs w:val="22"/>
          <w:u w:color="000000"/>
          <w:lang w:eastAsia="ar-SA"/>
        </w:rPr>
        <w:t>ie</w:t>
      </w:r>
      <w:r w:rsidRPr="00EC1C8A">
        <w:rPr>
          <w:rFonts w:eastAsia="Arial Unicode MS"/>
          <w:b w:val="0"/>
          <w:bCs/>
          <w:szCs w:val="22"/>
          <w:u w:color="000000"/>
          <w:lang w:eastAsia="ar-SA"/>
        </w:rPr>
        <w:t>kėjai: NE.</w:t>
      </w:r>
      <w:r w:rsidRPr="004343DD">
        <w:rPr>
          <w:rFonts w:eastAsia="Arial Unicode MS"/>
          <w:b w:val="0"/>
          <w:bCs/>
          <w:szCs w:val="22"/>
          <w:u w:color="000000"/>
          <w:lang w:eastAsia="ar-SA"/>
        </w:rPr>
        <w:t xml:space="preserve"> </w:t>
      </w:r>
    </w:p>
    <w:p w14:paraId="10D1C02A" w14:textId="77777777" w:rsidR="0051508A" w:rsidRPr="00893701" w:rsidRDefault="0051508A" w:rsidP="0051508A">
      <w:pPr>
        <w:shd w:val="clear" w:color="auto" w:fill="FFFFFF"/>
        <w:spacing w:after="120" w:line="240" w:lineRule="auto"/>
        <w:jc w:val="both"/>
        <w:rPr>
          <w:rFonts w:eastAsia="Arial Unicode MS"/>
          <w:b w:val="0"/>
          <w:i/>
          <w:iCs/>
          <w:szCs w:val="22"/>
          <w:u w:color="000000"/>
          <w:lang w:eastAsia="ar-SA"/>
        </w:rPr>
      </w:pPr>
    </w:p>
    <w:p w14:paraId="59C5CF11" w14:textId="77777777" w:rsidR="0051508A" w:rsidRPr="00893701" w:rsidRDefault="0051508A" w:rsidP="0051508A">
      <w:pPr>
        <w:shd w:val="clear" w:color="auto" w:fill="FFFFFF"/>
        <w:spacing w:after="120" w:line="240" w:lineRule="auto"/>
        <w:jc w:val="center"/>
        <w:rPr>
          <w:rFonts w:eastAsia="Arial Unicode MS"/>
          <w:caps/>
          <w:szCs w:val="22"/>
          <w:u w:color="000000"/>
          <w:lang w:eastAsia="ar-SA"/>
        </w:rPr>
      </w:pPr>
      <w:r w:rsidRPr="00893701">
        <w:rPr>
          <w:rFonts w:eastAsia="Arial Unicode MS"/>
          <w:caps/>
          <w:szCs w:val="22"/>
          <w:u w:color="000000"/>
          <w:lang w:eastAsia="ar-SA"/>
        </w:rPr>
        <w:t>6. Sutarties nutraukimo sąlygos</w:t>
      </w:r>
    </w:p>
    <w:p w14:paraId="14A5A7C7" w14:textId="77777777" w:rsidR="0051508A" w:rsidRPr="00893701" w:rsidRDefault="0051508A" w:rsidP="0051508A">
      <w:pPr>
        <w:shd w:val="clear" w:color="auto" w:fill="FFFFFF"/>
        <w:spacing w:after="120" w:line="240" w:lineRule="auto"/>
        <w:jc w:val="both"/>
        <w:rPr>
          <w:rFonts w:eastAsia="Arial Unicode MS"/>
          <w:b w:val="0"/>
          <w:bCs/>
          <w:szCs w:val="22"/>
          <w:u w:color="000000"/>
          <w:lang w:eastAsia="ar-SA"/>
        </w:rPr>
      </w:pPr>
      <w:r w:rsidRPr="00893701">
        <w:rPr>
          <w:rFonts w:eastAsia="Arial Unicode MS"/>
          <w:b w:val="0"/>
          <w:bCs/>
          <w:szCs w:val="22"/>
          <w:u w:color="000000"/>
          <w:lang w:eastAsia="ar-SA"/>
        </w:rPr>
        <w:t xml:space="preserve">6.1. Užsakovas gali nutraukti Sutartį, pranešus Paslaugų teikėjui ne vėliau kaip prieš 30 (trisdešimt) kalendorinių dienų. Šiuo atveju Paslaugų teikėjas grąžina draudimo įmoką, kuri yra proporcingai lygi Užsakovo apmokėtam, bet nepanaudotam draudimo apsaugos laikotarpiui, išskaitant Sutarties sudarymo ir vykdymo išlaidas, kurios negali būti didesnės nei 10 (dešimt) proc. nuo </w:t>
      </w:r>
      <w:r>
        <w:rPr>
          <w:rFonts w:eastAsia="Arial Unicode MS"/>
          <w:b w:val="0"/>
          <w:bCs/>
          <w:szCs w:val="22"/>
          <w:u w:color="000000"/>
          <w:lang w:eastAsia="ar-SA"/>
        </w:rPr>
        <w:t>grąžinamos draudimo įmokos už nepanaudotą</w:t>
      </w:r>
      <w:r w:rsidRPr="00893701">
        <w:rPr>
          <w:rFonts w:eastAsia="Arial Unicode MS"/>
          <w:b w:val="0"/>
          <w:bCs/>
          <w:szCs w:val="22"/>
          <w:u w:color="000000"/>
          <w:lang w:eastAsia="ar-SA"/>
        </w:rPr>
        <w:t xml:space="preserve"> draudimo laikotarpį.</w:t>
      </w:r>
    </w:p>
    <w:p w14:paraId="322246A6" w14:textId="77777777" w:rsidR="0051508A" w:rsidRPr="00893701" w:rsidRDefault="0051508A" w:rsidP="0051508A">
      <w:pPr>
        <w:spacing w:after="120" w:line="240" w:lineRule="auto"/>
        <w:jc w:val="both"/>
        <w:rPr>
          <w:color w:val="000000"/>
          <w:szCs w:val="22"/>
        </w:rPr>
      </w:pPr>
    </w:p>
    <w:p w14:paraId="67FD2179" w14:textId="77777777" w:rsidR="0051508A" w:rsidRPr="00893701" w:rsidRDefault="0051508A" w:rsidP="0051508A">
      <w:pPr>
        <w:spacing w:after="120" w:line="240" w:lineRule="auto"/>
        <w:ind w:firstLine="447"/>
        <w:jc w:val="center"/>
        <w:rPr>
          <w:caps/>
          <w:color w:val="000000"/>
          <w:szCs w:val="22"/>
        </w:rPr>
      </w:pPr>
      <w:r w:rsidRPr="00893701">
        <w:rPr>
          <w:caps/>
          <w:color w:val="000000"/>
          <w:szCs w:val="22"/>
        </w:rPr>
        <w:t>7. Už Sutarties vykdymą atsakingi asmenys</w:t>
      </w:r>
    </w:p>
    <w:p w14:paraId="74FA109F" w14:textId="77777777" w:rsidR="0051508A" w:rsidRPr="00893701" w:rsidRDefault="0051508A" w:rsidP="0051508A">
      <w:pPr>
        <w:spacing w:after="120" w:line="240" w:lineRule="auto"/>
        <w:rPr>
          <w:b w:val="0"/>
          <w:bCs/>
          <w:color w:val="000000"/>
          <w:szCs w:val="22"/>
        </w:rPr>
      </w:pPr>
      <w:r w:rsidRPr="00893701">
        <w:rPr>
          <w:b w:val="0"/>
          <w:bCs/>
          <w:color w:val="000000"/>
          <w:szCs w:val="22"/>
        </w:rPr>
        <w:t>7.1. Už Sutarties vykdymą atsakingi asmenys:</w:t>
      </w:r>
    </w:p>
    <w:tbl>
      <w:tblPr>
        <w:tblW w:w="9639" w:type="dxa"/>
        <w:tblInd w:w="10" w:type="dxa"/>
        <w:tblLayout w:type="fixed"/>
        <w:tblCellMar>
          <w:left w:w="10" w:type="dxa"/>
          <w:right w:w="10" w:type="dxa"/>
        </w:tblCellMar>
        <w:tblLook w:val="0000" w:firstRow="0" w:lastRow="0" w:firstColumn="0" w:lastColumn="0" w:noHBand="0" w:noVBand="0"/>
      </w:tblPr>
      <w:tblGrid>
        <w:gridCol w:w="567"/>
        <w:gridCol w:w="2127"/>
        <w:gridCol w:w="3472"/>
        <w:gridCol w:w="3473"/>
      </w:tblGrid>
      <w:tr w:rsidR="0051508A" w:rsidRPr="00F407B5" w14:paraId="112C361E" w14:textId="77777777" w:rsidTr="005E39B5">
        <w:tc>
          <w:tcPr>
            <w:tcW w:w="567" w:type="dxa"/>
            <w:tcBorders>
              <w:top w:val="single" w:sz="4" w:space="0" w:color="000000"/>
              <w:left w:val="single" w:sz="4" w:space="0" w:color="000000"/>
              <w:bottom w:val="single" w:sz="4" w:space="0" w:color="000000"/>
            </w:tcBorders>
          </w:tcPr>
          <w:p w14:paraId="385C92A8" w14:textId="77777777" w:rsidR="0051508A" w:rsidRPr="00F407B5" w:rsidRDefault="0051508A" w:rsidP="00F407B5">
            <w:pPr>
              <w:shd w:val="clear" w:color="auto" w:fill="FFFFFF"/>
              <w:snapToGrid w:val="0"/>
              <w:spacing w:after="120" w:line="240" w:lineRule="auto"/>
              <w:jc w:val="center"/>
              <w:rPr>
                <w:rFonts w:eastAsia="Arial Unicode MS"/>
                <w:b w:val="0"/>
                <w:szCs w:val="22"/>
                <w:u w:color="000000"/>
                <w:lang w:eastAsia="ar-SA"/>
              </w:rPr>
            </w:pPr>
            <w:r w:rsidRPr="00F407B5">
              <w:rPr>
                <w:rFonts w:eastAsia="Arial Unicode MS"/>
                <w:b w:val="0"/>
                <w:szCs w:val="22"/>
                <w:u w:color="000000"/>
                <w:lang w:eastAsia="ar-SA"/>
              </w:rPr>
              <w:t>Eil. Nr.</w:t>
            </w:r>
          </w:p>
        </w:tc>
        <w:tc>
          <w:tcPr>
            <w:tcW w:w="212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2730A47" w14:textId="77777777" w:rsidR="0051508A" w:rsidRPr="00F407B5" w:rsidRDefault="0051508A" w:rsidP="00F407B5">
            <w:pPr>
              <w:shd w:val="clear" w:color="auto" w:fill="FFFFFF"/>
              <w:snapToGrid w:val="0"/>
              <w:spacing w:after="120" w:line="240" w:lineRule="auto"/>
              <w:jc w:val="center"/>
              <w:rPr>
                <w:rFonts w:eastAsia="Arial Unicode MS"/>
                <w:b w:val="0"/>
                <w:szCs w:val="22"/>
                <w:u w:color="000000"/>
                <w:lang w:eastAsia="ar-SA"/>
              </w:rPr>
            </w:pPr>
            <w:r w:rsidRPr="00F407B5">
              <w:rPr>
                <w:rFonts w:eastAsia="Arial Unicode MS"/>
                <w:b w:val="0"/>
                <w:szCs w:val="22"/>
                <w:u w:color="000000"/>
                <w:lang w:eastAsia="ar-SA"/>
              </w:rPr>
              <w:t>Pavadinimas</w:t>
            </w:r>
          </w:p>
        </w:tc>
        <w:tc>
          <w:tcPr>
            <w:tcW w:w="34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25E1811" w14:textId="77777777" w:rsidR="0051508A" w:rsidRPr="00F407B5" w:rsidRDefault="0051508A" w:rsidP="00F407B5">
            <w:pPr>
              <w:shd w:val="clear" w:color="auto" w:fill="FFFFFF"/>
              <w:spacing w:after="120" w:line="240" w:lineRule="auto"/>
              <w:jc w:val="center"/>
              <w:rPr>
                <w:rFonts w:eastAsia="Arial Unicode MS"/>
                <w:b w:val="0"/>
                <w:szCs w:val="22"/>
                <w:u w:color="000000"/>
                <w:lang w:eastAsia="ar-SA"/>
              </w:rPr>
            </w:pPr>
            <w:r w:rsidRPr="00F407B5">
              <w:rPr>
                <w:rFonts w:eastAsia="Arial Unicode MS"/>
                <w:b w:val="0"/>
                <w:szCs w:val="22"/>
                <w:u w:color="000000"/>
                <w:lang w:eastAsia="ar-SA"/>
              </w:rPr>
              <w:t xml:space="preserve">Užsakovo atstovas, </w:t>
            </w:r>
            <w:r w:rsidRPr="00F407B5">
              <w:rPr>
                <w:rFonts w:eastAsia="Calibri"/>
                <w:b w:val="0"/>
                <w:szCs w:val="22"/>
              </w:rPr>
              <w:t>atsakingas už  Sutarties vykdymą ir Sąskaitų priėmimą</w:t>
            </w:r>
          </w:p>
        </w:tc>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CE0897" w14:textId="77777777" w:rsidR="0051508A" w:rsidRPr="00EC1C8A" w:rsidRDefault="0051508A" w:rsidP="00F407B5">
            <w:pPr>
              <w:shd w:val="clear" w:color="auto" w:fill="FFFFFF"/>
              <w:spacing w:after="120" w:line="240" w:lineRule="auto"/>
              <w:jc w:val="center"/>
              <w:rPr>
                <w:rFonts w:eastAsia="Arial Unicode MS"/>
                <w:b w:val="0"/>
                <w:szCs w:val="22"/>
                <w:u w:color="000000"/>
                <w:lang w:eastAsia="ar-SA"/>
              </w:rPr>
            </w:pPr>
            <w:r w:rsidRPr="00EC1C8A">
              <w:rPr>
                <w:rFonts w:eastAsia="Arial Unicode MS"/>
                <w:b w:val="0"/>
                <w:szCs w:val="22"/>
                <w:u w:color="000000"/>
                <w:lang w:eastAsia="ar-SA"/>
              </w:rPr>
              <w:t>Paslaugos teikėjo atstovas, atsakingas už sutarties vykdymą</w:t>
            </w:r>
          </w:p>
        </w:tc>
      </w:tr>
      <w:tr w:rsidR="0051508A" w:rsidRPr="00893701" w14:paraId="7698AFCC" w14:textId="77777777" w:rsidTr="005E39B5">
        <w:tc>
          <w:tcPr>
            <w:tcW w:w="567" w:type="dxa"/>
            <w:tcBorders>
              <w:top w:val="single" w:sz="4" w:space="0" w:color="000000"/>
              <w:left w:val="single" w:sz="4" w:space="0" w:color="000000"/>
              <w:bottom w:val="single" w:sz="4" w:space="0" w:color="000000"/>
            </w:tcBorders>
          </w:tcPr>
          <w:p w14:paraId="6824C548" w14:textId="77777777" w:rsidR="0051508A" w:rsidRPr="00893701" w:rsidRDefault="0051508A" w:rsidP="005E39B5">
            <w:pPr>
              <w:shd w:val="clear" w:color="auto" w:fill="FFFFFF"/>
              <w:spacing w:after="120" w:line="240" w:lineRule="auto"/>
              <w:jc w:val="both"/>
              <w:rPr>
                <w:rFonts w:eastAsia="Arial Unicode MS"/>
                <w:b w:val="0"/>
                <w:szCs w:val="22"/>
                <w:u w:color="000000"/>
                <w:lang w:eastAsia="ar-SA"/>
              </w:rPr>
            </w:pPr>
            <w:r w:rsidRPr="00893701">
              <w:rPr>
                <w:rFonts w:eastAsia="Arial Unicode MS"/>
                <w:b w:val="0"/>
                <w:szCs w:val="22"/>
                <w:u w:color="000000"/>
                <w:lang w:eastAsia="ar-SA"/>
              </w:rPr>
              <w:t>1.</w:t>
            </w:r>
          </w:p>
        </w:tc>
        <w:tc>
          <w:tcPr>
            <w:tcW w:w="212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5B157AF" w14:textId="77777777" w:rsidR="0051508A" w:rsidRPr="00893701" w:rsidRDefault="0051508A" w:rsidP="005E39B5">
            <w:pPr>
              <w:shd w:val="clear" w:color="auto" w:fill="FFFFFF"/>
              <w:spacing w:after="120" w:line="240" w:lineRule="auto"/>
              <w:jc w:val="both"/>
              <w:rPr>
                <w:rFonts w:eastAsia="Arial Unicode MS"/>
                <w:b w:val="0"/>
                <w:szCs w:val="22"/>
                <w:u w:color="000000"/>
                <w:lang w:eastAsia="ar-SA"/>
              </w:rPr>
            </w:pPr>
            <w:r w:rsidRPr="00893701">
              <w:rPr>
                <w:rFonts w:eastAsia="Arial Unicode MS"/>
                <w:b w:val="0"/>
                <w:szCs w:val="22"/>
                <w:u w:color="000000"/>
                <w:lang w:eastAsia="ar-SA"/>
              </w:rPr>
              <w:t>Pareigos, vardas, pavardė, telefonai, el. paštas</w:t>
            </w:r>
          </w:p>
        </w:tc>
        <w:tc>
          <w:tcPr>
            <w:tcW w:w="34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8B1EF76" w14:textId="02762463" w:rsidR="00E57DE9" w:rsidRPr="00893701" w:rsidRDefault="00E57DE9" w:rsidP="00E57DE9">
            <w:pPr>
              <w:shd w:val="clear" w:color="auto" w:fill="FFFFFF"/>
              <w:snapToGrid w:val="0"/>
              <w:spacing w:after="0" w:line="240" w:lineRule="auto"/>
              <w:jc w:val="both"/>
              <w:rPr>
                <w:rFonts w:eastAsia="Arial Unicode MS"/>
                <w:b w:val="0"/>
                <w:szCs w:val="22"/>
                <w:u w:color="000000"/>
                <w:lang w:eastAsia="ar-SA"/>
              </w:rPr>
            </w:pPr>
          </w:p>
        </w:tc>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3C8A76" w14:textId="5F28DD26" w:rsidR="00797234" w:rsidRPr="00EC1C8A" w:rsidRDefault="00797234" w:rsidP="00F407B5">
            <w:pPr>
              <w:shd w:val="clear" w:color="auto" w:fill="FFFFFF"/>
              <w:snapToGrid w:val="0"/>
              <w:spacing w:after="0" w:line="240" w:lineRule="auto"/>
              <w:rPr>
                <w:rFonts w:eastAsia="Arial Unicode MS"/>
                <w:b w:val="0"/>
                <w:szCs w:val="22"/>
                <w:u w:color="000000"/>
                <w:lang w:eastAsia="ar-SA"/>
              </w:rPr>
            </w:pPr>
          </w:p>
        </w:tc>
      </w:tr>
    </w:tbl>
    <w:p w14:paraId="5A9D2AA1" w14:textId="77777777" w:rsidR="0051508A" w:rsidRPr="00893701" w:rsidRDefault="0051508A" w:rsidP="0051508A">
      <w:pPr>
        <w:shd w:val="clear" w:color="auto" w:fill="FFFFFF"/>
        <w:spacing w:after="120" w:line="240" w:lineRule="auto"/>
        <w:jc w:val="both"/>
        <w:rPr>
          <w:rFonts w:eastAsia="Arial Unicode MS"/>
          <w:bCs/>
          <w:color w:val="000000"/>
          <w:szCs w:val="22"/>
          <w:u w:color="000000"/>
          <w:lang w:eastAsia="ar-SA"/>
        </w:rPr>
      </w:pPr>
    </w:p>
    <w:p w14:paraId="5A7956B3" w14:textId="414482C5" w:rsidR="0051508A" w:rsidRPr="00893701" w:rsidRDefault="0051508A" w:rsidP="0051508A">
      <w:pPr>
        <w:pStyle w:val="Pavadinimas"/>
        <w:spacing w:after="120"/>
        <w:jc w:val="center"/>
        <w:rPr>
          <w:rFonts w:ascii="Arial" w:hAnsi="Arial" w:cs="Arial"/>
          <w:sz w:val="22"/>
          <w:szCs w:val="22"/>
        </w:rPr>
      </w:pPr>
      <w:r w:rsidRPr="00893701">
        <w:rPr>
          <w:rFonts w:ascii="Arial" w:hAnsi="Arial" w:cs="Arial"/>
          <w:sz w:val="22"/>
          <w:szCs w:val="22"/>
        </w:rPr>
        <w:t>8. KONFIDENCIALUMO</w:t>
      </w:r>
      <w:r w:rsidR="005043F8">
        <w:rPr>
          <w:rFonts w:ascii="Arial" w:hAnsi="Arial" w:cs="Arial"/>
          <w:sz w:val="22"/>
          <w:szCs w:val="22"/>
        </w:rPr>
        <w:t xml:space="preserve"> IR ASMENS DUOMENŲ APSAUGOS</w:t>
      </w:r>
      <w:r w:rsidRPr="00893701">
        <w:rPr>
          <w:rFonts w:ascii="Arial" w:hAnsi="Arial" w:cs="Arial"/>
          <w:sz w:val="22"/>
          <w:szCs w:val="22"/>
        </w:rPr>
        <w:t xml:space="preserve"> ĮSIPAREIGOJIMAI</w:t>
      </w:r>
    </w:p>
    <w:p w14:paraId="7C0006A9" w14:textId="77777777" w:rsidR="0051508A" w:rsidRPr="00893701" w:rsidRDefault="0051508A" w:rsidP="0051508A">
      <w:pPr>
        <w:pStyle w:val="Stilius1"/>
        <w:spacing w:after="120"/>
        <w:jc w:val="both"/>
        <w:rPr>
          <w:rFonts w:ascii="Arial" w:hAnsi="Arial" w:cs="Arial"/>
          <w:bCs/>
          <w:sz w:val="22"/>
          <w:szCs w:val="22"/>
        </w:rPr>
      </w:pPr>
      <w:r w:rsidRPr="00893701">
        <w:rPr>
          <w:rFonts w:ascii="Arial" w:hAnsi="Arial" w:cs="Arial"/>
          <w:sz w:val="22"/>
          <w:szCs w:val="22"/>
        </w:rPr>
        <w:t xml:space="preserve">8.1.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893701">
        <w:rPr>
          <w:rFonts w:ascii="Arial" w:hAnsi="Arial" w:cs="Arial"/>
          <w:color w:val="000000"/>
          <w:sz w:val="22"/>
          <w:szCs w:val="22"/>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Pr="00893701">
        <w:rPr>
          <w:rFonts w:ascii="Arial" w:hAnsi="Arial" w:cs="Arial"/>
          <w:bCs/>
          <w:sz w:val="22"/>
          <w:szCs w:val="22"/>
        </w:rPr>
        <w:t>.</w:t>
      </w:r>
    </w:p>
    <w:p w14:paraId="280C8858" w14:textId="61C0C181" w:rsidR="0051508A" w:rsidRPr="00893701" w:rsidRDefault="0051508A" w:rsidP="0051508A">
      <w:pPr>
        <w:pStyle w:val="Stilius1"/>
        <w:spacing w:after="120"/>
        <w:jc w:val="both"/>
        <w:rPr>
          <w:rFonts w:ascii="Arial" w:hAnsi="Arial" w:cs="Arial"/>
          <w:sz w:val="22"/>
          <w:szCs w:val="22"/>
        </w:rPr>
      </w:pPr>
      <w:r w:rsidRPr="00893701">
        <w:rPr>
          <w:rFonts w:ascii="Arial" w:hAnsi="Arial" w:cs="Arial"/>
          <w:sz w:val="22"/>
          <w:szCs w:val="22"/>
        </w:rPr>
        <w:t xml:space="preserve">8.2. Konfidencialumo įsipareigojimo pažeidimu nebus laikomas viešas informacijos apie Užsakovą atskleidimas, jei Užsakovas pažeidžia mokėjimo terminus, ir informacijos apie Paslaugų teikėją atskleidimas, jei Paslaugų teikėjas pažeidžia Paslaugų suteikimo terminus, ar kitaip nevykdo </w:t>
      </w:r>
      <w:r w:rsidR="00734D38">
        <w:rPr>
          <w:rFonts w:ascii="Arial" w:hAnsi="Arial" w:cs="Arial"/>
          <w:sz w:val="22"/>
          <w:szCs w:val="22"/>
        </w:rPr>
        <w:t xml:space="preserve">Sutarties </w:t>
      </w:r>
      <w:r w:rsidRPr="00893701">
        <w:rPr>
          <w:rFonts w:ascii="Arial" w:hAnsi="Arial" w:cs="Arial"/>
          <w:sz w:val="22"/>
          <w:szCs w:val="22"/>
        </w:rPr>
        <w:t>(netinkamai vykdo Sutartį</w:t>
      </w:r>
      <w:r w:rsidR="00734D38">
        <w:rPr>
          <w:rFonts w:ascii="Arial" w:hAnsi="Arial" w:cs="Arial"/>
          <w:sz w:val="22"/>
          <w:szCs w:val="22"/>
        </w:rPr>
        <w:t>)</w:t>
      </w:r>
      <w:r w:rsidRPr="00893701">
        <w:rPr>
          <w:rFonts w:ascii="Arial" w:hAnsi="Arial" w:cs="Arial"/>
          <w:sz w:val="22"/>
          <w:szCs w:val="22"/>
        </w:rPr>
        <w:t xml:space="preserve"> ir Užsakovas </w:t>
      </w:r>
      <w:r w:rsidRPr="00F75EE0">
        <w:rPr>
          <w:rFonts w:ascii="Arial" w:hAnsi="Arial" w:cs="Arial"/>
          <w:sz w:val="22"/>
          <w:szCs w:val="22"/>
        </w:rPr>
        <w:t>pagal</w:t>
      </w:r>
      <w:r w:rsidR="005C41EA" w:rsidRPr="00F75EE0">
        <w:rPr>
          <w:rFonts w:ascii="Arial" w:hAnsi="Arial" w:cs="Arial"/>
          <w:sz w:val="22"/>
          <w:szCs w:val="22"/>
        </w:rPr>
        <w:t xml:space="preserve"> </w:t>
      </w:r>
      <w:bookmarkStart w:id="0" w:name="_Hlk159229668"/>
      <w:r w:rsidR="005C41EA" w:rsidRPr="00F75EE0">
        <w:rPr>
          <w:rFonts w:ascii="Arial" w:hAnsi="Arial" w:cs="Arial"/>
          <w:sz w:val="22"/>
          <w:szCs w:val="22"/>
        </w:rPr>
        <w:t>Lietuvos Respublikos viešųjų pirkimų</w:t>
      </w:r>
      <w:r w:rsidRPr="00F75EE0">
        <w:rPr>
          <w:rFonts w:ascii="Arial" w:hAnsi="Arial" w:cs="Arial"/>
          <w:sz w:val="22"/>
          <w:szCs w:val="22"/>
        </w:rPr>
        <w:t xml:space="preserve"> </w:t>
      </w:r>
      <w:r w:rsidR="005C41EA" w:rsidRPr="00F75EE0">
        <w:rPr>
          <w:rFonts w:ascii="Arial" w:hAnsi="Arial" w:cs="Arial"/>
          <w:sz w:val="22"/>
          <w:szCs w:val="22"/>
        </w:rPr>
        <w:t>į</w:t>
      </w:r>
      <w:r w:rsidRPr="00F75EE0">
        <w:rPr>
          <w:rFonts w:ascii="Arial" w:hAnsi="Arial" w:cs="Arial"/>
          <w:sz w:val="22"/>
          <w:szCs w:val="22"/>
        </w:rPr>
        <w:t>statymą</w:t>
      </w:r>
      <w:r w:rsidRPr="00893701">
        <w:rPr>
          <w:rFonts w:ascii="Arial" w:hAnsi="Arial" w:cs="Arial"/>
          <w:sz w:val="22"/>
          <w:szCs w:val="22"/>
        </w:rPr>
        <w:t xml:space="preserve"> </w:t>
      </w:r>
      <w:bookmarkEnd w:id="0"/>
      <w:r w:rsidRPr="00893701">
        <w:rPr>
          <w:rFonts w:ascii="Arial" w:hAnsi="Arial" w:cs="Arial"/>
          <w:sz w:val="22"/>
          <w:szCs w:val="22"/>
        </w:rPr>
        <w:t>Viešųjų pirkimų tarnybos nustatyta tvarka skelbia būtiną informaciją.</w:t>
      </w:r>
    </w:p>
    <w:p w14:paraId="03D750B2" w14:textId="77777777" w:rsidR="0051508A" w:rsidRPr="00893701" w:rsidRDefault="0051508A" w:rsidP="0051508A">
      <w:pPr>
        <w:pStyle w:val="Stilius1"/>
        <w:spacing w:after="120"/>
        <w:jc w:val="both"/>
        <w:rPr>
          <w:rFonts w:ascii="Arial" w:hAnsi="Arial" w:cs="Arial"/>
          <w:sz w:val="22"/>
          <w:szCs w:val="22"/>
        </w:rPr>
      </w:pPr>
      <w:r w:rsidRPr="00893701">
        <w:rPr>
          <w:rFonts w:ascii="Arial" w:hAnsi="Arial" w:cs="Arial"/>
          <w:sz w:val="22"/>
          <w:szCs w:val="22"/>
        </w:rPr>
        <w:t>8.3. Už informacijos pagal šią Sutartį neteisėtą atskleidimą, kalta Šalis privalo atlyginti dėl to atsiradusius nuostolius.</w:t>
      </w:r>
    </w:p>
    <w:p w14:paraId="763F5D08" w14:textId="6C8AE9E2" w:rsidR="0051508A" w:rsidRPr="00893701" w:rsidRDefault="0051508A" w:rsidP="0051508A">
      <w:pPr>
        <w:pStyle w:val="Stilius1"/>
        <w:spacing w:after="120"/>
        <w:jc w:val="both"/>
        <w:rPr>
          <w:rFonts w:ascii="Arial" w:hAnsi="Arial" w:cs="Arial"/>
          <w:sz w:val="22"/>
          <w:szCs w:val="22"/>
        </w:rPr>
      </w:pPr>
      <w:bookmarkStart w:id="1" w:name="_Hlk37932662"/>
      <w:r w:rsidRPr="00893701">
        <w:rPr>
          <w:rFonts w:ascii="Arial" w:hAnsi="Arial" w:cs="Arial"/>
          <w:sz w:val="22"/>
          <w:szCs w:val="22"/>
        </w:rPr>
        <w:t xml:space="preserve">8.4. </w:t>
      </w:r>
      <w:r w:rsidRPr="00893701">
        <w:rPr>
          <w:rFonts w:ascii="Arial" w:hAnsi="Arial" w:cs="Arial"/>
          <w:color w:val="000000"/>
          <w:sz w:val="22"/>
          <w:szCs w:val="22"/>
        </w:rPr>
        <w:t>Konfidencialumo įsipareigojimai Sutarties Šalims nustatomi vadovaujantis</w:t>
      </w:r>
      <w:r w:rsidR="005C41EA" w:rsidRPr="005C41EA">
        <w:t xml:space="preserve"> </w:t>
      </w:r>
      <w:r w:rsidR="005C41EA" w:rsidRPr="005C41EA">
        <w:rPr>
          <w:rFonts w:ascii="Arial" w:hAnsi="Arial" w:cs="Arial"/>
          <w:color w:val="000000"/>
          <w:sz w:val="22"/>
          <w:szCs w:val="22"/>
        </w:rPr>
        <w:t>Lietuvos Respublikos viešųjų pirkimų įstatym</w:t>
      </w:r>
      <w:r w:rsidR="00EB57BC">
        <w:rPr>
          <w:rFonts w:ascii="Arial" w:hAnsi="Arial" w:cs="Arial"/>
          <w:color w:val="000000"/>
          <w:sz w:val="22"/>
          <w:szCs w:val="22"/>
        </w:rPr>
        <w:t xml:space="preserve">o </w:t>
      </w:r>
      <w:r w:rsidRPr="00893701">
        <w:rPr>
          <w:rFonts w:ascii="Arial" w:hAnsi="Arial" w:cs="Arial"/>
          <w:color w:val="000000"/>
          <w:sz w:val="22"/>
          <w:szCs w:val="22"/>
        </w:rPr>
        <w:t>reikalavimais.</w:t>
      </w:r>
    </w:p>
    <w:bookmarkEnd w:id="1"/>
    <w:p w14:paraId="77E0E7BA" w14:textId="77777777" w:rsidR="0051508A" w:rsidRPr="00893701" w:rsidRDefault="0051508A" w:rsidP="0051508A">
      <w:pPr>
        <w:pStyle w:val="Stilius1"/>
        <w:spacing w:after="120"/>
        <w:jc w:val="both"/>
        <w:rPr>
          <w:rFonts w:ascii="Arial" w:hAnsi="Arial" w:cs="Arial"/>
          <w:sz w:val="22"/>
          <w:szCs w:val="22"/>
        </w:rPr>
      </w:pPr>
      <w:r w:rsidRPr="00893701">
        <w:rPr>
          <w:rFonts w:ascii="Arial" w:hAnsi="Arial" w:cs="Arial"/>
          <w:sz w:val="22"/>
          <w:szCs w:val="22"/>
        </w:rPr>
        <w:lastRenderedPageBreak/>
        <w:t>8.5. Konfidencialumo įsipareigojimai išlieka ir po Sutarties pasibaigimo.</w:t>
      </w:r>
    </w:p>
    <w:p w14:paraId="0A26B319" w14:textId="74EF83F2" w:rsidR="0051508A" w:rsidRDefault="0051508A" w:rsidP="0051508A">
      <w:pPr>
        <w:pStyle w:val="taltipfb"/>
        <w:shd w:val="clear" w:color="auto" w:fill="FFFFFF"/>
        <w:spacing w:before="0" w:beforeAutospacing="0" w:after="120" w:afterAutospacing="0"/>
        <w:jc w:val="both"/>
        <w:rPr>
          <w:rFonts w:ascii="Arial" w:hAnsi="Arial" w:cs="Arial"/>
          <w:sz w:val="22"/>
          <w:szCs w:val="22"/>
        </w:rPr>
      </w:pPr>
      <w:r w:rsidRPr="00893701">
        <w:rPr>
          <w:rFonts w:ascii="Arial" w:hAnsi="Arial" w:cs="Arial"/>
          <w:sz w:val="22"/>
          <w:szCs w:val="22"/>
        </w:rPr>
        <w:t xml:space="preserve">8.6. Jeigu vykdant Sutartį Paslaugų teikėjui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w:t>
      </w:r>
      <w:r w:rsidRPr="00F75EE0">
        <w:rPr>
          <w:rFonts w:ascii="Arial" w:hAnsi="Arial" w:cs="Arial"/>
          <w:sz w:val="22"/>
          <w:szCs w:val="22"/>
        </w:rPr>
        <w:t xml:space="preserve">(Sutarties Esminių sąlygų </w:t>
      </w:r>
      <w:r w:rsidR="00395EAB" w:rsidRPr="00F75EE0">
        <w:rPr>
          <w:rFonts w:ascii="Arial" w:hAnsi="Arial" w:cs="Arial"/>
          <w:sz w:val="22"/>
          <w:szCs w:val="22"/>
        </w:rPr>
        <w:t>4</w:t>
      </w:r>
      <w:r w:rsidRPr="00F75EE0">
        <w:rPr>
          <w:rFonts w:ascii="Arial" w:hAnsi="Arial" w:cs="Arial"/>
          <w:sz w:val="22"/>
          <w:szCs w:val="22"/>
        </w:rPr>
        <w:t xml:space="preserve"> priedas).</w:t>
      </w:r>
    </w:p>
    <w:p w14:paraId="281F16B0" w14:textId="6188BFD4" w:rsidR="005043F8" w:rsidRPr="00092958" w:rsidRDefault="005043F8" w:rsidP="005043F8">
      <w:pPr>
        <w:jc w:val="both"/>
        <w:rPr>
          <w:b w:val="0"/>
          <w:bCs/>
          <w:iCs/>
          <w:szCs w:val="22"/>
          <w:lang w:eastAsia="en-GB"/>
        </w:rPr>
      </w:pPr>
      <w:r w:rsidRPr="00092958">
        <w:rPr>
          <w:b w:val="0"/>
          <w:bCs/>
          <w:iCs/>
          <w:szCs w:val="22"/>
          <w:lang w:eastAsia="en-GB"/>
        </w:rPr>
        <w:t xml:space="preserve">8.7. Kiekviena Šalis yra atsakinga už teisėtą asmens duomenų tvarkymą ir įsipareigoja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w:t>
      </w:r>
      <w:r w:rsidR="007007C8">
        <w:rPr>
          <w:b w:val="0"/>
          <w:bCs/>
          <w:iCs/>
          <w:szCs w:val="22"/>
          <w:lang w:eastAsia="en-GB"/>
        </w:rPr>
        <w:t xml:space="preserve">nustatytų </w:t>
      </w:r>
      <w:r w:rsidRPr="00092958">
        <w:rPr>
          <w:b w:val="0"/>
          <w:bCs/>
          <w:iCs/>
          <w:szCs w:val="22"/>
          <w:lang w:eastAsia="en-GB"/>
        </w:rPr>
        <w:t>reikalavimų.</w:t>
      </w:r>
    </w:p>
    <w:p w14:paraId="4BB61FE0" w14:textId="77777777" w:rsidR="005043F8" w:rsidRPr="00092958" w:rsidRDefault="005043F8" w:rsidP="005043F8">
      <w:pPr>
        <w:jc w:val="both"/>
        <w:rPr>
          <w:b w:val="0"/>
          <w:bCs/>
          <w:iCs/>
          <w:szCs w:val="22"/>
          <w:lang w:eastAsia="en-GB"/>
        </w:rPr>
      </w:pPr>
      <w:r w:rsidRPr="00092958">
        <w:rPr>
          <w:b w:val="0"/>
          <w:bCs/>
          <w:iCs/>
          <w:szCs w:val="22"/>
          <w:lang w:eastAsia="en-GB"/>
        </w:rPr>
        <w:t>8.8. Šalys įsipareigoja, vykdant Sutartį, gautus asmens duomenis tvarkyti Sutarties sudarymo, vykdymo ir apskaitos bei galimo įsiskolinimo valdymo tikslais.</w:t>
      </w:r>
    </w:p>
    <w:p w14:paraId="24F1A839" w14:textId="77777777" w:rsidR="005043F8" w:rsidRPr="00092958" w:rsidRDefault="005043F8" w:rsidP="005043F8">
      <w:pPr>
        <w:jc w:val="both"/>
        <w:rPr>
          <w:b w:val="0"/>
          <w:bCs/>
          <w:iCs/>
          <w:szCs w:val="22"/>
          <w:lang w:eastAsia="en-GB"/>
        </w:rPr>
      </w:pPr>
      <w:r w:rsidRPr="00092958">
        <w:rPr>
          <w:b w:val="0"/>
          <w:bCs/>
          <w:iCs/>
          <w:szCs w:val="22"/>
          <w:lang w:eastAsia="en-GB"/>
        </w:rPr>
        <w:t>8.9.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65CF4FFF" w14:textId="77777777" w:rsidR="005043F8" w:rsidRPr="00092958" w:rsidRDefault="005043F8" w:rsidP="005043F8">
      <w:pPr>
        <w:jc w:val="both"/>
        <w:rPr>
          <w:b w:val="0"/>
          <w:bCs/>
          <w:iCs/>
          <w:szCs w:val="22"/>
          <w:lang w:eastAsia="en-GB"/>
        </w:rPr>
      </w:pPr>
      <w:r w:rsidRPr="00092958">
        <w:rPr>
          <w:b w:val="0"/>
          <w:bCs/>
          <w:iCs/>
          <w:szCs w:val="22"/>
          <w:lang w:eastAsia="en-GB"/>
        </w:rPr>
        <w:t>8.10. Šalis, tiek, kiek taikoma jos atliekamam asmens duomenų tvarkymui pagal Sutartį, įsipareigoja užtikrinti BDAR III skyriuje numatytų duomenų subjektų teisių įgyvendinimą, išskyrus BDAR nustatytas išimtis.</w:t>
      </w:r>
    </w:p>
    <w:p w14:paraId="5D3CD9CE" w14:textId="77777777" w:rsidR="005043F8" w:rsidRPr="00092958" w:rsidRDefault="005043F8" w:rsidP="005043F8">
      <w:pPr>
        <w:jc w:val="both"/>
        <w:rPr>
          <w:b w:val="0"/>
          <w:bCs/>
          <w:iCs/>
          <w:szCs w:val="22"/>
          <w:lang w:eastAsia="en-GB"/>
        </w:rPr>
      </w:pPr>
      <w:r w:rsidRPr="00092958">
        <w:rPr>
          <w:b w:val="0"/>
          <w:bCs/>
          <w:iCs/>
          <w:szCs w:val="22"/>
          <w:lang w:eastAsia="en-GB"/>
        </w:rPr>
        <w:t>8.11.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27C8A75" w14:textId="77777777" w:rsidR="005043F8" w:rsidRPr="00092958" w:rsidRDefault="005043F8" w:rsidP="005043F8">
      <w:pPr>
        <w:jc w:val="both"/>
        <w:rPr>
          <w:b w:val="0"/>
          <w:bCs/>
          <w:iCs/>
          <w:szCs w:val="22"/>
          <w:lang w:eastAsia="en-GB"/>
        </w:rPr>
      </w:pPr>
      <w:r w:rsidRPr="00092958">
        <w:rPr>
          <w:b w:val="0"/>
          <w:bCs/>
          <w:iCs/>
          <w:szCs w:val="22"/>
          <w:lang w:eastAsia="en-GB"/>
        </w:rPr>
        <w:t>8.12. Šalies darbuotojai, tvarkantys asmens duomenis, yra supažindinti su pareiga saugoti asmens duomenų paslaptį. Prievolė saugoti paslaptį galioja ir perėjus dirbti į kitas pareigas arba pasibaigus darbo ar kitiems santykiams.</w:t>
      </w:r>
    </w:p>
    <w:p w14:paraId="7ED85D14" w14:textId="77777777" w:rsidR="005043F8" w:rsidRPr="00092958" w:rsidRDefault="005043F8" w:rsidP="005043F8">
      <w:pPr>
        <w:jc w:val="both"/>
        <w:rPr>
          <w:b w:val="0"/>
          <w:bCs/>
          <w:iCs/>
          <w:szCs w:val="22"/>
          <w:lang w:eastAsia="en-GB"/>
        </w:rPr>
      </w:pPr>
      <w:r w:rsidRPr="00092958">
        <w:rPr>
          <w:b w:val="0"/>
          <w:bCs/>
          <w:iCs/>
          <w:szCs w:val="22"/>
          <w:lang w:eastAsia="en-GB"/>
        </w:rPr>
        <w:t>8.13. Šalys įsipareigoja asmens duomenis laikyti paslaptyje ir pasibaigus šios Sutarties galiojimui.</w:t>
      </w:r>
    </w:p>
    <w:p w14:paraId="4D77B969" w14:textId="77777777" w:rsidR="005043F8" w:rsidRPr="00092958" w:rsidRDefault="005043F8" w:rsidP="005043F8">
      <w:pPr>
        <w:jc w:val="both"/>
        <w:rPr>
          <w:b w:val="0"/>
          <w:bCs/>
          <w:iCs/>
          <w:szCs w:val="22"/>
          <w:lang w:eastAsia="en-GB"/>
        </w:rPr>
      </w:pPr>
      <w:r w:rsidRPr="00092958">
        <w:rPr>
          <w:b w:val="0"/>
          <w:bCs/>
          <w:iCs/>
          <w:szCs w:val="22"/>
          <w:lang w:eastAsia="en-GB"/>
        </w:rPr>
        <w:t>8.14. Šalys įsipareigoja neatskleisti ar kitu būdu nesudaryti galimybės trečiosioms šalims bet kokia forma susipažinti, naudotis asmens duomenimis, jei kitaip nenustato ši Sutartis ar Lietuvos Respublikos įstatymai ir kiti teisės aktai.</w:t>
      </w:r>
    </w:p>
    <w:p w14:paraId="0510C658" w14:textId="77777777" w:rsidR="005043F8" w:rsidRPr="00092958" w:rsidRDefault="005043F8" w:rsidP="005043F8">
      <w:pPr>
        <w:jc w:val="both"/>
        <w:rPr>
          <w:b w:val="0"/>
          <w:bCs/>
          <w:iCs/>
          <w:szCs w:val="22"/>
          <w:lang w:eastAsia="en-GB"/>
        </w:rPr>
      </w:pPr>
      <w:r w:rsidRPr="00092958">
        <w:rPr>
          <w:b w:val="0"/>
          <w:bCs/>
          <w:iCs/>
          <w:szCs w:val="22"/>
          <w:lang w:eastAsia="en-GB"/>
        </w:rPr>
        <w:t>8.15.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092958">
        <w:rPr>
          <w:rStyle w:val="Hipersaitas"/>
          <w:b w:val="0"/>
          <w:bCs/>
          <w:szCs w:val="22"/>
        </w:rPr>
        <w:t>www.vmu.lt</w:t>
      </w:r>
      <w:r w:rsidRPr="00092958">
        <w:rPr>
          <w:b w:val="0"/>
          <w:bCs/>
          <w:iCs/>
          <w:szCs w:val="22"/>
          <w:lang w:eastAsia="en-GB"/>
        </w:rPr>
        <w:t xml:space="preserve">). </w:t>
      </w:r>
    </w:p>
    <w:p w14:paraId="6F95BF3C" w14:textId="77777777" w:rsidR="005043F8" w:rsidRPr="00893701" w:rsidRDefault="005043F8" w:rsidP="005043F8">
      <w:pPr>
        <w:jc w:val="both"/>
        <w:rPr>
          <w:color w:val="000000"/>
          <w:szCs w:val="22"/>
        </w:rPr>
      </w:pPr>
      <w:r w:rsidRPr="00092958">
        <w:rPr>
          <w:b w:val="0"/>
          <w:bCs/>
          <w:iCs/>
          <w:szCs w:val="22"/>
          <w:lang w:eastAsia="en-GB"/>
        </w:rPr>
        <w:t>8.16. Šalys įsipareigoja Sutarties pagrindu gautus už šios Sutarties vykdymą Šalims atstovaujančių atsakingų asmenų asmens duomenis tvarkyti išimtinai Sutarties ir (arba) bet kokio su ja susijusio susitarimo vykdymo ar administravimo tikslais.</w:t>
      </w:r>
    </w:p>
    <w:p w14:paraId="432793B5" w14:textId="77777777" w:rsidR="005043F8" w:rsidRPr="00893701" w:rsidRDefault="005043F8" w:rsidP="0051508A">
      <w:pPr>
        <w:pStyle w:val="taltipfb"/>
        <w:shd w:val="clear" w:color="auto" w:fill="FFFFFF"/>
        <w:spacing w:before="0" w:beforeAutospacing="0" w:after="120" w:afterAutospacing="0"/>
        <w:jc w:val="both"/>
        <w:rPr>
          <w:rFonts w:ascii="Arial" w:hAnsi="Arial" w:cs="Arial"/>
          <w:color w:val="000000"/>
          <w:sz w:val="22"/>
          <w:szCs w:val="22"/>
        </w:rPr>
      </w:pPr>
    </w:p>
    <w:p w14:paraId="09B1888C" w14:textId="77777777" w:rsidR="0051508A" w:rsidRPr="00893701" w:rsidRDefault="0051508A" w:rsidP="0051508A">
      <w:pPr>
        <w:shd w:val="clear" w:color="auto" w:fill="FFFFFF"/>
        <w:spacing w:after="120" w:line="240" w:lineRule="auto"/>
        <w:jc w:val="both"/>
        <w:rPr>
          <w:rFonts w:eastAsia="Arial Unicode MS"/>
          <w:b w:val="0"/>
          <w:color w:val="000000"/>
          <w:szCs w:val="22"/>
          <w:u w:color="000000"/>
          <w:lang w:eastAsia="ar-SA"/>
        </w:rPr>
      </w:pPr>
    </w:p>
    <w:p w14:paraId="7AD01AC1" w14:textId="77777777" w:rsidR="0051508A" w:rsidRPr="00893701" w:rsidRDefault="0051508A" w:rsidP="0051508A">
      <w:pPr>
        <w:shd w:val="clear" w:color="auto" w:fill="FFFFFF"/>
        <w:spacing w:after="120" w:line="240" w:lineRule="auto"/>
        <w:jc w:val="center"/>
        <w:rPr>
          <w:rFonts w:eastAsia="Arial Unicode MS"/>
          <w:b w:val="0"/>
          <w:color w:val="000000"/>
          <w:szCs w:val="22"/>
          <w:u w:color="000000"/>
          <w:lang w:eastAsia="ar-SA"/>
        </w:rPr>
      </w:pPr>
      <w:r w:rsidRPr="00893701">
        <w:rPr>
          <w:rFonts w:eastAsia="Arial Unicode MS"/>
          <w:bCs/>
          <w:color w:val="000000"/>
          <w:szCs w:val="22"/>
          <w:u w:color="000000"/>
          <w:lang w:eastAsia="ar-SA"/>
        </w:rPr>
        <w:lastRenderedPageBreak/>
        <w:t>9. SUTARTIES GALIOJIMAS</w:t>
      </w:r>
    </w:p>
    <w:p w14:paraId="1C9F4B49" w14:textId="5469DF2A" w:rsidR="0051508A" w:rsidRPr="00893701" w:rsidRDefault="0051508A" w:rsidP="0051508A">
      <w:pPr>
        <w:pStyle w:val="Tekstas"/>
        <w:spacing w:after="120"/>
        <w:ind w:firstLine="0"/>
        <w:rPr>
          <w:rFonts w:ascii="Arial" w:hAnsi="Arial" w:cs="Arial"/>
          <w:i/>
          <w:iCs/>
          <w:sz w:val="22"/>
          <w:szCs w:val="22"/>
        </w:rPr>
      </w:pPr>
      <w:r w:rsidRPr="00893701">
        <w:rPr>
          <w:rFonts w:ascii="Arial" w:eastAsia="Arial Unicode MS" w:hAnsi="Arial" w:cs="Arial"/>
          <w:color w:val="000000"/>
          <w:sz w:val="22"/>
          <w:szCs w:val="22"/>
          <w:u w:color="000000"/>
          <w:lang w:eastAsia="ar-SA"/>
        </w:rPr>
        <w:t xml:space="preserve">9.1. </w:t>
      </w:r>
      <w:r w:rsidRPr="00893701">
        <w:rPr>
          <w:rFonts w:ascii="Arial" w:hAnsi="Arial" w:cs="Arial"/>
          <w:sz w:val="22"/>
          <w:szCs w:val="22"/>
        </w:rPr>
        <w:t xml:space="preserve">Sutartis </w:t>
      </w:r>
      <w:r w:rsidRPr="00E972D6">
        <w:rPr>
          <w:rFonts w:ascii="Arial" w:hAnsi="Arial" w:cs="Arial"/>
          <w:sz w:val="22"/>
          <w:szCs w:val="22"/>
        </w:rPr>
        <w:t xml:space="preserve">įsigalioja </w:t>
      </w:r>
      <w:r w:rsidR="00E972D6" w:rsidRPr="00E972D6">
        <w:rPr>
          <w:rFonts w:ascii="Arial" w:hAnsi="Arial" w:cs="Arial"/>
          <w:sz w:val="22"/>
          <w:szCs w:val="22"/>
        </w:rPr>
        <w:t>202</w:t>
      </w:r>
      <w:r w:rsidR="00E27D8E">
        <w:rPr>
          <w:rFonts w:ascii="Arial" w:hAnsi="Arial" w:cs="Arial"/>
          <w:sz w:val="22"/>
          <w:szCs w:val="22"/>
        </w:rPr>
        <w:t>5</w:t>
      </w:r>
      <w:r w:rsidR="00E972D6" w:rsidRPr="00E972D6">
        <w:rPr>
          <w:rFonts w:ascii="Arial" w:hAnsi="Arial" w:cs="Arial"/>
          <w:sz w:val="22"/>
          <w:szCs w:val="22"/>
        </w:rPr>
        <w:t xml:space="preserve"> m. balandžio 18 d. 00:00 val., ją</w:t>
      </w:r>
      <w:r w:rsidRPr="00E972D6">
        <w:rPr>
          <w:rFonts w:ascii="Arial" w:hAnsi="Arial" w:cs="Arial"/>
          <w:sz w:val="22"/>
          <w:szCs w:val="22"/>
        </w:rPr>
        <w:t xml:space="preserve"> </w:t>
      </w:r>
      <w:r w:rsidR="00E972D6">
        <w:rPr>
          <w:rFonts w:ascii="Arial" w:hAnsi="Arial" w:cs="Arial"/>
          <w:sz w:val="22"/>
          <w:szCs w:val="22"/>
        </w:rPr>
        <w:t xml:space="preserve">iki įsigaliojimo momento </w:t>
      </w:r>
      <w:r w:rsidRPr="00E972D6">
        <w:rPr>
          <w:rFonts w:ascii="Arial" w:hAnsi="Arial" w:cs="Arial"/>
          <w:sz w:val="22"/>
          <w:szCs w:val="22"/>
        </w:rPr>
        <w:t>pasiraš</w:t>
      </w:r>
      <w:r w:rsidR="00E972D6" w:rsidRPr="00E972D6">
        <w:rPr>
          <w:rFonts w:ascii="Arial" w:hAnsi="Arial" w:cs="Arial"/>
          <w:sz w:val="22"/>
          <w:szCs w:val="22"/>
        </w:rPr>
        <w:t xml:space="preserve">ius </w:t>
      </w:r>
      <w:r w:rsidRPr="00E972D6">
        <w:rPr>
          <w:rFonts w:ascii="Arial" w:hAnsi="Arial" w:cs="Arial"/>
          <w:sz w:val="22"/>
          <w:szCs w:val="22"/>
        </w:rPr>
        <w:t>įgaliotiems Šalių atstovams ir užregistravus nustatyta</w:t>
      </w:r>
      <w:r w:rsidRPr="00893701">
        <w:rPr>
          <w:rFonts w:ascii="Arial" w:hAnsi="Arial" w:cs="Arial"/>
          <w:sz w:val="22"/>
          <w:szCs w:val="22"/>
        </w:rPr>
        <w:t xml:space="preserve"> tvarka</w:t>
      </w:r>
      <w:r w:rsidR="00E972D6">
        <w:rPr>
          <w:rFonts w:ascii="Arial" w:hAnsi="Arial" w:cs="Arial"/>
          <w:sz w:val="22"/>
          <w:szCs w:val="22"/>
        </w:rPr>
        <w:t>,</w:t>
      </w:r>
      <w:r w:rsidRPr="00893701">
        <w:rPr>
          <w:rFonts w:ascii="Arial" w:hAnsi="Arial" w:cs="Arial"/>
          <w:sz w:val="22"/>
          <w:szCs w:val="22"/>
        </w:rPr>
        <w:t xml:space="preserve"> ir galioja iki visiško Sutartinių įsipareigojimų įvykdymo</w:t>
      </w:r>
      <w:r w:rsidR="00734D38">
        <w:rPr>
          <w:rFonts w:ascii="Arial" w:hAnsi="Arial" w:cs="Arial"/>
          <w:sz w:val="22"/>
          <w:szCs w:val="22"/>
        </w:rPr>
        <w:t xml:space="preserve"> ar Sutarties nutraukimo.</w:t>
      </w:r>
    </w:p>
    <w:p w14:paraId="2617FC06" w14:textId="77777777" w:rsidR="0051508A" w:rsidRPr="00893701" w:rsidRDefault="0051508A" w:rsidP="0051508A">
      <w:pPr>
        <w:spacing w:after="120" w:line="240" w:lineRule="auto"/>
        <w:jc w:val="both"/>
        <w:rPr>
          <w:color w:val="000000"/>
          <w:szCs w:val="22"/>
        </w:rPr>
      </w:pPr>
    </w:p>
    <w:p w14:paraId="012C371E" w14:textId="77777777" w:rsidR="0051508A" w:rsidRPr="00893701" w:rsidRDefault="0051508A" w:rsidP="0051508A">
      <w:pPr>
        <w:spacing w:after="120" w:line="240" w:lineRule="auto"/>
        <w:jc w:val="center"/>
        <w:rPr>
          <w:bCs/>
          <w:caps/>
          <w:color w:val="000000"/>
          <w:szCs w:val="22"/>
        </w:rPr>
      </w:pPr>
      <w:r w:rsidRPr="00893701">
        <w:rPr>
          <w:bCs/>
          <w:caps/>
          <w:color w:val="000000"/>
          <w:szCs w:val="22"/>
        </w:rPr>
        <w:t>10. Kitos sąlygos</w:t>
      </w:r>
    </w:p>
    <w:p w14:paraId="17B9864F" w14:textId="3F4A7248" w:rsidR="0051508A" w:rsidRPr="00893701" w:rsidRDefault="0051508A" w:rsidP="0051508A">
      <w:pPr>
        <w:tabs>
          <w:tab w:val="left" w:pos="426"/>
        </w:tabs>
        <w:spacing w:after="120" w:line="240" w:lineRule="auto"/>
        <w:jc w:val="both"/>
        <w:rPr>
          <w:b w:val="0"/>
          <w:bCs/>
          <w:color w:val="000000"/>
          <w:szCs w:val="22"/>
        </w:rPr>
      </w:pPr>
      <w:r w:rsidRPr="00893701">
        <w:rPr>
          <w:b w:val="0"/>
          <w:bCs/>
          <w:color w:val="000000"/>
          <w:szCs w:val="22"/>
        </w:rPr>
        <w:t>10.</w:t>
      </w:r>
      <w:r w:rsidR="005043F8">
        <w:rPr>
          <w:b w:val="0"/>
          <w:bCs/>
          <w:color w:val="000000"/>
          <w:szCs w:val="22"/>
        </w:rPr>
        <w:t>1</w:t>
      </w:r>
      <w:r w:rsidRPr="00893701">
        <w:rPr>
          <w:b w:val="0"/>
          <w:bCs/>
          <w:color w:val="000000"/>
          <w:szCs w:val="22"/>
        </w:rPr>
        <w:t xml:space="preserve">. </w:t>
      </w:r>
      <w:r w:rsidRPr="00893701">
        <w:rPr>
          <w:b w:val="0"/>
          <w:bCs/>
          <w:szCs w:val="22"/>
        </w:rPr>
        <w:t xml:space="preserve">Sutarčiai taikoma Lietuvos Respublikos teisė. </w:t>
      </w:r>
    </w:p>
    <w:p w14:paraId="436242A1" w14:textId="12A3F938" w:rsidR="0051508A" w:rsidRPr="00893701" w:rsidRDefault="0051508A" w:rsidP="0051508A">
      <w:pPr>
        <w:pStyle w:val="Pagrindiniotekstotrauka"/>
        <w:ind w:left="0"/>
        <w:jc w:val="both"/>
        <w:rPr>
          <w:rFonts w:ascii="Arial" w:hAnsi="Arial" w:cs="Arial"/>
          <w:bCs/>
          <w:i/>
          <w:sz w:val="22"/>
          <w:szCs w:val="22"/>
          <w:u w:val="single"/>
        </w:rPr>
      </w:pPr>
      <w:r w:rsidRPr="00893701">
        <w:rPr>
          <w:rFonts w:ascii="Arial" w:hAnsi="Arial" w:cs="Arial"/>
          <w:bCs/>
          <w:sz w:val="22"/>
          <w:szCs w:val="22"/>
        </w:rPr>
        <w:t>10.</w:t>
      </w:r>
      <w:r w:rsidR="005043F8">
        <w:rPr>
          <w:rFonts w:ascii="Arial" w:hAnsi="Arial" w:cs="Arial"/>
          <w:bCs/>
          <w:sz w:val="22"/>
          <w:szCs w:val="22"/>
          <w:lang w:val="en-US"/>
        </w:rPr>
        <w:t>2</w:t>
      </w:r>
      <w:r w:rsidRPr="00893701">
        <w:rPr>
          <w:rFonts w:ascii="Arial" w:hAnsi="Arial" w:cs="Arial"/>
          <w:bCs/>
          <w:sz w:val="22"/>
          <w:szCs w:val="22"/>
        </w:rPr>
        <w:t xml:space="preserve">. Paslaugų teikėjas patvirtina, kad aplinkybės, kilusios dėl </w:t>
      </w:r>
      <w:proofErr w:type="spellStart"/>
      <w:r w:rsidRPr="00893701">
        <w:rPr>
          <w:rFonts w:ascii="Arial" w:hAnsi="Arial" w:cs="Arial"/>
          <w:bCs/>
          <w:sz w:val="22"/>
          <w:szCs w:val="22"/>
        </w:rPr>
        <w:t>koronavirusinės</w:t>
      </w:r>
      <w:proofErr w:type="spellEnd"/>
      <w:r w:rsidRPr="00893701">
        <w:rPr>
          <w:rFonts w:ascii="Arial" w:hAnsi="Arial" w:cs="Arial"/>
          <w:bCs/>
          <w:sz w:val="22"/>
          <w:szCs w:val="22"/>
        </w:rPr>
        <w:t xml:space="preserve"> infekcijos (COVID-19)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Paslaugų teikėjo nuo atsakomybės už Sutarties neįvykdymą.</w:t>
      </w:r>
    </w:p>
    <w:p w14:paraId="2BA2E5FB" w14:textId="3592BD9B" w:rsidR="0051508A" w:rsidRPr="00893701" w:rsidRDefault="0051508A" w:rsidP="0051508A">
      <w:pPr>
        <w:tabs>
          <w:tab w:val="left" w:pos="426"/>
        </w:tabs>
        <w:spacing w:after="120" w:line="240" w:lineRule="auto"/>
        <w:jc w:val="both"/>
        <w:rPr>
          <w:b w:val="0"/>
          <w:bCs/>
          <w:color w:val="000000"/>
          <w:szCs w:val="22"/>
        </w:rPr>
      </w:pPr>
      <w:r w:rsidRPr="00893701">
        <w:rPr>
          <w:b w:val="0"/>
          <w:bCs/>
          <w:szCs w:val="22"/>
        </w:rPr>
        <w:t>10.</w:t>
      </w:r>
      <w:r w:rsidR="005043F8">
        <w:rPr>
          <w:b w:val="0"/>
          <w:bCs/>
          <w:szCs w:val="22"/>
        </w:rPr>
        <w:t>3</w:t>
      </w:r>
      <w:r w:rsidRPr="00893701">
        <w:rPr>
          <w:b w:val="0"/>
          <w:bCs/>
          <w:szCs w:val="22"/>
        </w:rPr>
        <w:t>. Šalys susitarė, kad jei po Sutarties sudarymo atsirastų naujos aplinkybės, kurios apribotų Paslaugų teikėjo veiklą daugiau arba kitu būdu, nei yra žinoma Sutarties sudarymo metu, ir dėl to Paslaugų teikėjas negal</w:t>
      </w:r>
      <w:r w:rsidR="00B353DB">
        <w:rPr>
          <w:b w:val="0"/>
          <w:bCs/>
          <w:szCs w:val="22"/>
        </w:rPr>
        <w:t>ėtų</w:t>
      </w:r>
      <w:r w:rsidRPr="00893701">
        <w:rPr>
          <w:b w:val="0"/>
          <w:bCs/>
          <w:szCs w:val="22"/>
        </w:rPr>
        <w:t xml:space="preserve"> vykdyti sutartinių prievolių, tuomet Paslaugų teikėjas galėtų būti atleidžiamas nuo civilinės atsakomybės už Sutarties nevykdymą, tik Paslaugų teikėjui įrodžius, kad aplinkybės, kuriomis </w:t>
      </w:r>
      <w:r w:rsidRPr="00066DD2">
        <w:rPr>
          <w:b w:val="0"/>
          <w:bCs/>
          <w:szCs w:val="22"/>
        </w:rPr>
        <w:t xml:space="preserve">remiasi </w:t>
      </w:r>
      <w:r w:rsidR="00066DD2">
        <w:rPr>
          <w:b w:val="0"/>
          <w:bCs/>
          <w:szCs w:val="22"/>
        </w:rPr>
        <w:t>Paslaugų teikėjas</w:t>
      </w:r>
      <w:r w:rsidRPr="00893701">
        <w:rPr>
          <w:b w:val="0"/>
          <w:bCs/>
          <w:szCs w:val="22"/>
        </w:rPr>
        <w:t>, yra tokio masto ir tokio pobūdžio, kurio n</w:t>
      </w:r>
      <w:r w:rsidR="00B353DB">
        <w:rPr>
          <w:b w:val="0"/>
          <w:bCs/>
          <w:szCs w:val="22"/>
        </w:rPr>
        <w:t>ė</w:t>
      </w:r>
      <w:r w:rsidRPr="00893701">
        <w:rPr>
          <w:b w:val="0"/>
          <w:bCs/>
          <w:szCs w:val="22"/>
        </w:rPr>
        <w:t xml:space="preserve"> vienas rūpestingas ir atidus verslininkas negalėjo kontroliuoti ir numatyti Sutarties sudarymo metu, ir kad Paslaugų teikėjas, veikdamas atidžiai ir rūpestingai, negalėjo užkirsti kelio šių aplinkybių ar jų pasekmių atsiradimui.</w:t>
      </w:r>
    </w:p>
    <w:p w14:paraId="235D94EB" w14:textId="0F9B5914" w:rsidR="0051508A" w:rsidRPr="00893701" w:rsidRDefault="0051508A" w:rsidP="0051508A">
      <w:pPr>
        <w:tabs>
          <w:tab w:val="left" w:pos="426"/>
        </w:tabs>
        <w:spacing w:after="120" w:line="240" w:lineRule="auto"/>
        <w:jc w:val="both"/>
        <w:rPr>
          <w:b w:val="0"/>
          <w:bCs/>
          <w:color w:val="000000"/>
          <w:szCs w:val="22"/>
          <w:lang w:eastAsia="lt-LT"/>
        </w:rPr>
      </w:pPr>
      <w:r w:rsidRPr="00893701">
        <w:rPr>
          <w:b w:val="0"/>
          <w:bCs/>
          <w:color w:val="000000"/>
          <w:szCs w:val="22"/>
        </w:rPr>
        <w:t>10.</w:t>
      </w:r>
      <w:r w:rsidR="005043F8">
        <w:rPr>
          <w:b w:val="0"/>
          <w:bCs/>
          <w:color w:val="000000"/>
          <w:szCs w:val="22"/>
        </w:rPr>
        <w:t>4</w:t>
      </w:r>
      <w:r w:rsidRPr="00893701">
        <w:rPr>
          <w:b w:val="0"/>
          <w:bCs/>
          <w:color w:val="000000"/>
          <w:szCs w:val="22"/>
        </w:rPr>
        <w:t>. Sutarties sąlygos jos galiojimo metu gali būti keičiamos Lietuvos Respublikos įstatymuose ir Sutartyje nustatytais atvejais ir tvarka rašytiniu Šalių susitarimu.</w:t>
      </w:r>
    </w:p>
    <w:p w14:paraId="5826C0D4" w14:textId="27507110" w:rsidR="0051508A" w:rsidRDefault="0051508A" w:rsidP="0051508A">
      <w:pPr>
        <w:shd w:val="clear" w:color="auto" w:fill="FFFFFF"/>
        <w:spacing w:after="120" w:line="240" w:lineRule="auto"/>
        <w:jc w:val="both"/>
        <w:rPr>
          <w:b w:val="0"/>
          <w:bCs/>
          <w:szCs w:val="22"/>
        </w:rPr>
      </w:pPr>
      <w:r w:rsidRPr="00893701">
        <w:rPr>
          <w:b w:val="0"/>
          <w:bCs/>
          <w:color w:val="000000"/>
          <w:szCs w:val="22"/>
        </w:rPr>
        <w:t>10.</w:t>
      </w:r>
      <w:r w:rsidR="005043F8">
        <w:rPr>
          <w:b w:val="0"/>
          <w:bCs/>
          <w:color w:val="000000"/>
          <w:szCs w:val="22"/>
        </w:rPr>
        <w:t>5</w:t>
      </w:r>
      <w:r w:rsidRPr="00893701">
        <w:rPr>
          <w:b w:val="0"/>
          <w:bCs/>
          <w:color w:val="000000"/>
          <w:szCs w:val="22"/>
        </w:rPr>
        <w:t>. Paslaugų teikėjas</w:t>
      </w:r>
      <w:r w:rsidRPr="00893701">
        <w:rPr>
          <w:b w:val="0"/>
          <w:bCs/>
          <w:szCs w:val="22"/>
        </w:rPr>
        <w:t xml:space="preserve"> įsipareigoja, kad Sutartį vykdys tik teisę verstis atitinkama veikla turintys asmenys.</w:t>
      </w:r>
    </w:p>
    <w:p w14:paraId="32B7E88E" w14:textId="64C4DC33" w:rsidR="00190872" w:rsidRPr="00190872" w:rsidRDefault="00190872" w:rsidP="00190872">
      <w:pPr>
        <w:shd w:val="clear" w:color="auto" w:fill="FFFFFF"/>
        <w:spacing w:after="120" w:line="240" w:lineRule="auto"/>
        <w:jc w:val="both"/>
        <w:rPr>
          <w:rFonts w:eastAsia="Arial Unicode MS"/>
          <w:b w:val="0"/>
          <w:bCs/>
          <w:szCs w:val="22"/>
          <w:u w:color="000000"/>
          <w:lang w:eastAsia="ar-SA"/>
        </w:rPr>
      </w:pPr>
      <w:r>
        <w:rPr>
          <w:rFonts w:eastAsia="Arial Unicode MS"/>
          <w:b w:val="0"/>
          <w:bCs/>
          <w:szCs w:val="22"/>
          <w:u w:color="000000"/>
          <w:lang w:eastAsia="ar-SA"/>
        </w:rPr>
        <w:t>10.</w:t>
      </w:r>
      <w:r w:rsidR="005043F8">
        <w:rPr>
          <w:rFonts w:eastAsia="Arial Unicode MS"/>
          <w:b w:val="0"/>
          <w:bCs/>
          <w:szCs w:val="22"/>
          <w:u w:color="000000"/>
          <w:lang w:eastAsia="ar-SA"/>
        </w:rPr>
        <w:t>6</w:t>
      </w:r>
      <w:r w:rsidRPr="00190872">
        <w:rPr>
          <w:rFonts w:eastAsia="Arial Unicode MS"/>
          <w:b w:val="0"/>
          <w:bCs/>
          <w:szCs w:val="22"/>
          <w:u w:color="000000"/>
          <w:lang w:eastAsia="ar-SA"/>
        </w:rPr>
        <w:t xml:space="preserve">. </w:t>
      </w:r>
      <w:r w:rsidR="008D3771">
        <w:rPr>
          <w:rFonts w:eastAsia="Arial Unicode MS"/>
          <w:b w:val="0"/>
          <w:bCs/>
          <w:szCs w:val="22"/>
          <w:u w:color="000000"/>
          <w:lang w:eastAsia="ar-SA"/>
        </w:rPr>
        <w:t>Paslaugų teikėjas</w:t>
      </w:r>
      <w:r w:rsidRPr="00190872">
        <w:rPr>
          <w:rFonts w:eastAsia="Arial Unicode MS"/>
          <w:b w:val="0"/>
          <w:bCs/>
          <w:szCs w:val="22"/>
          <w:u w:color="000000"/>
          <w:lang w:eastAsia="ar-SA"/>
        </w:rPr>
        <w:t xml:space="preserve"> papildomai pareiškia ir garantuoja </w:t>
      </w:r>
      <w:r w:rsidR="008D3771">
        <w:rPr>
          <w:rFonts w:eastAsia="Arial Unicode MS"/>
          <w:b w:val="0"/>
          <w:bCs/>
          <w:szCs w:val="22"/>
          <w:u w:color="000000"/>
          <w:lang w:eastAsia="ar-SA"/>
        </w:rPr>
        <w:t>Užsakovui</w:t>
      </w:r>
      <w:r w:rsidRPr="00190872">
        <w:rPr>
          <w:rFonts w:eastAsia="Arial Unicode MS"/>
          <w:b w:val="0"/>
          <w:bCs/>
          <w:szCs w:val="22"/>
          <w:u w:color="000000"/>
          <w:lang w:eastAsia="ar-SA"/>
        </w:rPr>
        <w:t xml:space="preserve">, kad: </w:t>
      </w:r>
    </w:p>
    <w:p w14:paraId="54616634" w14:textId="5EACBAC0" w:rsidR="00190872" w:rsidRPr="00190872" w:rsidRDefault="00190872" w:rsidP="00190872">
      <w:pPr>
        <w:shd w:val="clear" w:color="auto" w:fill="FFFFFF"/>
        <w:spacing w:after="120" w:line="240" w:lineRule="auto"/>
        <w:jc w:val="both"/>
        <w:rPr>
          <w:rFonts w:eastAsia="Arial Unicode MS"/>
          <w:b w:val="0"/>
          <w:bCs/>
          <w:szCs w:val="22"/>
          <w:u w:color="000000"/>
          <w:lang w:eastAsia="ar-SA"/>
        </w:rPr>
      </w:pPr>
      <w:r w:rsidRPr="00190872">
        <w:rPr>
          <w:rFonts w:eastAsia="Arial Unicode MS"/>
          <w:b w:val="0"/>
          <w:bCs/>
          <w:szCs w:val="22"/>
          <w:u w:color="000000"/>
          <w:lang w:eastAsia="ar-SA"/>
        </w:rPr>
        <w:t>1</w:t>
      </w:r>
      <w:r>
        <w:rPr>
          <w:rFonts w:eastAsia="Arial Unicode MS"/>
          <w:b w:val="0"/>
          <w:bCs/>
          <w:szCs w:val="22"/>
          <w:u w:color="000000"/>
          <w:lang w:eastAsia="ar-SA"/>
        </w:rPr>
        <w:t>0</w:t>
      </w:r>
      <w:r w:rsidRPr="00190872">
        <w:rPr>
          <w:rFonts w:eastAsia="Arial Unicode MS"/>
          <w:b w:val="0"/>
          <w:bCs/>
          <w:szCs w:val="22"/>
          <w:u w:color="000000"/>
          <w:lang w:eastAsia="ar-SA"/>
        </w:rPr>
        <w:t>.</w:t>
      </w:r>
      <w:r w:rsidR="005043F8">
        <w:rPr>
          <w:rFonts w:eastAsia="Arial Unicode MS"/>
          <w:b w:val="0"/>
          <w:bCs/>
          <w:szCs w:val="22"/>
          <w:u w:color="000000"/>
          <w:lang w:eastAsia="ar-SA"/>
        </w:rPr>
        <w:t>6</w:t>
      </w:r>
      <w:r w:rsidRPr="00190872">
        <w:rPr>
          <w:rFonts w:eastAsia="Arial Unicode MS"/>
          <w:b w:val="0"/>
          <w:bCs/>
          <w:szCs w:val="22"/>
          <w:u w:color="000000"/>
          <w:lang w:eastAsia="ar-SA"/>
        </w:rPr>
        <w:t xml:space="preserve">.1 tiek Sutarties sudarymo metu, tiek visą jos galiojimo laikotarpį </w:t>
      </w:r>
      <w:r w:rsidR="008D3771">
        <w:rPr>
          <w:rFonts w:eastAsia="Arial Unicode MS"/>
          <w:b w:val="0"/>
          <w:bCs/>
          <w:szCs w:val="22"/>
          <w:u w:color="000000"/>
          <w:lang w:eastAsia="ar-SA"/>
        </w:rPr>
        <w:t>Paslaugų teikėjas</w:t>
      </w:r>
      <w:r w:rsidRPr="00190872">
        <w:rPr>
          <w:rFonts w:eastAsia="Arial Unicode MS"/>
          <w:b w:val="0"/>
          <w:bCs/>
          <w:szCs w:val="22"/>
          <w:u w:color="000000"/>
          <w:lang w:eastAsia="ar-SA"/>
        </w:rPr>
        <w:t xml:space="preserve"> ir (ar) jo akcininkas (-ai) ir (ar) tiesioginis (-</w:t>
      </w:r>
      <w:proofErr w:type="spellStart"/>
      <w:r w:rsidRPr="00190872">
        <w:rPr>
          <w:rFonts w:eastAsia="Arial Unicode MS"/>
          <w:b w:val="0"/>
          <w:bCs/>
          <w:szCs w:val="22"/>
          <w:u w:color="000000"/>
          <w:lang w:eastAsia="ar-SA"/>
        </w:rPr>
        <w:t>iai</w:t>
      </w:r>
      <w:proofErr w:type="spellEnd"/>
      <w:r w:rsidRPr="00190872">
        <w:rPr>
          <w:rFonts w:eastAsia="Arial Unicode MS"/>
          <w:b w:val="0"/>
          <w:bCs/>
          <w:szCs w:val="22"/>
          <w:u w:color="000000"/>
          <w:lang w:eastAsia="ar-SA"/>
        </w:rPr>
        <w:t>) galutinis (-</w:t>
      </w:r>
      <w:proofErr w:type="spellStart"/>
      <w:r w:rsidRPr="00190872">
        <w:rPr>
          <w:rFonts w:eastAsia="Arial Unicode MS"/>
          <w:b w:val="0"/>
          <w:bCs/>
          <w:szCs w:val="22"/>
          <w:u w:color="000000"/>
          <w:lang w:eastAsia="ar-SA"/>
        </w:rPr>
        <w:t>iai</w:t>
      </w:r>
      <w:proofErr w:type="spellEnd"/>
      <w:r w:rsidRPr="00190872">
        <w:rPr>
          <w:rFonts w:eastAsia="Arial Unicode MS"/>
          <w:b w:val="0"/>
          <w:bCs/>
          <w:szCs w:val="22"/>
          <w:u w:color="000000"/>
          <w:lang w:eastAsia="ar-SA"/>
        </w:rPr>
        <w:t xml:space="preserve">) naudos gavėjas (-ai) ir (ar) jų valdomas (-i) subjektas (-ai) ar pasitelkiamas </w:t>
      </w:r>
      <w:r w:rsidR="00EC636A">
        <w:rPr>
          <w:rFonts w:eastAsia="Arial Unicode MS"/>
          <w:b w:val="0"/>
          <w:bCs/>
          <w:szCs w:val="22"/>
          <w:u w:color="000000"/>
          <w:lang w:eastAsia="ar-SA"/>
        </w:rPr>
        <w:t>S</w:t>
      </w:r>
      <w:r w:rsidRPr="00190872">
        <w:rPr>
          <w:rFonts w:eastAsia="Arial Unicode MS"/>
          <w:b w:val="0"/>
          <w:bCs/>
          <w:szCs w:val="22"/>
          <w:u w:color="000000"/>
          <w:lang w:eastAsia="ar-SA"/>
        </w:rPr>
        <w:t>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190872">
        <w:rPr>
          <w:rFonts w:eastAsia="Arial Unicode MS"/>
          <w:b w:val="0"/>
          <w:bCs/>
          <w:szCs w:val="22"/>
          <w:u w:color="000000"/>
          <w:lang w:eastAsia="ar-SA"/>
        </w:rPr>
        <w:t>us</w:t>
      </w:r>
      <w:proofErr w:type="spellEnd"/>
      <w:r w:rsidRPr="00190872">
        <w:rPr>
          <w:rFonts w:eastAsia="Arial Unicode MS"/>
          <w:b w:val="0"/>
          <w:bCs/>
          <w:szCs w:val="22"/>
          <w:u w:color="000000"/>
          <w:lang w:eastAsia="ar-SA"/>
        </w:rPr>
        <w:t>) ir (ar) panašų sąrašą (toliau – Sankcijų sąrašai), taip pat n</w:t>
      </w:r>
      <w:r w:rsidR="007007C8">
        <w:rPr>
          <w:rFonts w:eastAsia="Arial Unicode MS"/>
          <w:b w:val="0"/>
          <w:bCs/>
          <w:szCs w:val="22"/>
          <w:u w:color="000000"/>
          <w:lang w:eastAsia="ar-SA"/>
        </w:rPr>
        <w:t>ė</w:t>
      </w:r>
      <w:r w:rsidRPr="00190872">
        <w:rPr>
          <w:rFonts w:eastAsia="Arial Unicode MS"/>
          <w:b w:val="0"/>
          <w:bCs/>
          <w:szCs w:val="22"/>
          <w:u w:color="000000"/>
          <w:lang w:eastAsia="ar-SA"/>
        </w:rPr>
        <w:t xml:space="preserve">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w:t>
      </w:r>
      <w:r w:rsidR="008D3771">
        <w:rPr>
          <w:rFonts w:eastAsia="Arial Unicode MS"/>
          <w:b w:val="0"/>
          <w:bCs/>
          <w:szCs w:val="22"/>
          <w:u w:color="000000"/>
          <w:lang w:eastAsia="ar-SA"/>
        </w:rPr>
        <w:t>Paslaugų teikėjas</w:t>
      </w:r>
      <w:r w:rsidRPr="00190872">
        <w:rPr>
          <w:rFonts w:eastAsia="Arial Unicode MS"/>
          <w:b w:val="0"/>
          <w:bCs/>
          <w:szCs w:val="22"/>
          <w:u w:color="000000"/>
          <w:lang w:eastAsia="ar-SA"/>
        </w:rPr>
        <w:t xml:space="preserve"> įsipareigoja nedelsdamas raštu, bet ne vėliau kaip per 1 (vieną) darbo dieną nuo nurodytų aplinkybių atsiradimo, pranešti </w:t>
      </w:r>
      <w:r w:rsidR="008D3771">
        <w:rPr>
          <w:rFonts w:eastAsia="Arial Unicode MS"/>
          <w:b w:val="0"/>
          <w:bCs/>
          <w:szCs w:val="22"/>
          <w:u w:color="000000"/>
          <w:lang w:eastAsia="ar-SA"/>
        </w:rPr>
        <w:t>Užsakovui</w:t>
      </w:r>
      <w:r w:rsidRPr="00190872">
        <w:rPr>
          <w:rFonts w:eastAsia="Arial Unicode MS"/>
          <w:b w:val="0"/>
          <w:bCs/>
          <w:szCs w:val="22"/>
          <w:u w:color="000000"/>
          <w:lang w:eastAsia="ar-SA"/>
        </w:rPr>
        <w:t xml:space="preserve">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r>
        <w:rPr>
          <w:rFonts w:eastAsia="Arial Unicode MS"/>
          <w:b w:val="0"/>
          <w:bCs/>
          <w:szCs w:val="22"/>
          <w:u w:color="000000"/>
          <w:lang w:eastAsia="ar-SA"/>
        </w:rPr>
        <w:t>;</w:t>
      </w:r>
      <w:r w:rsidRPr="00190872">
        <w:rPr>
          <w:rFonts w:eastAsia="Arial Unicode MS"/>
          <w:b w:val="0"/>
          <w:bCs/>
          <w:szCs w:val="22"/>
          <w:u w:color="000000"/>
          <w:lang w:eastAsia="ar-SA"/>
        </w:rPr>
        <w:t xml:space="preserve"> </w:t>
      </w:r>
    </w:p>
    <w:p w14:paraId="379AB1D5" w14:textId="32D0D66F" w:rsidR="00190872" w:rsidRPr="00190872" w:rsidRDefault="00190872" w:rsidP="00190872">
      <w:pPr>
        <w:shd w:val="clear" w:color="auto" w:fill="FFFFFF"/>
        <w:spacing w:after="120" w:line="240" w:lineRule="auto"/>
        <w:jc w:val="both"/>
        <w:rPr>
          <w:rFonts w:eastAsia="Arial Unicode MS"/>
          <w:b w:val="0"/>
          <w:bCs/>
          <w:szCs w:val="22"/>
          <w:u w:color="000000"/>
          <w:lang w:eastAsia="ar-SA"/>
        </w:rPr>
      </w:pPr>
      <w:r w:rsidRPr="00190872">
        <w:rPr>
          <w:rFonts w:eastAsia="Arial Unicode MS"/>
          <w:b w:val="0"/>
          <w:bCs/>
          <w:szCs w:val="22"/>
          <w:u w:color="000000"/>
          <w:lang w:eastAsia="ar-SA"/>
        </w:rPr>
        <w:t>1</w:t>
      </w:r>
      <w:r>
        <w:rPr>
          <w:rFonts w:eastAsia="Arial Unicode MS"/>
          <w:b w:val="0"/>
          <w:bCs/>
          <w:szCs w:val="22"/>
          <w:u w:color="000000"/>
          <w:lang w:eastAsia="ar-SA"/>
        </w:rPr>
        <w:t>0</w:t>
      </w:r>
      <w:r w:rsidRPr="00190872">
        <w:rPr>
          <w:rFonts w:eastAsia="Arial Unicode MS"/>
          <w:b w:val="0"/>
          <w:bCs/>
          <w:szCs w:val="22"/>
          <w:u w:color="000000"/>
          <w:lang w:eastAsia="ar-SA"/>
        </w:rPr>
        <w:t>.</w:t>
      </w:r>
      <w:r w:rsidR="005043F8">
        <w:rPr>
          <w:rFonts w:eastAsia="Arial Unicode MS"/>
          <w:b w:val="0"/>
          <w:bCs/>
          <w:szCs w:val="22"/>
          <w:u w:color="000000"/>
          <w:lang w:eastAsia="ar-SA"/>
        </w:rPr>
        <w:t>6</w:t>
      </w:r>
      <w:r w:rsidRPr="00190872">
        <w:rPr>
          <w:rFonts w:eastAsia="Arial Unicode MS"/>
          <w:b w:val="0"/>
          <w:bCs/>
          <w:szCs w:val="22"/>
          <w:u w:color="000000"/>
          <w:lang w:eastAsia="ar-SA"/>
        </w:rPr>
        <w:t xml:space="preserve">.2. jeigu Sutarties vykdymo metu tampa žinoma prieš </w:t>
      </w:r>
      <w:r w:rsidR="008D3771">
        <w:rPr>
          <w:rFonts w:eastAsia="Arial Unicode MS"/>
          <w:b w:val="0"/>
          <w:bCs/>
          <w:szCs w:val="22"/>
          <w:u w:color="000000"/>
          <w:lang w:eastAsia="ar-SA"/>
        </w:rPr>
        <w:t>Užsakovą</w:t>
      </w:r>
      <w:r w:rsidRPr="00190872">
        <w:rPr>
          <w:rFonts w:eastAsia="Arial Unicode MS"/>
          <w:b w:val="0"/>
          <w:bCs/>
          <w:szCs w:val="22"/>
          <w:u w:color="000000"/>
          <w:lang w:eastAsia="ar-SA"/>
        </w:rPr>
        <w:t xml:space="preserve"> nukreiptos korupcinio pobūdžio veikos duomenys, nedelsiant apie tai informuo</w:t>
      </w:r>
      <w:r w:rsidR="00C70749">
        <w:rPr>
          <w:rFonts w:eastAsia="Arial Unicode MS"/>
          <w:b w:val="0"/>
          <w:bCs/>
          <w:szCs w:val="22"/>
          <w:u w:color="000000"/>
          <w:lang w:eastAsia="ar-SA"/>
        </w:rPr>
        <w:t>ja</w:t>
      </w:r>
      <w:r w:rsidRPr="00190872">
        <w:rPr>
          <w:rFonts w:eastAsia="Arial Unicode MS"/>
          <w:b w:val="0"/>
          <w:bCs/>
          <w:szCs w:val="22"/>
          <w:u w:color="000000"/>
          <w:lang w:eastAsia="ar-SA"/>
        </w:rPr>
        <w:t xml:space="preserve"> </w:t>
      </w:r>
      <w:r w:rsidR="008D3771">
        <w:rPr>
          <w:rFonts w:eastAsia="Arial Unicode MS"/>
          <w:b w:val="0"/>
          <w:bCs/>
          <w:szCs w:val="22"/>
          <w:u w:color="000000"/>
          <w:lang w:eastAsia="ar-SA"/>
        </w:rPr>
        <w:t>Užsakovą</w:t>
      </w:r>
      <w:r w:rsidRPr="00190872">
        <w:rPr>
          <w:rFonts w:eastAsia="Arial Unicode MS"/>
          <w:b w:val="0"/>
          <w:bCs/>
          <w:szCs w:val="22"/>
          <w:u w:color="000000"/>
          <w:lang w:eastAsia="ar-SA"/>
        </w:rPr>
        <w:t xml:space="preserve"> ir (ar) im</w:t>
      </w:r>
      <w:r w:rsidR="00C70749">
        <w:rPr>
          <w:rFonts w:eastAsia="Arial Unicode MS"/>
          <w:b w:val="0"/>
          <w:bCs/>
          <w:szCs w:val="22"/>
          <w:u w:color="000000"/>
          <w:lang w:eastAsia="ar-SA"/>
        </w:rPr>
        <w:t>asi</w:t>
      </w:r>
      <w:r w:rsidRPr="00190872">
        <w:rPr>
          <w:rFonts w:eastAsia="Arial Unicode MS"/>
          <w:b w:val="0"/>
          <w:bCs/>
          <w:szCs w:val="22"/>
          <w:u w:color="000000"/>
          <w:lang w:eastAsia="ar-SA"/>
        </w:rPr>
        <w:t xml:space="preserve"> kitų teisėtų ir pakankamų priemonių neteisėtai veikai nutraukti; </w:t>
      </w:r>
    </w:p>
    <w:p w14:paraId="44A50328" w14:textId="6D2B4568" w:rsidR="00190872" w:rsidRPr="00190872" w:rsidRDefault="00190872" w:rsidP="00190872">
      <w:pPr>
        <w:shd w:val="clear" w:color="auto" w:fill="FFFFFF"/>
        <w:spacing w:after="120" w:line="240" w:lineRule="auto"/>
        <w:jc w:val="both"/>
        <w:rPr>
          <w:rFonts w:eastAsia="Arial Unicode MS"/>
          <w:b w:val="0"/>
          <w:bCs/>
          <w:szCs w:val="22"/>
          <w:u w:color="000000"/>
          <w:lang w:eastAsia="ar-SA"/>
        </w:rPr>
      </w:pPr>
      <w:r w:rsidRPr="00190872">
        <w:rPr>
          <w:rFonts w:eastAsia="Arial Unicode MS"/>
          <w:b w:val="0"/>
          <w:bCs/>
          <w:szCs w:val="22"/>
          <w:u w:color="000000"/>
          <w:lang w:eastAsia="ar-SA"/>
        </w:rPr>
        <w:t>1</w:t>
      </w:r>
      <w:r>
        <w:rPr>
          <w:rFonts w:eastAsia="Arial Unicode MS"/>
          <w:b w:val="0"/>
          <w:bCs/>
          <w:szCs w:val="22"/>
          <w:u w:color="000000"/>
          <w:lang w:eastAsia="ar-SA"/>
        </w:rPr>
        <w:t>0</w:t>
      </w:r>
      <w:r w:rsidRPr="00190872">
        <w:rPr>
          <w:rFonts w:eastAsia="Arial Unicode MS"/>
          <w:b w:val="0"/>
          <w:bCs/>
          <w:szCs w:val="22"/>
          <w:u w:color="000000"/>
          <w:lang w:eastAsia="ar-SA"/>
        </w:rPr>
        <w:t>.</w:t>
      </w:r>
      <w:r w:rsidR="005043F8">
        <w:rPr>
          <w:rFonts w:eastAsia="Arial Unicode MS"/>
          <w:b w:val="0"/>
          <w:bCs/>
          <w:szCs w:val="22"/>
          <w:u w:color="000000"/>
          <w:lang w:eastAsia="ar-SA"/>
        </w:rPr>
        <w:t>6</w:t>
      </w:r>
      <w:r w:rsidRPr="00190872">
        <w:rPr>
          <w:rFonts w:eastAsia="Arial Unicode MS"/>
          <w:b w:val="0"/>
          <w:bCs/>
          <w:szCs w:val="22"/>
          <w:u w:color="000000"/>
          <w:lang w:eastAsia="ar-SA"/>
        </w:rPr>
        <w:t xml:space="preserve">.3. nedelsiant </w:t>
      </w:r>
      <w:r w:rsidR="00C70749" w:rsidRPr="00190872">
        <w:rPr>
          <w:rFonts w:eastAsia="Arial Unicode MS"/>
          <w:b w:val="0"/>
          <w:bCs/>
          <w:szCs w:val="22"/>
          <w:u w:color="000000"/>
          <w:lang w:eastAsia="ar-SA"/>
        </w:rPr>
        <w:t>informuo</w:t>
      </w:r>
      <w:r w:rsidR="00C70749">
        <w:rPr>
          <w:rFonts w:eastAsia="Arial Unicode MS"/>
          <w:b w:val="0"/>
          <w:bCs/>
          <w:szCs w:val="22"/>
          <w:u w:color="000000"/>
          <w:lang w:eastAsia="ar-SA"/>
        </w:rPr>
        <w:t>ja</w:t>
      </w:r>
      <w:r w:rsidR="00C70749" w:rsidRPr="00190872">
        <w:rPr>
          <w:rFonts w:eastAsia="Arial Unicode MS"/>
          <w:b w:val="0"/>
          <w:bCs/>
          <w:szCs w:val="22"/>
          <w:u w:color="000000"/>
          <w:lang w:eastAsia="ar-SA"/>
        </w:rPr>
        <w:t xml:space="preserve"> </w:t>
      </w:r>
      <w:r w:rsidR="008D3771">
        <w:rPr>
          <w:rFonts w:eastAsia="Arial Unicode MS"/>
          <w:b w:val="0"/>
          <w:bCs/>
          <w:szCs w:val="22"/>
          <w:u w:color="000000"/>
          <w:lang w:eastAsia="ar-SA"/>
        </w:rPr>
        <w:t>Užsakovą</w:t>
      </w:r>
      <w:r w:rsidRPr="00190872">
        <w:rPr>
          <w:rFonts w:eastAsia="Arial Unicode MS"/>
          <w:b w:val="0"/>
          <w:bCs/>
          <w:szCs w:val="22"/>
          <w:u w:color="000000"/>
          <w:lang w:eastAsia="ar-SA"/>
        </w:rPr>
        <w:t xml:space="preserve"> apie Sutarties galiojimo metu atsiradusias aplinkybes, dėl kurių Sutartis ar </w:t>
      </w:r>
      <w:r w:rsidR="008D3771">
        <w:rPr>
          <w:rFonts w:eastAsia="Arial Unicode MS"/>
          <w:b w:val="0"/>
          <w:bCs/>
          <w:szCs w:val="22"/>
          <w:u w:color="000000"/>
          <w:lang w:eastAsia="ar-SA"/>
        </w:rPr>
        <w:t xml:space="preserve">Paslaugų teikėjas </w:t>
      </w:r>
      <w:r w:rsidRPr="00190872">
        <w:rPr>
          <w:rFonts w:eastAsia="Arial Unicode MS"/>
          <w:b w:val="0"/>
          <w:bCs/>
          <w:szCs w:val="22"/>
          <w:u w:color="000000"/>
          <w:lang w:eastAsia="ar-SA"/>
        </w:rPr>
        <w:t xml:space="preserve">(ir </w:t>
      </w:r>
      <w:r w:rsidR="00EC636A">
        <w:rPr>
          <w:rFonts w:eastAsia="Arial Unicode MS"/>
          <w:b w:val="0"/>
          <w:bCs/>
          <w:szCs w:val="22"/>
          <w:u w:color="000000"/>
          <w:lang w:eastAsia="ar-SA"/>
        </w:rPr>
        <w:t>S</w:t>
      </w:r>
      <w:r w:rsidRPr="00190872">
        <w:rPr>
          <w:rFonts w:eastAsia="Arial Unicode MS"/>
          <w:b w:val="0"/>
          <w:bCs/>
          <w:szCs w:val="22"/>
          <w:u w:color="000000"/>
          <w:lang w:eastAsia="ar-SA"/>
        </w:rPr>
        <w:t xml:space="preserve">ubtiekėjas, jeigu jis pasitelkiamas) gali neatitikti Antikorupcinės politikos, Dovanų politikos, Interesų konfliktų valdymo politikos, Tiekėjų elgesio kodekso, nacionalinio </w:t>
      </w:r>
      <w:r w:rsidRPr="00190872">
        <w:rPr>
          <w:rFonts w:eastAsia="Arial Unicode MS"/>
          <w:b w:val="0"/>
          <w:bCs/>
          <w:szCs w:val="22"/>
          <w:u w:color="000000"/>
          <w:lang w:eastAsia="ar-SA"/>
        </w:rPr>
        <w:lastRenderedPageBreak/>
        <w:t xml:space="preserve">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 </w:t>
      </w:r>
    </w:p>
    <w:p w14:paraId="0976FA04" w14:textId="042DCDB1" w:rsidR="00190872" w:rsidRPr="00190872" w:rsidRDefault="00190872" w:rsidP="00190872">
      <w:pPr>
        <w:shd w:val="clear" w:color="auto" w:fill="FFFFFF"/>
        <w:spacing w:after="120" w:line="240" w:lineRule="auto"/>
        <w:jc w:val="both"/>
        <w:rPr>
          <w:rFonts w:eastAsia="Arial Unicode MS"/>
          <w:b w:val="0"/>
          <w:bCs/>
          <w:szCs w:val="22"/>
          <w:u w:color="000000"/>
          <w:lang w:eastAsia="ar-SA"/>
        </w:rPr>
      </w:pPr>
      <w:r w:rsidRPr="00190872">
        <w:rPr>
          <w:rFonts w:eastAsia="Arial Unicode MS"/>
          <w:b w:val="0"/>
          <w:bCs/>
          <w:szCs w:val="22"/>
          <w:u w:color="000000"/>
          <w:lang w:eastAsia="ar-SA"/>
        </w:rPr>
        <w:t>1</w:t>
      </w:r>
      <w:r>
        <w:rPr>
          <w:rFonts w:eastAsia="Arial Unicode MS"/>
          <w:b w:val="0"/>
          <w:bCs/>
          <w:szCs w:val="22"/>
          <w:u w:color="000000"/>
          <w:lang w:eastAsia="ar-SA"/>
        </w:rPr>
        <w:t>0</w:t>
      </w:r>
      <w:r w:rsidRPr="00190872">
        <w:rPr>
          <w:rFonts w:eastAsia="Arial Unicode MS"/>
          <w:b w:val="0"/>
          <w:bCs/>
          <w:szCs w:val="22"/>
          <w:u w:color="000000"/>
          <w:lang w:eastAsia="ar-SA"/>
        </w:rPr>
        <w:t>.</w:t>
      </w:r>
      <w:r w:rsidR="005043F8">
        <w:rPr>
          <w:rFonts w:eastAsia="Arial Unicode MS"/>
          <w:b w:val="0"/>
          <w:bCs/>
          <w:szCs w:val="22"/>
          <w:u w:color="000000"/>
          <w:lang w:eastAsia="ar-SA"/>
        </w:rPr>
        <w:t>7</w:t>
      </w:r>
      <w:r w:rsidRPr="00190872">
        <w:rPr>
          <w:rFonts w:eastAsia="Arial Unicode MS"/>
          <w:b w:val="0"/>
          <w:bCs/>
          <w:szCs w:val="22"/>
          <w:u w:color="000000"/>
          <w:lang w:eastAsia="ar-SA"/>
        </w:rPr>
        <w:t xml:space="preserve">. </w:t>
      </w:r>
      <w:r w:rsidR="008D3771">
        <w:rPr>
          <w:rFonts w:eastAsia="Arial Unicode MS"/>
          <w:b w:val="0"/>
          <w:bCs/>
          <w:szCs w:val="22"/>
          <w:u w:color="000000"/>
          <w:lang w:eastAsia="ar-SA"/>
        </w:rPr>
        <w:t>Užsakovas</w:t>
      </w:r>
      <w:r w:rsidRPr="00190872">
        <w:rPr>
          <w:rFonts w:eastAsia="Arial Unicode MS"/>
          <w:b w:val="0"/>
          <w:bCs/>
          <w:szCs w:val="22"/>
          <w:u w:color="000000"/>
          <w:lang w:eastAsia="ar-SA"/>
        </w:rPr>
        <w:t xml:space="preserve"> papildomai pareiškia, kad: </w:t>
      </w:r>
    </w:p>
    <w:p w14:paraId="34620ED2" w14:textId="693B7676" w:rsidR="00190872" w:rsidRPr="00190872" w:rsidRDefault="00190872" w:rsidP="00190872">
      <w:pPr>
        <w:shd w:val="clear" w:color="auto" w:fill="FFFFFF"/>
        <w:spacing w:after="120" w:line="240" w:lineRule="auto"/>
        <w:jc w:val="both"/>
        <w:rPr>
          <w:rFonts w:eastAsia="Arial Unicode MS"/>
          <w:b w:val="0"/>
          <w:bCs/>
          <w:szCs w:val="22"/>
          <w:u w:color="000000"/>
          <w:lang w:eastAsia="ar-SA"/>
        </w:rPr>
      </w:pPr>
      <w:r w:rsidRPr="00190872">
        <w:rPr>
          <w:rFonts w:eastAsia="Arial Unicode MS"/>
          <w:b w:val="0"/>
          <w:bCs/>
          <w:szCs w:val="22"/>
          <w:u w:color="000000"/>
          <w:lang w:eastAsia="ar-SA"/>
        </w:rPr>
        <w:t>1</w:t>
      </w:r>
      <w:r>
        <w:rPr>
          <w:rFonts w:eastAsia="Arial Unicode MS"/>
          <w:b w:val="0"/>
          <w:bCs/>
          <w:szCs w:val="22"/>
          <w:u w:color="000000"/>
          <w:lang w:eastAsia="ar-SA"/>
        </w:rPr>
        <w:t>0</w:t>
      </w:r>
      <w:r w:rsidRPr="00190872">
        <w:rPr>
          <w:rFonts w:eastAsia="Arial Unicode MS"/>
          <w:b w:val="0"/>
          <w:bCs/>
          <w:szCs w:val="22"/>
          <w:u w:color="000000"/>
          <w:lang w:eastAsia="ar-SA"/>
        </w:rPr>
        <w:t>.</w:t>
      </w:r>
      <w:r w:rsidR="005043F8">
        <w:rPr>
          <w:rFonts w:eastAsia="Arial Unicode MS"/>
          <w:b w:val="0"/>
          <w:bCs/>
          <w:szCs w:val="22"/>
          <w:u w:color="000000"/>
          <w:lang w:eastAsia="ar-SA"/>
        </w:rPr>
        <w:t>7</w:t>
      </w:r>
      <w:r w:rsidRPr="00190872">
        <w:rPr>
          <w:rFonts w:eastAsia="Arial Unicode MS"/>
          <w:b w:val="0"/>
          <w:bCs/>
          <w:szCs w:val="22"/>
          <w:u w:color="000000"/>
          <w:lang w:eastAsia="ar-SA"/>
        </w:rPr>
        <w:t xml:space="preserve">.1 supažindins Sutartį vykdysiančius </w:t>
      </w:r>
      <w:r w:rsidR="008D3771">
        <w:rPr>
          <w:rFonts w:eastAsia="Arial Unicode MS"/>
          <w:b w:val="0"/>
          <w:bCs/>
          <w:szCs w:val="22"/>
          <w:u w:color="000000"/>
          <w:lang w:eastAsia="ar-SA"/>
        </w:rPr>
        <w:t>Paslaugų teikėjo</w:t>
      </w:r>
      <w:r w:rsidRPr="00190872">
        <w:rPr>
          <w:rFonts w:eastAsia="Arial Unicode MS"/>
          <w:b w:val="0"/>
          <w:bCs/>
          <w:szCs w:val="22"/>
          <w:u w:color="000000"/>
          <w:lang w:eastAsia="ar-SA"/>
        </w:rPr>
        <w:t xml:space="preserve"> (ir </w:t>
      </w:r>
      <w:r w:rsidR="00EC636A">
        <w:rPr>
          <w:rFonts w:eastAsia="Arial Unicode MS"/>
          <w:b w:val="0"/>
          <w:bCs/>
          <w:szCs w:val="22"/>
          <w:u w:color="000000"/>
          <w:lang w:eastAsia="ar-SA"/>
        </w:rPr>
        <w:t>S</w:t>
      </w:r>
      <w:r w:rsidRPr="00190872">
        <w:rPr>
          <w:rFonts w:eastAsia="Arial Unicode MS"/>
          <w:b w:val="0"/>
          <w:bCs/>
          <w:szCs w:val="22"/>
          <w:u w:color="000000"/>
          <w:lang w:eastAsia="ar-SA"/>
        </w:rPr>
        <w:t xml:space="preserve">ubtiekėjo, jeigu jis pasitelkiamas) darbuotojus su </w:t>
      </w:r>
      <w:r w:rsidR="008D3771">
        <w:rPr>
          <w:rFonts w:eastAsia="Arial Unicode MS"/>
          <w:b w:val="0"/>
          <w:bCs/>
          <w:szCs w:val="22"/>
          <w:u w:color="000000"/>
          <w:lang w:eastAsia="ar-SA"/>
        </w:rPr>
        <w:t>Užsakovo</w:t>
      </w:r>
      <w:r w:rsidRPr="00190872">
        <w:rPr>
          <w:rFonts w:eastAsia="Arial Unicode MS"/>
          <w:b w:val="0"/>
          <w:bCs/>
          <w:szCs w:val="22"/>
          <w:u w:color="000000"/>
          <w:lang w:eastAsia="ar-SA"/>
        </w:rPr>
        <w:t xml:space="preserve"> Antikorupcinės politikos, Interesų konfliktų vengimo politikos, Tiekėjų elgesio kodekso ir Dovanų politikos nuostatomis (https://vmu.lt/korupcijos-prevencija/) prieš pradedant vykdyti Sutartį.</w:t>
      </w:r>
    </w:p>
    <w:p w14:paraId="04239D41" w14:textId="724325ED" w:rsidR="00190872" w:rsidRPr="00190872" w:rsidRDefault="00190872" w:rsidP="00190872">
      <w:pPr>
        <w:shd w:val="clear" w:color="auto" w:fill="FFFFFF"/>
        <w:spacing w:after="120" w:line="240" w:lineRule="auto"/>
        <w:jc w:val="both"/>
        <w:rPr>
          <w:rFonts w:eastAsia="Arial Unicode MS"/>
          <w:b w:val="0"/>
          <w:bCs/>
          <w:szCs w:val="22"/>
          <w:u w:color="000000"/>
          <w:lang w:eastAsia="ar-SA"/>
        </w:rPr>
      </w:pPr>
      <w:r>
        <w:rPr>
          <w:rFonts w:eastAsia="Arial Unicode MS"/>
          <w:b w:val="0"/>
          <w:bCs/>
          <w:szCs w:val="22"/>
          <w:u w:color="000000"/>
          <w:lang w:eastAsia="ar-SA"/>
        </w:rPr>
        <w:t>10.</w:t>
      </w:r>
      <w:r w:rsidR="005043F8">
        <w:rPr>
          <w:rFonts w:eastAsia="Arial Unicode MS"/>
          <w:b w:val="0"/>
          <w:bCs/>
          <w:szCs w:val="22"/>
          <w:u w:color="000000"/>
          <w:lang w:eastAsia="ar-SA"/>
        </w:rPr>
        <w:t>8</w:t>
      </w:r>
      <w:r w:rsidRPr="00190872">
        <w:rPr>
          <w:rFonts w:eastAsia="Arial Unicode MS"/>
          <w:b w:val="0"/>
          <w:bCs/>
          <w:szCs w:val="22"/>
          <w:u w:color="000000"/>
          <w:lang w:eastAsia="ar-SA"/>
        </w:rPr>
        <w:t xml:space="preserve">. </w:t>
      </w:r>
      <w:r w:rsidR="008D3771">
        <w:rPr>
          <w:rFonts w:eastAsia="Arial Unicode MS"/>
          <w:b w:val="0"/>
          <w:bCs/>
          <w:szCs w:val="22"/>
          <w:u w:color="000000"/>
          <w:lang w:eastAsia="ar-SA"/>
        </w:rPr>
        <w:t>Paslaugų teikėjas</w:t>
      </w:r>
      <w:r w:rsidRPr="00190872">
        <w:rPr>
          <w:rFonts w:eastAsia="Arial Unicode MS"/>
          <w:b w:val="0"/>
          <w:bCs/>
          <w:szCs w:val="22"/>
          <w:u w:color="000000"/>
          <w:lang w:eastAsia="ar-SA"/>
        </w:rPr>
        <w:t xml:space="preserve">, prieš pradedant vykdyti Sutartį, įsipareigoja supažindinti Sutartį vykdysiančius </w:t>
      </w:r>
      <w:r w:rsidR="008D3771">
        <w:rPr>
          <w:rFonts w:eastAsia="Arial Unicode MS"/>
          <w:b w:val="0"/>
          <w:bCs/>
          <w:szCs w:val="22"/>
          <w:u w:color="000000"/>
          <w:lang w:eastAsia="ar-SA"/>
        </w:rPr>
        <w:t>Paslaugų teikėjo</w:t>
      </w:r>
      <w:r w:rsidRPr="00190872">
        <w:rPr>
          <w:rFonts w:eastAsia="Arial Unicode MS"/>
          <w:b w:val="0"/>
          <w:bCs/>
          <w:szCs w:val="22"/>
          <w:u w:color="000000"/>
          <w:lang w:eastAsia="ar-SA"/>
        </w:rPr>
        <w:t xml:space="preserve"> (ir </w:t>
      </w:r>
      <w:r w:rsidR="00EC636A">
        <w:rPr>
          <w:rFonts w:eastAsia="Arial Unicode MS"/>
          <w:b w:val="0"/>
          <w:bCs/>
          <w:szCs w:val="22"/>
          <w:u w:color="000000"/>
          <w:lang w:eastAsia="ar-SA"/>
        </w:rPr>
        <w:t>S</w:t>
      </w:r>
      <w:r w:rsidRPr="00190872">
        <w:rPr>
          <w:rFonts w:eastAsia="Arial Unicode MS"/>
          <w:b w:val="0"/>
          <w:bCs/>
          <w:szCs w:val="22"/>
          <w:u w:color="000000"/>
          <w:lang w:eastAsia="ar-SA"/>
        </w:rPr>
        <w:t>ubtiekėjo, jeigu jis pasitelkiamas) darbuotojus su šiais dokumentais:</w:t>
      </w:r>
    </w:p>
    <w:p w14:paraId="65546AA7" w14:textId="016AAC81" w:rsidR="00190872" w:rsidRPr="00190872" w:rsidRDefault="00190872" w:rsidP="00190872">
      <w:pPr>
        <w:shd w:val="clear" w:color="auto" w:fill="FFFFFF"/>
        <w:spacing w:after="120" w:line="240" w:lineRule="auto"/>
        <w:jc w:val="both"/>
        <w:rPr>
          <w:rFonts w:eastAsia="Arial Unicode MS"/>
          <w:b w:val="0"/>
          <w:bCs/>
          <w:szCs w:val="22"/>
          <w:u w:color="000000"/>
          <w:lang w:eastAsia="ar-SA"/>
        </w:rPr>
      </w:pPr>
      <w:r>
        <w:rPr>
          <w:rFonts w:eastAsia="Arial Unicode MS"/>
          <w:b w:val="0"/>
          <w:bCs/>
          <w:szCs w:val="22"/>
          <w:u w:color="000000"/>
          <w:lang w:eastAsia="ar-SA"/>
        </w:rPr>
        <w:t>10</w:t>
      </w:r>
      <w:r w:rsidRPr="00190872">
        <w:rPr>
          <w:rFonts w:eastAsia="Arial Unicode MS"/>
          <w:b w:val="0"/>
          <w:bCs/>
          <w:szCs w:val="22"/>
          <w:u w:color="000000"/>
          <w:lang w:eastAsia="ar-SA"/>
        </w:rPr>
        <w:t>.</w:t>
      </w:r>
      <w:r w:rsidR="005043F8">
        <w:rPr>
          <w:rFonts w:eastAsia="Arial Unicode MS"/>
          <w:b w:val="0"/>
          <w:bCs/>
          <w:szCs w:val="22"/>
          <w:u w:color="000000"/>
          <w:lang w:eastAsia="ar-SA"/>
        </w:rPr>
        <w:t>8</w:t>
      </w:r>
      <w:r w:rsidRPr="00190872">
        <w:rPr>
          <w:rFonts w:eastAsia="Arial Unicode MS"/>
          <w:b w:val="0"/>
          <w:bCs/>
          <w:szCs w:val="22"/>
          <w:u w:color="000000"/>
          <w:lang w:eastAsia="ar-SA"/>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https://vmu.lt/wp-content/uploads/2021/08/Antikorupcine-politika.pdf. </w:t>
      </w:r>
    </w:p>
    <w:p w14:paraId="728C70AA" w14:textId="2F824A6E" w:rsidR="00190872" w:rsidRPr="00190872" w:rsidRDefault="00190872" w:rsidP="00190872">
      <w:pPr>
        <w:shd w:val="clear" w:color="auto" w:fill="FFFFFF"/>
        <w:spacing w:after="120" w:line="240" w:lineRule="auto"/>
        <w:jc w:val="both"/>
        <w:rPr>
          <w:rFonts w:eastAsia="Arial Unicode MS"/>
          <w:b w:val="0"/>
          <w:bCs/>
          <w:szCs w:val="22"/>
          <w:u w:color="000000"/>
          <w:lang w:eastAsia="ar-SA"/>
        </w:rPr>
      </w:pPr>
      <w:r>
        <w:rPr>
          <w:rFonts w:eastAsia="Arial Unicode MS"/>
          <w:b w:val="0"/>
          <w:bCs/>
          <w:szCs w:val="22"/>
          <w:u w:color="000000"/>
          <w:lang w:eastAsia="ar-SA"/>
        </w:rPr>
        <w:t>10</w:t>
      </w:r>
      <w:r w:rsidRPr="00190872">
        <w:rPr>
          <w:rFonts w:eastAsia="Arial Unicode MS"/>
          <w:b w:val="0"/>
          <w:bCs/>
          <w:szCs w:val="22"/>
          <w:u w:color="000000"/>
          <w:lang w:eastAsia="ar-SA"/>
        </w:rPr>
        <w:t>.</w:t>
      </w:r>
      <w:r w:rsidR="005043F8">
        <w:rPr>
          <w:rFonts w:eastAsia="Arial Unicode MS"/>
          <w:b w:val="0"/>
          <w:bCs/>
          <w:szCs w:val="22"/>
          <w:u w:color="000000"/>
          <w:lang w:eastAsia="ar-SA"/>
        </w:rPr>
        <w:t>8</w:t>
      </w:r>
      <w:r w:rsidRPr="00190872">
        <w:rPr>
          <w:rFonts w:eastAsia="Arial Unicode MS"/>
          <w:b w:val="0"/>
          <w:bCs/>
          <w:szCs w:val="22"/>
          <w:u w:color="000000"/>
          <w:lang w:eastAsia="ar-SA"/>
        </w:rPr>
        <w:t xml:space="preserve">.2. Dovanų politika – dokumentas, kuriuo apibrėžiamos valstybės įmonės Valstybinių miškų urėdijos darbuotojų elgesio su dovanomis ir neteisėtu atlygiu principinės nuostatos. Su dokumentu galima susipažinti https://vmu.lt/wp-content/uploads/2022/09/Dovanu-politika-1.pdf. </w:t>
      </w:r>
    </w:p>
    <w:p w14:paraId="10CB2E76" w14:textId="65ED0D67" w:rsidR="00190872" w:rsidRPr="00190872" w:rsidRDefault="00190872" w:rsidP="00190872">
      <w:pPr>
        <w:shd w:val="clear" w:color="auto" w:fill="FFFFFF"/>
        <w:spacing w:after="120" w:line="240" w:lineRule="auto"/>
        <w:jc w:val="both"/>
        <w:rPr>
          <w:rFonts w:eastAsia="Arial Unicode MS"/>
          <w:b w:val="0"/>
          <w:bCs/>
          <w:szCs w:val="22"/>
          <w:u w:color="000000"/>
          <w:lang w:eastAsia="ar-SA"/>
        </w:rPr>
      </w:pPr>
      <w:r>
        <w:rPr>
          <w:rFonts w:eastAsia="Arial Unicode MS"/>
          <w:b w:val="0"/>
          <w:bCs/>
          <w:szCs w:val="22"/>
          <w:u w:color="000000"/>
          <w:lang w:eastAsia="ar-SA"/>
        </w:rPr>
        <w:t>10</w:t>
      </w:r>
      <w:r w:rsidRPr="00190872">
        <w:rPr>
          <w:rFonts w:eastAsia="Arial Unicode MS"/>
          <w:b w:val="0"/>
          <w:bCs/>
          <w:szCs w:val="22"/>
          <w:u w:color="000000"/>
          <w:lang w:eastAsia="ar-SA"/>
        </w:rPr>
        <w:t>.</w:t>
      </w:r>
      <w:r w:rsidR="005043F8">
        <w:rPr>
          <w:rFonts w:eastAsia="Arial Unicode MS"/>
          <w:b w:val="0"/>
          <w:bCs/>
          <w:szCs w:val="22"/>
          <w:u w:color="000000"/>
          <w:lang w:eastAsia="ar-SA"/>
        </w:rPr>
        <w:t>8</w:t>
      </w:r>
      <w:r w:rsidRPr="00190872">
        <w:rPr>
          <w:rFonts w:eastAsia="Arial Unicode MS"/>
          <w:b w:val="0"/>
          <w:bCs/>
          <w:szCs w:val="22"/>
          <w:u w:color="000000"/>
          <w:lang w:eastAsia="ar-SA"/>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5DC20C5A" w14:textId="77777777" w:rsidR="00190872" w:rsidRPr="00190872" w:rsidRDefault="00190872" w:rsidP="00190872">
      <w:pPr>
        <w:shd w:val="clear" w:color="auto" w:fill="FFFFFF"/>
        <w:spacing w:after="120" w:line="240" w:lineRule="auto"/>
        <w:jc w:val="both"/>
        <w:rPr>
          <w:rFonts w:eastAsia="Arial Unicode MS"/>
          <w:b w:val="0"/>
          <w:bCs/>
          <w:szCs w:val="22"/>
          <w:u w:color="000000"/>
          <w:lang w:eastAsia="ar-SA"/>
        </w:rPr>
      </w:pPr>
      <w:r w:rsidRPr="00190872">
        <w:rPr>
          <w:rFonts w:eastAsia="Arial Unicode MS"/>
          <w:b w:val="0"/>
          <w:bCs/>
          <w:szCs w:val="22"/>
          <w:u w:color="000000"/>
          <w:lang w:eastAsia="ar-SA"/>
        </w:rPr>
        <w:t xml:space="preserve">https://vmu.lt/wp-content/uploads/2021/08/Interesu-konfliktu-vengimo-politika.pdf. </w:t>
      </w:r>
    </w:p>
    <w:p w14:paraId="7860CE54" w14:textId="751A1226" w:rsidR="00190872" w:rsidRDefault="00190872" w:rsidP="00190872">
      <w:pPr>
        <w:shd w:val="clear" w:color="auto" w:fill="FFFFFF"/>
        <w:spacing w:after="120" w:line="240" w:lineRule="auto"/>
        <w:jc w:val="both"/>
        <w:rPr>
          <w:rFonts w:eastAsia="Arial Unicode MS"/>
          <w:b w:val="0"/>
          <w:bCs/>
          <w:szCs w:val="22"/>
          <w:u w:color="000000"/>
          <w:lang w:eastAsia="ar-SA"/>
        </w:rPr>
      </w:pPr>
      <w:r>
        <w:rPr>
          <w:rFonts w:eastAsia="Arial Unicode MS"/>
          <w:b w:val="0"/>
          <w:bCs/>
          <w:szCs w:val="22"/>
          <w:u w:color="000000"/>
          <w:lang w:eastAsia="ar-SA"/>
        </w:rPr>
        <w:t>10</w:t>
      </w:r>
      <w:r w:rsidRPr="00190872">
        <w:rPr>
          <w:rFonts w:eastAsia="Arial Unicode MS"/>
          <w:b w:val="0"/>
          <w:bCs/>
          <w:szCs w:val="22"/>
          <w:u w:color="000000"/>
          <w:lang w:eastAsia="ar-SA"/>
        </w:rPr>
        <w:t>.</w:t>
      </w:r>
      <w:r w:rsidR="005043F8">
        <w:rPr>
          <w:rFonts w:eastAsia="Arial Unicode MS"/>
          <w:b w:val="0"/>
          <w:bCs/>
          <w:szCs w:val="22"/>
          <w:u w:color="000000"/>
          <w:lang w:eastAsia="ar-SA"/>
        </w:rPr>
        <w:t>8</w:t>
      </w:r>
      <w:r w:rsidRPr="00190872">
        <w:rPr>
          <w:rFonts w:eastAsia="Arial Unicode MS"/>
          <w:b w:val="0"/>
          <w:bCs/>
          <w:szCs w:val="22"/>
          <w:u w:color="000000"/>
          <w:lang w:eastAsia="ar-SA"/>
        </w:rPr>
        <w:t xml:space="preserve">.4. Tiekėjų elgesio kodeksas – dokumentas, kuriuo nustatomos pagrindines </w:t>
      </w:r>
      <w:r w:rsidR="008D3771">
        <w:rPr>
          <w:rFonts w:eastAsia="Arial Unicode MS"/>
          <w:b w:val="0"/>
          <w:bCs/>
          <w:szCs w:val="22"/>
          <w:u w:color="000000"/>
          <w:lang w:eastAsia="ar-SA"/>
        </w:rPr>
        <w:t>t</w:t>
      </w:r>
      <w:r w:rsidRPr="00190872">
        <w:rPr>
          <w:rFonts w:eastAsia="Arial Unicode MS"/>
          <w:b w:val="0"/>
          <w:bCs/>
          <w:szCs w:val="22"/>
          <w:u w:color="000000"/>
          <w:lang w:eastAsia="ar-SA"/>
        </w:rPr>
        <w:t xml:space="preserve">iekėjų elgesio nuostatos, kurių laikosi </w:t>
      </w:r>
      <w:r w:rsidR="008D3771">
        <w:rPr>
          <w:rFonts w:eastAsia="Arial Unicode MS"/>
          <w:b w:val="0"/>
          <w:bCs/>
          <w:szCs w:val="22"/>
          <w:u w:color="000000"/>
          <w:lang w:eastAsia="ar-SA"/>
        </w:rPr>
        <w:t>t</w:t>
      </w:r>
      <w:r w:rsidRPr="00190872">
        <w:rPr>
          <w:rFonts w:eastAsia="Arial Unicode MS"/>
          <w:b w:val="0"/>
          <w:bCs/>
          <w:szCs w:val="22"/>
          <w:u w:color="000000"/>
          <w:lang w:eastAsia="ar-SA"/>
        </w:rPr>
        <w:t xml:space="preserve">iekėjai, sudarydami verslo sandorius su valstybės įmone Valstybinių miškų urėdija ir kurių laikymasis sudaro prielaidas bei sąlygas įgyvendinti aukščiausius verslo etikos standartus tiekimo grandinėje. Su dokumentu galima susipažinti  </w:t>
      </w:r>
      <w:hyperlink r:id="rId7" w:history="1">
        <w:r w:rsidR="008D3771" w:rsidRPr="00D5486D">
          <w:rPr>
            <w:rStyle w:val="Hipersaitas"/>
            <w:rFonts w:eastAsia="Arial Unicode MS"/>
            <w:b w:val="0"/>
            <w:bCs/>
            <w:szCs w:val="22"/>
            <w:lang w:eastAsia="ar-SA"/>
          </w:rPr>
          <w:t>https://vmu.lt/wp-content/uploads/2025/01/Tiekeju-elgesio-kodeksas.pdf</w:t>
        </w:r>
      </w:hyperlink>
      <w:r w:rsidRPr="00190872">
        <w:rPr>
          <w:rFonts w:eastAsia="Arial Unicode MS"/>
          <w:b w:val="0"/>
          <w:bCs/>
          <w:szCs w:val="22"/>
          <w:u w:color="000000"/>
          <w:lang w:eastAsia="ar-SA"/>
        </w:rPr>
        <w:t>“</w:t>
      </w:r>
    </w:p>
    <w:p w14:paraId="3C17E2CD" w14:textId="27299AD8" w:rsidR="00190872" w:rsidRPr="00893701" w:rsidRDefault="00190872" w:rsidP="00190872">
      <w:pPr>
        <w:shd w:val="clear" w:color="auto" w:fill="FFFFFF"/>
        <w:spacing w:after="120" w:line="240" w:lineRule="auto"/>
        <w:jc w:val="both"/>
        <w:rPr>
          <w:rFonts w:eastAsia="Arial Unicode MS"/>
          <w:b w:val="0"/>
          <w:bCs/>
          <w:szCs w:val="22"/>
          <w:u w:color="000000"/>
          <w:lang w:eastAsia="ar-SA"/>
        </w:rPr>
      </w:pPr>
      <w:r>
        <w:rPr>
          <w:rFonts w:eastAsia="Arial Unicode MS"/>
          <w:b w:val="0"/>
          <w:bCs/>
          <w:szCs w:val="22"/>
          <w:u w:color="000000"/>
          <w:lang w:eastAsia="ar-SA"/>
        </w:rPr>
        <w:t>10</w:t>
      </w:r>
      <w:r w:rsidRPr="00190872">
        <w:rPr>
          <w:rFonts w:eastAsia="Arial Unicode MS"/>
          <w:b w:val="0"/>
          <w:bCs/>
          <w:szCs w:val="22"/>
          <w:u w:color="000000"/>
          <w:lang w:eastAsia="ar-SA"/>
        </w:rPr>
        <w:t>.</w:t>
      </w:r>
      <w:r w:rsidR="005043F8">
        <w:rPr>
          <w:rFonts w:eastAsia="Arial Unicode MS"/>
          <w:b w:val="0"/>
          <w:bCs/>
          <w:szCs w:val="22"/>
          <w:u w:color="000000"/>
          <w:lang w:eastAsia="ar-SA"/>
        </w:rPr>
        <w:t>9</w:t>
      </w:r>
      <w:r>
        <w:rPr>
          <w:rFonts w:eastAsia="Arial Unicode MS"/>
          <w:b w:val="0"/>
          <w:bCs/>
          <w:szCs w:val="22"/>
          <w:u w:color="000000"/>
          <w:lang w:eastAsia="ar-SA"/>
        </w:rPr>
        <w:t>.</w:t>
      </w:r>
      <w:r w:rsidRPr="00190872">
        <w:rPr>
          <w:rFonts w:eastAsia="Arial Unicode MS"/>
          <w:b w:val="0"/>
          <w:bCs/>
          <w:szCs w:val="22"/>
          <w:u w:color="000000"/>
          <w:lang w:eastAsia="ar-SA"/>
        </w:rPr>
        <w:t xml:space="preserve">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61C06D77" w14:textId="3F8E42E2" w:rsidR="0051508A" w:rsidRPr="00935A1A" w:rsidRDefault="00190872" w:rsidP="00190872">
      <w:pPr>
        <w:pStyle w:val="Sraopastraipa"/>
        <w:shd w:val="clear" w:color="auto" w:fill="FFFFFF"/>
        <w:tabs>
          <w:tab w:val="left" w:pos="426"/>
          <w:tab w:val="left" w:pos="567"/>
        </w:tabs>
        <w:spacing w:after="120" w:line="240" w:lineRule="auto"/>
        <w:ind w:left="0"/>
        <w:jc w:val="both"/>
        <w:rPr>
          <w:bCs/>
          <w:szCs w:val="22"/>
        </w:rPr>
      </w:pPr>
      <w:r>
        <w:rPr>
          <w:bCs/>
          <w:szCs w:val="22"/>
        </w:rPr>
        <w:t>10.1</w:t>
      </w:r>
      <w:r w:rsidR="005043F8">
        <w:rPr>
          <w:bCs/>
          <w:szCs w:val="22"/>
        </w:rPr>
        <w:t>0</w:t>
      </w:r>
      <w:r>
        <w:rPr>
          <w:bCs/>
          <w:szCs w:val="22"/>
        </w:rPr>
        <w:t xml:space="preserve">. </w:t>
      </w:r>
      <w:r w:rsidR="0051508A" w:rsidRPr="00935A1A">
        <w:rPr>
          <w:bCs/>
          <w:szCs w:val="22"/>
        </w:rPr>
        <w:t xml:space="preserve">Pirkimo sąlygos (įskaitant jų paaiškinimus bei patikslinimus) ir Paslaugų teikėjo pasiūlymas yra neatsiejama Sutarties dalis. Pirkimo sąlygos (įskaitant jų paaiškinimus bei patikslinimus) saugomos Centrinėje viešųjų pirkimų informacinėje sistemoje (toliau – CVP IS), pirkimo Nr. </w:t>
      </w:r>
      <w:r w:rsidR="00353590" w:rsidRPr="00353590">
        <w:rPr>
          <w:bCs/>
          <w:szCs w:val="22"/>
          <w:shd w:val="clear" w:color="auto" w:fill="FFFFFF"/>
        </w:rPr>
        <w:t>1740109</w:t>
      </w:r>
      <w:r w:rsidR="00353590">
        <w:rPr>
          <w:bCs/>
          <w:szCs w:val="22"/>
          <w:shd w:val="clear" w:color="auto" w:fill="FFFFFF"/>
        </w:rPr>
        <w:t>.</w:t>
      </w:r>
    </w:p>
    <w:p w14:paraId="2E345003" w14:textId="77777777" w:rsidR="0051508A" w:rsidRPr="004343DD" w:rsidRDefault="0051508A" w:rsidP="0051508A">
      <w:pPr>
        <w:pStyle w:val="Sraopastraipa"/>
        <w:spacing w:after="120" w:line="240" w:lineRule="auto"/>
        <w:ind w:left="0"/>
        <w:jc w:val="both"/>
        <w:rPr>
          <w:bCs/>
          <w:szCs w:val="22"/>
        </w:rPr>
      </w:pPr>
    </w:p>
    <w:p w14:paraId="27EE5E81" w14:textId="77777777" w:rsidR="0051508A" w:rsidRPr="00893701" w:rsidRDefault="0051508A" w:rsidP="0051508A">
      <w:pPr>
        <w:spacing w:after="120" w:line="240" w:lineRule="auto"/>
        <w:jc w:val="center"/>
        <w:rPr>
          <w:color w:val="000000"/>
          <w:szCs w:val="22"/>
        </w:rPr>
      </w:pPr>
      <w:r w:rsidRPr="00893701">
        <w:rPr>
          <w:color w:val="000000"/>
          <w:szCs w:val="22"/>
        </w:rPr>
        <w:t>11. SUTARTIES PRIEDAI</w:t>
      </w:r>
    </w:p>
    <w:p w14:paraId="7EAC456A" w14:textId="09F32982" w:rsidR="0051508A" w:rsidRPr="00893701" w:rsidRDefault="0051508A" w:rsidP="0051508A">
      <w:pPr>
        <w:spacing w:after="120" w:line="240" w:lineRule="auto"/>
        <w:jc w:val="both"/>
        <w:rPr>
          <w:b w:val="0"/>
          <w:color w:val="000000"/>
          <w:szCs w:val="22"/>
        </w:rPr>
      </w:pPr>
      <w:r w:rsidRPr="00893701">
        <w:rPr>
          <w:b w:val="0"/>
          <w:color w:val="000000"/>
          <w:szCs w:val="22"/>
        </w:rPr>
        <w:lastRenderedPageBreak/>
        <w:t>1 prieda</w:t>
      </w:r>
      <w:r w:rsidR="003A52E1">
        <w:rPr>
          <w:b w:val="0"/>
          <w:color w:val="000000"/>
          <w:szCs w:val="22"/>
        </w:rPr>
        <w:t>s –</w:t>
      </w:r>
      <w:r w:rsidRPr="00893701">
        <w:rPr>
          <w:b w:val="0"/>
          <w:color w:val="000000"/>
          <w:szCs w:val="22"/>
        </w:rPr>
        <w:t xml:space="preserve"> </w:t>
      </w:r>
      <w:r w:rsidRPr="00893701">
        <w:rPr>
          <w:b w:val="0"/>
          <w:bCs/>
          <w:color w:val="000000"/>
          <w:szCs w:val="22"/>
        </w:rPr>
        <w:t>„</w:t>
      </w:r>
      <w:r w:rsidR="00EB57BC">
        <w:rPr>
          <w:b w:val="0"/>
          <w:bCs/>
          <w:color w:val="000000"/>
          <w:szCs w:val="22"/>
        </w:rPr>
        <w:t>T</w:t>
      </w:r>
      <w:r w:rsidRPr="00893701">
        <w:rPr>
          <w:b w:val="0"/>
          <w:bCs/>
          <w:color w:val="000000"/>
          <w:szCs w:val="22"/>
        </w:rPr>
        <w:t>echninė specifikacija“</w:t>
      </w:r>
      <w:r w:rsidRPr="00893701">
        <w:rPr>
          <w:b w:val="0"/>
          <w:color w:val="000000"/>
          <w:szCs w:val="22"/>
        </w:rPr>
        <w:t>;</w:t>
      </w:r>
    </w:p>
    <w:p w14:paraId="31EFE972" w14:textId="62D3A396" w:rsidR="0051508A" w:rsidRPr="00893701" w:rsidRDefault="0051508A" w:rsidP="0051508A">
      <w:pPr>
        <w:spacing w:after="120" w:line="240" w:lineRule="auto"/>
        <w:jc w:val="both"/>
        <w:rPr>
          <w:b w:val="0"/>
          <w:color w:val="000000"/>
          <w:szCs w:val="22"/>
        </w:rPr>
      </w:pPr>
      <w:r w:rsidRPr="00893701">
        <w:rPr>
          <w:b w:val="0"/>
          <w:color w:val="000000"/>
          <w:szCs w:val="22"/>
        </w:rPr>
        <w:t>2 priedas</w:t>
      </w:r>
      <w:r w:rsidR="003A52E1">
        <w:rPr>
          <w:b w:val="0"/>
          <w:color w:val="000000"/>
          <w:szCs w:val="22"/>
        </w:rPr>
        <w:t xml:space="preserve"> –</w:t>
      </w:r>
      <w:r w:rsidRPr="00893701">
        <w:rPr>
          <w:b w:val="0"/>
          <w:color w:val="000000"/>
          <w:szCs w:val="22"/>
        </w:rPr>
        <w:t xml:space="preserve"> Draudimo liudijimas (polisas) Nr.</w:t>
      </w:r>
      <w:r w:rsidR="0029156E">
        <w:rPr>
          <w:b w:val="0"/>
          <w:color w:val="000000"/>
          <w:szCs w:val="22"/>
        </w:rPr>
        <w:t xml:space="preserve"> </w:t>
      </w:r>
      <w:r w:rsidR="0029156E" w:rsidRPr="0029156E">
        <w:rPr>
          <w:b w:val="0"/>
          <w:color w:val="000000"/>
          <w:szCs w:val="22"/>
        </w:rPr>
        <w:t>LT25-BCAD-00012770-5</w:t>
      </w:r>
      <w:r w:rsidR="0029156E">
        <w:rPr>
          <w:b w:val="0"/>
          <w:color w:val="000000"/>
          <w:szCs w:val="22"/>
        </w:rPr>
        <w:t>.</w:t>
      </w:r>
    </w:p>
    <w:p w14:paraId="5BDB90A8" w14:textId="65576ACE" w:rsidR="0051508A" w:rsidRPr="00893701" w:rsidRDefault="0051508A" w:rsidP="0051508A">
      <w:pPr>
        <w:spacing w:after="120" w:line="240" w:lineRule="auto"/>
        <w:jc w:val="both"/>
        <w:rPr>
          <w:b w:val="0"/>
          <w:color w:val="000000"/>
          <w:szCs w:val="22"/>
        </w:rPr>
      </w:pPr>
      <w:r w:rsidRPr="00893701">
        <w:rPr>
          <w:b w:val="0"/>
          <w:color w:val="000000"/>
          <w:szCs w:val="22"/>
        </w:rPr>
        <w:t>3 priedas</w:t>
      </w:r>
      <w:r w:rsidR="003A52E1">
        <w:rPr>
          <w:b w:val="0"/>
          <w:color w:val="000000"/>
          <w:szCs w:val="22"/>
        </w:rPr>
        <w:t xml:space="preserve"> –</w:t>
      </w:r>
      <w:r w:rsidRPr="00893701">
        <w:rPr>
          <w:b w:val="0"/>
          <w:color w:val="000000"/>
          <w:szCs w:val="22"/>
        </w:rPr>
        <w:t xml:space="preserve"> Draudimo taisyklės Nr.</w:t>
      </w:r>
      <w:r w:rsidR="00A47162" w:rsidRPr="00A47162">
        <w:t xml:space="preserve"> </w:t>
      </w:r>
      <w:r w:rsidR="00A47162" w:rsidRPr="00A47162">
        <w:rPr>
          <w:b w:val="0"/>
          <w:color w:val="000000"/>
          <w:szCs w:val="22"/>
        </w:rPr>
        <w:t>011.1</w:t>
      </w:r>
      <w:r w:rsidR="00A47162">
        <w:rPr>
          <w:b w:val="0"/>
          <w:color w:val="000000"/>
          <w:szCs w:val="22"/>
        </w:rPr>
        <w:t>.</w:t>
      </w:r>
    </w:p>
    <w:p w14:paraId="1149597F" w14:textId="2CD999B0" w:rsidR="0051508A" w:rsidRDefault="0051508A" w:rsidP="0051508A">
      <w:pPr>
        <w:pStyle w:val="Standard"/>
        <w:spacing w:after="120" w:line="240" w:lineRule="auto"/>
        <w:jc w:val="both"/>
        <w:rPr>
          <w:rFonts w:ascii="Arial" w:hAnsi="Arial" w:cs="Arial"/>
          <w:bCs/>
          <w:sz w:val="22"/>
          <w:szCs w:val="22"/>
          <w:lang w:val="lt-LT"/>
        </w:rPr>
      </w:pPr>
      <w:r w:rsidRPr="00893701">
        <w:rPr>
          <w:rFonts w:ascii="Arial" w:hAnsi="Arial" w:cs="Arial"/>
          <w:bCs/>
          <w:color w:val="000000"/>
          <w:sz w:val="22"/>
          <w:szCs w:val="22"/>
          <w:lang w:val="lt-LT"/>
        </w:rPr>
        <w:t>4 priedas</w:t>
      </w:r>
      <w:r w:rsidR="003A52E1">
        <w:rPr>
          <w:rFonts w:ascii="Arial" w:hAnsi="Arial" w:cs="Arial"/>
          <w:bCs/>
          <w:color w:val="000000"/>
          <w:sz w:val="22"/>
          <w:szCs w:val="22"/>
          <w:lang w:val="lt-LT"/>
        </w:rPr>
        <w:t xml:space="preserve"> –</w:t>
      </w:r>
      <w:r w:rsidRPr="00893701">
        <w:rPr>
          <w:rFonts w:ascii="Arial" w:hAnsi="Arial" w:cs="Arial"/>
          <w:bCs/>
          <w:color w:val="000000"/>
          <w:sz w:val="22"/>
          <w:szCs w:val="22"/>
          <w:lang w:val="lt-LT"/>
        </w:rPr>
        <w:t xml:space="preserve"> </w:t>
      </w:r>
      <w:r w:rsidRPr="00893701">
        <w:rPr>
          <w:rFonts w:ascii="Arial" w:hAnsi="Arial" w:cs="Arial"/>
          <w:bCs/>
          <w:sz w:val="22"/>
          <w:szCs w:val="22"/>
          <w:lang w:val="lt-LT"/>
        </w:rPr>
        <w:t>Įsipareigojimas neatskleisti konfidencialios informacijos.</w:t>
      </w:r>
    </w:p>
    <w:p w14:paraId="1C618C96" w14:textId="792921FE" w:rsidR="0029156E" w:rsidRDefault="0029156E" w:rsidP="0051508A">
      <w:pPr>
        <w:pStyle w:val="Standard"/>
        <w:spacing w:after="120" w:line="240" w:lineRule="auto"/>
        <w:jc w:val="both"/>
        <w:rPr>
          <w:rFonts w:ascii="Arial" w:hAnsi="Arial" w:cs="Arial"/>
          <w:bCs/>
          <w:sz w:val="22"/>
          <w:szCs w:val="22"/>
          <w:lang w:val="lt-LT"/>
        </w:rPr>
      </w:pPr>
      <w:r>
        <w:rPr>
          <w:rFonts w:ascii="Arial" w:hAnsi="Arial" w:cs="Arial"/>
          <w:bCs/>
          <w:sz w:val="22"/>
          <w:szCs w:val="22"/>
          <w:lang w:val="lt-LT"/>
        </w:rPr>
        <w:t xml:space="preserve">5 priedas – </w:t>
      </w:r>
      <w:r w:rsidRPr="0029156E">
        <w:rPr>
          <w:rFonts w:ascii="Arial" w:hAnsi="Arial" w:cs="Arial"/>
          <w:bCs/>
          <w:sz w:val="22"/>
          <w:szCs w:val="22"/>
          <w:lang w:val="lt-LT"/>
        </w:rPr>
        <w:t xml:space="preserve">Vadovų </w:t>
      </w:r>
      <w:r>
        <w:rPr>
          <w:rFonts w:ascii="Arial" w:hAnsi="Arial" w:cs="Arial"/>
          <w:bCs/>
          <w:sz w:val="22"/>
          <w:szCs w:val="22"/>
          <w:lang w:val="lt-LT"/>
        </w:rPr>
        <w:t xml:space="preserve">ir vadovaujančių asmenų civilinės atsakomybės </w:t>
      </w:r>
      <w:r w:rsidRPr="0029156E">
        <w:rPr>
          <w:rFonts w:ascii="Arial" w:hAnsi="Arial" w:cs="Arial"/>
          <w:bCs/>
          <w:sz w:val="22"/>
          <w:szCs w:val="22"/>
          <w:lang w:val="lt-LT"/>
        </w:rPr>
        <w:t>draudimo taisyklės</w:t>
      </w:r>
      <w:r>
        <w:rPr>
          <w:rFonts w:ascii="Arial" w:hAnsi="Arial" w:cs="Arial"/>
          <w:bCs/>
          <w:sz w:val="22"/>
          <w:szCs w:val="22"/>
          <w:lang w:val="lt-LT"/>
        </w:rPr>
        <w:t xml:space="preserve"> (lietuvių kalba) Nr. </w:t>
      </w:r>
      <w:bookmarkStart w:id="2" w:name="_Hlk195715836"/>
      <w:r w:rsidRPr="0029156E">
        <w:rPr>
          <w:rFonts w:ascii="Arial" w:hAnsi="Arial" w:cs="Arial"/>
          <w:bCs/>
          <w:sz w:val="22"/>
          <w:szCs w:val="22"/>
          <w:lang w:val="lt-LT"/>
        </w:rPr>
        <w:t>13D&amp;O.01</w:t>
      </w:r>
      <w:bookmarkEnd w:id="2"/>
      <w:r>
        <w:rPr>
          <w:rFonts w:ascii="Arial" w:hAnsi="Arial" w:cs="Arial"/>
          <w:bCs/>
          <w:sz w:val="22"/>
          <w:szCs w:val="22"/>
          <w:lang w:val="lt-LT"/>
        </w:rPr>
        <w:t>.</w:t>
      </w:r>
    </w:p>
    <w:p w14:paraId="59F7CD2A" w14:textId="558128BC" w:rsidR="0029156E" w:rsidRPr="00893701" w:rsidRDefault="0029156E" w:rsidP="0051508A">
      <w:pPr>
        <w:pStyle w:val="Standard"/>
        <w:spacing w:after="120" w:line="240" w:lineRule="auto"/>
        <w:jc w:val="both"/>
        <w:rPr>
          <w:rFonts w:ascii="Arial" w:hAnsi="Arial" w:cs="Arial"/>
          <w:b/>
          <w:color w:val="000000"/>
          <w:sz w:val="22"/>
          <w:szCs w:val="22"/>
          <w:lang w:val="lt-LT"/>
        </w:rPr>
      </w:pPr>
      <w:r>
        <w:rPr>
          <w:rFonts w:ascii="Arial" w:hAnsi="Arial" w:cs="Arial"/>
          <w:bCs/>
          <w:sz w:val="22"/>
          <w:szCs w:val="22"/>
          <w:lang w:val="lt-LT"/>
        </w:rPr>
        <w:t xml:space="preserve">6 priedas – </w:t>
      </w:r>
      <w:r w:rsidRPr="0029156E">
        <w:rPr>
          <w:rFonts w:ascii="Arial" w:hAnsi="Arial" w:cs="Arial"/>
          <w:bCs/>
          <w:sz w:val="22"/>
          <w:szCs w:val="22"/>
          <w:lang w:val="lt-LT"/>
        </w:rPr>
        <w:t>Vadovų ir vadovaujančių asmenų civilinės atsakomybės draudimo taisyklės</w:t>
      </w:r>
      <w:r>
        <w:rPr>
          <w:rFonts w:ascii="Arial" w:hAnsi="Arial" w:cs="Arial"/>
          <w:bCs/>
          <w:sz w:val="22"/>
          <w:szCs w:val="22"/>
          <w:lang w:val="lt-LT"/>
        </w:rPr>
        <w:t xml:space="preserve"> (anglų kalba) Nr. </w:t>
      </w:r>
      <w:r w:rsidRPr="0029156E">
        <w:rPr>
          <w:rFonts w:ascii="Arial" w:hAnsi="Arial" w:cs="Arial"/>
          <w:bCs/>
          <w:sz w:val="22"/>
          <w:szCs w:val="22"/>
          <w:lang w:val="lt-LT"/>
        </w:rPr>
        <w:t>13D&amp;O.01</w:t>
      </w:r>
      <w:r>
        <w:rPr>
          <w:rFonts w:ascii="Arial" w:hAnsi="Arial" w:cs="Arial"/>
          <w:bCs/>
          <w:sz w:val="22"/>
          <w:szCs w:val="22"/>
          <w:lang w:val="lt-LT"/>
        </w:rPr>
        <w:t>.</w:t>
      </w:r>
    </w:p>
    <w:p w14:paraId="45FB1628" w14:textId="77777777" w:rsidR="0051508A" w:rsidRPr="00893701" w:rsidRDefault="0051508A" w:rsidP="0051508A">
      <w:pPr>
        <w:spacing w:after="120" w:line="240" w:lineRule="auto"/>
        <w:jc w:val="both"/>
        <w:outlineLvl w:val="0"/>
        <w:rPr>
          <w:rFonts w:eastAsia="Calibri"/>
          <w:szCs w:val="22"/>
        </w:rPr>
      </w:pPr>
    </w:p>
    <w:p w14:paraId="4C8DDF23" w14:textId="77777777" w:rsidR="0051508A" w:rsidRPr="00EA116F" w:rsidRDefault="0051508A" w:rsidP="0051508A">
      <w:pPr>
        <w:spacing w:after="120" w:line="240" w:lineRule="auto"/>
        <w:ind w:firstLine="360"/>
        <w:jc w:val="center"/>
        <w:outlineLvl w:val="0"/>
        <w:rPr>
          <w:rFonts w:eastAsia="Calibri"/>
          <w:szCs w:val="22"/>
        </w:rPr>
      </w:pPr>
      <w:r w:rsidRPr="00EA116F">
        <w:rPr>
          <w:rFonts w:eastAsia="Calibri"/>
          <w:szCs w:val="22"/>
        </w:rPr>
        <w:t>ŠALIŲ ADRESAI IR REKVIZITAI</w:t>
      </w:r>
    </w:p>
    <w:tbl>
      <w:tblPr>
        <w:tblW w:w="9615" w:type="dxa"/>
        <w:tblLayout w:type="fixed"/>
        <w:tblLook w:val="04A0" w:firstRow="1" w:lastRow="0" w:firstColumn="1" w:lastColumn="0" w:noHBand="0" w:noVBand="1"/>
      </w:tblPr>
      <w:tblGrid>
        <w:gridCol w:w="4982"/>
        <w:gridCol w:w="4633"/>
      </w:tblGrid>
      <w:tr w:rsidR="0051508A" w:rsidRPr="00EA116F" w14:paraId="3E499A00" w14:textId="77777777" w:rsidTr="005E39B5">
        <w:trPr>
          <w:trHeight w:val="342"/>
        </w:trPr>
        <w:tc>
          <w:tcPr>
            <w:tcW w:w="4982" w:type="dxa"/>
          </w:tcPr>
          <w:p w14:paraId="79B61D0D" w14:textId="77777777" w:rsidR="0051508A" w:rsidRPr="00EA116F" w:rsidRDefault="0051508A" w:rsidP="005E39B5">
            <w:pPr>
              <w:tabs>
                <w:tab w:val="left" w:pos="3060"/>
                <w:tab w:val="center" w:pos="4767"/>
                <w:tab w:val="right" w:pos="9638"/>
              </w:tabs>
              <w:snapToGrid w:val="0"/>
              <w:spacing w:after="0" w:line="240" w:lineRule="auto"/>
              <w:ind w:left="-108" w:firstLine="287"/>
              <w:jc w:val="both"/>
              <w:rPr>
                <w:rFonts w:eastAsia="Times New Roman"/>
                <w:bCs/>
                <w:iCs/>
                <w:szCs w:val="22"/>
                <w:lang w:eastAsia="ar-SA"/>
              </w:rPr>
            </w:pPr>
            <w:r w:rsidRPr="00EA116F">
              <w:rPr>
                <w:rFonts w:eastAsia="Times New Roman"/>
                <w:bCs/>
                <w:iCs/>
                <w:szCs w:val="22"/>
                <w:lang w:eastAsia="ar-SA"/>
              </w:rPr>
              <w:t>Užsakovas</w:t>
            </w:r>
          </w:p>
          <w:p w14:paraId="5A8565AC" w14:textId="77777777" w:rsidR="0051508A" w:rsidRPr="00EA116F" w:rsidRDefault="0051508A" w:rsidP="005E39B5">
            <w:pPr>
              <w:tabs>
                <w:tab w:val="left" w:pos="3060"/>
                <w:tab w:val="center" w:pos="4819"/>
                <w:tab w:val="right" w:pos="9638"/>
              </w:tabs>
              <w:spacing w:after="0" w:line="240" w:lineRule="auto"/>
              <w:ind w:left="-108" w:firstLine="287"/>
              <w:jc w:val="both"/>
              <w:rPr>
                <w:rFonts w:eastAsia="Times New Roman"/>
                <w:bCs/>
                <w:iCs/>
                <w:szCs w:val="22"/>
                <w:lang w:eastAsia="ar-SA"/>
              </w:rPr>
            </w:pPr>
            <w:r w:rsidRPr="00EA116F">
              <w:rPr>
                <w:rFonts w:eastAsia="Times New Roman"/>
                <w:bCs/>
                <w:iCs/>
                <w:szCs w:val="22"/>
                <w:lang w:eastAsia="ar-SA"/>
              </w:rPr>
              <w:t>Valstybės įmonė Valstybinių miškų urėdija</w:t>
            </w:r>
          </w:p>
          <w:p w14:paraId="4A9A4B54" w14:textId="77777777" w:rsidR="0051508A" w:rsidRPr="00EA116F" w:rsidRDefault="0051508A" w:rsidP="005E39B5">
            <w:pPr>
              <w:tabs>
                <w:tab w:val="left" w:pos="3060"/>
                <w:tab w:val="center" w:pos="4819"/>
                <w:tab w:val="right" w:pos="9638"/>
              </w:tabs>
              <w:spacing w:after="0" w:line="240" w:lineRule="auto"/>
              <w:ind w:left="-108" w:firstLine="360"/>
              <w:jc w:val="both"/>
              <w:rPr>
                <w:rFonts w:eastAsia="Times New Roman"/>
                <w:bCs/>
                <w:iCs/>
                <w:szCs w:val="22"/>
                <w:lang w:eastAsia="ar-SA"/>
              </w:rPr>
            </w:pPr>
          </w:p>
        </w:tc>
        <w:tc>
          <w:tcPr>
            <w:tcW w:w="4633" w:type="dxa"/>
            <w:hideMark/>
          </w:tcPr>
          <w:p w14:paraId="1C48B92C" w14:textId="77777777" w:rsidR="0051508A" w:rsidRPr="00EA116F" w:rsidRDefault="0051508A" w:rsidP="005E39B5">
            <w:pPr>
              <w:tabs>
                <w:tab w:val="left" w:pos="3060"/>
                <w:tab w:val="center" w:pos="4819"/>
                <w:tab w:val="right" w:pos="9638"/>
              </w:tabs>
              <w:snapToGrid w:val="0"/>
              <w:spacing w:after="0" w:line="240" w:lineRule="auto"/>
              <w:ind w:left="160"/>
              <w:jc w:val="both"/>
              <w:rPr>
                <w:rFonts w:eastAsia="Times New Roman"/>
                <w:bCs/>
                <w:iCs/>
                <w:szCs w:val="22"/>
                <w:lang w:eastAsia="ar-SA"/>
              </w:rPr>
            </w:pPr>
            <w:r w:rsidRPr="00EA116F">
              <w:rPr>
                <w:rFonts w:eastAsia="Times New Roman"/>
                <w:bCs/>
                <w:iCs/>
                <w:szCs w:val="22"/>
                <w:lang w:eastAsia="ar-SA"/>
              </w:rPr>
              <w:t>Paslaugų teikėjas</w:t>
            </w:r>
          </w:p>
          <w:p w14:paraId="2CF496CA" w14:textId="74BE5E08" w:rsidR="0051508A" w:rsidRPr="00EA116F" w:rsidRDefault="00D50573" w:rsidP="005E39B5">
            <w:pPr>
              <w:tabs>
                <w:tab w:val="left" w:pos="3060"/>
                <w:tab w:val="center" w:pos="4819"/>
                <w:tab w:val="right" w:pos="9638"/>
              </w:tabs>
              <w:spacing w:after="0" w:line="240" w:lineRule="auto"/>
              <w:ind w:left="160"/>
              <w:jc w:val="both"/>
              <w:rPr>
                <w:rFonts w:eastAsia="Times New Roman"/>
                <w:iCs/>
                <w:szCs w:val="22"/>
                <w:lang w:eastAsia="ar-SA"/>
              </w:rPr>
            </w:pPr>
            <w:r w:rsidRPr="00EA116F">
              <w:rPr>
                <w:rFonts w:eastAsia="Times New Roman"/>
                <w:iCs/>
                <w:szCs w:val="22"/>
                <w:lang w:eastAsia="ar-SA"/>
              </w:rPr>
              <w:t xml:space="preserve">AAS „BTA Baltic </w:t>
            </w:r>
            <w:proofErr w:type="spellStart"/>
            <w:r w:rsidRPr="00EA116F">
              <w:rPr>
                <w:rFonts w:eastAsia="Times New Roman"/>
                <w:iCs/>
                <w:szCs w:val="22"/>
                <w:lang w:eastAsia="ar-SA"/>
              </w:rPr>
              <w:t>Insurance</w:t>
            </w:r>
            <w:proofErr w:type="spellEnd"/>
            <w:r w:rsidRPr="00EA116F">
              <w:rPr>
                <w:rFonts w:eastAsia="Times New Roman"/>
                <w:iCs/>
                <w:szCs w:val="22"/>
                <w:lang w:eastAsia="ar-SA"/>
              </w:rPr>
              <w:t xml:space="preserve"> Company“ filialas Lietuvoje</w:t>
            </w:r>
          </w:p>
        </w:tc>
      </w:tr>
      <w:tr w:rsidR="0051508A" w:rsidRPr="00EA116F" w14:paraId="16F814C7" w14:textId="77777777" w:rsidTr="005E39B5">
        <w:trPr>
          <w:trHeight w:val="682"/>
        </w:trPr>
        <w:tc>
          <w:tcPr>
            <w:tcW w:w="4982" w:type="dxa"/>
            <w:hideMark/>
          </w:tcPr>
          <w:p w14:paraId="28A5CAF1" w14:textId="77777777" w:rsidR="0051508A" w:rsidRPr="00EA116F" w:rsidRDefault="0051508A" w:rsidP="005E39B5">
            <w:pPr>
              <w:tabs>
                <w:tab w:val="left" w:pos="3060"/>
              </w:tabs>
              <w:spacing w:after="0" w:line="240" w:lineRule="auto"/>
              <w:ind w:left="142"/>
              <w:jc w:val="both"/>
              <w:rPr>
                <w:rFonts w:eastAsia="Times New Roman"/>
                <w:b w:val="0"/>
                <w:bCs/>
                <w:iCs/>
                <w:szCs w:val="22"/>
                <w:lang w:eastAsia="ar-SA"/>
              </w:rPr>
            </w:pPr>
            <w:r w:rsidRPr="00EA116F">
              <w:rPr>
                <w:rFonts w:eastAsia="Times New Roman"/>
                <w:b w:val="0"/>
                <w:bCs/>
                <w:iCs/>
                <w:szCs w:val="22"/>
                <w:lang w:eastAsia="ar-SA"/>
              </w:rPr>
              <w:t>Įmonės kodas 132340880</w:t>
            </w:r>
          </w:p>
          <w:p w14:paraId="7B674A53" w14:textId="77777777" w:rsidR="0051508A" w:rsidRPr="00EA116F" w:rsidRDefault="0051508A" w:rsidP="005E39B5">
            <w:pPr>
              <w:tabs>
                <w:tab w:val="left" w:pos="3060"/>
              </w:tabs>
              <w:spacing w:after="0" w:line="240" w:lineRule="auto"/>
              <w:ind w:left="142"/>
              <w:jc w:val="both"/>
              <w:rPr>
                <w:rFonts w:eastAsia="Times New Roman"/>
                <w:b w:val="0"/>
                <w:bCs/>
                <w:iCs/>
                <w:szCs w:val="22"/>
                <w:lang w:eastAsia="ar-SA"/>
              </w:rPr>
            </w:pPr>
            <w:r w:rsidRPr="00EA116F">
              <w:rPr>
                <w:rFonts w:eastAsia="Times New Roman"/>
                <w:b w:val="0"/>
                <w:bCs/>
                <w:iCs/>
                <w:szCs w:val="22"/>
                <w:lang w:eastAsia="ar-SA"/>
              </w:rPr>
              <w:t>PVM mokėtojo kodas LT323408811</w:t>
            </w:r>
          </w:p>
          <w:p w14:paraId="449B5CFF" w14:textId="77777777" w:rsidR="0051508A" w:rsidRPr="00EA116F" w:rsidRDefault="0051508A" w:rsidP="005E39B5">
            <w:pPr>
              <w:tabs>
                <w:tab w:val="left" w:pos="3060"/>
              </w:tabs>
              <w:spacing w:after="0" w:line="240" w:lineRule="auto"/>
              <w:ind w:left="142"/>
              <w:jc w:val="both"/>
              <w:rPr>
                <w:rFonts w:eastAsia="Times New Roman"/>
                <w:b w:val="0"/>
                <w:bCs/>
                <w:iCs/>
                <w:szCs w:val="22"/>
                <w:lang w:eastAsia="ar-SA"/>
              </w:rPr>
            </w:pPr>
            <w:r w:rsidRPr="00EA116F">
              <w:rPr>
                <w:rFonts w:eastAsia="Times New Roman"/>
                <w:b w:val="0"/>
                <w:bCs/>
                <w:iCs/>
                <w:szCs w:val="22"/>
                <w:lang w:eastAsia="ar-SA"/>
              </w:rPr>
              <w:t>Registracijos adresas: Pramonės pr. 11A, 51327 Kaunas</w:t>
            </w:r>
          </w:p>
          <w:p w14:paraId="174B6C72" w14:textId="77777777" w:rsidR="0051508A" w:rsidRPr="00EA116F" w:rsidRDefault="0051508A" w:rsidP="005E39B5">
            <w:pPr>
              <w:tabs>
                <w:tab w:val="left" w:pos="3060"/>
              </w:tabs>
              <w:spacing w:after="0" w:line="240" w:lineRule="auto"/>
              <w:ind w:left="142"/>
              <w:jc w:val="both"/>
              <w:rPr>
                <w:rFonts w:eastAsia="Times New Roman"/>
                <w:b w:val="0"/>
                <w:bCs/>
                <w:iCs/>
                <w:szCs w:val="22"/>
                <w:lang w:eastAsia="ar-SA"/>
              </w:rPr>
            </w:pPr>
            <w:r w:rsidRPr="00EA116F">
              <w:rPr>
                <w:rFonts w:eastAsia="Times New Roman"/>
                <w:b w:val="0"/>
                <w:bCs/>
                <w:iCs/>
                <w:szCs w:val="22"/>
                <w:lang w:eastAsia="ar-SA"/>
              </w:rPr>
              <w:t>Buveinės adresas: Savanorių pr. 176, 03154 Vilnius</w:t>
            </w:r>
          </w:p>
          <w:p w14:paraId="10BC5AC7" w14:textId="77777777" w:rsidR="00CE595D" w:rsidRPr="00EA116F" w:rsidRDefault="00CE595D" w:rsidP="005E39B5">
            <w:pPr>
              <w:tabs>
                <w:tab w:val="left" w:pos="3060"/>
              </w:tabs>
              <w:spacing w:after="0" w:line="240" w:lineRule="auto"/>
              <w:ind w:left="142"/>
              <w:jc w:val="both"/>
              <w:rPr>
                <w:rFonts w:eastAsia="Times New Roman"/>
                <w:b w:val="0"/>
                <w:bCs/>
                <w:iCs/>
                <w:szCs w:val="22"/>
                <w:lang w:eastAsia="ar-SA"/>
              </w:rPr>
            </w:pPr>
            <w:r w:rsidRPr="00EA116F">
              <w:rPr>
                <w:rFonts w:eastAsia="Times New Roman"/>
                <w:b w:val="0"/>
                <w:bCs/>
                <w:iCs/>
                <w:szCs w:val="22"/>
                <w:lang w:eastAsia="ar-SA"/>
              </w:rPr>
              <w:t>AB SEB bankas, 70440</w:t>
            </w:r>
          </w:p>
          <w:p w14:paraId="52A8EE97" w14:textId="4E222D06" w:rsidR="0051508A" w:rsidRPr="00EA116F" w:rsidRDefault="0051508A" w:rsidP="005E39B5">
            <w:pPr>
              <w:tabs>
                <w:tab w:val="left" w:pos="3060"/>
              </w:tabs>
              <w:spacing w:after="0" w:line="240" w:lineRule="auto"/>
              <w:ind w:left="142"/>
              <w:jc w:val="both"/>
              <w:rPr>
                <w:rFonts w:eastAsia="Times New Roman"/>
                <w:bCs/>
                <w:iCs/>
                <w:szCs w:val="22"/>
                <w:lang w:eastAsia="ar-SA"/>
              </w:rPr>
            </w:pPr>
            <w:r w:rsidRPr="00EA116F">
              <w:rPr>
                <w:rFonts w:eastAsia="Times New Roman"/>
                <w:b w:val="0"/>
                <w:bCs/>
                <w:iCs/>
                <w:szCs w:val="22"/>
                <w:lang w:eastAsia="ar-SA"/>
              </w:rPr>
              <w:t xml:space="preserve">a/s </w:t>
            </w:r>
            <w:r w:rsidR="00766D70" w:rsidRPr="00EA116F">
              <w:rPr>
                <w:rFonts w:eastAsia="Times New Roman"/>
                <w:b w:val="0"/>
                <w:bCs/>
                <w:iCs/>
                <w:szCs w:val="22"/>
                <w:lang w:eastAsia="ar-SA"/>
              </w:rPr>
              <w:t>LT84 7044 0600 0812 3597</w:t>
            </w:r>
          </w:p>
          <w:p w14:paraId="35D5FB7C" w14:textId="606DE8FE" w:rsidR="0051508A" w:rsidRPr="00EA116F" w:rsidRDefault="0051508A" w:rsidP="005E39B5">
            <w:pPr>
              <w:tabs>
                <w:tab w:val="left" w:pos="3060"/>
              </w:tabs>
              <w:spacing w:after="0" w:line="240" w:lineRule="auto"/>
              <w:ind w:left="142"/>
              <w:jc w:val="both"/>
              <w:rPr>
                <w:rFonts w:eastAsia="Times New Roman"/>
                <w:b w:val="0"/>
                <w:bCs/>
                <w:iCs/>
                <w:szCs w:val="22"/>
                <w:lang w:eastAsia="ar-SA"/>
              </w:rPr>
            </w:pPr>
            <w:r w:rsidRPr="00EA116F">
              <w:rPr>
                <w:rFonts w:eastAsia="Times New Roman"/>
                <w:b w:val="0"/>
                <w:bCs/>
                <w:iCs/>
                <w:szCs w:val="22"/>
                <w:lang w:eastAsia="ar-SA"/>
              </w:rPr>
              <w:t>Tel.</w:t>
            </w:r>
            <w:r w:rsidR="00766D70" w:rsidRPr="00EA116F">
              <w:rPr>
                <w:rFonts w:eastAsia="Times New Roman"/>
                <w:b w:val="0"/>
                <w:bCs/>
                <w:iCs/>
                <w:szCs w:val="22"/>
                <w:lang w:eastAsia="ar-SA"/>
              </w:rPr>
              <w:t xml:space="preserve"> </w:t>
            </w:r>
            <w:r w:rsidR="00C10CB6" w:rsidRPr="00EA116F">
              <w:rPr>
                <w:rFonts w:eastAsia="Times New Roman"/>
                <w:b w:val="0"/>
                <w:bCs/>
                <w:iCs/>
                <w:szCs w:val="22"/>
                <w:lang w:eastAsia="ar-SA"/>
              </w:rPr>
              <w:t>+370 5 273 4021</w:t>
            </w:r>
          </w:p>
          <w:p w14:paraId="6D1D9BB6" w14:textId="6496CAC0" w:rsidR="0051508A" w:rsidRPr="00EA116F" w:rsidRDefault="0051508A" w:rsidP="005E39B5">
            <w:pPr>
              <w:tabs>
                <w:tab w:val="left" w:pos="3060"/>
              </w:tabs>
              <w:spacing w:after="0" w:line="240" w:lineRule="auto"/>
              <w:ind w:left="142"/>
              <w:jc w:val="both"/>
              <w:rPr>
                <w:rFonts w:eastAsia="Times New Roman"/>
                <w:b w:val="0"/>
                <w:bCs/>
                <w:i/>
                <w:iCs/>
                <w:szCs w:val="22"/>
                <w:lang w:eastAsia="ar-SA"/>
              </w:rPr>
            </w:pPr>
            <w:r w:rsidRPr="00EA116F">
              <w:rPr>
                <w:rFonts w:eastAsia="Times New Roman"/>
                <w:b w:val="0"/>
                <w:bCs/>
                <w:iCs/>
                <w:szCs w:val="22"/>
                <w:lang w:eastAsia="ar-SA"/>
              </w:rPr>
              <w:t>El. p.</w:t>
            </w:r>
            <w:r w:rsidR="007072B9" w:rsidRPr="00EA116F">
              <w:t xml:space="preserve"> </w:t>
            </w:r>
            <w:r w:rsidR="007072B9" w:rsidRPr="00EA116F">
              <w:rPr>
                <w:rFonts w:eastAsia="Times New Roman"/>
                <w:b w:val="0"/>
                <w:bCs/>
                <w:iCs/>
                <w:szCs w:val="22"/>
                <w:lang w:eastAsia="ar-SA"/>
              </w:rPr>
              <w:t>info@vmu.lt</w:t>
            </w:r>
          </w:p>
        </w:tc>
        <w:tc>
          <w:tcPr>
            <w:tcW w:w="4633" w:type="dxa"/>
          </w:tcPr>
          <w:p w14:paraId="23EB82E4" w14:textId="7548FA58" w:rsidR="0051508A" w:rsidRPr="00EA116F" w:rsidRDefault="0051508A" w:rsidP="005E39B5">
            <w:pPr>
              <w:spacing w:after="0" w:line="240" w:lineRule="auto"/>
              <w:ind w:left="142"/>
              <w:jc w:val="both"/>
              <w:rPr>
                <w:rFonts w:eastAsia="Calibri"/>
                <w:b w:val="0"/>
                <w:szCs w:val="22"/>
                <w:lang w:eastAsia="ar-SA"/>
              </w:rPr>
            </w:pPr>
            <w:r w:rsidRPr="00EA116F">
              <w:rPr>
                <w:rFonts w:eastAsia="Calibri"/>
                <w:b w:val="0"/>
                <w:szCs w:val="22"/>
                <w:lang w:eastAsia="ar-SA"/>
              </w:rPr>
              <w:t>Paslaugų teikėjo kodas</w:t>
            </w:r>
            <w:r w:rsidR="004E6FE7" w:rsidRPr="00EA116F">
              <w:rPr>
                <w:rFonts w:eastAsia="Calibri"/>
                <w:b w:val="0"/>
                <w:szCs w:val="22"/>
                <w:lang w:eastAsia="ar-SA"/>
              </w:rPr>
              <w:t xml:space="preserve"> 300665654</w:t>
            </w:r>
          </w:p>
          <w:p w14:paraId="1D091C5A" w14:textId="5261B7A4" w:rsidR="0051508A" w:rsidRPr="00EA116F" w:rsidRDefault="0051508A" w:rsidP="005E39B5">
            <w:pPr>
              <w:tabs>
                <w:tab w:val="center" w:pos="4153"/>
                <w:tab w:val="right" w:pos="8306"/>
              </w:tabs>
              <w:spacing w:after="0" w:line="240" w:lineRule="auto"/>
              <w:ind w:left="142"/>
              <w:jc w:val="both"/>
              <w:rPr>
                <w:rFonts w:eastAsia="Times New Roman"/>
                <w:b w:val="0"/>
                <w:szCs w:val="22"/>
                <w:lang w:eastAsia="ar-SA"/>
              </w:rPr>
            </w:pPr>
            <w:r w:rsidRPr="00EA116F">
              <w:rPr>
                <w:rFonts w:eastAsia="Times New Roman"/>
                <w:b w:val="0"/>
                <w:szCs w:val="22"/>
                <w:lang w:eastAsia="ar-SA"/>
              </w:rPr>
              <w:t>PVM mokėtojo kodas</w:t>
            </w:r>
            <w:r w:rsidR="004E6FE7" w:rsidRPr="00EA116F">
              <w:rPr>
                <w:rFonts w:eastAsia="Times New Roman"/>
                <w:b w:val="0"/>
                <w:szCs w:val="22"/>
                <w:lang w:eastAsia="ar-SA"/>
              </w:rPr>
              <w:t xml:space="preserve"> LT100005808219</w:t>
            </w:r>
          </w:p>
          <w:p w14:paraId="01917307" w14:textId="77777777" w:rsidR="0051508A" w:rsidRPr="00EA116F" w:rsidRDefault="0051508A" w:rsidP="005E39B5">
            <w:pPr>
              <w:tabs>
                <w:tab w:val="center" w:pos="4153"/>
                <w:tab w:val="right" w:pos="8306"/>
              </w:tabs>
              <w:spacing w:after="0" w:line="240" w:lineRule="auto"/>
              <w:ind w:left="142"/>
              <w:jc w:val="both"/>
              <w:rPr>
                <w:rFonts w:eastAsia="Times New Roman"/>
                <w:b w:val="0"/>
                <w:szCs w:val="22"/>
                <w:lang w:eastAsia="ar-SA"/>
              </w:rPr>
            </w:pPr>
          </w:p>
          <w:p w14:paraId="43F68E36" w14:textId="78A92967" w:rsidR="0051508A" w:rsidRPr="00EA116F" w:rsidRDefault="0051508A" w:rsidP="005E39B5">
            <w:pPr>
              <w:tabs>
                <w:tab w:val="left" w:pos="3060"/>
                <w:tab w:val="center" w:pos="4153"/>
                <w:tab w:val="right" w:pos="8306"/>
              </w:tabs>
              <w:spacing w:after="0" w:line="240" w:lineRule="auto"/>
              <w:ind w:left="142"/>
              <w:jc w:val="both"/>
              <w:rPr>
                <w:rFonts w:eastAsia="Times New Roman"/>
                <w:b w:val="0"/>
                <w:bCs/>
                <w:iCs/>
                <w:szCs w:val="22"/>
                <w:lang w:eastAsia="ar-SA"/>
              </w:rPr>
            </w:pPr>
            <w:r w:rsidRPr="00EA116F">
              <w:rPr>
                <w:rFonts w:eastAsia="Times New Roman"/>
                <w:b w:val="0"/>
                <w:bCs/>
                <w:iCs/>
                <w:szCs w:val="22"/>
                <w:lang w:eastAsia="ar-SA"/>
              </w:rPr>
              <w:t>Registruotos buveinės adresas</w:t>
            </w:r>
            <w:r w:rsidR="00F9087B" w:rsidRPr="00EA116F">
              <w:rPr>
                <w:rFonts w:eastAsia="Times New Roman"/>
                <w:b w:val="0"/>
                <w:bCs/>
                <w:iCs/>
                <w:szCs w:val="22"/>
                <w:lang w:eastAsia="ar-SA"/>
              </w:rPr>
              <w:t>: Laisvės pr. 10, Vilnius</w:t>
            </w:r>
          </w:p>
          <w:p w14:paraId="4A8435DE" w14:textId="77777777" w:rsidR="003625F9" w:rsidRPr="00EA116F" w:rsidRDefault="003625F9" w:rsidP="00092958">
            <w:pPr>
              <w:tabs>
                <w:tab w:val="center" w:pos="4153"/>
                <w:tab w:val="right" w:pos="8306"/>
              </w:tabs>
              <w:spacing w:after="0" w:line="240" w:lineRule="auto"/>
              <w:ind w:left="142"/>
              <w:jc w:val="both"/>
              <w:rPr>
                <w:rFonts w:eastAsia="Times New Roman"/>
                <w:b w:val="0"/>
                <w:bCs/>
                <w:iCs/>
                <w:szCs w:val="22"/>
                <w:lang w:eastAsia="ar-SA"/>
              </w:rPr>
            </w:pPr>
            <w:r w:rsidRPr="00EA116F">
              <w:rPr>
                <w:rFonts w:eastAsia="Times New Roman"/>
                <w:b w:val="0"/>
                <w:bCs/>
                <w:iCs/>
                <w:szCs w:val="22"/>
                <w:lang w:eastAsia="ar-SA"/>
              </w:rPr>
              <w:t xml:space="preserve">AB SEB bankas </w:t>
            </w:r>
          </w:p>
          <w:p w14:paraId="1E499C99" w14:textId="773BC1BC" w:rsidR="00092958" w:rsidRPr="00EA116F" w:rsidRDefault="00092958" w:rsidP="00092958">
            <w:pPr>
              <w:tabs>
                <w:tab w:val="center" w:pos="4153"/>
                <w:tab w:val="right" w:pos="8306"/>
              </w:tabs>
              <w:spacing w:after="0" w:line="240" w:lineRule="auto"/>
              <w:ind w:left="142"/>
              <w:jc w:val="both"/>
              <w:rPr>
                <w:rFonts w:eastAsia="Times New Roman"/>
                <w:b w:val="0"/>
                <w:szCs w:val="22"/>
                <w:lang w:eastAsia="ar-SA"/>
              </w:rPr>
            </w:pPr>
            <w:r w:rsidRPr="00EA116F">
              <w:rPr>
                <w:rFonts w:eastAsia="Times New Roman"/>
                <w:b w:val="0"/>
                <w:szCs w:val="22"/>
                <w:lang w:eastAsia="ar-SA"/>
              </w:rPr>
              <w:t xml:space="preserve">a/s </w:t>
            </w:r>
            <w:r w:rsidR="00543ECD" w:rsidRPr="00EA116F">
              <w:rPr>
                <w:rFonts w:eastAsia="Times New Roman"/>
                <w:b w:val="0"/>
                <w:szCs w:val="22"/>
                <w:lang w:eastAsia="ar-SA"/>
              </w:rPr>
              <w:t>LT137044060001749259</w:t>
            </w:r>
          </w:p>
          <w:p w14:paraId="09095A19" w14:textId="1917FF3C" w:rsidR="00092958" w:rsidRPr="00EA116F" w:rsidRDefault="00092958" w:rsidP="00092958">
            <w:pPr>
              <w:spacing w:after="0" w:line="240" w:lineRule="auto"/>
              <w:ind w:left="142"/>
              <w:jc w:val="both"/>
              <w:rPr>
                <w:rFonts w:eastAsia="Calibri"/>
                <w:b w:val="0"/>
                <w:szCs w:val="22"/>
                <w:lang w:eastAsia="ar-SA"/>
              </w:rPr>
            </w:pPr>
            <w:r w:rsidRPr="00EA116F">
              <w:rPr>
                <w:rFonts w:eastAsia="Calibri"/>
                <w:b w:val="0"/>
                <w:szCs w:val="22"/>
                <w:lang w:eastAsia="ar-SA"/>
              </w:rPr>
              <w:t>Tel.</w:t>
            </w:r>
            <w:r w:rsidR="00F9087B" w:rsidRPr="00EA116F">
              <w:rPr>
                <w:rFonts w:eastAsia="Calibri"/>
                <w:b w:val="0"/>
                <w:szCs w:val="22"/>
                <w:lang w:eastAsia="ar-SA"/>
              </w:rPr>
              <w:t xml:space="preserve"> +370 5 2600 600</w:t>
            </w:r>
          </w:p>
          <w:p w14:paraId="46D2339E" w14:textId="18CF9FC0" w:rsidR="00092958" w:rsidRPr="00EA116F" w:rsidRDefault="00092958" w:rsidP="00092958">
            <w:pPr>
              <w:tabs>
                <w:tab w:val="center" w:pos="4153"/>
                <w:tab w:val="right" w:pos="8306"/>
              </w:tabs>
              <w:spacing w:after="0" w:line="240" w:lineRule="auto"/>
              <w:ind w:left="142"/>
              <w:jc w:val="both"/>
              <w:rPr>
                <w:rFonts w:eastAsia="Times New Roman"/>
                <w:b w:val="0"/>
                <w:szCs w:val="22"/>
                <w:lang w:eastAsia="ar-SA"/>
              </w:rPr>
            </w:pPr>
            <w:r w:rsidRPr="00EA116F">
              <w:rPr>
                <w:rFonts w:eastAsia="Times New Roman"/>
                <w:b w:val="0"/>
                <w:szCs w:val="22"/>
                <w:lang w:eastAsia="ar-SA"/>
              </w:rPr>
              <w:t>El. p.</w:t>
            </w:r>
            <w:r w:rsidR="00543ECD" w:rsidRPr="00EA116F">
              <w:rPr>
                <w:rFonts w:eastAsia="Times New Roman"/>
                <w:b w:val="0"/>
                <w:szCs w:val="22"/>
                <w:lang w:eastAsia="ar-SA"/>
              </w:rPr>
              <w:t xml:space="preserve"> bta@bta.lt</w:t>
            </w:r>
          </w:p>
          <w:p w14:paraId="64BA9012" w14:textId="77777777" w:rsidR="0051508A" w:rsidRPr="00EA116F" w:rsidRDefault="0051508A" w:rsidP="005E39B5">
            <w:pPr>
              <w:tabs>
                <w:tab w:val="left" w:pos="3060"/>
                <w:tab w:val="center" w:pos="4153"/>
                <w:tab w:val="right" w:pos="8306"/>
              </w:tabs>
              <w:spacing w:after="0" w:line="240" w:lineRule="auto"/>
              <w:ind w:left="142"/>
              <w:jc w:val="both"/>
              <w:rPr>
                <w:rFonts w:eastAsia="Times New Roman"/>
                <w:b w:val="0"/>
                <w:bCs/>
                <w:iCs/>
                <w:szCs w:val="22"/>
                <w:lang w:eastAsia="ar-SA"/>
              </w:rPr>
            </w:pPr>
          </w:p>
          <w:p w14:paraId="643601C4" w14:textId="77777777" w:rsidR="0051508A" w:rsidRPr="00EA116F" w:rsidRDefault="0051508A" w:rsidP="005E39B5">
            <w:pPr>
              <w:tabs>
                <w:tab w:val="left" w:pos="3060"/>
                <w:tab w:val="center" w:pos="4153"/>
                <w:tab w:val="right" w:pos="8306"/>
              </w:tabs>
              <w:spacing w:after="0" w:line="240" w:lineRule="auto"/>
              <w:ind w:left="142"/>
              <w:jc w:val="both"/>
              <w:rPr>
                <w:rFonts w:eastAsia="Times New Roman"/>
                <w:b w:val="0"/>
                <w:bCs/>
                <w:iCs/>
                <w:szCs w:val="22"/>
                <w:lang w:eastAsia="ar-SA"/>
              </w:rPr>
            </w:pPr>
          </w:p>
          <w:p w14:paraId="06EEA661" w14:textId="77777777" w:rsidR="0051508A" w:rsidRPr="00EA116F" w:rsidRDefault="0051508A" w:rsidP="005E39B5">
            <w:pPr>
              <w:tabs>
                <w:tab w:val="left" w:pos="3060"/>
                <w:tab w:val="center" w:pos="4153"/>
                <w:tab w:val="right" w:pos="8306"/>
              </w:tabs>
              <w:spacing w:after="0" w:line="240" w:lineRule="auto"/>
              <w:ind w:left="142"/>
              <w:jc w:val="both"/>
              <w:rPr>
                <w:rFonts w:eastAsia="Times New Roman"/>
                <w:b w:val="0"/>
                <w:bCs/>
                <w:iCs/>
                <w:szCs w:val="22"/>
                <w:lang w:eastAsia="ar-SA"/>
              </w:rPr>
            </w:pPr>
          </w:p>
          <w:p w14:paraId="55E57289" w14:textId="77777777" w:rsidR="00092958" w:rsidRPr="00EA116F" w:rsidRDefault="00092958" w:rsidP="005E39B5">
            <w:pPr>
              <w:tabs>
                <w:tab w:val="left" w:pos="3060"/>
                <w:tab w:val="center" w:pos="4153"/>
                <w:tab w:val="right" w:pos="8306"/>
              </w:tabs>
              <w:spacing w:after="0" w:line="240" w:lineRule="auto"/>
              <w:ind w:left="142"/>
              <w:jc w:val="both"/>
              <w:rPr>
                <w:rFonts w:eastAsia="Times New Roman"/>
                <w:b w:val="0"/>
                <w:bCs/>
                <w:iCs/>
                <w:szCs w:val="22"/>
                <w:lang w:eastAsia="ar-SA"/>
              </w:rPr>
            </w:pPr>
          </w:p>
          <w:p w14:paraId="6C01AA88" w14:textId="77777777" w:rsidR="0051508A" w:rsidRPr="00EA116F" w:rsidRDefault="0051508A" w:rsidP="00092958">
            <w:pPr>
              <w:tabs>
                <w:tab w:val="center" w:pos="4153"/>
                <w:tab w:val="right" w:pos="8306"/>
              </w:tabs>
              <w:spacing w:after="0" w:line="240" w:lineRule="auto"/>
              <w:ind w:left="142"/>
              <w:jc w:val="both"/>
              <w:rPr>
                <w:rFonts w:eastAsia="Times New Roman"/>
                <w:b w:val="0"/>
                <w:bCs/>
                <w:iCs/>
                <w:szCs w:val="22"/>
                <w:lang w:eastAsia="ar-SA"/>
              </w:rPr>
            </w:pPr>
          </w:p>
        </w:tc>
      </w:tr>
      <w:tr w:rsidR="0051508A" w:rsidRPr="00EA116F" w14:paraId="2FAC2F64" w14:textId="77777777" w:rsidTr="005E39B5">
        <w:trPr>
          <w:trHeight w:val="113"/>
        </w:trPr>
        <w:tc>
          <w:tcPr>
            <w:tcW w:w="4982" w:type="dxa"/>
          </w:tcPr>
          <w:p w14:paraId="4641C306" w14:textId="77777777" w:rsidR="0051508A" w:rsidRPr="00EA116F" w:rsidRDefault="0051508A" w:rsidP="005E39B5">
            <w:pPr>
              <w:tabs>
                <w:tab w:val="left" w:pos="3060"/>
              </w:tabs>
              <w:spacing w:after="0" w:line="240" w:lineRule="auto"/>
              <w:ind w:left="142"/>
              <w:jc w:val="both"/>
              <w:rPr>
                <w:rFonts w:eastAsia="Times New Roman"/>
                <w:b w:val="0"/>
                <w:bCs/>
                <w:iCs/>
                <w:szCs w:val="22"/>
                <w:lang w:eastAsia="ar-SA"/>
              </w:rPr>
            </w:pPr>
          </w:p>
        </w:tc>
        <w:tc>
          <w:tcPr>
            <w:tcW w:w="4633" w:type="dxa"/>
          </w:tcPr>
          <w:p w14:paraId="63E3A7E0" w14:textId="77777777" w:rsidR="0051508A" w:rsidRPr="00EA116F" w:rsidRDefault="0051508A" w:rsidP="005E39B5">
            <w:pPr>
              <w:spacing w:after="0" w:line="240" w:lineRule="auto"/>
              <w:ind w:left="142"/>
              <w:jc w:val="both"/>
              <w:rPr>
                <w:rFonts w:eastAsia="Calibri"/>
                <w:b w:val="0"/>
                <w:szCs w:val="22"/>
                <w:lang w:eastAsia="ar-SA"/>
              </w:rPr>
            </w:pPr>
          </w:p>
        </w:tc>
      </w:tr>
      <w:tr w:rsidR="0051508A" w:rsidRPr="00EA116F" w14:paraId="6D62E6E0" w14:textId="77777777" w:rsidTr="005E39B5">
        <w:trPr>
          <w:trHeight w:val="73"/>
        </w:trPr>
        <w:tc>
          <w:tcPr>
            <w:tcW w:w="4982" w:type="dxa"/>
          </w:tcPr>
          <w:p w14:paraId="7BA2E232" w14:textId="77777777" w:rsidR="0051508A" w:rsidRPr="00EA116F" w:rsidRDefault="0051508A" w:rsidP="005E39B5">
            <w:pPr>
              <w:tabs>
                <w:tab w:val="left" w:pos="3060"/>
              </w:tabs>
              <w:spacing w:after="0" w:line="240" w:lineRule="auto"/>
              <w:ind w:left="142"/>
              <w:jc w:val="both"/>
              <w:rPr>
                <w:rFonts w:eastAsia="Times New Roman"/>
                <w:b w:val="0"/>
                <w:bCs/>
                <w:iCs/>
                <w:szCs w:val="22"/>
                <w:lang w:eastAsia="ar-SA"/>
              </w:rPr>
            </w:pPr>
          </w:p>
        </w:tc>
        <w:tc>
          <w:tcPr>
            <w:tcW w:w="4633" w:type="dxa"/>
          </w:tcPr>
          <w:p w14:paraId="32CC9452" w14:textId="77777777" w:rsidR="0051508A" w:rsidRPr="00EA116F" w:rsidRDefault="0051508A" w:rsidP="005E39B5">
            <w:pPr>
              <w:spacing w:after="0" w:line="240" w:lineRule="auto"/>
              <w:ind w:left="142"/>
              <w:jc w:val="both"/>
              <w:rPr>
                <w:rFonts w:eastAsia="Calibri"/>
                <w:b w:val="0"/>
                <w:szCs w:val="22"/>
                <w:lang w:eastAsia="ar-SA"/>
              </w:rPr>
            </w:pPr>
          </w:p>
        </w:tc>
      </w:tr>
    </w:tbl>
    <w:p w14:paraId="0AD27DA2" w14:textId="3033D506" w:rsidR="00642F9F" w:rsidRPr="00EA116F" w:rsidRDefault="00642F9F" w:rsidP="0051508A">
      <w:pPr>
        <w:tabs>
          <w:tab w:val="left" w:pos="5245"/>
        </w:tabs>
        <w:spacing w:after="0" w:line="240" w:lineRule="auto"/>
        <w:ind w:left="142"/>
        <w:jc w:val="both"/>
        <w:rPr>
          <w:rFonts w:eastAsia="Calibri"/>
          <w:b w:val="0"/>
          <w:szCs w:val="22"/>
          <w:lang w:eastAsia="x-none"/>
        </w:rPr>
      </w:pPr>
      <w:r w:rsidRPr="00EA116F">
        <w:rPr>
          <w:rFonts w:eastAsia="Calibri"/>
          <w:b w:val="0"/>
          <w:szCs w:val="22"/>
          <w:lang w:eastAsia="x-none"/>
        </w:rPr>
        <w:t>Generalinis direktorius</w:t>
      </w:r>
      <w:r w:rsidR="009E6A67" w:rsidRPr="00EA116F">
        <w:rPr>
          <w:rFonts w:eastAsia="Calibri"/>
          <w:b w:val="0"/>
          <w:szCs w:val="22"/>
          <w:lang w:eastAsia="x-none"/>
        </w:rPr>
        <w:tab/>
      </w:r>
      <w:proofErr w:type="spellStart"/>
      <w:r w:rsidR="009E6A67" w:rsidRPr="00EA116F">
        <w:rPr>
          <w:rFonts w:eastAsia="Calibri"/>
          <w:b w:val="0"/>
          <w:szCs w:val="22"/>
          <w:lang w:eastAsia="x-none"/>
        </w:rPr>
        <w:t>Direktorius</w:t>
      </w:r>
      <w:proofErr w:type="spellEnd"/>
      <w:r w:rsidR="00A47CE4" w:rsidRPr="00EA116F">
        <w:rPr>
          <w:rFonts w:eastAsia="Calibri"/>
          <w:b w:val="0"/>
          <w:szCs w:val="22"/>
          <w:lang w:eastAsia="x-none"/>
        </w:rPr>
        <w:t xml:space="preserve"> </w:t>
      </w:r>
      <w:proofErr w:type="spellStart"/>
      <w:r w:rsidR="00A47CE4" w:rsidRPr="00EA116F">
        <w:rPr>
          <w:rFonts w:eastAsia="Calibri"/>
          <w:b w:val="0"/>
          <w:szCs w:val="22"/>
          <w:lang w:eastAsia="x-none"/>
        </w:rPr>
        <w:t>Tadeuš</w:t>
      </w:r>
      <w:proofErr w:type="spellEnd"/>
      <w:r w:rsidR="00A47CE4" w:rsidRPr="00EA116F">
        <w:rPr>
          <w:rFonts w:eastAsia="Calibri"/>
          <w:b w:val="0"/>
          <w:szCs w:val="22"/>
          <w:lang w:eastAsia="x-none"/>
        </w:rPr>
        <w:t xml:space="preserve"> </w:t>
      </w:r>
      <w:proofErr w:type="spellStart"/>
      <w:r w:rsidR="00A47CE4" w:rsidRPr="00EA116F">
        <w:rPr>
          <w:rFonts w:eastAsia="Calibri"/>
          <w:b w:val="0"/>
          <w:szCs w:val="22"/>
          <w:lang w:eastAsia="x-none"/>
        </w:rPr>
        <w:t>Podvorski</w:t>
      </w:r>
      <w:proofErr w:type="spellEnd"/>
    </w:p>
    <w:p w14:paraId="06401E75" w14:textId="29D9A501" w:rsidR="0051508A" w:rsidRPr="00EA116F" w:rsidRDefault="00642F9F" w:rsidP="0051508A">
      <w:pPr>
        <w:tabs>
          <w:tab w:val="left" w:pos="5245"/>
        </w:tabs>
        <w:spacing w:after="0" w:line="240" w:lineRule="auto"/>
        <w:ind w:left="142"/>
        <w:jc w:val="both"/>
        <w:rPr>
          <w:rFonts w:eastAsia="Calibri"/>
          <w:b w:val="0"/>
          <w:szCs w:val="22"/>
          <w:lang w:eastAsia="x-none"/>
        </w:rPr>
      </w:pPr>
      <w:r w:rsidRPr="00EA116F">
        <w:rPr>
          <w:rFonts w:eastAsia="Calibri"/>
          <w:b w:val="0"/>
          <w:szCs w:val="22"/>
          <w:lang w:eastAsia="x-none"/>
        </w:rPr>
        <w:t xml:space="preserve">Valdas </w:t>
      </w:r>
      <w:proofErr w:type="spellStart"/>
      <w:r w:rsidRPr="00EA116F">
        <w:rPr>
          <w:rFonts w:eastAsia="Calibri"/>
          <w:b w:val="0"/>
          <w:szCs w:val="22"/>
          <w:lang w:eastAsia="x-none"/>
        </w:rPr>
        <w:t>Kaubrė</w:t>
      </w:r>
      <w:proofErr w:type="spellEnd"/>
      <w:r w:rsidR="009E6A67" w:rsidRPr="00EA116F">
        <w:rPr>
          <w:rFonts w:eastAsia="Calibri"/>
          <w:b w:val="0"/>
          <w:szCs w:val="22"/>
          <w:lang w:eastAsia="x-none"/>
        </w:rPr>
        <w:tab/>
      </w:r>
      <w:proofErr w:type="spellStart"/>
      <w:r w:rsidR="00A47CE4" w:rsidRPr="00EA116F">
        <w:rPr>
          <w:rFonts w:eastAsia="Calibri"/>
          <w:b w:val="0"/>
          <w:szCs w:val="22"/>
          <w:lang w:eastAsia="x-none"/>
        </w:rPr>
        <w:t>Prokuristė</w:t>
      </w:r>
      <w:proofErr w:type="spellEnd"/>
      <w:r w:rsidR="00A47CE4" w:rsidRPr="00EA116F">
        <w:rPr>
          <w:rFonts w:eastAsia="Calibri"/>
          <w:b w:val="0"/>
          <w:szCs w:val="22"/>
          <w:lang w:eastAsia="x-none"/>
        </w:rPr>
        <w:t xml:space="preserve"> Laima </w:t>
      </w:r>
      <w:proofErr w:type="spellStart"/>
      <w:r w:rsidR="00A47CE4" w:rsidRPr="00EA116F">
        <w:rPr>
          <w:rFonts w:eastAsia="Calibri"/>
          <w:b w:val="0"/>
          <w:szCs w:val="22"/>
          <w:lang w:eastAsia="x-none"/>
        </w:rPr>
        <w:t>Sereičikaitė</w:t>
      </w:r>
      <w:proofErr w:type="spellEnd"/>
    </w:p>
    <w:p w14:paraId="64DD2460" w14:textId="77777777" w:rsidR="0051508A" w:rsidRPr="00893701" w:rsidRDefault="0051508A" w:rsidP="0051508A">
      <w:pPr>
        <w:spacing w:after="0" w:line="240" w:lineRule="auto"/>
        <w:ind w:left="142"/>
        <w:jc w:val="both"/>
        <w:rPr>
          <w:rFonts w:eastAsia="Calibri"/>
          <w:b w:val="0"/>
          <w:szCs w:val="22"/>
          <w:lang w:eastAsia="x-none"/>
        </w:rPr>
      </w:pPr>
      <w:r w:rsidRPr="00893701">
        <w:rPr>
          <w:rFonts w:eastAsia="Calibri"/>
          <w:b w:val="0"/>
          <w:szCs w:val="22"/>
          <w:lang w:eastAsia="x-none"/>
        </w:rPr>
        <w:t>_____________________</w:t>
      </w:r>
      <w:r w:rsidRPr="00893701">
        <w:rPr>
          <w:rFonts w:eastAsia="Calibri"/>
          <w:b w:val="0"/>
          <w:szCs w:val="22"/>
          <w:lang w:eastAsia="x-none"/>
        </w:rPr>
        <w:tab/>
      </w:r>
      <w:r w:rsidRPr="00893701">
        <w:rPr>
          <w:rFonts w:eastAsia="Calibri"/>
          <w:b w:val="0"/>
          <w:szCs w:val="22"/>
          <w:lang w:eastAsia="x-none"/>
        </w:rPr>
        <w:tab/>
        <w:t>_______________________</w:t>
      </w:r>
    </w:p>
    <w:p w14:paraId="12C967B8" w14:textId="77777777" w:rsidR="0051508A" w:rsidRPr="00893701" w:rsidRDefault="0051508A" w:rsidP="0051508A">
      <w:pPr>
        <w:spacing w:after="0" w:line="240" w:lineRule="auto"/>
        <w:ind w:left="142"/>
        <w:jc w:val="both"/>
        <w:rPr>
          <w:rFonts w:eastAsia="Calibri"/>
          <w:b w:val="0"/>
          <w:szCs w:val="22"/>
          <w:lang w:eastAsia="x-none"/>
        </w:rPr>
      </w:pPr>
      <w:r w:rsidRPr="00893701">
        <w:rPr>
          <w:rFonts w:eastAsia="Calibri"/>
          <w:b w:val="0"/>
          <w:szCs w:val="22"/>
          <w:lang w:eastAsia="x-none"/>
        </w:rPr>
        <w:t>(parašas)</w:t>
      </w:r>
      <w:r w:rsidRPr="00893701">
        <w:rPr>
          <w:rFonts w:eastAsia="Calibri"/>
          <w:b w:val="0"/>
          <w:szCs w:val="22"/>
          <w:lang w:eastAsia="x-none"/>
        </w:rPr>
        <w:tab/>
      </w:r>
      <w:r w:rsidRPr="00893701">
        <w:rPr>
          <w:rFonts w:eastAsia="Calibri"/>
          <w:b w:val="0"/>
          <w:szCs w:val="22"/>
          <w:lang w:eastAsia="x-none"/>
        </w:rPr>
        <w:tab/>
      </w:r>
      <w:r w:rsidRPr="00893701">
        <w:rPr>
          <w:rFonts w:eastAsia="Calibri"/>
          <w:b w:val="0"/>
          <w:szCs w:val="22"/>
          <w:lang w:eastAsia="x-none"/>
        </w:rPr>
        <w:tab/>
      </w:r>
      <w:r w:rsidRPr="00893701">
        <w:rPr>
          <w:rFonts w:eastAsia="Calibri"/>
          <w:b w:val="0"/>
          <w:szCs w:val="22"/>
          <w:lang w:eastAsia="x-none"/>
        </w:rPr>
        <w:tab/>
        <w:t>(parašas)</w:t>
      </w:r>
    </w:p>
    <w:p w14:paraId="539CC673" w14:textId="77777777" w:rsidR="0051508A" w:rsidRPr="00893701" w:rsidRDefault="0051508A" w:rsidP="0051508A">
      <w:pPr>
        <w:spacing w:after="0" w:line="240" w:lineRule="auto"/>
        <w:ind w:left="142"/>
        <w:jc w:val="both"/>
        <w:rPr>
          <w:rFonts w:eastAsia="Calibri"/>
          <w:b w:val="0"/>
          <w:szCs w:val="22"/>
          <w:lang w:eastAsia="x-none"/>
        </w:rPr>
      </w:pPr>
    </w:p>
    <w:p w14:paraId="407603FE" w14:textId="504E8AF5" w:rsidR="0051508A" w:rsidRPr="00893701" w:rsidRDefault="000A0FB3" w:rsidP="000A0FB3">
      <w:pPr>
        <w:spacing w:after="0" w:line="240" w:lineRule="auto"/>
        <w:jc w:val="both"/>
        <w:rPr>
          <w:rFonts w:eastAsia="Calibri"/>
          <w:b w:val="0"/>
          <w:szCs w:val="22"/>
          <w:lang w:eastAsia="x-none"/>
        </w:rPr>
      </w:pPr>
      <w:r>
        <w:rPr>
          <w:rFonts w:eastAsia="Calibri"/>
          <w:b w:val="0"/>
          <w:szCs w:val="22"/>
          <w:lang w:eastAsia="x-none"/>
        </w:rPr>
        <w:t xml:space="preserve">         </w:t>
      </w:r>
      <w:r w:rsidR="0051508A" w:rsidRPr="00893701">
        <w:rPr>
          <w:rFonts w:eastAsia="Calibri"/>
          <w:b w:val="0"/>
          <w:szCs w:val="22"/>
          <w:lang w:eastAsia="x-none"/>
        </w:rPr>
        <w:t xml:space="preserve"> </w:t>
      </w:r>
      <w:r>
        <w:rPr>
          <w:rFonts w:eastAsia="Calibri"/>
          <w:b w:val="0"/>
          <w:szCs w:val="22"/>
          <w:lang w:eastAsia="x-none"/>
        </w:rPr>
        <w:t xml:space="preserve">                                                                           A.V.</w:t>
      </w:r>
    </w:p>
    <w:p w14:paraId="0A83F56D" w14:textId="77777777" w:rsidR="0051508A" w:rsidRPr="00893701" w:rsidRDefault="0051508A" w:rsidP="0051508A">
      <w:pPr>
        <w:spacing w:after="0" w:line="240" w:lineRule="auto"/>
        <w:ind w:left="142"/>
        <w:jc w:val="both"/>
        <w:rPr>
          <w:rFonts w:eastAsia="Calibri"/>
          <w:b w:val="0"/>
          <w:szCs w:val="22"/>
        </w:rPr>
      </w:pPr>
      <w:r w:rsidRPr="00893701">
        <w:rPr>
          <w:rFonts w:eastAsia="Calibri"/>
          <w:b w:val="0"/>
          <w:szCs w:val="22"/>
        </w:rPr>
        <w:t>Data: ________________</w:t>
      </w:r>
      <w:r w:rsidRPr="00893701">
        <w:rPr>
          <w:rFonts w:eastAsia="Calibri"/>
          <w:b w:val="0"/>
          <w:szCs w:val="22"/>
        </w:rPr>
        <w:tab/>
      </w:r>
      <w:r w:rsidRPr="00893701">
        <w:rPr>
          <w:rFonts w:eastAsia="Calibri"/>
          <w:b w:val="0"/>
          <w:szCs w:val="22"/>
        </w:rPr>
        <w:tab/>
        <w:t>Data: ________________</w:t>
      </w:r>
    </w:p>
    <w:p w14:paraId="036B1B63" w14:textId="77777777" w:rsidR="0051508A" w:rsidRDefault="0051508A" w:rsidP="0051508A">
      <w:pPr>
        <w:tabs>
          <w:tab w:val="left" w:pos="993"/>
        </w:tabs>
        <w:spacing w:after="0" w:line="240" w:lineRule="auto"/>
        <w:ind w:left="142"/>
        <w:jc w:val="both"/>
        <w:rPr>
          <w:rFonts w:eastAsia="Calibri"/>
          <w:b w:val="0"/>
          <w:szCs w:val="22"/>
        </w:rPr>
      </w:pPr>
    </w:p>
    <w:p w14:paraId="3F064EB3" w14:textId="77777777" w:rsidR="0051508A" w:rsidRDefault="0051508A" w:rsidP="0051508A">
      <w:pPr>
        <w:tabs>
          <w:tab w:val="left" w:pos="993"/>
        </w:tabs>
        <w:spacing w:after="0" w:line="240" w:lineRule="auto"/>
        <w:ind w:left="142"/>
        <w:jc w:val="both"/>
        <w:rPr>
          <w:rFonts w:eastAsia="Calibri"/>
          <w:b w:val="0"/>
          <w:szCs w:val="22"/>
        </w:rPr>
      </w:pPr>
    </w:p>
    <w:p w14:paraId="70060988" w14:textId="77777777" w:rsidR="0051508A" w:rsidRDefault="0051508A" w:rsidP="0051508A">
      <w:pPr>
        <w:tabs>
          <w:tab w:val="left" w:pos="993"/>
        </w:tabs>
        <w:spacing w:after="0" w:line="240" w:lineRule="auto"/>
        <w:ind w:left="142"/>
        <w:jc w:val="both"/>
        <w:rPr>
          <w:rFonts w:eastAsia="Calibri"/>
          <w:b w:val="0"/>
          <w:szCs w:val="22"/>
        </w:rPr>
      </w:pPr>
    </w:p>
    <w:p w14:paraId="0AC78387" w14:textId="77777777" w:rsidR="0051508A" w:rsidRPr="00893701" w:rsidRDefault="0051508A" w:rsidP="00E34219">
      <w:pPr>
        <w:tabs>
          <w:tab w:val="left" w:pos="993"/>
        </w:tabs>
        <w:spacing w:after="0" w:line="240" w:lineRule="auto"/>
        <w:jc w:val="both"/>
        <w:rPr>
          <w:rFonts w:eastAsia="Calibri"/>
          <w:b w:val="0"/>
          <w:szCs w:val="22"/>
        </w:rPr>
      </w:pPr>
    </w:p>
    <w:p w14:paraId="230D7BDB" w14:textId="77777777" w:rsidR="0051508A" w:rsidRPr="00893701" w:rsidRDefault="0051508A" w:rsidP="0051508A">
      <w:pPr>
        <w:tabs>
          <w:tab w:val="left" w:pos="993"/>
        </w:tabs>
        <w:spacing w:after="0" w:line="240" w:lineRule="auto"/>
        <w:ind w:left="142"/>
        <w:jc w:val="both"/>
        <w:rPr>
          <w:rFonts w:eastAsia="Calibri"/>
          <w:b w:val="0"/>
          <w:szCs w:val="22"/>
        </w:rPr>
      </w:pPr>
    </w:p>
    <w:p w14:paraId="575541AC" w14:textId="2D5073C5" w:rsidR="0051508A" w:rsidRPr="00893701" w:rsidRDefault="0051508A" w:rsidP="0051508A">
      <w:pPr>
        <w:tabs>
          <w:tab w:val="left" w:pos="993"/>
        </w:tabs>
        <w:spacing w:after="120" w:line="240" w:lineRule="auto"/>
        <w:ind w:firstLine="567"/>
        <w:jc w:val="both"/>
        <w:rPr>
          <w:rFonts w:eastAsia="Calibri"/>
          <w:b w:val="0"/>
          <w:szCs w:val="22"/>
        </w:rPr>
      </w:pPr>
      <w:bookmarkStart w:id="3" w:name="_Hlk486929429"/>
      <w:r w:rsidRPr="00893701">
        <w:rPr>
          <w:rFonts w:eastAsia="Calibri"/>
          <w:b w:val="0"/>
          <w:szCs w:val="22"/>
        </w:rPr>
        <w:t xml:space="preserve">Sutarties rengėjas(-a) ir už Sutarties, jos pakeitimų, ataskaitų paskelbimą teisės aktų nustatyta tvarka CVP IS atsakingas(-a): </w:t>
      </w:r>
    </w:p>
    <w:bookmarkEnd w:id="3"/>
    <w:p w14:paraId="33BB2CED" w14:textId="0E31F353" w:rsidR="00CD22E1" w:rsidRPr="008B6B31" w:rsidRDefault="0051508A" w:rsidP="003A52E1">
      <w:pPr>
        <w:tabs>
          <w:tab w:val="left" w:pos="993"/>
        </w:tabs>
        <w:spacing w:after="120" w:line="240" w:lineRule="auto"/>
        <w:ind w:firstLine="567"/>
        <w:jc w:val="both"/>
        <w:rPr>
          <w:rFonts w:eastAsia="Calibri"/>
          <w:b w:val="0"/>
          <w:bCs/>
          <w:iCs/>
          <w:szCs w:val="22"/>
        </w:rPr>
      </w:pPr>
      <w:r w:rsidRPr="00893701">
        <w:rPr>
          <w:rFonts w:eastAsia="Calibri"/>
          <w:b w:val="0"/>
          <w:bCs/>
          <w:iCs/>
          <w:szCs w:val="22"/>
        </w:rPr>
        <w:t xml:space="preserve">Įteikti: </w:t>
      </w:r>
    </w:p>
    <w:sectPr w:rsidR="00CD22E1" w:rsidRPr="008B6B31" w:rsidSect="000F64BD">
      <w:headerReference w:type="default" r:id="rId8"/>
      <w:pgSz w:w="12240" w:h="15840"/>
      <w:pgMar w:top="1701" w:right="567" w:bottom="1134" w:left="1701"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2FDE" w14:textId="77777777" w:rsidR="008623D4" w:rsidRDefault="008623D4" w:rsidP="005A4412">
      <w:pPr>
        <w:spacing w:after="0" w:line="240" w:lineRule="auto"/>
      </w:pPr>
      <w:r>
        <w:separator/>
      </w:r>
    </w:p>
  </w:endnote>
  <w:endnote w:type="continuationSeparator" w:id="0">
    <w:p w14:paraId="59019364" w14:textId="77777777" w:rsidR="008623D4" w:rsidRDefault="008623D4" w:rsidP="005A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0D37" w14:textId="77777777" w:rsidR="008623D4" w:rsidRDefault="008623D4" w:rsidP="005A4412">
      <w:pPr>
        <w:spacing w:after="0" w:line="240" w:lineRule="auto"/>
      </w:pPr>
      <w:r>
        <w:separator/>
      </w:r>
    </w:p>
  </w:footnote>
  <w:footnote w:type="continuationSeparator" w:id="0">
    <w:p w14:paraId="03378E45" w14:textId="77777777" w:rsidR="008623D4" w:rsidRDefault="008623D4" w:rsidP="005A4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195" w14:textId="7DE18CE3" w:rsidR="000F64BD" w:rsidRPr="005A4412" w:rsidRDefault="000F64BD" w:rsidP="007856D5">
    <w:pPr>
      <w:pStyle w:val="Antrats"/>
      <w:jc w:val="right"/>
      <w:rPr>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960EE"/>
    <w:multiLevelType w:val="multilevel"/>
    <w:tmpl w:val="C622B98A"/>
    <w:lvl w:ilvl="0">
      <w:start w:val="10"/>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3B7605"/>
    <w:multiLevelType w:val="multilevel"/>
    <w:tmpl w:val="492EE86C"/>
    <w:lvl w:ilvl="0">
      <w:start w:val="1"/>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8965546">
    <w:abstractNumId w:val="1"/>
  </w:num>
  <w:num w:numId="2" w16cid:durableId="24773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8A"/>
    <w:rsid w:val="00035684"/>
    <w:rsid w:val="00066DD2"/>
    <w:rsid w:val="0008652C"/>
    <w:rsid w:val="00092958"/>
    <w:rsid w:val="000A0FB3"/>
    <w:rsid w:val="000D4B66"/>
    <w:rsid w:val="000F64BD"/>
    <w:rsid w:val="00102AD1"/>
    <w:rsid w:val="00190872"/>
    <w:rsid w:val="001B1A36"/>
    <w:rsid w:val="001B4F64"/>
    <w:rsid w:val="001F7702"/>
    <w:rsid w:val="002127CB"/>
    <w:rsid w:val="00265E37"/>
    <w:rsid w:val="0029156E"/>
    <w:rsid w:val="002A4345"/>
    <w:rsid w:val="002E24B1"/>
    <w:rsid w:val="0034705B"/>
    <w:rsid w:val="00353590"/>
    <w:rsid w:val="003563B7"/>
    <w:rsid w:val="00357C04"/>
    <w:rsid w:val="003625F9"/>
    <w:rsid w:val="00395EAB"/>
    <w:rsid w:val="003A52E1"/>
    <w:rsid w:val="00415F0D"/>
    <w:rsid w:val="00453035"/>
    <w:rsid w:val="004B0F1B"/>
    <w:rsid w:val="004B1AB4"/>
    <w:rsid w:val="004E6C7E"/>
    <w:rsid w:val="004E6FE7"/>
    <w:rsid w:val="005043F8"/>
    <w:rsid w:val="0051508A"/>
    <w:rsid w:val="00543ECD"/>
    <w:rsid w:val="005902F9"/>
    <w:rsid w:val="005930D6"/>
    <w:rsid w:val="005A4412"/>
    <w:rsid w:val="005C41EA"/>
    <w:rsid w:val="005E151A"/>
    <w:rsid w:val="005F0883"/>
    <w:rsid w:val="00642F9F"/>
    <w:rsid w:val="006F7071"/>
    <w:rsid w:val="007007C8"/>
    <w:rsid w:val="007072B9"/>
    <w:rsid w:val="00717670"/>
    <w:rsid w:val="00734D38"/>
    <w:rsid w:val="00766D70"/>
    <w:rsid w:val="00797234"/>
    <w:rsid w:val="007C680F"/>
    <w:rsid w:val="007D5567"/>
    <w:rsid w:val="007E1FC5"/>
    <w:rsid w:val="007F3AD7"/>
    <w:rsid w:val="008623D4"/>
    <w:rsid w:val="008675A1"/>
    <w:rsid w:val="008A6FAC"/>
    <w:rsid w:val="008A7822"/>
    <w:rsid w:val="008B6B31"/>
    <w:rsid w:val="008C0D58"/>
    <w:rsid w:val="008C75EB"/>
    <w:rsid w:val="008D3771"/>
    <w:rsid w:val="008E4569"/>
    <w:rsid w:val="00911D2E"/>
    <w:rsid w:val="00993599"/>
    <w:rsid w:val="009D65B7"/>
    <w:rsid w:val="009E6A67"/>
    <w:rsid w:val="00A47162"/>
    <w:rsid w:val="00A47CE4"/>
    <w:rsid w:val="00A977DE"/>
    <w:rsid w:val="00AE00E3"/>
    <w:rsid w:val="00AE6FB1"/>
    <w:rsid w:val="00B27CD3"/>
    <w:rsid w:val="00B353DB"/>
    <w:rsid w:val="00B4463F"/>
    <w:rsid w:val="00B916CF"/>
    <w:rsid w:val="00C10CB6"/>
    <w:rsid w:val="00C70749"/>
    <w:rsid w:val="00C83AAF"/>
    <w:rsid w:val="00CC05C5"/>
    <w:rsid w:val="00CD22E1"/>
    <w:rsid w:val="00CD3585"/>
    <w:rsid w:val="00CE595D"/>
    <w:rsid w:val="00CF10E2"/>
    <w:rsid w:val="00CF3102"/>
    <w:rsid w:val="00D1098A"/>
    <w:rsid w:val="00D415C9"/>
    <w:rsid w:val="00D50573"/>
    <w:rsid w:val="00D861F2"/>
    <w:rsid w:val="00DE355A"/>
    <w:rsid w:val="00DF2BB5"/>
    <w:rsid w:val="00E27D8E"/>
    <w:rsid w:val="00E34219"/>
    <w:rsid w:val="00E57DE9"/>
    <w:rsid w:val="00E972D6"/>
    <w:rsid w:val="00EA116F"/>
    <w:rsid w:val="00EB57BC"/>
    <w:rsid w:val="00EC1C8A"/>
    <w:rsid w:val="00EC636A"/>
    <w:rsid w:val="00F26F79"/>
    <w:rsid w:val="00F323C8"/>
    <w:rsid w:val="00F407B5"/>
    <w:rsid w:val="00F41707"/>
    <w:rsid w:val="00F75EE0"/>
    <w:rsid w:val="00F90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3767"/>
  <w15:chartTrackingRefBased/>
  <w15:docId w15:val="{FD345738-F32B-4606-9D33-85700B3C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08A"/>
    <w:rPr>
      <w:rFonts w:ascii="Arial" w:hAnsi="Arial" w:cs="Arial"/>
      <w:b/>
      <w:kern w:val="0"/>
      <w:szCs w:val="20"/>
      <w14:ligatures w14:val="none"/>
    </w:rPr>
  </w:style>
  <w:style w:type="paragraph" w:styleId="Antrat1">
    <w:name w:val="heading 1"/>
    <w:basedOn w:val="prastasis"/>
    <w:next w:val="prastasis"/>
    <w:link w:val="Antrat1Diagrama"/>
    <w:uiPriority w:val="9"/>
    <w:qFormat/>
    <w:rsid w:val="00515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5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508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508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508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50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50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50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50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50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50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508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508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508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50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50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50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508A"/>
    <w:rPr>
      <w:rFonts w:eastAsiaTheme="majorEastAsia" w:cstheme="majorBidi"/>
      <w:color w:val="272727" w:themeColor="text1" w:themeTint="D8"/>
    </w:rPr>
  </w:style>
  <w:style w:type="paragraph" w:styleId="Pavadinimas">
    <w:name w:val="Title"/>
    <w:basedOn w:val="prastasis"/>
    <w:next w:val="prastasis"/>
    <w:link w:val="PavadinimasDiagrama"/>
    <w:qFormat/>
    <w:rsid w:val="00515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5150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50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50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50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508A"/>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1,List Paragraph3"/>
    <w:basedOn w:val="prastasis"/>
    <w:link w:val="SraopastraipaDiagrama"/>
    <w:uiPriority w:val="34"/>
    <w:qFormat/>
    <w:rsid w:val="0051508A"/>
    <w:pPr>
      <w:ind w:left="720"/>
      <w:contextualSpacing/>
    </w:pPr>
  </w:style>
  <w:style w:type="character" w:styleId="Rykuspabraukimas">
    <w:name w:val="Intense Emphasis"/>
    <w:basedOn w:val="Numatytasispastraiposriftas"/>
    <w:uiPriority w:val="21"/>
    <w:qFormat/>
    <w:rsid w:val="0051508A"/>
    <w:rPr>
      <w:i/>
      <w:iCs/>
      <w:color w:val="0F4761" w:themeColor="accent1" w:themeShade="BF"/>
    </w:rPr>
  </w:style>
  <w:style w:type="paragraph" w:styleId="Iskirtacitata">
    <w:name w:val="Intense Quote"/>
    <w:basedOn w:val="prastasis"/>
    <w:next w:val="prastasis"/>
    <w:link w:val="IskirtacitataDiagrama"/>
    <w:uiPriority w:val="30"/>
    <w:qFormat/>
    <w:rsid w:val="00515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508A"/>
    <w:rPr>
      <w:i/>
      <w:iCs/>
      <w:color w:val="0F4761" w:themeColor="accent1" w:themeShade="BF"/>
    </w:rPr>
  </w:style>
  <w:style w:type="character" w:styleId="Rykinuoroda">
    <w:name w:val="Intense Reference"/>
    <w:basedOn w:val="Numatytasispastraiposriftas"/>
    <w:uiPriority w:val="32"/>
    <w:qFormat/>
    <w:rsid w:val="0051508A"/>
    <w:rPr>
      <w:b/>
      <w:bCs/>
      <w:smallCaps/>
      <w:color w:val="0F4761" w:themeColor="accent1" w:themeShade="BF"/>
      <w:spacing w:val="5"/>
    </w:rPr>
  </w:style>
  <w:style w:type="paragraph" w:customStyle="1" w:styleId="Tekstas">
    <w:name w:val="Tekstas"/>
    <w:basedOn w:val="prastasis"/>
    <w:qFormat/>
    <w:rsid w:val="0051508A"/>
    <w:pPr>
      <w:spacing w:after="0" w:line="240" w:lineRule="auto"/>
      <w:ind w:firstLine="720"/>
      <w:jc w:val="both"/>
    </w:pPr>
    <w:rPr>
      <w:rFonts w:ascii="Times New Roman" w:eastAsia="Calibri" w:hAnsi="Times New Roman" w:cs="Times New Roman"/>
      <w:b w:val="0"/>
      <w:sz w:val="24"/>
      <w:szCs w:val="24"/>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51508A"/>
  </w:style>
  <w:style w:type="paragraph" w:customStyle="1" w:styleId="Stilius1">
    <w:name w:val="Stilius1"/>
    <w:basedOn w:val="prastasis"/>
    <w:link w:val="Stilius1Diagrama"/>
    <w:qFormat/>
    <w:rsid w:val="0051508A"/>
    <w:pPr>
      <w:spacing w:after="0" w:line="240" w:lineRule="auto"/>
    </w:pPr>
    <w:rPr>
      <w:rFonts w:ascii="Times New Roman" w:eastAsia="Times New Roman" w:hAnsi="Times New Roman" w:cs="Times New Roman"/>
      <w:b w:val="0"/>
      <w:sz w:val="24"/>
      <w:szCs w:val="24"/>
    </w:rPr>
  </w:style>
  <w:style w:type="character" w:customStyle="1" w:styleId="Stilius1Diagrama">
    <w:name w:val="Stilius1 Diagrama"/>
    <w:basedOn w:val="Numatytasispastraiposriftas"/>
    <w:link w:val="Stilius1"/>
    <w:rsid w:val="0051508A"/>
    <w:rPr>
      <w:rFonts w:ascii="Times New Roman" w:eastAsia="Times New Roman" w:hAnsi="Times New Roman" w:cs="Times New Roman"/>
      <w:kern w:val="0"/>
      <w:sz w:val="24"/>
      <w:szCs w:val="24"/>
      <w14:ligatures w14:val="none"/>
    </w:rPr>
  </w:style>
  <w:style w:type="paragraph" w:customStyle="1" w:styleId="taltipfb">
    <w:name w:val="taltipfb"/>
    <w:basedOn w:val="prastasis"/>
    <w:rsid w:val="0051508A"/>
    <w:pPr>
      <w:spacing w:before="100" w:beforeAutospacing="1" w:after="100" w:afterAutospacing="1" w:line="240" w:lineRule="auto"/>
    </w:pPr>
    <w:rPr>
      <w:rFonts w:ascii="Times New Roman" w:eastAsia="Times New Roman" w:hAnsi="Times New Roman" w:cs="Times New Roman"/>
      <w:b w:val="0"/>
      <w:sz w:val="24"/>
      <w:szCs w:val="24"/>
      <w:lang w:eastAsia="lt-LT"/>
    </w:rPr>
  </w:style>
  <w:style w:type="paragraph" w:styleId="Pagrindiniotekstotrauka">
    <w:name w:val="Body Text Indent"/>
    <w:basedOn w:val="prastasis"/>
    <w:link w:val="PagrindiniotekstotraukaDiagrama"/>
    <w:uiPriority w:val="99"/>
    <w:semiHidden/>
    <w:unhideWhenUsed/>
    <w:rsid w:val="0051508A"/>
    <w:pPr>
      <w:spacing w:after="120" w:line="240" w:lineRule="auto"/>
      <w:ind w:left="283"/>
    </w:pPr>
    <w:rPr>
      <w:rFonts w:ascii="Times New Roman" w:eastAsia="Times New Roman" w:hAnsi="Times New Roman" w:cs="Times New Roman"/>
      <w:b w:val="0"/>
      <w:sz w:val="24"/>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51508A"/>
    <w:rPr>
      <w:rFonts w:ascii="Times New Roman" w:eastAsia="Times New Roman" w:hAnsi="Times New Roman" w:cs="Times New Roman"/>
      <w:kern w:val="0"/>
      <w:sz w:val="24"/>
      <w:szCs w:val="24"/>
      <w:lang w:eastAsia="lt-LT"/>
      <w14:ligatures w14:val="none"/>
    </w:rPr>
  </w:style>
  <w:style w:type="paragraph" w:styleId="Pagrindinistekstas2">
    <w:name w:val="Body Text 2"/>
    <w:basedOn w:val="prastasis"/>
    <w:link w:val="Pagrindinistekstas2Diagrama"/>
    <w:uiPriority w:val="99"/>
    <w:semiHidden/>
    <w:unhideWhenUsed/>
    <w:rsid w:val="0051508A"/>
    <w:pPr>
      <w:spacing w:after="120" w:line="480" w:lineRule="auto"/>
    </w:pPr>
    <w:rPr>
      <w:rFonts w:ascii="Times New Roman" w:eastAsia="Times New Roman" w:hAnsi="Times New Roman" w:cs="Times New Roman"/>
      <w:b w:val="0"/>
      <w:sz w:val="24"/>
      <w:szCs w:val="24"/>
      <w:lang w:eastAsia="lt-LT"/>
    </w:rPr>
  </w:style>
  <w:style w:type="character" w:customStyle="1" w:styleId="Pagrindinistekstas2Diagrama">
    <w:name w:val="Pagrindinis tekstas 2 Diagrama"/>
    <w:basedOn w:val="Numatytasispastraiposriftas"/>
    <w:link w:val="Pagrindinistekstas2"/>
    <w:uiPriority w:val="99"/>
    <w:semiHidden/>
    <w:rsid w:val="0051508A"/>
    <w:rPr>
      <w:rFonts w:ascii="Times New Roman" w:eastAsia="Times New Roman" w:hAnsi="Times New Roman" w:cs="Times New Roman"/>
      <w:kern w:val="0"/>
      <w:sz w:val="24"/>
      <w:szCs w:val="24"/>
      <w:lang w:eastAsia="lt-LT"/>
      <w14:ligatures w14:val="none"/>
    </w:rPr>
  </w:style>
  <w:style w:type="paragraph" w:customStyle="1" w:styleId="Standard">
    <w:name w:val="Standard"/>
    <w:rsid w:val="0051508A"/>
    <w:pPr>
      <w:tabs>
        <w:tab w:val="left" w:pos="1296"/>
      </w:tabs>
      <w:suppressAutoHyphens/>
      <w:autoSpaceDN w:val="0"/>
      <w:spacing w:line="100" w:lineRule="atLeast"/>
    </w:pPr>
    <w:rPr>
      <w:rFonts w:ascii="Times New Roman" w:eastAsia="Times New Roman" w:hAnsi="Times New Roman" w:cs="Times New Roman"/>
      <w:kern w:val="3"/>
      <w:sz w:val="20"/>
      <w:szCs w:val="20"/>
      <w:lang w:val="en-AU" w:eastAsia="lt-LT"/>
      <w14:ligatures w14:val="none"/>
    </w:rPr>
  </w:style>
  <w:style w:type="paragraph" w:styleId="Antrats">
    <w:name w:val="header"/>
    <w:basedOn w:val="prastasis"/>
    <w:link w:val="AntratsDiagrama"/>
    <w:uiPriority w:val="99"/>
    <w:unhideWhenUsed/>
    <w:rsid w:val="005150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08A"/>
    <w:rPr>
      <w:rFonts w:ascii="Arial" w:hAnsi="Arial" w:cs="Arial"/>
      <w:b/>
      <w:kern w:val="0"/>
      <w:szCs w:val="20"/>
      <w14:ligatures w14:val="none"/>
    </w:rPr>
  </w:style>
  <w:style w:type="paragraph" w:styleId="Porat">
    <w:name w:val="footer"/>
    <w:basedOn w:val="prastasis"/>
    <w:link w:val="PoratDiagrama"/>
    <w:uiPriority w:val="99"/>
    <w:unhideWhenUsed/>
    <w:rsid w:val="005A44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4412"/>
    <w:rPr>
      <w:rFonts w:ascii="Arial" w:hAnsi="Arial" w:cs="Arial"/>
      <w:b/>
      <w:kern w:val="0"/>
      <w:szCs w:val="20"/>
      <w14:ligatures w14:val="none"/>
    </w:rPr>
  </w:style>
  <w:style w:type="character" w:styleId="Hipersaitas">
    <w:name w:val="Hyperlink"/>
    <w:basedOn w:val="Numatytasispastraiposriftas"/>
    <w:uiPriority w:val="99"/>
    <w:unhideWhenUsed/>
    <w:rsid w:val="008D3771"/>
    <w:rPr>
      <w:color w:val="467886" w:themeColor="hyperlink"/>
      <w:u w:val="single"/>
    </w:rPr>
  </w:style>
  <w:style w:type="character" w:styleId="Neapdorotaspaminjimas">
    <w:name w:val="Unresolved Mention"/>
    <w:basedOn w:val="Numatytasispastraiposriftas"/>
    <w:uiPriority w:val="99"/>
    <w:semiHidden/>
    <w:unhideWhenUsed/>
    <w:rsid w:val="008D3771"/>
    <w:rPr>
      <w:color w:val="605E5C"/>
      <w:shd w:val="clear" w:color="auto" w:fill="E1DFDD"/>
    </w:rPr>
  </w:style>
  <w:style w:type="paragraph" w:styleId="Pataisymai">
    <w:name w:val="Revision"/>
    <w:hidden/>
    <w:uiPriority w:val="99"/>
    <w:semiHidden/>
    <w:rsid w:val="005043F8"/>
    <w:pPr>
      <w:spacing w:after="0" w:line="240" w:lineRule="auto"/>
    </w:pPr>
    <w:rPr>
      <w:rFonts w:ascii="Arial" w:hAnsi="Arial" w:cs="Arial"/>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mu.lt/wp-content/uploads/2025/01/Tiekeju-elgesio-kodeks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11294</Words>
  <Characters>6438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Mindaugas Naučius | VMU</cp:lastModifiedBy>
  <cp:revision>14</cp:revision>
  <dcterms:created xsi:type="dcterms:W3CDTF">2025-04-07T11:49:00Z</dcterms:created>
  <dcterms:modified xsi:type="dcterms:W3CDTF">2025-04-30T06:47:00Z</dcterms:modified>
</cp:coreProperties>
</file>