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5EEF" w14:textId="08940E8F" w:rsidR="00641F91" w:rsidRDefault="00641F91" w:rsidP="002006C0">
      <w:pPr>
        <w:jc w:val="center"/>
        <w:rPr>
          <w:b/>
        </w:rPr>
      </w:pPr>
      <w:r>
        <w:t>(5 pirkimo dalis, CVP IS pirkimo ID 741000)</w:t>
      </w:r>
    </w:p>
    <w:p w14:paraId="525D0C10" w14:textId="77777777" w:rsidR="00D9059E" w:rsidRDefault="00D9059E" w:rsidP="00D9059E">
      <w:pPr>
        <w:jc w:val="right"/>
        <w:rPr>
          <w:b/>
        </w:rPr>
      </w:pPr>
    </w:p>
    <w:p w14:paraId="525D0C11" w14:textId="77777777" w:rsidR="00D9059E" w:rsidRDefault="00D9059E" w:rsidP="00D9059E">
      <w:pPr>
        <w:jc w:val="center"/>
        <w:rPr>
          <w:b/>
        </w:rPr>
      </w:pPr>
      <w:r>
        <w:rPr>
          <w:b/>
        </w:rPr>
        <w:t>PASLAUGŲ VIEŠOJO PIRKIMO-PARDAVIMO SUTARTIS</w:t>
      </w:r>
      <w:r w:rsidR="000B5B4C">
        <w:rPr>
          <w:b/>
        </w:rPr>
        <w:t xml:space="preserve"> </w:t>
      </w:r>
    </w:p>
    <w:p w14:paraId="525D0C12" w14:textId="77777777" w:rsidR="00D9059E" w:rsidRDefault="00D9059E" w:rsidP="00D9059E">
      <w:pPr>
        <w:jc w:val="center"/>
        <w:rPr>
          <w:b/>
          <w:color w:val="000000"/>
        </w:rPr>
      </w:pPr>
    </w:p>
    <w:p w14:paraId="525D0C13" w14:textId="77777777" w:rsidR="00D9059E" w:rsidRDefault="00D9059E" w:rsidP="00D9059E">
      <w:pPr>
        <w:jc w:val="center"/>
        <w:rPr>
          <w:b/>
          <w:color w:val="000000"/>
        </w:rPr>
      </w:pPr>
      <w:r>
        <w:rPr>
          <w:b/>
        </w:rPr>
        <w:t xml:space="preserve">I. </w:t>
      </w:r>
      <w:r>
        <w:rPr>
          <w:b/>
          <w:color w:val="000000"/>
        </w:rPr>
        <w:t>SPECIALIOJI DALIS</w:t>
      </w:r>
    </w:p>
    <w:p w14:paraId="525D0C14" w14:textId="77777777" w:rsidR="00D9059E" w:rsidRDefault="00D9059E" w:rsidP="00D9059E">
      <w:pPr>
        <w:rPr>
          <w:sz w:val="22"/>
          <w:szCs w:val="22"/>
        </w:rPr>
      </w:pPr>
    </w:p>
    <w:p w14:paraId="525D0C15" w14:textId="468FCACF" w:rsidR="00D9059E" w:rsidRDefault="00D9059E" w:rsidP="00D9059E">
      <w:pPr>
        <w:ind w:left="2880" w:firstLine="720"/>
        <w:jc w:val="both"/>
      </w:pPr>
      <w:r>
        <w:t>202</w:t>
      </w:r>
      <w:r w:rsidR="005D5924">
        <w:t>5</w:t>
      </w:r>
      <w:r>
        <w:t xml:space="preserve"> m.                    d. Nr.    </w:t>
      </w:r>
    </w:p>
    <w:p w14:paraId="525D0C16" w14:textId="77777777" w:rsidR="00D9059E" w:rsidRDefault="00D9059E" w:rsidP="00D9059E">
      <w:pPr>
        <w:ind w:left="3600"/>
        <w:jc w:val="both"/>
        <w:rPr>
          <w:sz w:val="22"/>
          <w:szCs w:val="22"/>
        </w:rPr>
      </w:pPr>
      <w:r>
        <w:rPr>
          <w:sz w:val="22"/>
          <w:szCs w:val="22"/>
        </w:rPr>
        <w:t xml:space="preserve">                 Vilnius</w:t>
      </w:r>
    </w:p>
    <w:p w14:paraId="525D0C17" w14:textId="77777777" w:rsidR="00D9059E" w:rsidRDefault="00D9059E" w:rsidP="00D9059E">
      <w:pPr>
        <w:ind w:left="3600"/>
        <w:jc w:val="both"/>
        <w:rPr>
          <w:i/>
          <w:sz w:val="20"/>
          <w:szCs w:val="20"/>
        </w:rPr>
      </w:pPr>
    </w:p>
    <w:p w14:paraId="511C2656" w14:textId="77777777" w:rsidR="001A2168" w:rsidRPr="008F099F" w:rsidRDefault="001A2168" w:rsidP="001A2168">
      <w:pPr>
        <w:jc w:val="both"/>
      </w:pPr>
      <w:r w:rsidRPr="008F099F">
        <w:rPr>
          <w:b/>
        </w:rPr>
        <w:t>Lietuvos kariuomenės Logistikos valdybos Įgulų aptarnavimo tarnyba</w:t>
      </w:r>
      <w:r w:rsidRPr="008F099F">
        <w:t>, juridinio asmens kodas 300066843, atstovaujama</w:t>
      </w:r>
      <w:r>
        <w:t xml:space="preserve"> </w:t>
      </w:r>
      <w:r w:rsidRPr="008F099F">
        <w:t>atstovaujama</w:t>
      </w:r>
      <w:r>
        <w:t xml:space="preserve"> vado plk. ltn. Mindaugo Juotkaus</w:t>
      </w:r>
      <w:r w:rsidRPr="008F099F">
        <w:t>, veikiančio pagal</w:t>
      </w:r>
      <w:r>
        <w:t xml:space="preserve"> </w:t>
      </w:r>
      <w:r w:rsidRPr="002220DF">
        <w:t>Lietuvos kariuomenės Logistikos va</w:t>
      </w:r>
      <w:r>
        <w:t xml:space="preserve">ldybos Įgulų aptarnavimo tarnybos (toliau - </w:t>
      </w:r>
      <w:r w:rsidRPr="00F832D8">
        <w:t>LK LV ĮAT</w:t>
      </w:r>
      <w:r>
        <w:t>)</w:t>
      </w:r>
      <w:r w:rsidRPr="008F099F">
        <w:t xml:space="preserve"> nuostatus (toliau – </w:t>
      </w:r>
      <w:r w:rsidRPr="008F099F">
        <w:rPr>
          <w:b/>
        </w:rPr>
        <w:t>Pirkėjas</w:t>
      </w:r>
      <w:r w:rsidRPr="008F099F">
        <w:t xml:space="preserve">), ir </w:t>
      </w:r>
      <w:r w:rsidRPr="007919EC">
        <w:rPr>
          <w:b/>
          <w:shd w:val="clear" w:color="auto" w:fill="FFFFFF" w:themeFill="background1"/>
        </w:rPr>
        <w:t>UAB „Santjana“,</w:t>
      </w:r>
      <w:r w:rsidRPr="0087345C">
        <w:rPr>
          <w:shd w:val="clear" w:color="auto" w:fill="FFFFFF" w:themeFill="background1"/>
        </w:rPr>
        <w:t xml:space="preserve"> atstovaujama direktoriaus Rimvydo Ramanausko, veik</w:t>
      </w:r>
      <w:r w:rsidRPr="008F099F">
        <w:t xml:space="preserve">iančio pagal </w:t>
      </w:r>
      <w:r>
        <w:t>įmonės įstatus</w:t>
      </w:r>
      <w:r w:rsidRPr="008F099F">
        <w:t xml:space="preserve"> (toliau – </w:t>
      </w:r>
      <w:r w:rsidRPr="008F099F">
        <w:rPr>
          <w:b/>
        </w:rPr>
        <w:t>Teikėjas</w:t>
      </w:r>
      <w:r w:rsidRPr="008F099F">
        <w:t>), toliau kartu šioje paslaugų viešojo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525D0C19" w14:textId="77777777" w:rsidR="00D14114" w:rsidRPr="00B649B2" w:rsidRDefault="00D14114" w:rsidP="001D6D54">
      <w:pPr>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525D0C24" w14:textId="77777777" w:rsidTr="000405AD">
        <w:tc>
          <w:tcPr>
            <w:tcW w:w="9633" w:type="dxa"/>
            <w:shd w:val="clear" w:color="auto" w:fill="auto"/>
          </w:tcPr>
          <w:p w14:paraId="525D0C1A" w14:textId="77777777" w:rsidR="00D14114" w:rsidRPr="008F099F" w:rsidRDefault="00D14114" w:rsidP="001D6D54">
            <w:pPr>
              <w:numPr>
                <w:ilvl w:val="0"/>
                <w:numId w:val="3"/>
              </w:numPr>
              <w:ind w:left="252" w:hanging="252"/>
              <w:jc w:val="both"/>
              <w:rPr>
                <w:b/>
              </w:rPr>
            </w:pPr>
            <w:r w:rsidRPr="008F099F">
              <w:rPr>
                <w:b/>
              </w:rPr>
              <w:t>Sutarties objektas</w:t>
            </w:r>
          </w:p>
          <w:p w14:paraId="525D0C1B" w14:textId="77777777" w:rsidR="00D1156C" w:rsidRPr="00F832D8" w:rsidRDefault="009F00C0" w:rsidP="001D6D54">
            <w:pPr>
              <w:pStyle w:val="ListParagraph"/>
              <w:spacing w:after="0" w:line="240" w:lineRule="auto"/>
              <w:ind w:left="0"/>
              <w:jc w:val="both"/>
            </w:pPr>
            <w:r w:rsidRPr="00F832D8">
              <w:t>1.1.</w:t>
            </w:r>
            <w:r w:rsidRPr="00F832D8">
              <w:rPr>
                <w:b/>
              </w:rPr>
              <w:t xml:space="preserve"> </w:t>
            </w:r>
            <w:r w:rsidR="00D14114" w:rsidRPr="00F832D8">
              <w:rPr>
                <w:b/>
              </w:rPr>
              <w:t>Teikėjas</w:t>
            </w:r>
            <w:r w:rsidR="007752FE" w:rsidRPr="00F832D8">
              <w:t xml:space="preserve"> teikia, o</w:t>
            </w:r>
            <w:r w:rsidR="00D14114" w:rsidRPr="00F832D8">
              <w:t xml:space="preserve"> </w:t>
            </w:r>
            <w:r w:rsidR="00D14114" w:rsidRPr="00F832D8">
              <w:rPr>
                <w:b/>
              </w:rPr>
              <w:t>Pirkėjas</w:t>
            </w:r>
            <w:r w:rsidR="00D14114" w:rsidRPr="00F832D8">
              <w:t xml:space="preserve"> perka</w:t>
            </w:r>
            <w:r w:rsidR="00D1156C" w:rsidRPr="00F832D8">
              <w:t>:</w:t>
            </w:r>
          </w:p>
          <w:p w14:paraId="525D0C22" w14:textId="2B759ACE" w:rsidR="00D86545" w:rsidRPr="00F354F5" w:rsidRDefault="00D86545" w:rsidP="00D86545">
            <w:pPr>
              <w:tabs>
                <w:tab w:val="left" w:pos="964"/>
              </w:tabs>
              <w:jc w:val="both"/>
            </w:pPr>
            <w:r w:rsidRPr="00F832D8">
              <w:t>1.1.1</w:t>
            </w:r>
            <w:r w:rsidR="00F354F5" w:rsidRPr="00F832D8">
              <w:t xml:space="preserve">. </w:t>
            </w:r>
            <w:r w:rsidR="005801B8" w:rsidRPr="00F832D8">
              <w:t>Pastatų elektros ūkio ir kito inžinerinio ūkio (vandens,</w:t>
            </w:r>
            <w:r w:rsidR="002006C0">
              <w:t xml:space="preserve"> šilumos) įrenginių aptarnavimo ir remonto</w:t>
            </w:r>
            <w:r w:rsidR="005801B8" w:rsidRPr="00F832D8">
              <w:t xml:space="preserve"> (Gedimino g. 53G, Gedimino g. 53M, Kupiškis)</w:t>
            </w:r>
            <w:r w:rsidR="002006C0">
              <w:t xml:space="preserve"> paslaugas </w:t>
            </w:r>
            <w:r w:rsidR="00F354F5" w:rsidRPr="00F354F5">
              <w:t>(toliau – paslaugos), atitinkančias Sutarties 1</w:t>
            </w:r>
            <w:r w:rsidR="00416AC8">
              <w:t xml:space="preserve"> p</w:t>
            </w:r>
            <w:r w:rsidR="00F354F5" w:rsidRPr="00F354F5">
              <w:t>ried</w:t>
            </w:r>
            <w:r w:rsidR="00416AC8">
              <w:t>e</w:t>
            </w:r>
            <w:r w:rsidR="00F354F5" w:rsidRPr="00F354F5">
              <w:t xml:space="preserve"> „Techninė specifikacija“</w:t>
            </w:r>
            <w:r w:rsidR="002006C0">
              <w:t xml:space="preserve"> </w:t>
            </w:r>
            <w:r w:rsidR="00416AC8">
              <w:t>(toliau – Sutarties 1 priedas)</w:t>
            </w:r>
            <w:r w:rsidR="00F354F5" w:rsidRPr="00F354F5">
              <w:t xml:space="preserve">  nustatytus reikalavimus.</w:t>
            </w:r>
          </w:p>
          <w:p w14:paraId="525D0C23" w14:textId="77777777" w:rsidR="004B1B6E" w:rsidRPr="008F099F" w:rsidRDefault="0097481C" w:rsidP="00B23883">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 xml:space="preserve">1 </w:t>
            </w:r>
            <w:r w:rsidR="008C4C9E" w:rsidRPr="008F099F">
              <w:t>p</w:t>
            </w:r>
            <w:r w:rsidR="000D3D2E" w:rsidRPr="008F099F">
              <w:t xml:space="preserve">riede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525D0C3B" w14:textId="77777777" w:rsidTr="000405AD">
        <w:tc>
          <w:tcPr>
            <w:tcW w:w="9633" w:type="dxa"/>
            <w:shd w:val="clear" w:color="auto" w:fill="auto"/>
          </w:tcPr>
          <w:p w14:paraId="525D0C25" w14:textId="2EF81C33"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525D0C26" w14:textId="13F9F5C3" w:rsidR="00E54911" w:rsidRPr="002006C0" w:rsidRDefault="0049773A">
            <w:pPr>
              <w:jc w:val="both"/>
            </w:pPr>
            <w:r w:rsidRPr="002006C0">
              <w:t xml:space="preserve">2.1. </w:t>
            </w:r>
            <w:r w:rsidR="002A7A49" w:rsidRPr="002006C0">
              <w:t>P</w:t>
            </w:r>
            <w:r w:rsidR="00651A45" w:rsidRPr="002006C0">
              <w:t>radinė</w:t>
            </w:r>
            <w:r w:rsidR="00E54911" w:rsidRPr="002006C0">
              <w:t>s</w:t>
            </w:r>
            <w:r w:rsidR="002A7A49" w:rsidRPr="002006C0">
              <w:t xml:space="preserve"> Sutarties vertė</w:t>
            </w:r>
            <w:r w:rsidR="00651A45" w:rsidRPr="002006C0">
              <w:t xml:space="preserve"> be pridėtinės vertės mokesčio (toliau – PVM) –</w:t>
            </w:r>
            <w:r w:rsidR="009305A1" w:rsidRPr="002006C0">
              <w:t xml:space="preserve"> </w:t>
            </w:r>
            <w:r w:rsidR="002006C0" w:rsidRPr="00DE7533">
              <w:rPr>
                <w:b/>
              </w:rPr>
              <w:t>10 710,74</w:t>
            </w:r>
            <w:r w:rsidR="002006C0" w:rsidRPr="002006C0">
              <w:t xml:space="preserve"> Eur (</w:t>
            </w:r>
            <w:r w:rsidR="002006C0" w:rsidRPr="002006C0">
              <w:rPr>
                <w:color w:val="111827"/>
                <w:shd w:val="clear" w:color="auto" w:fill="FFFFFF"/>
              </w:rPr>
              <w:t xml:space="preserve">dešimt tūkstančių septyni šimtai dešimt eurų, 74 ct) </w:t>
            </w:r>
            <w:r w:rsidR="00D37E76" w:rsidRPr="002006C0">
              <w:rPr>
                <w:color w:val="FF0000"/>
              </w:rPr>
              <w:t xml:space="preserve"> </w:t>
            </w:r>
          </w:p>
          <w:p w14:paraId="525D0C27" w14:textId="2D40A8AD" w:rsidR="00E54911" w:rsidRPr="002006C0" w:rsidRDefault="00651A45">
            <w:pPr>
              <w:jc w:val="both"/>
            </w:pPr>
            <w:r w:rsidRPr="002006C0">
              <w:t xml:space="preserve">PVM (21%) sudaro </w:t>
            </w:r>
            <w:r w:rsidR="002006C0" w:rsidRPr="00DE7533">
              <w:rPr>
                <w:b/>
              </w:rPr>
              <w:t>2 249, 26</w:t>
            </w:r>
            <w:r w:rsidR="002006C0" w:rsidRPr="002006C0">
              <w:t xml:space="preserve"> Eur (</w:t>
            </w:r>
            <w:r w:rsidR="002006C0" w:rsidRPr="002006C0">
              <w:rPr>
                <w:color w:val="111827"/>
                <w:shd w:val="clear" w:color="auto" w:fill="FFFFFF"/>
              </w:rPr>
              <w:t xml:space="preserve">du tūkstančiai du šimtai keturiasdešimt devyni eurai, 26 ct). </w:t>
            </w:r>
            <w:r w:rsidR="00D37E76" w:rsidRPr="002006C0">
              <w:rPr>
                <w:color w:val="FF0000"/>
              </w:rPr>
              <w:t xml:space="preserve"> </w:t>
            </w:r>
          </w:p>
          <w:p w14:paraId="483EDEDA" w14:textId="6A04BBEE" w:rsidR="00002349" w:rsidRPr="002006C0" w:rsidRDefault="00D37E76">
            <w:pPr>
              <w:jc w:val="both"/>
            </w:pPr>
            <w:r w:rsidRPr="002006C0">
              <w:t>Pradinė</w:t>
            </w:r>
            <w:r w:rsidR="00E54911" w:rsidRPr="002006C0">
              <w:t>s</w:t>
            </w:r>
            <w:r w:rsidR="00651A45" w:rsidRPr="002006C0">
              <w:t xml:space="preserve"> Sutarties vertė su PVM –</w:t>
            </w:r>
            <w:r w:rsidR="0056106A" w:rsidRPr="002006C0">
              <w:t xml:space="preserve"> </w:t>
            </w:r>
            <w:r w:rsidR="002006C0" w:rsidRPr="00DE7533">
              <w:rPr>
                <w:b/>
              </w:rPr>
              <w:t>12 960</w:t>
            </w:r>
            <w:r w:rsidR="002006C0" w:rsidRPr="002006C0">
              <w:t xml:space="preserve"> Eur (</w:t>
            </w:r>
            <w:r w:rsidR="002006C0" w:rsidRPr="002006C0">
              <w:rPr>
                <w:color w:val="111827"/>
                <w:shd w:val="clear" w:color="auto" w:fill="FFFFFF"/>
              </w:rPr>
              <w:t>dvylika tūkstančių devyni šimtai šešiasdešimt eurų, 00 ct)</w:t>
            </w:r>
            <w:r w:rsidR="00002349" w:rsidRPr="002006C0">
              <w:t xml:space="preserve"> </w:t>
            </w:r>
          </w:p>
          <w:p w14:paraId="525D0C2A" w14:textId="77777777" w:rsidR="00AB50E4" w:rsidRPr="0076250F" w:rsidRDefault="00AB50E4" w:rsidP="001D6D54">
            <w:pPr>
              <w:jc w:val="both"/>
            </w:pPr>
            <w:r w:rsidRPr="0076250F">
              <w:t>2.</w:t>
            </w:r>
            <w:r w:rsidR="0049773A" w:rsidRPr="0076250F">
              <w:t>2</w:t>
            </w:r>
            <w:r w:rsidRPr="0076250F">
              <w:t>. Sutarčiai</w:t>
            </w:r>
            <w:r w:rsidR="00D9059E" w:rsidRPr="0076250F">
              <w:t xml:space="preserve"> taikoma </w:t>
            </w:r>
            <w:r w:rsidR="00D9059E" w:rsidRPr="0076250F">
              <w:rPr>
                <w:b/>
              </w:rPr>
              <w:t xml:space="preserve">fiksuoto įkainio </w:t>
            </w:r>
            <w:r w:rsidRPr="0076250F">
              <w:rPr>
                <w:b/>
              </w:rPr>
              <w:t>kainodara</w:t>
            </w:r>
            <w:r w:rsidRPr="0076250F">
              <w:t xml:space="preserve">. </w:t>
            </w:r>
          </w:p>
          <w:p w14:paraId="525D0C2B" w14:textId="77777777" w:rsidR="00477657" w:rsidRPr="008F099F" w:rsidRDefault="00FA6DB1" w:rsidP="001D6D54">
            <w:pPr>
              <w:jc w:val="both"/>
              <w:rPr>
                <w:lang w:eastAsia="en-US"/>
              </w:rPr>
            </w:pPr>
            <w:r w:rsidRPr="0076250F">
              <w:t>2.</w:t>
            </w:r>
            <w:r w:rsidR="0049773A" w:rsidRPr="0076250F">
              <w:t>3</w:t>
            </w:r>
            <w:r w:rsidRPr="0076250F">
              <w:t xml:space="preserve">. </w:t>
            </w:r>
            <w:r w:rsidR="000470DB" w:rsidRPr="0076250F">
              <w:t>P</w:t>
            </w:r>
            <w:r w:rsidR="00D9059E" w:rsidRPr="0076250F">
              <w:t>aslaugų įkainiai pateikti</w:t>
            </w:r>
            <w:r w:rsidR="00D9059E" w:rsidRPr="0076250F">
              <w:rPr>
                <w:b/>
              </w:rPr>
              <w:t xml:space="preserve"> </w:t>
            </w:r>
            <w:r w:rsidR="00D9059E" w:rsidRPr="0076250F">
              <w:t>Sutarties 2 priede „</w:t>
            </w:r>
            <w:r w:rsidR="00D9059E" w:rsidRPr="0076250F">
              <w:rPr>
                <w:lang w:eastAsia="en-US"/>
              </w:rPr>
              <w:t>Paslaugų įkainiai</w:t>
            </w:r>
            <w:r w:rsidR="00D9059E" w:rsidRPr="0076250F">
              <w:t xml:space="preserve">“ (toliau – </w:t>
            </w:r>
            <w:r w:rsidR="00616E94" w:rsidRPr="0076250F">
              <w:t xml:space="preserve">Sutarties </w:t>
            </w:r>
            <w:r w:rsidR="00D9059E" w:rsidRPr="0076250F">
              <w:t xml:space="preserve">2 </w:t>
            </w:r>
            <w:r w:rsidR="008C4C9E" w:rsidRPr="0076250F">
              <w:t>p</w:t>
            </w:r>
            <w:r w:rsidR="00D9059E" w:rsidRPr="0076250F">
              <w:t>riedas).</w:t>
            </w:r>
            <w:r w:rsidR="00A840EF" w:rsidRPr="0076250F">
              <w:t xml:space="preserve"> </w:t>
            </w:r>
            <w:r w:rsidR="00D86545" w:rsidRPr="0076250F">
              <w:t xml:space="preserve">Sutarties įkainiai nurodyti su visais mokesčiais bei kitomis Teikėjo išlaidomis, galinčiomis atsirasti vykdant Sutartį. </w:t>
            </w:r>
            <w:r w:rsidR="00A95E49" w:rsidRPr="0076250F">
              <w:t>Jei</w:t>
            </w:r>
            <w:r w:rsidR="00A95E49" w:rsidRPr="00A95E49">
              <w:t xml:space="preserve"> kai kurios paslaugos, medžiagos ar mokesčiai nėra įvertinti, laikoma, kad jie bus atliekami neatlygintinai, skaičiuojami iš Teikėjo lėšų</w:t>
            </w:r>
            <w:r w:rsidR="00F57272">
              <w:t>.</w:t>
            </w:r>
          </w:p>
          <w:p w14:paraId="525D0C2C" w14:textId="77777777" w:rsidR="0066098E" w:rsidRDefault="00477657" w:rsidP="001D6D54">
            <w:pPr>
              <w:jc w:val="both"/>
              <w:rPr>
                <w:lang w:eastAsia="en-US"/>
              </w:rPr>
            </w:pPr>
            <w:r w:rsidRPr="008F099F">
              <w:rPr>
                <w:lang w:eastAsia="en-US"/>
              </w:rPr>
              <w:t>2.</w:t>
            </w:r>
            <w:r w:rsidR="0049773A" w:rsidRPr="008F099F">
              <w:rPr>
                <w:lang w:eastAsia="en-US"/>
              </w:rPr>
              <w:t>4</w:t>
            </w:r>
            <w:r w:rsidRPr="008F099F">
              <w:rPr>
                <w:lang w:eastAsia="en-US"/>
              </w:rPr>
              <w:t xml:space="preserve">. </w:t>
            </w:r>
            <w:r w:rsidR="00346756" w:rsidRPr="008F099F">
              <w:rPr>
                <w:lang w:eastAsia="en-US"/>
              </w:rPr>
              <w:t xml:space="preserve">Už suteiktas Paslaugas Sutarties 2 Priede nurodytais įkainiais apmokama </w:t>
            </w:r>
            <w:r w:rsidR="00346756" w:rsidRPr="008F099F">
              <w:rPr>
                <w:b/>
                <w:lang w:eastAsia="en-US"/>
              </w:rPr>
              <w:t>Teikėjui</w:t>
            </w:r>
            <w:r w:rsidR="00346756" w:rsidRPr="008F099F">
              <w:rPr>
                <w:lang w:eastAsia="en-US"/>
              </w:rPr>
              <w:t xml:space="preserve"> pagal </w:t>
            </w:r>
            <w:r w:rsidR="00346756" w:rsidRPr="00930C93">
              <w:rPr>
                <w:lang w:eastAsia="en-US"/>
              </w:rPr>
              <w:t>užsakytų</w:t>
            </w:r>
            <w:r w:rsidR="00346756" w:rsidRPr="008F099F">
              <w:rPr>
                <w:lang w:eastAsia="en-US"/>
              </w:rPr>
              <w:t xml:space="preserve"> ir faktiškai suteiktų Paslaugų kiekį. </w:t>
            </w:r>
            <w:r w:rsidR="00842668" w:rsidRPr="008F099F">
              <w:rPr>
                <w:b/>
              </w:rPr>
              <w:t>Pirkėjas</w:t>
            </w:r>
            <w:r w:rsidR="00842668" w:rsidRPr="008F099F">
              <w:t xml:space="preserve"> neįsipareigoja nupirkti Paslaugų už visą šios dalies 2.1</w:t>
            </w:r>
            <w:r w:rsidR="00835EE8">
              <w:t>.</w:t>
            </w:r>
            <w:r w:rsidR="006863A5">
              <w:t xml:space="preserve"> </w:t>
            </w:r>
            <w:r w:rsidR="00842668" w:rsidRPr="008F099F">
              <w:t>punkte nurodytą kainą ir įsigyti visus Sutarties 2 priede nurodytus Paslaugų kiekius.</w:t>
            </w:r>
          </w:p>
          <w:p w14:paraId="525D0C2D" w14:textId="77777777" w:rsidR="00AC48F2" w:rsidRPr="00F354F5" w:rsidRDefault="0066098E" w:rsidP="001D6D54">
            <w:pPr>
              <w:jc w:val="both"/>
            </w:pPr>
            <w:r>
              <w:rPr>
                <w:lang w:eastAsia="en-US"/>
              </w:rPr>
              <w:t xml:space="preserve">2.5. </w:t>
            </w:r>
            <w:r w:rsidR="00842668" w:rsidRPr="008F099F">
              <w:t xml:space="preserve">Esant poreikiui Pirkėjas papildomai gali įsigyti sąraše nenurodytų, tačiau su pirkimo objektu </w:t>
            </w:r>
            <w:r w:rsidR="00842668" w:rsidRPr="00F354F5">
              <w:t>susijusių paslaugų, neviršijant 10 (dešimt) procentų Sutarties kainos, nurodytos Sutarties</w:t>
            </w:r>
            <w:r w:rsidR="00D86545" w:rsidRPr="00F354F5">
              <w:t xml:space="preserve"> specialiosios dalies</w:t>
            </w:r>
            <w:r w:rsidR="00842668" w:rsidRPr="00F354F5">
              <w:t xml:space="preserve"> 2.1</w:t>
            </w:r>
            <w:r w:rsidR="00835EE8">
              <w:t>.</w:t>
            </w:r>
            <w:r w:rsidR="00842668" w:rsidRPr="00F354F5">
              <w:t xml:space="preserve"> punkte.</w:t>
            </w:r>
          </w:p>
          <w:p w14:paraId="525D0C2E" w14:textId="77777777" w:rsidR="00AB50E4" w:rsidRPr="00F354F5" w:rsidRDefault="008D021B" w:rsidP="001D6D54">
            <w:pPr>
              <w:jc w:val="both"/>
            </w:pPr>
            <w:r w:rsidRPr="00F354F5">
              <w:t>2.</w:t>
            </w:r>
            <w:r w:rsidR="0043583A" w:rsidRPr="00F354F5">
              <w:t>6</w:t>
            </w:r>
            <w:r w:rsidR="00AB50E4" w:rsidRPr="00F354F5">
              <w:t>.</w:t>
            </w:r>
            <w:r w:rsidR="0043583A" w:rsidRPr="00F354F5">
              <w:t xml:space="preserve"> </w:t>
            </w:r>
            <w:r w:rsidR="00AB50E4" w:rsidRPr="00F354F5">
              <w:t>Peržiūros atvejis numatytas Sutarties bendrosios dalies 2.</w:t>
            </w:r>
            <w:r w:rsidR="00346756" w:rsidRPr="00F354F5">
              <w:t>3</w:t>
            </w:r>
            <w:r w:rsidR="00835EE8">
              <w:t>.</w:t>
            </w:r>
            <w:r w:rsidR="005976E8">
              <w:t xml:space="preserve"> </w:t>
            </w:r>
            <w:r w:rsidR="00AB50E4" w:rsidRPr="00F354F5">
              <w:t>punk</w:t>
            </w:r>
            <w:r w:rsidR="009C3A70" w:rsidRPr="00F354F5">
              <w:t>te</w:t>
            </w:r>
            <w:r w:rsidR="003A3821" w:rsidRPr="00F354F5">
              <w:t xml:space="preserve"> ir Sutarties specialiosios dalies 2.</w:t>
            </w:r>
            <w:r w:rsidR="00D86545" w:rsidRPr="00F354F5">
              <w:t>7</w:t>
            </w:r>
            <w:r w:rsidR="00505044" w:rsidRPr="00F354F5">
              <w:t>.</w:t>
            </w:r>
            <w:r w:rsidR="003A3821" w:rsidRPr="00F354F5">
              <w:t xml:space="preserve"> </w:t>
            </w:r>
            <w:r w:rsidR="0066035C" w:rsidRPr="00F354F5">
              <w:t>punk</w:t>
            </w:r>
            <w:r w:rsidR="006863A5">
              <w:t>t</w:t>
            </w:r>
            <w:r w:rsidR="009C3A70" w:rsidRPr="00F354F5">
              <w:t>e</w:t>
            </w:r>
            <w:r w:rsidR="00D9059E" w:rsidRPr="00F354F5">
              <w:t>.</w:t>
            </w:r>
          </w:p>
          <w:p w14:paraId="525D0C2F" w14:textId="77777777" w:rsidR="00134C43" w:rsidRPr="00F354F5" w:rsidRDefault="00134C43" w:rsidP="001D6D54">
            <w:pPr>
              <w:jc w:val="both"/>
            </w:pPr>
            <w:r w:rsidRPr="00F354F5">
              <w:t>2.</w:t>
            </w:r>
            <w:r w:rsidR="00D86545" w:rsidRPr="00F354F5">
              <w:t>7</w:t>
            </w:r>
            <w:r w:rsidRPr="00F354F5">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F354F5">
              <w:rPr>
                <w:b/>
                <w:i/>
              </w:rPr>
              <w:t>Vartojimo prekių ir paslaugų kainų pokytis (k)</w:t>
            </w:r>
            <w:r w:rsidRPr="00F354F5">
              <w:t xml:space="preserve">, apskaičiuotas kaip nustatyta </w:t>
            </w:r>
            <w:r w:rsidR="005C1E5D" w:rsidRPr="00F354F5">
              <w:t>2.</w:t>
            </w:r>
            <w:r w:rsidR="00D86545" w:rsidRPr="00F354F5">
              <w:t>7</w:t>
            </w:r>
            <w:r w:rsidR="005C1E5D" w:rsidRPr="00F354F5">
              <w:t>.</w:t>
            </w:r>
            <w:r w:rsidR="00D86545" w:rsidRPr="00F354F5">
              <w:t>3</w:t>
            </w:r>
            <w:r w:rsidR="00835EE8">
              <w:t>.</w:t>
            </w:r>
            <w:r w:rsidRPr="00F354F5">
              <w:t xml:space="preserve"> punkte, viršija 10 procentų. Atlikdamos p</w:t>
            </w:r>
            <w:r w:rsidR="00505044" w:rsidRPr="00F354F5">
              <w:t xml:space="preserve">erskaičiavimą Šalys vadovaujasi Valstybės duomenų agentūros </w:t>
            </w:r>
            <w:r w:rsidRPr="00F354F5">
              <w:t xml:space="preserve">viešai </w:t>
            </w:r>
            <w:r w:rsidR="00505044" w:rsidRPr="00F354F5">
              <w:t>o</w:t>
            </w:r>
            <w:r w:rsidRPr="00F354F5">
              <w:t xml:space="preserve">ficialiosios statistikos portale paskelbtais Rodiklių duomenų bazės duomenimis, iš kitos </w:t>
            </w:r>
            <w:r w:rsidRPr="00F354F5">
              <w:lastRenderedPageBreak/>
              <w:t xml:space="preserve">Šalies nereikalaudamos pateikti oficialaus </w:t>
            </w:r>
            <w:r w:rsidR="00930BB9" w:rsidRPr="00F354F5">
              <w:t xml:space="preserve">Valstybės duomenų agentūros </w:t>
            </w:r>
            <w:r w:rsidRPr="00F354F5">
              <w:t>ar kitos institucijos išduoto dokumento ar patvirtinimo.</w:t>
            </w:r>
          </w:p>
          <w:p w14:paraId="525D0C30" w14:textId="77777777" w:rsidR="00134C43" w:rsidRPr="00F354F5" w:rsidRDefault="00134C43" w:rsidP="001D6D54">
            <w:pPr>
              <w:jc w:val="both"/>
            </w:pPr>
            <w:r w:rsidRPr="00F354F5">
              <w:t>2.</w:t>
            </w:r>
            <w:r w:rsidR="00D86545" w:rsidRPr="00F354F5">
              <w:t>7</w:t>
            </w:r>
            <w:r w:rsidRPr="00F354F5">
              <w:t>.</w:t>
            </w:r>
            <w:r w:rsidR="00D86545" w:rsidRPr="00F354F5">
              <w:t>1</w:t>
            </w:r>
            <w:r w:rsidRPr="00F354F5">
              <w:t xml:space="preserve">. Šalys privalo Susitarime nurodyti indekso reikšmę laikotarpio pradžioje ir jos nustatymo datą, indekso reikšmę laikotarpio pabaigoje ir jos nustatymo datą, kainų pokytį (k), perskaičiuotus įkainius, perskaičiuotą pradinės </w:t>
            </w:r>
            <w:r w:rsidR="00835EE8">
              <w:t>S</w:t>
            </w:r>
            <w:r w:rsidRPr="00F354F5">
              <w:t>utarties vertę.</w:t>
            </w:r>
          </w:p>
          <w:p w14:paraId="525D0C31" w14:textId="77777777" w:rsidR="00D411C0" w:rsidRPr="00F354F5" w:rsidRDefault="00D411C0" w:rsidP="001D6D54">
            <w:pPr>
              <w:jc w:val="both"/>
            </w:pPr>
            <w:r w:rsidRPr="00F354F5">
              <w:t>2.</w:t>
            </w:r>
            <w:r w:rsidR="00D86545" w:rsidRPr="00F354F5">
              <w:t>7</w:t>
            </w:r>
            <w:r w:rsidRPr="00F354F5">
              <w:t>.</w:t>
            </w:r>
            <w:r w:rsidR="00D86545" w:rsidRPr="00F354F5">
              <w:t>2</w:t>
            </w:r>
            <w:r w:rsidRPr="00F354F5">
              <w:t>. Perskaičiuotieji įkainiai taikomi užsakymams, pateiktiems po to, kai Šalys sudaro susitarimą dėl įkainių perskaičiavimo.</w:t>
            </w:r>
          </w:p>
          <w:p w14:paraId="525D0C32" w14:textId="77777777" w:rsidR="00D411C0" w:rsidRPr="00F354F5" w:rsidRDefault="00D411C0" w:rsidP="001D6D54">
            <w:pPr>
              <w:jc w:val="both"/>
            </w:pPr>
            <w:r w:rsidRPr="00F354F5">
              <w:t>2.</w:t>
            </w:r>
            <w:r w:rsidR="003B43D3" w:rsidRPr="00F354F5">
              <w:t>7</w:t>
            </w:r>
            <w:r w:rsidRPr="00F354F5">
              <w:t>.</w:t>
            </w:r>
            <w:r w:rsidR="003B43D3" w:rsidRPr="00F354F5">
              <w:t>3</w:t>
            </w:r>
            <w:r w:rsidRPr="00F354F5">
              <w:t>. Nauji įkainiai apskaičiuojami pagal formulę:</w:t>
            </w:r>
          </w:p>
          <w:p w14:paraId="525D0C33" w14:textId="77777777" w:rsidR="00D411C0" w:rsidRPr="00F354F5" w:rsidRDefault="00BF7035"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F354F5">
              <w:rPr>
                <w:i/>
                <w:iCs/>
              </w:rPr>
              <w:t>, kur</w:t>
            </w:r>
          </w:p>
          <w:p w14:paraId="525D0C34" w14:textId="77777777" w:rsidR="00D411C0" w:rsidRPr="00F354F5" w:rsidRDefault="00D411C0" w:rsidP="001D6D54">
            <w:pPr>
              <w:jc w:val="both"/>
            </w:pPr>
            <w:r w:rsidRPr="00F354F5">
              <w:t>a – įkainis (Eur be PVM)) (jei jis jau buvo perskaičiuotas, tai po paskutinio perskaičiavimo).</w:t>
            </w:r>
          </w:p>
          <w:p w14:paraId="525D0C35" w14:textId="77777777" w:rsidR="00D411C0" w:rsidRPr="008F099F" w:rsidRDefault="00D411C0" w:rsidP="001D6D54">
            <w:pPr>
              <w:jc w:val="both"/>
            </w:pPr>
            <w:r w:rsidRPr="00F354F5">
              <w:t>a</w:t>
            </w:r>
            <w:r w:rsidRPr="00F354F5">
              <w:rPr>
                <w:vertAlign w:val="subscript"/>
              </w:rPr>
              <w:t>1</w:t>
            </w:r>
            <w:r w:rsidRPr="00F354F5">
              <w:t xml:space="preserve"> – perskaičiuotas</w:t>
            </w:r>
            <w:r w:rsidRPr="008F099F">
              <w:t xml:space="preserve"> (pakeistas) įkainis (Eur be PVM)</w:t>
            </w:r>
            <w:r w:rsidR="00346756" w:rsidRPr="008F099F">
              <w:t>.</w:t>
            </w:r>
          </w:p>
          <w:p w14:paraId="525D0C36" w14:textId="77777777" w:rsidR="00D411C0" w:rsidRPr="008F099F" w:rsidRDefault="00D411C0" w:rsidP="001D6D54">
            <w:pPr>
              <w:jc w:val="both"/>
            </w:pPr>
            <w:r w:rsidRPr="008F099F">
              <w:t>k – pagal</w:t>
            </w:r>
            <w:r w:rsidR="00FF0088" w:rsidRPr="008F099F">
              <w:t xml:space="preserve"> ūkio subjektams suteiktų paslaugų grupės</w:t>
            </w:r>
            <w:r w:rsidRPr="008F099F">
              <w:t xml:space="preserve"> kainų indeksą apskaičiuotas kainų pokytis (padidėjimas arba sumažėjimas) (%). </w:t>
            </w:r>
          </w:p>
          <w:p w14:paraId="525D0C37" w14:textId="77777777" w:rsidR="00D411C0" w:rsidRPr="008F099F"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8F099F">
              <w:rPr>
                <w:rFonts w:eastAsiaTheme="minorEastAsia"/>
              </w:rPr>
              <w:t>, (proc.) kur</w:t>
            </w:r>
          </w:p>
          <w:p w14:paraId="525D0C38" w14:textId="77777777" w:rsidR="00D411C0" w:rsidRPr="008F099F" w:rsidRDefault="00D411C0" w:rsidP="001D6D54">
            <w:pPr>
              <w:jc w:val="both"/>
              <w:rPr>
                <w:lang w:eastAsia="en-US"/>
              </w:rPr>
            </w:pPr>
            <w:r w:rsidRPr="008F099F">
              <w:t>Ind</w:t>
            </w:r>
            <w:r w:rsidRPr="008F099F">
              <w:rPr>
                <w:vertAlign w:val="subscript"/>
              </w:rPr>
              <w:t>naujausias</w:t>
            </w:r>
            <w:r w:rsidRPr="008F099F">
              <w:t xml:space="preserve"> – kreipimosi dėl kainos perskaičiavimo išsiuntimo kitai Šaliai datą (ketvirtį) naujausias paskelbtas </w:t>
            </w:r>
            <w:r w:rsidR="00FF0088" w:rsidRPr="008F099F">
              <w:t>ū</w:t>
            </w:r>
            <w:r w:rsidRPr="008F099F">
              <w:t>kio subjektams suteiktų paslaugų grupės kainų indeksas</w:t>
            </w:r>
            <w:r w:rsidR="00B01A9B" w:rsidRPr="008F099F">
              <w:t>.</w:t>
            </w:r>
            <w:r w:rsidRPr="008F099F">
              <w:t xml:space="preserve"> </w:t>
            </w:r>
          </w:p>
          <w:p w14:paraId="525D0C39" w14:textId="77777777" w:rsidR="00D411C0" w:rsidRPr="008F099F" w:rsidRDefault="00D411C0" w:rsidP="001D6D54">
            <w:pPr>
              <w:jc w:val="both"/>
            </w:pPr>
            <w:r w:rsidRPr="008F099F">
              <w:t>Ind</w:t>
            </w:r>
            <w:r w:rsidRPr="008F099F">
              <w:rPr>
                <w:vertAlign w:val="subscript"/>
              </w:rPr>
              <w:t>pradžia</w:t>
            </w:r>
            <w:r w:rsidR="00B01A9B" w:rsidRPr="008F099F">
              <w:rPr>
                <w:vertAlign w:val="subscript"/>
              </w:rPr>
              <w:t xml:space="preserve"> </w:t>
            </w:r>
            <w:r w:rsidRPr="008F099F">
              <w:t xml:space="preserve">– laikotarpio pradžios datos (ketvirčio) </w:t>
            </w:r>
            <w:r w:rsidR="00FF0088" w:rsidRPr="008F099F">
              <w:t>ū</w:t>
            </w:r>
            <w:r w:rsidRPr="008F099F">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8F099F">
              <w:t>.</w:t>
            </w:r>
          </w:p>
          <w:p w14:paraId="525D0C3A" w14:textId="77777777" w:rsidR="00134C43" w:rsidRPr="008F099F" w:rsidRDefault="00346756" w:rsidP="0043583A">
            <w:pPr>
              <w:jc w:val="both"/>
            </w:pPr>
            <w:r w:rsidRPr="008F099F">
              <w:t>2.</w:t>
            </w:r>
            <w:r w:rsidR="003B43D3">
              <w:t>7</w:t>
            </w:r>
            <w:r w:rsidR="0043583A" w:rsidRPr="008F099F">
              <w:t>.</w:t>
            </w:r>
            <w:r w:rsidR="003B43D3">
              <w:t>4</w:t>
            </w:r>
            <w:r w:rsidR="0043583A" w:rsidRPr="008F099F">
              <w:t xml:space="preserve">. </w:t>
            </w:r>
            <w:r w:rsidRPr="008F099F">
              <w:rPr>
                <w:rFonts w:eastAsia="Calibri"/>
                <w:szCs w:val="22"/>
                <w:lang w:eastAsia="en-US"/>
              </w:rPr>
              <w:t>Vėlesnis įkainių perskaičiavimas negali apimti laikotarpio, už kurį jau buvo atliktas perskaičiavimas.</w:t>
            </w:r>
          </w:p>
        </w:tc>
      </w:tr>
      <w:tr w:rsidR="008F099F" w:rsidRPr="008F099F" w14:paraId="525D0C63" w14:textId="77777777" w:rsidTr="000405AD">
        <w:tc>
          <w:tcPr>
            <w:tcW w:w="9633" w:type="dxa"/>
            <w:shd w:val="clear" w:color="auto" w:fill="auto"/>
          </w:tcPr>
          <w:p w14:paraId="525D0C3C" w14:textId="77777777" w:rsidR="00D14114" w:rsidRPr="007901AE" w:rsidRDefault="00D14114" w:rsidP="001D6D54">
            <w:pPr>
              <w:jc w:val="both"/>
              <w:rPr>
                <w:b/>
              </w:rPr>
            </w:pPr>
            <w:r w:rsidRPr="007901AE">
              <w:rPr>
                <w:b/>
              </w:rPr>
              <w:lastRenderedPageBreak/>
              <w:t xml:space="preserve">3. Paslaugų teikimo vieta, terminas ir sąlygos </w:t>
            </w:r>
          </w:p>
          <w:p w14:paraId="525D0C46" w14:textId="449013C1" w:rsidR="004E0CE2" w:rsidRPr="00E57A8A" w:rsidRDefault="00090D84" w:rsidP="004E0CE2">
            <w:pPr>
              <w:jc w:val="both"/>
              <w:rPr>
                <w:color w:val="FF0000"/>
              </w:rPr>
            </w:pPr>
            <w:r w:rsidRPr="004435E9">
              <w:t xml:space="preserve">3.1. </w:t>
            </w:r>
            <w:r w:rsidR="00D10538" w:rsidRPr="00DB0403">
              <w:rPr>
                <w:lang w:eastAsia="en-US"/>
              </w:rPr>
              <w:t>Paslaugų teikimo vieta</w:t>
            </w:r>
            <w:r w:rsidR="00172711" w:rsidRPr="004435E9">
              <w:rPr>
                <w:lang w:eastAsia="en-US"/>
              </w:rPr>
              <w:t>:</w:t>
            </w:r>
            <w:r w:rsidR="00A2740F" w:rsidRPr="004435E9">
              <w:rPr>
                <w:lang w:eastAsia="en-US"/>
              </w:rPr>
              <w:t xml:space="preserve"> </w:t>
            </w:r>
            <w:r w:rsidR="009B42B2" w:rsidRPr="008B2770">
              <w:rPr>
                <w:b/>
              </w:rPr>
              <w:t>Gedimino g. 53G, Gedimino g. 53M, Kupiškis.</w:t>
            </w:r>
          </w:p>
          <w:p w14:paraId="525D0C4F" w14:textId="4DE78C6E" w:rsidR="00580509" w:rsidRPr="008B2770" w:rsidRDefault="00580509" w:rsidP="00580509">
            <w:pPr>
              <w:jc w:val="both"/>
              <w:rPr>
                <w:b/>
              </w:rPr>
            </w:pPr>
            <w:r>
              <w:t>3.2.</w:t>
            </w:r>
            <w:r w:rsidRPr="008F099F">
              <w:t xml:space="preserve"> </w:t>
            </w:r>
            <w:r w:rsidR="008B2770">
              <w:t>P</w:t>
            </w:r>
            <w:r w:rsidRPr="00321524">
              <w:t xml:space="preserve">aslaugų </w:t>
            </w:r>
            <w:r w:rsidRPr="00730F58">
              <w:t>teikimo pradžia:</w:t>
            </w:r>
            <w:r w:rsidR="008B2770">
              <w:t xml:space="preserve"> </w:t>
            </w:r>
            <w:r w:rsidRPr="00E57A8A">
              <w:rPr>
                <w:color w:val="FF0000"/>
              </w:rPr>
              <w:t xml:space="preserve"> </w:t>
            </w:r>
            <w:r w:rsidRPr="008B2770">
              <w:rPr>
                <w:b/>
              </w:rPr>
              <w:t>2025 m. kovo 24 d.</w:t>
            </w:r>
          </w:p>
          <w:p w14:paraId="525D0C52" w14:textId="77777777" w:rsidR="001836A6" w:rsidRPr="004B4EB7" w:rsidRDefault="004B4EB7" w:rsidP="001D6D54">
            <w:pPr>
              <w:jc w:val="both"/>
              <w:rPr>
                <w:rFonts w:eastAsia="Calibri"/>
                <w:lang w:eastAsia="en-US"/>
              </w:rPr>
            </w:pPr>
            <w:r w:rsidRPr="00AE090C">
              <w:rPr>
                <w:rFonts w:eastAsia="Calibri"/>
                <w:lang w:eastAsia="en-US"/>
              </w:rPr>
              <w:t>3.</w:t>
            </w:r>
            <w:r w:rsidR="00580509">
              <w:rPr>
                <w:rFonts w:eastAsia="Calibri"/>
                <w:lang w:eastAsia="en-US"/>
              </w:rPr>
              <w:t>3</w:t>
            </w:r>
            <w:r w:rsidRPr="00AE090C">
              <w:rPr>
                <w:rFonts w:eastAsia="Calibri"/>
                <w:lang w:eastAsia="en-US"/>
              </w:rPr>
              <w:t>.</w:t>
            </w:r>
            <w:r w:rsidR="00AE090C">
              <w:rPr>
                <w:rFonts w:eastAsia="Calibri"/>
                <w:lang w:eastAsia="en-US"/>
              </w:rPr>
              <w:t xml:space="preserve"> </w:t>
            </w:r>
            <w:r w:rsidRPr="00AE090C">
              <w:rPr>
                <w:rFonts w:eastAsia="Calibri"/>
                <w:lang w:eastAsia="en-US"/>
              </w:rPr>
              <w:t>Paslaugų teikimo užsakymai Teikėjui teikiami raštu, vadovaujantis Sutarties 1 priede numatytais reikalavimais.</w:t>
            </w:r>
          </w:p>
          <w:p w14:paraId="525D0C53" w14:textId="77777777" w:rsidR="00222CB6" w:rsidRPr="007901AE" w:rsidRDefault="00222CB6" w:rsidP="001D6D54">
            <w:pPr>
              <w:autoSpaceDE w:val="0"/>
              <w:autoSpaceDN w:val="0"/>
              <w:adjustRightInd w:val="0"/>
              <w:jc w:val="both"/>
            </w:pPr>
            <w:r w:rsidRPr="00B37C4F">
              <w:rPr>
                <w:rFonts w:eastAsia="Calibri"/>
                <w:lang w:eastAsia="en-US"/>
              </w:rPr>
              <w:t>3.</w:t>
            </w:r>
            <w:r w:rsidR="00580509">
              <w:rPr>
                <w:rFonts w:eastAsia="Calibri"/>
                <w:lang w:eastAsia="en-US"/>
              </w:rPr>
              <w:t>4</w:t>
            </w:r>
            <w:r w:rsidRPr="00B37C4F">
              <w:rPr>
                <w:rFonts w:eastAsia="Calibri"/>
                <w:lang w:eastAsia="en-US"/>
              </w:rPr>
              <w:t xml:space="preserve">. </w:t>
            </w:r>
            <w:r w:rsidR="000C38E8">
              <w:rPr>
                <w:rFonts w:eastAsia="Calibri"/>
                <w:lang w:eastAsia="en-US"/>
              </w:rPr>
              <w:t>Sutarties vykdymo metu, iki</w:t>
            </w:r>
            <w:r w:rsidRPr="00B37C4F">
              <w:rPr>
                <w:noProof/>
              </w:rPr>
              <w:t xml:space="preserve"> paslaugų teikimo pradžios </w:t>
            </w:r>
            <w:r w:rsidRPr="00B37C4F">
              <w:rPr>
                <w:b/>
                <w:noProof/>
              </w:rPr>
              <w:t>Teikėjas</w:t>
            </w:r>
            <w:r w:rsidRPr="00B37C4F">
              <w:rPr>
                <w:noProof/>
              </w:rPr>
              <w:t xml:space="preserve"> turi pateikti </w:t>
            </w:r>
            <w:r w:rsidRPr="00B37C4F">
              <w:rPr>
                <w:b/>
                <w:noProof/>
              </w:rPr>
              <w:t>Pirkėjui</w:t>
            </w:r>
            <w:r w:rsidRPr="00B37C4F">
              <w:rPr>
                <w:noProof/>
              </w:rPr>
              <w:t xml:space="preserve"> suderintą su </w:t>
            </w:r>
            <w:r w:rsidRPr="00B37C4F">
              <w:rPr>
                <w:b/>
                <w:noProof/>
              </w:rPr>
              <w:t>Pirkėju</w:t>
            </w:r>
            <w:r w:rsidRPr="00B37C4F">
              <w:rPr>
                <w:noProof/>
              </w:rPr>
              <w:t xml:space="preserve"> Paslaugų teikimo grafiką (išdėstytą dienomis) ir pateikti patvirtinimui numatomų atlikti paslaugų sąrašą nurodant užsakomų paslaugų įkainius</w:t>
            </w:r>
            <w:r w:rsidR="003B43D3" w:rsidRPr="00B37C4F">
              <w:rPr>
                <w:noProof/>
              </w:rPr>
              <w:t xml:space="preserve"> pagal Sutarties 2 priedą</w:t>
            </w:r>
            <w:r w:rsidR="008A27C6" w:rsidRPr="00B37C4F">
              <w:rPr>
                <w:noProof/>
              </w:rPr>
              <w:t>.</w:t>
            </w:r>
          </w:p>
          <w:p w14:paraId="525D0C54" w14:textId="77777777" w:rsidR="00707F57" w:rsidRPr="007901AE" w:rsidRDefault="00707F57" w:rsidP="001D6D54">
            <w:pPr>
              <w:jc w:val="both"/>
              <w:rPr>
                <w:rFonts w:eastAsia="Calibri"/>
                <w:lang w:eastAsia="en-US"/>
              </w:rPr>
            </w:pPr>
            <w:r w:rsidRPr="007901AE">
              <w:rPr>
                <w:rFonts w:eastAsia="Calibri"/>
                <w:lang w:eastAsia="en-US"/>
              </w:rPr>
              <w:t>3.</w:t>
            </w:r>
            <w:r w:rsidR="00580509">
              <w:rPr>
                <w:rFonts w:eastAsia="Calibri"/>
                <w:lang w:eastAsia="en-US"/>
              </w:rPr>
              <w:t>5</w:t>
            </w:r>
            <w:r w:rsidR="008F099F" w:rsidRPr="007901AE">
              <w:rPr>
                <w:rFonts w:eastAsia="Calibri"/>
                <w:lang w:eastAsia="en-US"/>
              </w:rPr>
              <w:t>.</w:t>
            </w:r>
            <w:r w:rsidRPr="007901AE">
              <w:rPr>
                <w:rFonts w:eastAsia="Calibri"/>
                <w:lang w:eastAsia="en-US"/>
              </w:rPr>
              <w:t xml:space="preserve"> Visos atliktos paslaugos fiksuojamos paslaugų priėmimo</w:t>
            </w:r>
            <w:r w:rsidR="00410EBE" w:rsidRPr="007901AE">
              <w:rPr>
                <w:rFonts w:eastAsia="Calibri"/>
                <w:lang w:eastAsia="en-US"/>
              </w:rPr>
              <w:t>-</w:t>
            </w:r>
            <w:r w:rsidRPr="007901AE">
              <w:rPr>
                <w:rFonts w:eastAsia="Calibri"/>
                <w:lang w:eastAsia="en-US"/>
              </w:rPr>
              <w:t xml:space="preserve">perdavimo akte. Aktą pasirašo </w:t>
            </w:r>
            <w:r w:rsidRPr="007901AE">
              <w:rPr>
                <w:rFonts w:eastAsia="Calibri"/>
                <w:b/>
                <w:lang w:eastAsia="en-US"/>
              </w:rPr>
              <w:t xml:space="preserve">Teikėjo </w:t>
            </w:r>
            <w:r w:rsidRPr="007901AE">
              <w:rPr>
                <w:rFonts w:eastAsia="Calibri"/>
                <w:lang w:eastAsia="en-US"/>
              </w:rPr>
              <w:t xml:space="preserve">ir </w:t>
            </w:r>
            <w:r w:rsidRPr="007901AE">
              <w:rPr>
                <w:rFonts w:eastAsia="Calibri"/>
                <w:b/>
                <w:lang w:eastAsia="en-US"/>
              </w:rPr>
              <w:t>Pirkėjo</w:t>
            </w:r>
            <w:r w:rsidRPr="007901AE">
              <w:rPr>
                <w:rFonts w:eastAsia="Calibri"/>
                <w:lang w:eastAsia="en-US"/>
              </w:rPr>
              <w:t xml:space="preserve"> atstovai. Šis aktas su sąskaita faktūra Pirkėjui pateikiamas per 5 (penkias) darbo dienas nuo akto pasirašymo.</w:t>
            </w:r>
            <w:r w:rsidR="00DC6C33" w:rsidRPr="007901AE">
              <w:rPr>
                <w:rFonts w:eastAsia="Calibri"/>
                <w:lang w:eastAsia="en-US"/>
              </w:rPr>
              <w:t xml:space="preserve"> </w:t>
            </w:r>
          </w:p>
          <w:p w14:paraId="525D0C55" w14:textId="77777777" w:rsidR="003A471E" w:rsidRPr="007901AE" w:rsidRDefault="003A471E" w:rsidP="001D6D54">
            <w:pPr>
              <w:suppressAutoHyphens/>
              <w:jc w:val="both"/>
              <w:rPr>
                <w:lang w:eastAsia="en-US"/>
              </w:rPr>
            </w:pPr>
            <w:r w:rsidRPr="007901AE">
              <w:rPr>
                <w:lang w:eastAsia="en-US"/>
              </w:rPr>
              <w:t>3.</w:t>
            </w:r>
            <w:r w:rsidR="00580509">
              <w:rPr>
                <w:lang w:eastAsia="en-US"/>
              </w:rPr>
              <w:t>6</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525D0C56" w14:textId="77777777" w:rsidR="001638AB" w:rsidRPr="007901AE" w:rsidRDefault="003A471E" w:rsidP="001D6D54">
            <w:pPr>
              <w:jc w:val="both"/>
            </w:pPr>
            <w:r w:rsidRPr="007901AE">
              <w:t>3.</w:t>
            </w:r>
            <w:r w:rsidR="00580509">
              <w:t>7</w:t>
            </w:r>
            <w:r w:rsidR="001638AB" w:rsidRPr="007901AE">
              <w:t xml:space="preserve">. </w:t>
            </w:r>
            <w:r w:rsidR="001638AB" w:rsidRPr="007901AE">
              <w:rPr>
                <w:b/>
              </w:rPr>
              <w:t>Teikėjas</w:t>
            </w:r>
            <w:r w:rsidR="001638AB" w:rsidRPr="007901AE">
              <w:t xml:space="preserve"> įsipareigoja:</w:t>
            </w:r>
          </w:p>
          <w:p w14:paraId="525D0C57" w14:textId="77777777" w:rsidR="001638AB" w:rsidRDefault="003A471E" w:rsidP="001D6D54">
            <w:pPr>
              <w:jc w:val="both"/>
              <w:rPr>
                <w:u w:val="single"/>
              </w:rPr>
            </w:pPr>
            <w:r w:rsidRPr="008A27C6">
              <w:t>3.</w:t>
            </w:r>
            <w:r w:rsidR="00580509">
              <w:t>7</w:t>
            </w:r>
            <w:r w:rsidR="001638AB" w:rsidRPr="008A27C6">
              <w:t xml:space="preserve">.1. </w:t>
            </w:r>
            <w:r w:rsidR="001638AB" w:rsidRPr="00DB0403">
              <w:t xml:space="preserve">pradėti teikti paslaugas pagal </w:t>
            </w:r>
            <w:r w:rsidR="00182D56" w:rsidRPr="00DB0403">
              <w:t xml:space="preserve">Sutarties </w:t>
            </w:r>
            <w:r w:rsidR="001638AB" w:rsidRPr="00DB0403">
              <w:t xml:space="preserve">1 </w:t>
            </w:r>
            <w:r w:rsidR="00752CDB" w:rsidRPr="00DB0403">
              <w:t>p</w:t>
            </w:r>
            <w:r w:rsidR="001638AB" w:rsidRPr="00DB0403">
              <w:t xml:space="preserve">riede nustatytus reikalavimus </w:t>
            </w:r>
            <w:r w:rsidR="001638AB" w:rsidRPr="00DB0403">
              <w:rPr>
                <w:b/>
              </w:rPr>
              <w:t>Pirkėjo</w:t>
            </w:r>
            <w:r w:rsidR="001638AB" w:rsidRPr="00DB0403">
              <w:t xml:space="preserve"> aiškiai nustatytu laiku, pagal </w:t>
            </w:r>
            <w:r w:rsidR="001638AB" w:rsidRPr="00DB0403">
              <w:rPr>
                <w:b/>
              </w:rPr>
              <w:t>Pirkėjo</w:t>
            </w:r>
            <w:r w:rsidR="001638AB" w:rsidRPr="00DB0403">
              <w:t xml:space="preserve"> pateikiamus paslaugų vykdymo užsakymus;</w:t>
            </w:r>
          </w:p>
          <w:p w14:paraId="525D0C58" w14:textId="61542556" w:rsidR="00C3588C" w:rsidRDefault="00C3588C" w:rsidP="00C3588C">
            <w:pPr>
              <w:jc w:val="both"/>
            </w:pPr>
            <w:r w:rsidRPr="003C4419">
              <w:t>3.</w:t>
            </w:r>
            <w:r w:rsidR="00580509">
              <w:t>7</w:t>
            </w:r>
            <w:r w:rsidRPr="003C4419">
              <w:t>.</w:t>
            </w:r>
            <w:r w:rsidR="003B092F">
              <w:t>2</w:t>
            </w:r>
            <w:r w:rsidRPr="003C4419">
              <w:t xml:space="preserve">. Paslaugų </w:t>
            </w:r>
            <w:r w:rsidR="00E30288" w:rsidRPr="003C4419">
              <w:rPr>
                <w:b/>
              </w:rPr>
              <w:t>T</w:t>
            </w:r>
            <w:r w:rsidRPr="003C4419">
              <w:rPr>
                <w:b/>
              </w:rPr>
              <w:t>eikėjas</w:t>
            </w:r>
            <w:r w:rsidRPr="003C4419">
              <w:t xml:space="preserve"> yra visiškai atsakingas už žalą, padarytą</w:t>
            </w:r>
            <w:r w:rsidR="00E30288" w:rsidRPr="003C4419">
              <w:t xml:space="preserve"> </w:t>
            </w:r>
            <w:r w:rsidR="00E30288" w:rsidRPr="003C4419">
              <w:rPr>
                <w:b/>
              </w:rPr>
              <w:t>Pirkėjui</w:t>
            </w:r>
            <w:r w:rsidRPr="003C4419">
              <w:t xml:space="preserve">, jo turtui, vykdant Sutartyje numatytus įsipareigojimus. </w:t>
            </w:r>
            <w:r w:rsidRPr="003C4419">
              <w:rPr>
                <w:b/>
              </w:rPr>
              <w:t xml:space="preserve">Teikėjas </w:t>
            </w:r>
            <w:r w:rsidRPr="003C4419">
              <w:t>taip pat</w:t>
            </w:r>
            <w:r w:rsidR="00E30288" w:rsidRPr="003C4419">
              <w:t>,</w:t>
            </w:r>
            <w:r w:rsidR="007F2DC7">
              <w:t xml:space="preserve"> atsako už </w:t>
            </w:r>
            <w:r w:rsidR="00941DB6">
              <w:t>subtei</w:t>
            </w:r>
            <w:r w:rsidRPr="00DB4389">
              <w:t>kėjo,</w:t>
            </w:r>
            <w:r w:rsidRPr="003C4419">
              <w:t xml:space="preserve"> jo įgaliotų atstovų ir dar</w:t>
            </w:r>
            <w:r w:rsidR="006863A5">
              <w:t>buotojų veiksmus arba neveikimą;</w:t>
            </w:r>
          </w:p>
          <w:p w14:paraId="525D0C59" w14:textId="5B838393" w:rsidR="001E1FC7" w:rsidRDefault="00102983" w:rsidP="001D6D54">
            <w:pPr>
              <w:jc w:val="both"/>
            </w:pPr>
            <w:r w:rsidRPr="007901AE">
              <w:t>3.</w:t>
            </w:r>
            <w:r w:rsidR="00580509">
              <w:t>7</w:t>
            </w:r>
            <w:r w:rsidRPr="007901AE">
              <w:t>.</w:t>
            </w:r>
            <w:r w:rsidR="003B092F">
              <w:t>3</w:t>
            </w:r>
            <w:r w:rsidRPr="007901AE">
              <w:t xml:space="preserve">. visu sutarties vykdymo laikotarpiu </w:t>
            </w:r>
            <w:r w:rsidR="00A641D0" w:rsidRPr="007901AE">
              <w:rPr>
                <w:b/>
              </w:rPr>
              <w:t>Teikėjas</w:t>
            </w:r>
            <w:r w:rsidRPr="007901AE">
              <w:t xml:space="preserve"> įsipareigoja paslaugoms, susijusioms su pirkimo objektu atlikti, </w:t>
            </w:r>
            <w:r w:rsidR="00BF1562" w:rsidRPr="007901AE">
              <w:t>taikyti</w:t>
            </w:r>
            <w:r w:rsidRPr="007901AE">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w:t>
            </w:r>
            <w:r w:rsidRPr="007901AE">
              <w:lastRenderedPageBreak/>
              <w:t>standartais (kuriuos yra patvirtinusios sertifikavimo įstaigos, atitinkančios Europos Sąjungos teisės aktus arba tarptautinius sertifikavimo standartus)</w:t>
            </w:r>
            <w:r w:rsidR="00F9509C">
              <w:t>.</w:t>
            </w:r>
            <w:r w:rsidRPr="007901AE">
              <w:t xml:space="preserve"> </w:t>
            </w:r>
          </w:p>
          <w:p w14:paraId="525D0C5A" w14:textId="5113CBFE" w:rsidR="00DB582E" w:rsidRPr="00554234" w:rsidRDefault="00DB582E" w:rsidP="00DB582E">
            <w:pPr>
              <w:jc w:val="both"/>
              <w:rPr>
                <w:sz w:val="22"/>
                <w:szCs w:val="22"/>
                <w:lang w:eastAsia="en-US"/>
              </w:rPr>
            </w:pPr>
            <w:r w:rsidRPr="00554234">
              <w:t>3.</w:t>
            </w:r>
            <w:r w:rsidR="000F2F7F">
              <w:t>7</w:t>
            </w:r>
            <w:r w:rsidRPr="00554234">
              <w:t xml:space="preserve">.4. Jeigu </w:t>
            </w:r>
            <w:r w:rsidR="00CE10B2">
              <w:rPr>
                <w:b/>
              </w:rPr>
              <w:t>T</w:t>
            </w:r>
            <w:r w:rsidR="00100D3D" w:rsidRPr="00CE10B2">
              <w:rPr>
                <w:b/>
              </w:rPr>
              <w:t>ei</w:t>
            </w:r>
            <w:r w:rsidRPr="00CE10B2">
              <w:rPr>
                <w:b/>
              </w:rPr>
              <w:t>kėjo</w:t>
            </w:r>
            <w:r w:rsidRPr="00554234">
              <w:t xml:space="preserve"> kvalifikacija dėl teisės verstis atitinkama veikla nebuvo tikrinama arba</w:t>
            </w:r>
            <w:r w:rsidR="00F22954">
              <w:t xml:space="preserve"> tikrinama ne visa apimtimi, </w:t>
            </w:r>
            <w:r w:rsidR="00F22954" w:rsidRPr="00F22954">
              <w:rPr>
                <w:b/>
              </w:rPr>
              <w:t>Tei</w:t>
            </w:r>
            <w:r w:rsidRPr="00F22954">
              <w:rPr>
                <w:b/>
              </w:rPr>
              <w:t>kėjas</w:t>
            </w:r>
            <w:r w:rsidRPr="00554234">
              <w:t xml:space="preserve"> įsipareigoja, kad pirkimo sutartį vykdys tik t</w:t>
            </w:r>
            <w:r w:rsidR="00F22954">
              <w:t xml:space="preserve">okią teisę turintys asmenys. </w:t>
            </w:r>
            <w:r w:rsidR="00F22954" w:rsidRPr="004C23AD">
              <w:rPr>
                <w:b/>
              </w:rPr>
              <w:t>Tei</w:t>
            </w:r>
            <w:r w:rsidRPr="004C23AD">
              <w:rPr>
                <w:b/>
              </w:rPr>
              <w:t>kėjo</w:t>
            </w:r>
            <w:r w:rsidRPr="00554234">
              <w:t xml:space="preserve"> įsipareigojimas, kad sutartį vykdys tik tokią teisę turintys asmenys, yra esminė sutarties sąlyga.</w:t>
            </w:r>
          </w:p>
          <w:p w14:paraId="525D0C5B" w14:textId="77777777" w:rsidR="006C26B0" w:rsidRPr="007901AE" w:rsidRDefault="006C26B0" w:rsidP="001D6D54">
            <w:pPr>
              <w:jc w:val="both"/>
            </w:pPr>
            <w:r w:rsidRPr="007901AE">
              <w:t>3.</w:t>
            </w:r>
            <w:r w:rsidR="000F2F7F">
              <w:t>8</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525D0C5C" w14:textId="77777777" w:rsidR="006C26B0" w:rsidRPr="007901AE" w:rsidRDefault="006C26B0" w:rsidP="001D6D54">
            <w:pPr>
              <w:tabs>
                <w:tab w:val="left" w:pos="5387"/>
                <w:tab w:val="left" w:pos="5529"/>
              </w:tabs>
              <w:jc w:val="both"/>
            </w:pPr>
            <w:r w:rsidRPr="007901AE">
              <w:t>3.</w:t>
            </w:r>
            <w:r w:rsidR="000F2F7F">
              <w:t>8</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5D0C5D" w14:textId="77777777" w:rsidR="006C26B0" w:rsidRPr="007901AE" w:rsidRDefault="006C26B0" w:rsidP="001D6D54">
            <w:pPr>
              <w:tabs>
                <w:tab w:val="left" w:pos="5387"/>
                <w:tab w:val="left" w:pos="5529"/>
              </w:tabs>
              <w:jc w:val="both"/>
            </w:pPr>
            <w:r w:rsidRPr="007901AE">
              <w:t>3.</w:t>
            </w:r>
            <w:r w:rsidR="000F2F7F">
              <w:t>8</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 xml:space="preserve">ir Sutarties 1 </w:t>
            </w:r>
            <w:r w:rsidR="00752CDB" w:rsidRPr="007901AE">
              <w:t>p</w:t>
            </w:r>
            <w:r w:rsidR="00182D56" w:rsidRPr="007901AE">
              <w:t xml:space="preserve">riede </w:t>
            </w:r>
            <w:r w:rsidRPr="007901AE">
              <w:t>nurodytų paslaugų teikimu;</w:t>
            </w:r>
          </w:p>
          <w:p w14:paraId="525D0C5E" w14:textId="77777777" w:rsidR="006C26B0" w:rsidRPr="007901AE" w:rsidRDefault="006C26B0" w:rsidP="001D6D54">
            <w:pPr>
              <w:tabs>
                <w:tab w:val="left" w:pos="5387"/>
                <w:tab w:val="left" w:pos="5529"/>
              </w:tabs>
              <w:jc w:val="both"/>
            </w:pPr>
            <w:r w:rsidRPr="007901AE">
              <w:t>3.</w:t>
            </w:r>
            <w:r w:rsidR="000F2F7F">
              <w:t>8</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p>
          <w:p w14:paraId="525D0C5F" w14:textId="77777777" w:rsidR="006C26B0" w:rsidRPr="007901AE" w:rsidRDefault="006C26B0" w:rsidP="001D6D54">
            <w:pPr>
              <w:jc w:val="both"/>
            </w:pPr>
            <w:r w:rsidRPr="007901AE">
              <w:t>3.</w:t>
            </w:r>
            <w:r w:rsidR="000F2F7F">
              <w:t>9</w:t>
            </w:r>
            <w:r w:rsidRPr="007901AE">
              <w:t>.</w:t>
            </w:r>
            <w:r w:rsidRPr="007901AE">
              <w:rPr>
                <w:b/>
              </w:rPr>
              <w:t xml:space="preserve"> Pirkėjas</w:t>
            </w:r>
            <w:r w:rsidRPr="007901AE">
              <w:t xml:space="preserve"> turi teisę:</w:t>
            </w:r>
          </w:p>
          <w:p w14:paraId="525D0C60" w14:textId="77777777" w:rsidR="006C26B0" w:rsidRPr="008A27C6" w:rsidRDefault="006C26B0" w:rsidP="001D6D54">
            <w:pPr>
              <w:jc w:val="both"/>
            </w:pPr>
            <w:r w:rsidRPr="008A27C6">
              <w:t>3.</w:t>
            </w:r>
            <w:r w:rsidR="000F2F7F">
              <w:t>9</w:t>
            </w:r>
            <w:r w:rsidRPr="008A27C6">
              <w:t xml:space="preserve">.1. keisti teikiamų paslaugų apimtis (neviršijančias apimčių nurodytų šios Sutarties </w:t>
            </w:r>
            <w:r w:rsidR="008950A3" w:rsidRPr="008A27C6">
              <w:t>2</w:t>
            </w:r>
            <w:r w:rsidRPr="008A27C6">
              <w:t xml:space="preserve"> </w:t>
            </w:r>
            <w:r w:rsidR="00752CDB" w:rsidRPr="008A27C6">
              <w:t>p</w:t>
            </w:r>
            <w:r w:rsidRPr="008A27C6">
              <w:t>riede), kai Su</w:t>
            </w:r>
            <w:r w:rsidR="008E5DDC" w:rsidRPr="008A27C6">
              <w:t>tarties specialiosios dalies 3.</w:t>
            </w:r>
            <w:r w:rsidR="00D97A16" w:rsidRPr="008A27C6">
              <w:t>1</w:t>
            </w:r>
            <w:r w:rsidRPr="008A27C6">
              <w:t>.</w:t>
            </w:r>
            <w:r w:rsidR="0066035C" w:rsidRPr="008A27C6">
              <w:t xml:space="preserve"> </w:t>
            </w:r>
            <w:r w:rsidR="00D97A16" w:rsidRPr="008A27C6">
              <w:t>punkte</w:t>
            </w:r>
            <w:r w:rsidR="003A4FC1" w:rsidRPr="008A27C6">
              <w:t xml:space="preserve"> nurodyt</w:t>
            </w:r>
            <w:r w:rsidR="00271A89" w:rsidRPr="008A27C6">
              <w:t>ais adresais</w:t>
            </w:r>
            <w:r w:rsidR="009813EF" w:rsidRPr="008A27C6">
              <w:t xml:space="preserve">, </w:t>
            </w:r>
            <w:r w:rsidR="003A4FC1" w:rsidRPr="008A27C6">
              <w:t>keičiasi teritorijos</w:t>
            </w:r>
            <w:r w:rsidRPr="008A27C6">
              <w:t xml:space="preserve"> paskirtis, apkrovimas, dislokacijos vieta ar atsiranda kitos aplinkybės, taip pat atsižvelgiant į pratybų/mokymų/statybų ar kitas situacijas bei tai </w:t>
            </w:r>
            <w:r w:rsidR="00F562CE" w:rsidRPr="008A27C6">
              <w:t>lemiančias aplinkybes;</w:t>
            </w:r>
            <w:r w:rsidRPr="008A27C6">
              <w:t xml:space="preserve"> </w:t>
            </w:r>
          </w:p>
          <w:p w14:paraId="525D0C61" w14:textId="77777777" w:rsidR="006C26B0" w:rsidRDefault="006C26B0" w:rsidP="001D6D54">
            <w:pPr>
              <w:jc w:val="both"/>
            </w:pPr>
            <w:r w:rsidRPr="008A27C6">
              <w:t xml:space="preserve">Tokiais atvejais, </w:t>
            </w:r>
            <w:r w:rsidRPr="008A27C6">
              <w:rPr>
                <w:b/>
              </w:rPr>
              <w:t>Pirkėjas</w:t>
            </w:r>
            <w:r w:rsidRPr="008A27C6">
              <w:t xml:space="preserve"> įsipareigoj</w:t>
            </w:r>
            <w:r w:rsidR="00752CDB" w:rsidRPr="008A27C6">
              <w:t>a</w:t>
            </w:r>
            <w:r w:rsidRPr="008A27C6">
              <w:t xml:space="preserve"> ne vėliau kaip prieš 5 (penkias) darbo dienas raštu informuoti </w:t>
            </w:r>
            <w:r w:rsidRPr="008A27C6">
              <w:rPr>
                <w:b/>
              </w:rPr>
              <w:t>Teikėją</w:t>
            </w:r>
            <w:r w:rsidRPr="008A27C6">
              <w:t xml:space="preserve"> apie numatomą teikiamų paslaugų apimčių sumažinimą</w:t>
            </w:r>
            <w:r w:rsidR="001E1BA4" w:rsidRPr="008A27C6">
              <w:t>;</w:t>
            </w:r>
          </w:p>
          <w:p w14:paraId="525D0C62" w14:textId="77777777" w:rsidR="001E1FC7" w:rsidRPr="00A2444F" w:rsidRDefault="005D0D4A" w:rsidP="00A2444F">
            <w:pPr>
              <w:jc w:val="both"/>
            </w:pPr>
            <w:r>
              <w:t>3.</w:t>
            </w:r>
            <w:r w:rsidR="000F2F7F">
              <w:t>9</w:t>
            </w:r>
            <w:r>
              <w:t xml:space="preserve">.2. </w:t>
            </w:r>
            <w:r w:rsidR="004435E9">
              <w:t>s</w:t>
            </w:r>
            <w:r w:rsidRPr="005D0D4A">
              <w:t xml:space="preserve">utarties vykdymo metu kontroliuoti ir prižiūrėti atliekamų Paslaugų eigą ir kokybę tikrinti, kaip teikiamos paslaugos, ir ar jų teikimas atitinka Sutartyje ir Sutarties 1 priede nustatytus reikalavimus. Nustačius paslaugų teikimo trūkumus surašomas patikrinimo aktas, kurį pasirašo </w:t>
            </w:r>
            <w:r w:rsidRPr="005D0D4A">
              <w:rPr>
                <w:b/>
              </w:rPr>
              <w:t>Pirkėjo</w:t>
            </w:r>
            <w:r w:rsidRPr="005D0D4A">
              <w:t xml:space="preserve"> ir </w:t>
            </w:r>
            <w:r w:rsidRPr="005D0D4A">
              <w:rPr>
                <w:b/>
              </w:rPr>
              <w:t>Teikėjo</w:t>
            </w:r>
            <w:r w:rsidRPr="005D0D4A">
              <w:t xml:space="preserve"> įgalioti atstovai, o </w:t>
            </w:r>
            <w:r w:rsidRPr="005D0D4A">
              <w:rPr>
                <w:b/>
              </w:rPr>
              <w:t xml:space="preserve">Teikėjui </w:t>
            </w:r>
            <w:r w:rsidRPr="005D0D4A">
              <w:t xml:space="preserve">Sutarties specialiosios dalies </w:t>
            </w:r>
            <w:r w:rsidR="00CC78F6">
              <w:t>7.2.</w:t>
            </w:r>
            <w:r w:rsidR="003B092F">
              <w:t xml:space="preserve"> </w:t>
            </w:r>
            <w:r w:rsidRPr="005D0D4A">
              <w:t xml:space="preserve">punkte nustatyta tvarka nepašalinus paslaugų teikimo trūkumų, </w:t>
            </w:r>
            <w:r w:rsidRPr="005D0D4A">
              <w:rPr>
                <w:b/>
              </w:rPr>
              <w:t>Teikėjui</w:t>
            </w:r>
            <w:r w:rsidRPr="005D0D4A">
              <w:t xml:space="preserve"> taikoma sutartinė atsakomybė</w:t>
            </w:r>
            <w:r w:rsidR="00100D3D">
              <w:t>.</w:t>
            </w:r>
          </w:p>
        </w:tc>
      </w:tr>
      <w:tr w:rsidR="008F099F" w:rsidRPr="008F099F" w14:paraId="525D0C68" w14:textId="77777777" w:rsidTr="000405AD">
        <w:tc>
          <w:tcPr>
            <w:tcW w:w="9633" w:type="dxa"/>
            <w:shd w:val="clear" w:color="auto" w:fill="auto"/>
          </w:tcPr>
          <w:p w14:paraId="525D0C64" w14:textId="77777777" w:rsidR="00D14114" w:rsidRPr="00DB0403" w:rsidRDefault="00D14114" w:rsidP="001D6D54">
            <w:pPr>
              <w:jc w:val="both"/>
              <w:rPr>
                <w:b/>
              </w:rPr>
            </w:pPr>
            <w:r w:rsidRPr="00DB0403">
              <w:rPr>
                <w:b/>
              </w:rPr>
              <w:lastRenderedPageBreak/>
              <w:t>4. Apmokėjimo tvarka</w:t>
            </w:r>
          </w:p>
          <w:p w14:paraId="525D0C65" w14:textId="55411EB5" w:rsidR="00902020" w:rsidRPr="00DB0403" w:rsidRDefault="00902020" w:rsidP="001D6D54">
            <w:pPr>
              <w:jc w:val="both"/>
            </w:pPr>
            <w:r w:rsidRPr="00DB0403">
              <w:t xml:space="preserve">4.1. </w:t>
            </w:r>
            <w:r w:rsidR="0009405B" w:rsidRPr="0076250F">
              <w:t xml:space="preserve">Su </w:t>
            </w:r>
            <w:r w:rsidR="0009405B" w:rsidRPr="0076250F">
              <w:rPr>
                <w:b/>
              </w:rPr>
              <w:t>Teikėju</w:t>
            </w:r>
            <w:r w:rsidR="0009405B" w:rsidRPr="0076250F">
              <w:t xml:space="preserve"> atsiskaitoma Šalims pasirašius paslaugų priėmimo–perdavimo aktą, kuriame nurodomi suteiktų Paslaugų įkainiai ir bendra kaina už suteiktų Paslaugų apimtį</w:t>
            </w:r>
            <w:r w:rsidR="00353C5C" w:rsidRPr="0076250F">
              <w:t>.</w:t>
            </w:r>
          </w:p>
          <w:p w14:paraId="525D0C66" w14:textId="77777777" w:rsidR="00902020" w:rsidRPr="00DB0403" w:rsidRDefault="00902020" w:rsidP="001D6D54">
            <w:pPr>
              <w:jc w:val="both"/>
            </w:pPr>
            <w:r w:rsidRPr="00DB0403">
              <w:t>4.</w:t>
            </w:r>
            <w:r w:rsidR="002748BD" w:rsidRPr="00DB0403">
              <w:t>2</w:t>
            </w:r>
            <w:r w:rsidR="00600038" w:rsidRPr="00DB0403">
              <w:t>. Avanso mokėjimas nenumatomas.</w:t>
            </w:r>
          </w:p>
          <w:p w14:paraId="525D0C67" w14:textId="77777777" w:rsidR="00D14114" w:rsidRPr="00DB0403" w:rsidRDefault="00327B12" w:rsidP="00392844">
            <w:pPr>
              <w:jc w:val="both"/>
            </w:pPr>
            <w:r w:rsidRPr="00DB0403">
              <w:t>4.</w:t>
            </w:r>
            <w:r w:rsidR="002748BD" w:rsidRPr="00DB0403">
              <w:t>3</w:t>
            </w:r>
            <w:r w:rsidR="00902020" w:rsidRPr="00DB0403">
              <w:t>. Vykdant Sutartį, PVM sąskaitos faktūros turi būti teikiamos naudojantis informacinės sistemos „</w:t>
            </w:r>
            <w:r w:rsidR="00392844" w:rsidRPr="00DB0403">
              <w:t>SABIS</w:t>
            </w:r>
            <w:r w:rsidR="00902020" w:rsidRPr="00DB0403">
              <w:t xml:space="preserve">“ priemonėmis, nurodant </w:t>
            </w:r>
            <w:r w:rsidR="00902020" w:rsidRPr="00DB0403">
              <w:rPr>
                <w:b/>
              </w:rPr>
              <w:t xml:space="preserve">Pirkėją, </w:t>
            </w:r>
            <w:r w:rsidR="00902020" w:rsidRPr="00DB0403">
              <w:t xml:space="preserve">Gavėją (jeigu sutartyje yra numatytas Gavėjas) Sutarties numerį ir datą. Jeigu </w:t>
            </w:r>
            <w:r w:rsidR="003B43D3" w:rsidRPr="00DB0403">
              <w:rPr>
                <w:b/>
              </w:rPr>
              <w:t>Teikėjas</w:t>
            </w:r>
            <w:r w:rsidR="00902020" w:rsidRPr="00DB0403">
              <w:t xml:space="preserve"> nepateikia sąskaitos informacinės sistemos „</w:t>
            </w:r>
            <w:r w:rsidR="00392844" w:rsidRPr="00DB0403">
              <w:t>SABIS</w:t>
            </w:r>
            <w:r w:rsidR="00902020" w:rsidRPr="00DB0403">
              <w:t xml:space="preserve">“ priemonėmis, </w:t>
            </w:r>
            <w:r w:rsidR="00A44345" w:rsidRPr="00DB0403">
              <w:rPr>
                <w:b/>
              </w:rPr>
              <w:t>Pirkėjas</w:t>
            </w:r>
            <w:r w:rsidR="00902020" w:rsidRPr="00DB0403">
              <w:t xml:space="preserve"> neatlieka mokėjimo.</w:t>
            </w:r>
          </w:p>
        </w:tc>
      </w:tr>
      <w:tr w:rsidR="008F099F" w:rsidRPr="008F099F" w14:paraId="525D0C70" w14:textId="77777777" w:rsidTr="000405AD">
        <w:tc>
          <w:tcPr>
            <w:tcW w:w="9633" w:type="dxa"/>
            <w:shd w:val="clear" w:color="auto" w:fill="auto"/>
          </w:tcPr>
          <w:p w14:paraId="525D0C69" w14:textId="77777777" w:rsidR="00D14114" w:rsidRPr="008F099F" w:rsidRDefault="00D14114" w:rsidP="001D6D54">
            <w:pPr>
              <w:jc w:val="both"/>
              <w:rPr>
                <w:b/>
              </w:rPr>
            </w:pPr>
            <w:r w:rsidRPr="008F099F">
              <w:rPr>
                <w:b/>
              </w:rPr>
              <w:t xml:space="preserve">5. Pirkėjo teisė vienašališkai nutraukti Sutartį </w:t>
            </w:r>
          </w:p>
          <w:p w14:paraId="525D0C6A" w14:textId="77777777" w:rsidR="00CC78F6" w:rsidRPr="005F496C" w:rsidRDefault="00D14114" w:rsidP="00CC78F6">
            <w:pPr>
              <w:jc w:val="both"/>
            </w:pPr>
            <w:r w:rsidRPr="0001409B">
              <w:t>5.1.</w:t>
            </w:r>
            <w:r w:rsidR="00FB2014" w:rsidRPr="0001409B">
              <w:t xml:space="preserve"> </w:t>
            </w:r>
            <w:r w:rsidR="00CC78F6" w:rsidRPr="00C35ED0">
              <w:rPr>
                <w:b/>
              </w:rPr>
              <w:t>Pirkėjas</w:t>
            </w:r>
            <w:r w:rsidR="00CC78F6">
              <w:t xml:space="preserve"> turi teisę Sutarties b</w:t>
            </w:r>
            <w:r w:rsidR="00CC78F6" w:rsidRPr="00C35ED0">
              <w:t xml:space="preserve">endrosios dalies 9.2 </w:t>
            </w:r>
            <w:r w:rsidR="00CC78F6">
              <w:t>punkt</w:t>
            </w:r>
            <w:r w:rsidR="00CC78F6" w:rsidRPr="00C35ED0">
              <w:t>e nustatyta tvarka šią Sutartį nutraukti:</w:t>
            </w:r>
          </w:p>
          <w:p w14:paraId="525D0C6B" w14:textId="7BEBCEFC" w:rsidR="001E1FC7" w:rsidRPr="00187FE8" w:rsidRDefault="00CC78F6" w:rsidP="00187FE8">
            <w:pPr>
              <w:jc w:val="both"/>
              <w:rPr>
                <w:b/>
                <w:i/>
                <w:color w:val="C00000"/>
              </w:rPr>
            </w:pPr>
            <w:r w:rsidRPr="00DB0403">
              <w:t>5.1.1.</w:t>
            </w:r>
            <w:r>
              <w:rPr>
                <w:b/>
              </w:rPr>
              <w:t xml:space="preserve"> </w:t>
            </w:r>
            <w:r w:rsidR="00D14114" w:rsidRPr="0001409B">
              <w:rPr>
                <w:b/>
              </w:rPr>
              <w:t>Teikėjui</w:t>
            </w:r>
            <w:r w:rsidR="00D14114" w:rsidRPr="0001409B">
              <w:t xml:space="preserve"> </w:t>
            </w:r>
            <w:r w:rsidR="0001409B" w:rsidRPr="0001409B">
              <w:t xml:space="preserve">pažeidus Sutarties specialiosios </w:t>
            </w:r>
            <w:r w:rsidR="00C3588C">
              <w:t>dalies 3.</w:t>
            </w:r>
            <w:r w:rsidR="000F2F7F">
              <w:t>7.3.</w:t>
            </w:r>
            <w:r w:rsidR="00EC1919">
              <w:t xml:space="preserve"> ir 3.7.4. </w:t>
            </w:r>
            <w:r w:rsidR="00EC1919" w:rsidRPr="008A27C6">
              <w:t>punkt</w:t>
            </w:r>
            <w:r w:rsidR="00EC1919">
              <w:t>uos</w:t>
            </w:r>
            <w:r w:rsidR="00EC1919" w:rsidRPr="008A27C6">
              <w:t>e</w:t>
            </w:r>
            <w:r w:rsidR="00EC1919" w:rsidRPr="0001409B">
              <w:t xml:space="preserve"> </w:t>
            </w:r>
            <w:r w:rsidR="0001409B" w:rsidRPr="0001409B">
              <w:t>nurodytus įsipareigojimus</w:t>
            </w:r>
            <w:r w:rsidR="0001409B">
              <w:t>.</w:t>
            </w:r>
            <w:r w:rsidR="00187FE8">
              <w:t xml:space="preserve"> </w:t>
            </w:r>
          </w:p>
          <w:p w14:paraId="525D0C6C" w14:textId="1F002652" w:rsidR="004C49CE" w:rsidRPr="008F099F" w:rsidRDefault="004C49CE" w:rsidP="0001409B">
            <w:pPr>
              <w:jc w:val="both"/>
            </w:pPr>
            <w:r w:rsidRPr="008F099F">
              <w:t>5.</w:t>
            </w:r>
            <w:r w:rsidR="00CC78F6">
              <w:t>1.</w:t>
            </w:r>
            <w:r w:rsidR="00D063EE" w:rsidRPr="008F099F">
              <w:t>2</w:t>
            </w:r>
            <w:r w:rsidRPr="008F099F">
              <w:t xml:space="preserve">. </w:t>
            </w:r>
            <w:r w:rsidRPr="008F099F">
              <w:rPr>
                <w:b/>
              </w:rPr>
              <w:t>Teikėj</w:t>
            </w:r>
            <w:r w:rsidR="00303176" w:rsidRPr="008F099F">
              <w:rPr>
                <w:b/>
              </w:rPr>
              <w:t>ui</w:t>
            </w:r>
            <w:r w:rsidRPr="008F099F">
              <w:t xml:space="preserve"> </w:t>
            </w:r>
            <w:r w:rsidR="00303176" w:rsidRPr="008F099F">
              <w:t>nepateikus Sutarties specialiosios dalies 3.</w:t>
            </w:r>
            <w:r w:rsidR="000F2F7F">
              <w:t>6</w:t>
            </w:r>
            <w:r w:rsidR="00303176" w:rsidRPr="008F099F">
              <w:t xml:space="preserve">. punkte nurodytų dokumentų </w:t>
            </w:r>
            <w:r w:rsidRPr="008F099F">
              <w:t xml:space="preserve">per </w:t>
            </w:r>
            <w:r w:rsidRPr="008F099F">
              <w:rPr>
                <w:b/>
              </w:rPr>
              <w:t>Pirkėj</w:t>
            </w:r>
            <w:r w:rsidR="00303176" w:rsidRPr="008F099F">
              <w:rPr>
                <w:b/>
              </w:rPr>
              <w:t>o</w:t>
            </w:r>
            <w:r w:rsidRPr="008F099F">
              <w:t xml:space="preserve"> </w:t>
            </w:r>
            <w:r w:rsidR="00303176" w:rsidRPr="008F099F">
              <w:t>nustatytą</w:t>
            </w:r>
            <w:r w:rsidR="00FB74DB" w:rsidRPr="008F099F">
              <w:t xml:space="preserve"> terminą</w:t>
            </w:r>
            <w:r w:rsidR="0001409B">
              <w:t>.</w:t>
            </w:r>
          </w:p>
          <w:p w14:paraId="525D0C6D" w14:textId="77777777" w:rsidR="004C49CE" w:rsidRDefault="004C49CE" w:rsidP="001D6D54">
            <w:pPr>
              <w:suppressAutoHyphens/>
              <w:jc w:val="both"/>
            </w:pPr>
            <w:r w:rsidRPr="008F099F">
              <w:t>5.</w:t>
            </w:r>
            <w:r w:rsidR="00CC78F6">
              <w:t>1.</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525D0C6E" w14:textId="661C3262" w:rsidR="00766092" w:rsidRDefault="00766092" w:rsidP="001D6D54">
            <w:pPr>
              <w:suppressAutoHyphens/>
              <w:jc w:val="both"/>
            </w:pPr>
            <w:r>
              <w:t>5.1.4. Jeigu Pirkėjas sužino, kad Teikėjo elgesys neatitinka Teikėjų etikos kodekso (</w:t>
            </w:r>
            <w:hyperlink r:id="rId8" w:history="1">
              <w:r>
                <w:rPr>
                  <w:rStyle w:val="Hyperlink"/>
                </w:rPr>
                <w:t>https://vpt.lrv.lt/media/viesa/saugykla/2024/1/w2fscibRf-4.pdf</w:t>
              </w:r>
            </w:hyperlink>
            <w:r>
              <w:t xml:space="preserve">) (toliau – Kodeksas) </w:t>
            </w:r>
            <w:r w:rsidR="001D5B71">
              <w:t xml:space="preserve">49 punkto </w:t>
            </w:r>
            <w:r>
              <w:t>nuostatų, ir jei Teikėjas nesutinka pašalinti arba per Pirkėjo nurodytą protingą terminą nepašalina pažeidimų, Pirkėjas turi teisę vienašališkai, nesikreipdamas į teismą, nutraukti Sutartį bendrosios dalies nustatyta tvarka.</w:t>
            </w:r>
          </w:p>
          <w:p w14:paraId="525D0C6F" w14:textId="77777777" w:rsidR="00D14114" w:rsidRPr="008F099F" w:rsidRDefault="009B0F9B" w:rsidP="006863A5">
            <w:r w:rsidRPr="008F099F">
              <w:t>5.</w:t>
            </w:r>
            <w:r w:rsidR="00CC78F6">
              <w:t>2</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punkte</w:t>
            </w:r>
            <w:r w:rsidR="00D14114" w:rsidRPr="008F099F">
              <w:t>.</w:t>
            </w:r>
          </w:p>
        </w:tc>
      </w:tr>
      <w:tr w:rsidR="008F099F" w:rsidRPr="008F099F" w14:paraId="525D0C73" w14:textId="77777777" w:rsidTr="000405AD">
        <w:tc>
          <w:tcPr>
            <w:tcW w:w="9633" w:type="dxa"/>
            <w:shd w:val="clear" w:color="auto" w:fill="auto"/>
          </w:tcPr>
          <w:p w14:paraId="525D0C71" w14:textId="77777777" w:rsidR="00D14114" w:rsidRPr="008F099F" w:rsidRDefault="00D14114" w:rsidP="001D6D54">
            <w:pPr>
              <w:jc w:val="both"/>
              <w:rPr>
                <w:b/>
              </w:rPr>
            </w:pPr>
            <w:r w:rsidRPr="008F099F">
              <w:rPr>
                <w:b/>
              </w:rPr>
              <w:t xml:space="preserve">6. Paslaugų kokybė </w:t>
            </w:r>
          </w:p>
          <w:p w14:paraId="525D0C72" w14:textId="77777777" w:rsidR="00D14114" w:rsidRPr="008F099F" w:rsidRDefault="00222CB6" w:rsidP="00930C93">
            <w:pPr>
              <w:jc w:val="both"/>
            </w:pPr>
            <w:r w:rsidRPr="008F099F">
              <w:lastRenderedPageBreak/>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 priede nustatytus reikalavimus</w:t>
            </w:r>
            <w:r w:rsidR="00B2314B">
              <w:t>.</w:t>
            </w:r>
            <w:r w:rsidR="007901AE" w:rsidRPr="007901AE">
              <w:t xml:space="preserve"> </w:t>
            </w:r>
          </w:p>
        </w:tc>
      </w:tr>
      <w:tr w:rsidR="008F099F" w:rsidRPr="008F099F" w14:paraId="525D0C79" w14:textId="77777777" w:rsidTr="000405AD">
        <w:tc>
          <w:tcPr>
            <w:tcW w:w="9633" w:type="dxa"/>
            <w:shd w:val="clear" w:color="auto" w:fill="auto"/>
          </w:tcPr>
          <w:p w14:paraId="525D0C74" w14:textId="77777777" w:rsidR="00D14114" w:rsidRPr="008A27C6" w:rsidRDefault="00D14114" w:rsidP="001D6D54">
            <w:pPr>
              <w:jc w:val="both"/>
              <w:rPr>
                <w:b/>
              </w:rPr>
            </w:pPr>
            <w:r w:rsidRPr="008F099F">
              <w:rPr>
                <w:b/>
              </w:rPr>
              <w:lastRenderedPageBreak/>
              <w:t xml:space="preserve">7. </w:t>
            </w:r>
            <w:r w:rsidRPr="008A27C6">
              <w:rPr>
                <w:b/>
              </w:rPr>
              <w:t>Garantiniai įsipareigojimai</w:t>
            </w:r>
          </w:p>
          <w:p w14:paraId="525D0C75" w14:textId="77777777" w:rsidR="002846C9" w:rsidRDefault="002846C9" w:rsidP="001D6D54">
            <w:pPr>
              <w:jc w:val="both"/>
            </w:pPr>
            <w:r w:rsidRPr="008A27C6">
              <w:t xml:space="preserve">7.1. </w:t>
            </w:r>
            <w:r w:rsidRPr="008A27C6">
              <w:rPr>
                <w:b/>
              </w:rPr>
              <w:t xml:space="preserve">Teikėjo </w:t>
            </w:r>
            <w:r w:rsidR="007901AE" w:rsidRPr="008A27C6">
              <w:t>atliktų</w:t>
            </w:r>
            <w:r w:rsidR="007901AE" w:rsidRPr="008A27C6">
              <w:rPr>
                <w:b/>
              </w:rPr>
              <w:t xml:space="preserve"> </w:t>
            </w:r>
            <w:r w:rsidRPr="008A27C6">
              <w:t>paslaugų ir perduotų prekių (jeigu toki</w:t>
            </w:r>
            <w:r w:rsidR="007901AE" w:rsidRPr="008A27C6">
              <w:t>ų</w:t>
            </w:r>
            <w:r w:rsidRPr="008A27C6">
              <w:t xml:space="preserve"> buvo) garantijos terminas –</w:t>
            </w:r>
            <w:r w:rsidR="00100D3D">
              <w:t xml:space="preserve"> </w:t>
            </w:r>
            <w:r w:rsidR="007901AE" w:rsidRPr="008A27C6">
              <w:t>pagal gamintojo suteiktą garantiją</w:t>
            </w:r>
            <w:r w:rsidR="00CC78F6">
              <w:t xml:space="preserve">, bet </w:t>
            </w:r>
            <w:r w:rsidR="00CC78F6" w:rsidRPr="008A27C6">
              <w:t>ne mažiau kaip 12 (dvylika) mėnesių</w:t>
            </w:r>
            <w:r w:rsidRPr="008A27C6">
              <w:t>, skaičiuojamas nuo</w:t>
            </w:r>
            <w:r w:rsidR="00B2314B">
              <w:t xml:space="preserve"> </w:t>
            </w:r>
            <w:r w:rsidR="00B2314B" w:rsidRPr="008408FF">
              <w:t>paslaugų ir</w:t>
            </w:r>
            <w:r w:rsidRPr="008408FF">
              <w:t xml:space="preserve"> prekių</w:t>
            </w:r>
            <w:r w:rsidR="00100D3D" w:rsidRPr="008408FF">
              <w:t xml:space="preserve"> (jei tokios buvo)</w:t>
            </w:r>
            <w:r w:rsidRPr="008408FF">
              <w:t xml:space="preserve"> perdavimo-priėmimo dienos.</w:t>
            </w:r>
          </w:p>
          <w:p w14:paraId="7431C32A" w14:textId="31C77EB9" w:rsidR="00CE10B2" w:rsidRDefault="0090640D" w:rsidP="00CE10B2">
            <w:pPr>
              <w:jc w:val="both"/>
            </w:pPr>
            <w:r w:rsidRPr="0076250F">
              <w:t xml:space="preserve">7.2. </w:t>
            </w:r>
            <w:r w:rsidRPr="0076250F">
              <w:rPr>
                <w:b/>
              </w:rPr>
              <w:t xml:space="preserve">Teikėjo </w:t>
            </w:r>
            <w:r w:rsidRPr="0076250F">
              <w:t xml:space="preserve">atliktų </w:t>
            </w:r>
            <w:r w:rsidR="00CE10B2" w:rsidRPr="0076250F">
              <w:t>inžinerinių tinklų (avarijų</w:t>
            </w:r>
            <w:r w:rsidRPr="0076250F">
              <w:t xml:space="preserve"> lokalizavimo ir likvidavimo</w:t>
            </w:r>
            <w:r w:rsidR="00CE10B2" w:rsidRPr="0076250F">
              <w:t>) paslaugų garantijos terminas -</w:t>
            </w:r>
            <w:r w:rsidRPr="0076250F">
              <w:t xml:space="preserve"> 6 </w:t>
            </w:r>
            <w:r w:rsidR="00CE10B2" w:rsidRPr="0076250F">
              <w:t xml:space="preserve">(šeši) </w:t>
            </w:r>
            <w:r w:rsidRPr="0076250F">
              <w:t>mėn</w:t>
            </w:r>
            <w:r w:rsidR="00CE10B2" w:rsidRPr="0076250F">
              <w:t>esiai, skaičiuojamas nuo paslaugų ir prekių (jei tokios buvo) perdavimo-priėmimo dienos.</w:t>
            </w:r>
          </w:p>
          <w:p w14:paraId="525D0C76" w14:textId="4E77EBFE" w:rsidR="00182FC0" w:rsidRDefault="00CE10B2" w:rsidP="001D6D54">
            <w:pPr>
              <w:jc w:val="both"/>
            </w:pPr>
            <w:r>
              <w:t>7.3</w:t>
            </w:r>
            <w:r w:rsidR="00182FC0" w:rsidRPr="008A27C6">
              <w:t>. Teikėjas po raštiško Pirkėjo pranešimo per 5 (penkias) kalendorines dienas  turi pašalinti paslaugų teikimo trūkumus bei kompensuoti Pirkėjo patirtus nuostolius (jeigu tokie buvo).</w:t>
            </w:r>
          </w:p>
          <w:p w14:paraId="525D0C78" w14:textId="531F3E7B" w:rsidR="0090640D" w:rsidRPr="003E7F67" w:rsidRDefault="002846C9" w:rsidP="00F354F5">
            <w:pPr>
              <w:jc w:val="both"/>
            </w:pPr>
            <w:r w:rsidRPr="008A27C6">
              <w:t>7.</w:t>
            </w:r>
            <w:r w:rsidR="00CE10B2">
              <w:t>4</w:t>
            </w:r>
            <w:r w:rsidRPr="008A27C6">
              <w:t xml:space="preserve">. </w:t>
            </w:r>
            <w:r w:rsidRPr="008A27C6">
              <w:rPr>
                <w:b/>
              </w:rPr>
              <w:t>Teikėjas</w:t>
            </w:r>
            <w:r w:rsidRPr="008F099F">
              <w:t xml:space="preserve"> po raštiško </w:t>
            </w:r>
            <w:r w:rsidRPr="008F099F">
              <w:rPr>
                <w:b/>
              </w:rPr>
              <w:t>Pirkėjo</w:t>
            </w:r>
            <w:r w:rsidRPr="008F099F">
              <w:t xml:space="preserve"> </w:t>
            </w:r>
            <w:r w:rsidRPr="00182FC0">
              <w:t xml:space="preserve">pranešimo per 24 (dvidešimt keturias) valandas neatitinkančias reikalavimų prekes </w:t>
            </w:r>
            <w:r w:rsidRPr="00182FC0">
              <w:rPr>
                <w:i/>
              </w:rPr>
              <w:t>(jeigu teikiant paslaugas bus pateikiamos ir prekės)</w:t>
            </w:r>
            <w:r w:rsidRPr="00182FC0">
              <w:t xml:space="preserve"> turi pakeisti prekėmis, atitinkančiomis sutarties bei jos priedų reikalavimus bei kompensuoti </w:t>
            </w:r>
            <w:r w:rsidRPr="00182FC0">
              <w:rPr>
                <w:b/>
              </w:rPr>
              <w:t xml:space="preserve">Pirkėjo </w:t>
            </w:r>
            <w:r w:rsidRPr="00182FC0">
              <w:t xml:space="preserve"> patirtus</w:t>
            </w:r>
            <w:r w:rsidRPr="008F099F">
              <w:t xml:space="preserve"> nuostolius (jeigu tokie buvo).</w:t>
            </w:r>
          </w:p>
        </w:tc>
      </w:tr>
      <w:tr w:rsidR="008F099F" w:rsidRPr="008F099F" w14:paraId="525D0C7F" w14:textId="77777777" w:rsidTr="000405AD">
        <w:trPr>
          <w:trHeight w:val="354"/>
        </w:trPr>
        <w:tc>
          <w:tcPr>
            <w:tcW w:w="9633" w:type="dxa"/>
            <w:shd w:val="clear" w:color="auto" w:fill="auto"/>
          </w:tcPr>
          <w:p w14:paraId="525D0C7A" w14:textId="77777777" w:rsidR="006F3EEF" w:rsidRPr="00F354F5" w:rsidRDefault="009B0F9B" w:rsidP="00182FC0">
            <w:pPr>
              <w:pStyle w:val="ListParagraph"/>
              <w:tabs>
                <w:tab w:val="left" w:pos="1134"/>
              </w:tabs>
              <w:spacing w:after="0" w:line="240" w:lineRule="auto"/>
              <w:ind w:left="0"/>
              <w:jc w:val="both"/>
              <w:rPr>
                <w:b/>
              </w:rPr>
            </w:pPr>
            <w:r w:rsidRPr="00F354F5">
              <w:rPr>
                <w:b/>
              </w:rPr>
              <w:t>8. Papildomas prievolių įvykdymo užtikrinimas</w:t>
            </w:r>
            <w:r w:rsidR="00182FC0" w:rsidRPr="00F354F5">
              <w:rPr>
                <w:b/>
              </w:rPr>
              <w:t>.</w:t>
            </w:r>
          </w:p>
          <w:p w14:paraId="525D0C7E" w14:textId="026C0707" w:rsidR="00182FC0" w:rsidRPr="00C31C2E" w:rsidRDefault="00A409B4" w:rsidP="00C31C2E">
            <w:pPr>
              <w:tabs>
                <w:tab w:val="left" w:pos="1134"/>
              </w:tabs>
              <w:jc w:val="both"/>
              <w:rPr>
                <w:spacing w:val="-2"/>
              </w:rPr>
            </w:pPr>
            <w:r w:rsidRPr="00C31C2E">
              <w:rPr>
                <w:spacing w:val="-2"/>
              </w:rPr>
              <w:t>8.</w:t>
            </w:r>
            <w:r w:rsidR="00C31C2E" w:rsidRPr="00C31C2E">
              <w:rPr>
                <w:spacing w:val="-2"/>
              </w:rPr>
              <w:t>1.</w:t>
            </w:r>
            <w:r w:rsidR="00C31C2E" w:rsidRPr="00A83159">
              <w:t xml:space="preserve"> Sutarties įvykdymui užtikrinti draudimo bendrovės laidavimo rašto arba </w:t>
            </w:r>
            <w:r w:rsidR="00C31C2E">
              <w:t>banko garantijos nereikalaujama.</w:t>
            </w:r>
            <w:r w:rsidRPr="00C31C2E">
              <w:rPr>
                <w:spacing w:val="-2"/>
              </w:rPr>
              <w:t xml:space="preserve"> </w:t>
            </w:r>
          </w:p>
        </w:tc>
      </w:tr>
      <w:tr w:rsidR="008F099F" w:rsidRPr="008F099F" w14:paraId="525D0C92" w14:textId="77777777" w:rsidTr="00996204">
        <w:trPr>
          <w:trHeight w:val="4243"/>
        </w:trPr>
        <w:tc>
          <w:tcPr>
            <w:tcW w:w="9633" w:type="dxa"/>
            <w:shd w:val="clear" w:color="auto" w:fill="auto"/>
          </w:tcPr>
          <w:p w14:paraId="525D0C80" w14:textId="77777777" w:rsidR="00D14114" w:rsidRPr="00F354F5" w:rsidRDefault="00D14114" w:rsidP="001D6D54">
            <w:pPr>
              <w:jc w:val="both"/>
              <w:rPr>
                <w:b/>
              </w:rPr>
            </w:pPr>
            <w:r w:rsidRPr="00F354F5">
              <w:rPr>
                <w:b/>
              </w:rPr>
              <w:t>9. Kitos sąlygos</w:t>
            </w:r>
          </w:p>
          <w:p w14:paraId="525D0C81" w14:textId="77777777" w:rsidR="000405AD" w:rsidRPr="00F354F5" w:rsidRDefault="000405AD" w:rsidP="000405AD">
            <w:pPr>
              <w:jc w:val="both"/>
            </w:pPr>
            <w:r w:rsidRPr="00F354F5">
              <w:t>9.1. Sutarties bendrosios dalies 11.1. punkte nurodytų Šalių iš anksto sutartų minimalių nuostolių dydis yra - 0,2 procentų  nuo paslaugų, kurias vėluojama suteikti ir kurių trūkumai neištaisyti kainos be PVM už kiekvieną uždelstą dieną.</w:t>
            </w:r>
          </w:p>
          <w:p w14:paraId="525D0C82" w14:textId="6BE92C0B" w:rsidR="000405AD" w:rsidRPr="00F354F5" w:rsidRDefault="000405AD" w:rsidP="000405AD">
            <w:pPr>
              <w:jc w:val="both"/>
            </w:pPr>
            <w:r w:rsidRPr="00F354F5">
              <w:t xml:space="preserve">9.2. Sutarties bendrosios dalies 11.2. punkte nurodytų Šalių iš anksto sutartų minimalių nuostolių dydis yra </w:t>
            </w:r>
            <w:r w:rsidR="009A4A0C" w:rsidRPr="009A4A0C">
              <w:rPr>
                <w:b/>
              </w:rPr>
              <w:t>535,54</w:t>
            </w:r>
            <w:r w:rsidR="00E57A8A" w:rsidRPr="00E57A8A">
              <w:rPr>
                <w:color w:val="FF0000"/>
              </w:rPr>
              <w:t xml:space="preserve"> </w:t>
            </w:r>
            <w:r w:rsidRPr="00700C65">
              <w:t>Eur (</w:t>
            </w:r>
            <w:r w:rsidR="00700C65" w:rsidRPr="00700C65">
              <w:t>penki šimtai trisdešimt penki eurai, 54 c</w:t>
            </w:r>
            <w:r w:rsidR="00E57A8A" w:rsidRPr="00700C65">
              <w:t>t.</w:t>
            </w:r>
            <w:r w:rsidRPr="00700C65">
              <w:t xml:space="preserve">) </w:t>
            </w:r>
            <w:r w:rsidRPr="00F354F5">
              <w:t>(5 (penki) procentai  nuo Sutarties specialiosios dalies 2.1</w:t>
            </w:r>
            <w:r w:rsidR="004B2A09">
              <w:t>.</w:t>
            </w:r>
            <w:r w:rsidRPr="00F354F5">
              <w:t xml:space="preserve"> punkte nurodytos pradinės Sutarties vertės be PVM.)</w:t>
            </w:r>
          </w:p>
          <w:p w14:paraId="525D0C83" w14:textId="77777777" w:rsidR="000405AD" w:rsidRPr="00F354F5" w:rsidRDefault="000405AD" w:rsidP="000405AD">
            <w:pPr>
              <w:jc w:val="both"/>
            </w:pPr>
            <w:r w:rsidRPr="00F354F5">
              <w:t>9.3. Sutarties bendrosios dalies 11.3. punkte numatytų Šalių iš anksto sutartų minimalių nuostolių dydis – 5 (penki) procentai nuo nesuteiktų paslaugų arba paslaugų, kurios buvo suteiktos su trūkumais.</w:t>
            </w:r>
          </w:p>
          <w:p w14:paraId="525D0C84" w14:textId="3671543C" w:rsidR="000405AD" w:rsidRDefault="000405AD" w:rsidP="000405AD">
            <w:pPr>
              <w:jc w:val="both"/>
            </w:pPr>
            <w:r w:rsidRPr="00F354F5">
              <w:t>9.4. Sutartį nutraukus Specialiosios dalies 5.</w:t>
            </w:r>
            <w:r w:rsidR="003B092F">
              <w:t>1.</w:t>
            </w:r>
            <w:r w:rsidRPr="00F354F5">
              <w:t>2</w:t>
            </w:r>
            <w:r w:rsidR="004B2A09">
              <w:t>.</w:t>
            </w:r>
            <w:r w:rsidRPr="00F354F5">
              <w:t xml:space="preserve"> ir 5.</w:t>
            </w:r>
            <w:r w:rsidR="003B092F">
              <w:t>1.</w:t>
            </w:r>
            <w:r w:rsidRPr="00F354F5">
              <w:t>3</w:t>
            </w:r>
            <w:r w:rsidR="004B2A09">
              <w:t>.</w:t>
            </w:r>
            <w:r w:rsidRPr="00F354F5">
              <w:t xml:space="preserve"> punktuose nurodytais atvejais, Šalių iš anksto sutartų minimalių nuostolių dydis yra</w:t>
            </w:r>
            <w:r w:rsidR="00E57A8A">
              <w:t xml:space="preserve"> </w:t>
            </w:r>
            <w:r w:rsidR="009A4A0C" w:rsidRPr="009A4A0C">
              <w:rPr>
                <w:b/>
              </w:rPr>
              <w:t>1</w:t>
            </w:r>
            <w:r w:rsidR="009A4A0C">
              <w:rPr>
                <w:b/>
              </w:rPr>
              <w:t xml:space="preserve"> </w:t>
            </w:r>
            <w:r w:rsidR="009A4A0C" w:rsidRPr="009A4A0C">
              <w:rPr>
                <w:b/>
              </w:rPr>
              <w:t>606,61</w:t>
            </w:r>
            <w:r w:rsidRPr="00E57A8A">
              <w:t xml:space="preserve"> </w:t>
            </w:r>
            <w:r w:rsidRPr="00F354F5">
              <w:t xml:space="preserve">Eur </w:t>
            </w:r>
            <w:r w:rsidRPr="00700C65">
              <w:t>(</w:t>
            </w:r>
            <w:r w:rsidR="00700C65" w:rsidRPr="00700C65">
              <w:t>vienas tūkstantis šeši šimtai šeši eurai, 61 c</w:t>
            </w:r>
            <w:r w:rsidR="003628EA">
              <w:t>t</w:t>
            </w:r>
            <w:r w:rsidRPr="00700C65">
              <w:t>) (</w:t>
            </w:r>
            <w:r w:rsidRPr="00F354F5">
              <w:t>15 (penkiolika) procentų nuo Sutarties specialiosios dalies 2.1</w:t>
            </w:r>
            <w:r w:rsidR="004B2A09">
              <w:t>.</w:t>
            </w:r>
            <w:r w:rsidRPr="00F354F5">
              <w:t xml:space="preserve"> punkte nurodytos pradinės Sutarties vertės be PVM).</w:t>
            </w:r>
          </w:p>
          <w:p w14:paraId="525D0C85" w14:textId="77777777" w:rsidR="00CC78F6" w:rsidRPr="00F354F5" w:rsidRDefault="00CC78F6" w:rsidP="000405AD">
            <w:pPr>
              <w:jc w:val="both"/>
            </w:pPr>
            <w:r w:rsidRPr="0082055E">
              <w:t>9.5. Nenugalimos jėgos aplinkybių trukmė – 14 (keturiolika) dienų, taikant Sutarties bendrosios dalies 9.1.2</w:t>
            </w:r>
            <w:r w:rsidR="004B2A09">
              <w:t>.</w:t>
            </w:r>
            <w:r w:rsidRPr="0082055E">
              <w:t xml:space="preserve"> punkte numatytas sąlygas.</w:t>
            </w:r>
          </w:p>
          <w:p w14:paraId="525D0C86" w14:textId="20D010E1" w:rsidR="000405AD" w:rsidRPr="00F354F5" w:rsidRDefault="000405AD" w:rsidP="000405AD">
            <w:pPr>
              <w:jc w:val="both"/>
            </w:pPr>
            <w:r w:rsidRPr="00F354F5">
              <w:t xml:space="preserve">9.6. </w:t>
            </w:r>
            <w:r w:rsidR="00C15770" w:rsidRPr="00DB4389">
              <w:t>Teikėjas šiai Sutarčiai vykdyti subt</w:t>
            </w:r>
            <w:r w:rsidR="00C15770">
              <w:t>ei</w:t>
            </w:r>
            <w:r w:rsidR="00C15770" w:rsidRPr="00DB4389">
              <w:t>kėjo (-ų) nepasitelks (jei</w:t>
            </w:r>
            <w:r w:rsidR="00C15770" w:rsidRPr="00F354F5">
              <w:t xml:space="preserve"> subt</w:t>
            </w:r>
            <w:r w:rsidR="00C15770">
              <w:t>ei</w:t>
            </w:r>
            <w:r w:rsidR="00C15770" w:rsidRPr="00F354F5">
              <w:t>kėjas nebus pasitelktas).</w:t>
            </w:r>
          </w:p>
          <w:p w14:paraId="75423236" w14:textId="6AB3FB5F" w:rsidR="00DC4EA2" w:rsidRPr="00DC4EA2" w:rsidRDefault="00C93213" w:rsidP="00DC4EA2">
            <w:pPr>
              <w:jc w:val="both"/>
            </w:pPr>
            <w:r w:rsidRPr="00F354F5">
              <w:t>9.</w:t>
            </w:r>
            <w:r w:rsidR="00D31A55" w:rsidRPr="00F354F5">
              <w:t>7</w:t>
            </w:r>
            <w:r w:rsidR="00D14114" w:rsidRPr="00F354F5">
              <w:t xml:space="preserve">. </w:t>
            </w:r>
            <w:r w:rsidR="00D14114" w:rsidRPr="00F354F5">
              <w:rPr>
                <w:b/>
              </w:rPr>
              <w:t xml:space="preserve">Teikėjo </w:t>
            </w:r>
            <w:r w:rsidR="00D14114" w:rsidRPr="00F354F5">
              <w:t xml:space="preserve">atstovas  </w:t>
            </w:r>
            <w:r w:rsidR="00D14114" w:rsidRPr="00F96BA2">
              <w:t>–</w:t>
            </w:r>
          </w:p>
          <w:p w14:paraId="525D0C88" w14:textId="77777777" w:rsidR="00DF0CD8" w:rsidRPr="00F354F5" w:rsidRDefault="00C93213" w:rsidP="001D6D54">
            <w:pPr>
              <w:jc w:val="both"/>
            </w:pPr>
            <w:r w:rsidRPr="00F354F5">
              <w:t>9.</w:t>
            </w:r>
            <w:r w:rsidR="00D31A55" w:rsidRPr="00F354F5">
              <w:t>8</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525D0C8A" w14:textId="074DE7A0" w:rsidR="00227CBE" w:rsidRPr="003B092F" w:rsidRDefault="00227CBE" w:rsidP="001D6D54">
            <w:pPr>
              <w:jc w:val="both"/>
            </w:pPr>
            <w:bookmarkStart w:id="0" w:name="_GoBack"/>
            <w:bookmarkEnd w:id="0"/>
            <w:r w:rsidRPr="00F354F5">
              <w:t>9.</w:t>
            </w:r>
            <w:r w:rsidR="00D31A55" w:rsidRPr="00F354F5">
              <w:t>9</w:t>
            </w:r>
            <w:r w:rsidRPr="00F354F5">
              <w:t>. Asmuo, atsakingas už Sutarties ir pakeitimų paskelbimą</w:t>
            </w:r>
            <w:r w:rsidR="00B95FB0" w:rsidRPr="00F354F5">
              <w:t xml:space="preserve"> pagal </w:t>
            </w:r>
            <w:r w:rsidR="00B95FB0" w:rsidRPr="00F354F5">
              <w:rPr>
                <w:shd w:val="clear" w:color="auto" w:fill="FFFFFF"/>
              </w:rPr>
              <w:t xml:space="preserve">VPĮ 86 straipsnio 9 dalies </w:t>
            </w:r>
            <w:r w:rsidR="00B95FB0" w:rsidRPr="003B092F">
              <w:rPr>
                <w:shd w:val="clear" w:color="auto" w:fill="FFFFFF"/>
              </w:rPr>
              <w:t>nuostatas</w:t>
            </w:r>
            <w:r w:rsidR="004E07ED" w:rsidRPr="003B092F">
              <w:t xml:space="preserve"> </w:t>
            </w:r>
            <w:r w:rsidR="00C97CDC" w:rsidRPr="003B092F">
              <w:t xml:space="preserve">Lietuvos kariuomenės Logistikos valdybos Įgulų aptarnavimo tarnybos </w:t>
            </w:r>
            <w:r w:rsidR="00505044" w:rsidRPr="003B092F">
              <w:t>Įs</w:t>
            </w:r>
            <w:r w:rsidR="00C97CDC" w:rsidRPr="003B092F">
              <w:t>igijimų skyrius.</w:t>
            </w:r>
          </w:p>
          <w:p w14:paraId="525D0C8B" w14:textId="77777777" w:rsidR="00D574B8" w:rsidRDefault="00D574B8" w:rsidP="001D6D54">
            <w:pPr>
              <w:jc w:val="both"/>
            </w:pPr>
            <w:r w:rsidRPr="003B092F">
              <w:t xml:space="preserve">9.10.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w:t>
            </w:r>
            <w:r w:rsidRPr="003B092F">
              <w:lastRenderedPageBreak/>
              <w:t>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525D0C8C" w14:textId="77777777" w:rsidR="00766092" w:rsidRDefault="00766092" w:rsidP="00766092">
            <w:pPr>
              <w:jc w:val="both"/>
            </w:pPr>
            <w:r>
              <w:t xml:space="preserve">9.11. </w:t>
            </w:r>
            <w:r w:rsidRPr="006B6CE8">
              <w:rPr>
                <w:b/>
              </w:rPr>
              <w:t>Teikėjas</w:t>
            </w:r>
            <w:r>
              <w:t xml:space="preserve"> įsipareigoja susipažinti ir Sutarties vykdymo metu laikytis Kodekso (</w:t>
            </w:r>
            <w:hyperlink r:id="rId9" w:history="1">
              <w:r>
                <w:rPr>
                  <w:rStyle w:val="Hyperlink"/>
                </w:rPr>
                <w:t>https://vpt.lrv.lt/media/viesa/saugykla/2024/1/w2fscibRf-4.pdf</w:t>
              </w:r>
            </w:hyperlink>
            <w:r>
              <w:t>)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Teikėjas turi užtikrinti, kad anksčiau minėtų Kodekso nuostatų laikytųsi visi Teikėjo pasitelkti tretieji asmenys (subteikėjai ar kiti ūkio subjektai, kurių pajėgumais Teikėjas remiasi).</w:t>
            </w:r>
          </w:p>
          <w:p w14:paraId="2D38AB8F" w14:textId="2CFC4F25" w:rsidR="006B6CE8" w:rsidRPr="003B092F" w:rsidRDefault="006B6CE8" w:rsidP="00766092">
            <w:pPr>
              <w:jc w:val="both"/>
              <w:rPr>
                <w:lang w:eastAsia="en-US"/>
              </w:rPr>
            </w:pPr>
            <w:r w:rsidRPr="0076250F">
              <w:t xml:space="preserve">9.12. </w:t>
            </w:r>
            <w:r w:rsidRPr="0076250F">
              <w:rPr>
                <w:b/>
              </w:rPr>
              <w:t>Teikėjas</w:t>
            </w:r>
            <w:r w:rsidRPr="0076250F">
              <w:t xml:space="preserve"> įsipareigoja išsivežti ir utilizuoti susidariusias, teikiant paslaugas, pavojingas atliekas (dienos šviesos lempas, instaliacines medžiagas, šaldymo agentus, užterštus filtrus, valymo priemones ir kt.) pateikti lydraščius, vesti jų apskaitą be papildomo apmokėjimo.</w:t>
            </w:r>
          </w:p>
          <w:p w14:paraId="525D0C8D" w14:textId="21538024" w:rsidR="000405AD" w:rsidRPr="00F354F5" w:rsidRDefault="000405AD" w:rsidP="000405AD">
            <w:pPr>
              <w:jc w:val="both"/>
            </w:pPr>
            <w:r w:rsidRPr="003B092F">
              <w:t>9.1</w:t>
            </w:r>
            <w:r w:rsidR="006B6CE8">
              <w:t>3</w:t>
            </w:r>
            <w:r w:rsidRPr="003B092F">
              <w:t>. Sutarties priedai:</w:t>
            </w:r>
          </w:p>
          <w:p w14:paraId="525D0C8E" w14:textId="5B727093" w:rsidR="000405AD" w:rsidRPr="00F354F5" w:rsidRDefault="000405AD" w:rsidP="000405AD">
            <w:pPr>
              <w:jc w:val="both"/>
            </w:pPr>
            <w:r w:rsidRPr="00F354F5">
              <w:t>9.1</w:t>
            </w:r>
            <w:r w:rsidR="006B6CE8">
              <w:t>3</w:t>
            </w:r>
            <w:r w:rsidRPr="00F354F5">
              <w:t>.1. 1 prieda</w:t>
            </w:r>
            <w:r w:rsidR="00FE0953">
              <w:t>s</w:t>
            </w:r>
            <w:r w:rsidR="003628EA">
              <w:t>.</w:t>
            </w:r>
            <w:r w:rsidR="00211552">
              <w:t xml:space="preserve"> Techninė specifikacija,</w:t>
            </w:r>
            <w:r w:rsidR="00FE0953">
              <w:t xml:space="preserve"> 11</w:t>
            </w:r>
            <w:r w:rsidRPr="00F354F5">
              <w:t xml:space="preserve"> lapų. </w:t>
            </w:r>
          </w:p>
          <w:p w14:paraId="525D0C8F" w14:textId="23971AEB" w:rsidR="000405AD" w:rsidRDefault="000405AD" w:rsidP="000405AD">
            <w:pPr>
              <w:jc w:val="both"/>
            </w:pPr>
            <w:r w:rsidRPr="00F354F5">
              <w:t>9.1</w:t>
            </w:r>
            <w:r w:rsidR="006B6CE8">
              <w:t>3</w:t>
            </w:r>
            <w:r w:rsidRPr="00F354F5">
              <w:t>.2. 2 p</w:t>
            </w:r>
            <w:r w:rsidR="003628EA">
              <w:t>riedas.</w:t>
            </w:r>
            <w:r w:rsidR="00211552">
              <w:t xml:space="preserve"> Paslaugų įkainiai</w:t>
            </w:r>
            <w:r w:rsidR="003628EA">
              <w:t>, 1 lapas</w:t>
            </w:r>
            <w:r w:rsidRPr="00F354F5">
              <w:t>.</w:t>
            </w:r>
          </w:p>
          <w:p w14:paraId="525D0C91" w14:textId="2F13E66D" w:rsidR="00227CBE" w:rsidRPr="00F354F5" w:rsidRDefault="007226F1" w:rsidP="002C7523">
            <w:pPr>
              <w:jc w:val="both"/>
            </w:pPr>
            <w:r>
              <w:t>9.1</w:t>
            </w:r>
            <w:r w:rsidR="006B6CE8">
              <w:t>3</w:t>
            </w:r>
            <w:r>
              <w:t xml:space="preserve">.3. 3 </w:t>
            </w:r>
            <w:r w:rsidR="002C7523">
              <w:t>priedas. Teikėjo pasiūlymas, 5 lapai</w:t>
            </w:r>
            <w:r>
              <w:t>.</w:t>
            </w:r>
          </w:p>
        </w:tc>
      </w:tr>
      <w:tr w:rsidR="008F099F" w:rsidRPr="008F099F" w14:paraId="525D0C97" w14:textId="77777777" w:rsidTr="00CA472F">
        <w:trPr>
          <w:trHeight w:val="1110"/>
        </w:trPr>
        <w:tc>
          <w:tcPr>
            <w:tcW w:w="9633" w:type="dxa"/>
            <w:shd w:val="clear" w:color="auto" w:fill="auto"/>
          </w:tcPr>
          <w:p w14:paraId="525D0C93" w14:textId="77777777" w:rsidR="00D14114" w:rsidRPr="008F099F" w:rsidRDefault="00D14114" w:rsidP="001D6D54">
            <w:pPr>
              <w:jc w:val="both"/>
              <w:rPr>
                <w:b/>
              </w:rPr>
            </w:pPr>
            <w:r w:rsidRPr="008F099F">
              <w:rPr>
                <w:b/>
              </w:rPr>
              <w:lastRenderedPageBreak/>
              <w:t>10. Sutarties galiojimas</w:t>
            </w:r>
          </w:p>
          <w:p w14:paraId="525D0C94" w14:textId="77777777" w:rsidR="00D14114" w:rsidRPr="008F099F" w:rsidRDefault="00D14114" w:rsidP="001D6D54">
            <w:pPr>
              <w:jc w:val="both"/>
              <w:rPr>
                <w:bCs/>
              </w:rPr>
            </w:pPr>
            <w:r w:rsidRPr="008F099F">
              <w:rPr>
                <w:bCs/>
              </w:rPr>
              <w:t xml:space="preserve">10.1. </w:t>
            </w:r>
            <w:r w:rsidR="002139D8" w:rsidRPr="008F099F">
              <w:rPr>
                <w:bCs/>
              </w:rPr>
              <w:t xml:space="preserve">Sutartis galioja </w:t>
            </w:r>
            <w:r w:rsidR="00DF0CD8" w:rsidRPr="008F099F">
              <w:rPr>
                <w:bCs/>
              </w:rPr>
              <w:t>36</w:t>
            </w:r>
            <w:r w:rsidR="000405AD">
              <w:rPr>
                <w:bCs/>
              </w:rPr>
              <w:t xml:space="preserve"> (trisdešimt šeši)</w:t>
            </w:r>
            <w:r w:rsidR="00AF1E87" w:rsidRPr="008F099F">
              <w:rPr>
                <w:bCs/>
              </w:rPr>
              <w:t xml:space="preserve"> </w:t>
            </w:r>
            <w:r w:rsidR="007F276F" w:rsidRPr="008F099F">
              <w:rPr>
                <w:bCs/>
              </w:rPr>
              <w:t>mėnesius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525D0C96" w14:textId="7AB2A6CC" w:rsidR="003A14F7" w:rsidRPr="00CA472F" w:rsidRDefault="00D14114" w:rsidP="001D6D54">
            <w:pPr>
              <w:jc w:val="both"/>
            </w:pPr>
            <w:r w:rsidRPr="008F099F">
              <w:t>10.2.</w:t>
            </w:r>
            <w:r w:rsidRPr="008F099F">
              <w:rPr>
                <w:b/>
              </w:rPr>
              <w:t xml:space="preserve"> </w:t>
            </w:r>
            <w:r w:rsidR="00A840EF" w:rsidRPr="008F099F">
              <w:t>Sutarties pratęsimas nenumatomas.</w:t>
            </w:r>
          </w:p>
        </w:tc>
      </w:tr>
      <w:tr w:rsidR="008F099F" w:rsidRPr="008F099F" w14:paraId="525D0CAC" w14:textId="77777777" w:rsidTr="000405AD">
        <w:trPr>
          <w:trHeight w:val="695"/>
        </w:trPr>
        <w:tc>
          <w:tcPr>
            <w:tcW w:w="9633" w:type="dxa"/>
            <w:shd w:val="clear" w:color="auto" w:fill="auto"/>
          </w:tcPr>
          <w:p w14:paraId="525D0C98" w14:textId="77777777" w:rsidR="00D14114" w:rsidRPr="008F099F" w:rsidRDefault="00D14114" w:rsidP="001D6D54">
            <w:pPr>
              <w:jc w:val="both"/>
              <w:rPr>
                <w:b/>
              </w:rPr>
            </w:pPr>
            <w:r w:rsidRPr="008F099F">
              <w:rPr>
                <w:b/>
              </w:rPr>
              <w:t>1</w:t>
            </w:r>
            <w:r w:rsidR="000405AD">
              <w:rPr>
                <w:b/>
              </w:rPr>
              <w:t>1</w:t>
            </w:r>
            <w:r w:rsidRPr="008F099F">
              <w:rPr>
                <w:b/>
              </w:rPr>
              <w:t>. Pirkėjo rekvizitai</w:t>
            </w:r>
          </w:p>
          <w:p w14:paraId="525D0C99" w14:textId="77777777" w:rsidR="00AF1E87" w:rsidRPr="008F099F" w:rsidRDefault="00AF1E87" w:rsidP="001D6D54">
            <w:pPr>
              <w:jc w:val="both"/>
            </w:pPr>
            <w:r w:rsidRPr="008F099F">
              <w:t>LK LV Įgulų aptarnavimo tarnyba</w:t>
            </w:r>
          </w:p>
          <w:p w14:paraId="525D0C9A" w14:textId="77777777" w:rsidR="00AF1E87" w:rsidRPr="008F099F" w:rsidRDefault="00AF1E87" w:rsidP="001D6D54">
            <w:pPr>
              <w:jc w:val="both"/>
            </w:pPr>
            <w:r w:rsidRPr="008F099F">
              <w:t>Mindaugo g. 26, LT-03215 Vilnius</w:t>
            </w:r>
            <w:r w:rsidRPr="008F099F">
              <w:tab/>
            </w:r>
          </w:p>
          <w:p w14:paraId="525D0C9B" w14:textId="77777777" w:rsidR="00AF1E87" w:rsidRPr="008F099F" w:rsidRDefault="00AF1E87" w:rsidP="001D6D54">
            <w:pPr>
              <w:jc w:val="both"/>
            </w:pPr>
            <w:r w:rsidRPr="008F099F">
              <w:t>Įmonės kodas 300066843</w:t>
            </w:r>
          </w:p>
          <w:p w14:paraId="525D0C9C" w14:textId="77777777" w:rsidR="00AF1E87" w:rsidRPr="008F099F" w:rsidRDefault="00AF1E87" w:rsidP="001D6D54">
            <w:pPr>
              <w:jc w:val="both"/>
            </w:pPr>
            <w:r w:rsidRPr="008F099F">
              <w:t>A. s. LT48 7300 0100 0246 0179</w:t>
            </w:r>
          </w:p>
          <w:p w14:paraId="525D0C9D" w14:textId="77777777" w:rsidR="00AF1E87" w:rsidRPr="008F099F" w:rsidRDefault="00AF1E87" w:rsidP="001D6D54">
            <w:pPr>
              <w:jc w:val="both"/>
            </w:pPr>
            <w:r w:rsidRPr="008F099F">
              <w:t>AB bankas Swedbank</w:t>
            </w:r>
          </w:p>
          <w:p w14:paraId="525D0C9E" w14:textId="77777777" w:rsidR="00AF1E87" w:rsidRPr="008F099F" w:rsidRDefault="00AF1E87" w:rsidP="001D6D54">
            <w:pPr>
              <w:jc w:val="both"/>
            </w:pPr>
            <w:r w:rsidRPr="008F099F">
              <w:t>Banko kodas 73000</w:t>
            </w:r>
          </w:p>
          <w:p w14:paraId="525D0C9F" w14:textId="77777777" w:rsidR="00AF1E87" w:rsidRPr="008F099F" w:rsidRDefault="00AF1E87" w:rsidP="001D6D54">
            <w:pPr>
              <w:jc w:val="both"/>
            </w:pPr>
            <w:r w:rsidRPr="008F099F">
              <w:t>Tel. (8 5) 278 5343</w:t>
            </w:r>
          </w:p>
          <w:p w14:paraId="525D0CA0" w14:textId="77777777" w:rsidR="00AF1E87" w:rsidRPr="008F099F" w:rsidRDefault="00AF1E87" w:rsidP="001D6D54">
            <w:pPr>
              <w:jc w:val="both"/>
            </w:pPr>
            <w:r w:rsidRPr="008F099F">
              <w:t>Faksas (8 5) 211 3844</w:t>
            </w:r>
          </w:p>
          <w:p w14:paraId="525D0CA1" w14:textId="77777777" w:rsidR="002D0AB2" w:rsidRPr="008F099F" w:rsidRDefault="002D0AB2" w:rsidP="001D6D54">
            <w:pPr>
              <w:jc w:val="both"/>
            </w:pPr>
          </w:p>
          <w:p w14:paraId="525D0CA2" w14:textId="77777777" w:rsidR="00E06353" w:rsidRPr="00E06353" w:rsidRDefault="00E06353" w:rsidP="00E06353">
            <w:pPr>
              <w:suppressAutoHyphens/>
              <w:jc w:val="both"/>
              <w:rPr>
                <w:b/>
              </w:rPr>
            </w:pPr>
            <w:r w:rsidRPr="00E06353">
              <w:rPr>
                <w:b/>
              </w:rPr>
              <w:t>Mokėtojo rekvizitai:</w:t>
            </w:r>
          </w:p>
          <w:p w14:paraId="525D0CA3" w14:textId="77777777" w:rsidR="00E06353" w:rsidRDefault="00E06353" w:rsidP="00E06353">
            <w:pPr>
              <w:suppressAutoHyphens/>
              <w:jc w:val="both"/>
            </w:pPr>
            <w:r>
              <w:t>Lietuvos kariuomenė</w:t>
            </w:r>
          </w:p>
          <w:p w14:paraId="525D0CA4" w14:textId="77777777" w:rsidR="00E06353" w:rsidRDefault="00E06353" w:rsidP="00E06353">
            <w:pPr>
              <w:suppressAutoHyphens/>
              <w:jc w:val="both"/>
            </w:pPr>
            <w:r>
              <w:t>Registracijos kodas: 188732677</w:t>
            </w:r>
          </w:p>
          <w:p w14:paraId="525D0CA5" w14:textId="77777777" w:rsidR="00E06353" w:rsidRDefault="00E06353" w:rsidP="00E06353">
            <w:pPr>
              <w:suppressAutoHyphens/>
              <w:jc w:val="both"/>
            </w:pPr>
            <w:r>
              <w:t>Adresas: Šv. Ignoto g. 8, 01144 Vilnius</w:t>
            </w:r>
          </w:p>
          <w:p w14:paraId="525D0CA6" w14:textId="77777777" w:rsidR="00E06353" w:rsidRDefault="00E06353" w:rsidP="00E06353">
            <w:pPr>
              <w:suppressAutoHyphens/>
              <w:jc w:val="both"/>
            </w:pPr>
            <w:r>
              <w:t>Atsiskaitomoji sąskaita: LT62 40400 63610 001175</w:t>
            </w:r>
          </w:p>
          <w:p w14:paraId="525D0CA7" w14:textId="77777777" w:rsidR="00E06353" w:rsidRDefault="00E06353" w:rsidP="00E06353">
            <w:pPr>
              <w:suppressAutoHyphens/>
              <w:jc w:val="both"/>
            </w:pPr>
            <w:r>
              <w:t>Banko pavadinimas: Lietuvos Respublikos finansų ministerija</w:t>
            </w:r>
          </w:p>
          <w:p w14:paraId="525D0CA8" w14:textId="77777777" w:rsidR="00E06353" w:rsidRDefault="00E06353" w:rsidP="00E06353">
            <w:pPr>
              <w:suppressAutoHyphens/>
              <w:jc w:val="both"/>
            </w:pPr>
            <w:r>
              <w:t>Banko kodas: 40 400</w:t>
            </w:r>
          </w:p>
          <w:p w14:paraId="525D0CA9" w14:textId="77777777" w:rsidR="00E06353" w:rsidRDefault="00E06353" w:rsidP="00E06353">
            <w:pPr>
              <w:suppressAutoHyphens/>
              <w:jc w:val="both"/>
            </w:pPr>
            <w:r>
              <w:t>SWIFT kodas: MFRLLT22XXX</w:t>
            </w:r>
          </w:p>
          <w:p w14:paraId="525D0CAB" w14:textId="1067311B" w:rsidR="00E06353" w:rsidRPr="008F099F" w:rsidRDefault="00E06353" w:rsidP="00E06353">
            <w:pPr>
              <w:suppressAutoHyphens/>
              <w:jc w:val="both"/>
            </w:pPr>
            <w:r>
              <w:t>Banko adresas: Lukiškių g. 2, 01512 Vilnius</w:t>
            </w:r>
          </w:p>
        </w:tc>
      </w:tr>
      <w:tr w:rsidR="008F099F" w:rsidRPr="008F099F" w14:paraId="525D0CB4" w14:textId="77777777" w:rsidTr="000405AD">
        <w:trPr>
          <w:trHeight w:val="695"/>
        </w:trPr>
        <w:tc>
          <w:tcPr>
            <w:tcW w:w="9633" w:type="dxa"/>
            <w:shd w:val="clear" w:color="auto" w:fill="auto"/>
          </w:tcPr>
          <w:p w14:paraId="525D0CAD" w14:textId="77777777" w:rsidR="002D0AB2" w:rsidRDefault="00C85B9E" w:rsidP="004B72F1">
            <w:pPr>
              <w:jc w:val="both"/>
              <w:rPr>
                <w:b/>
              </w:rPr>
            </w:pPr>
            <w:r w:rsidRPr="008F099F">
              <w:rPr>
                <w:b/>
              </w:rPr>
              <w:t>1</w:t>
            </w:r>
            <w:r w:rsidR="000405AD">
              <w:rPr>
                <w:b/>
              </w:rPr>
              <w:t>2</w:t>
            </w:r>
            <w:r w:rsidRPr="008F099F">
              <w:rPr>
                <w:b/>
              </w:rPr>
              <w:t xml:space="preserve">. </w:t>
            </w:r>
            <w:r w:rsidR="00C90145" w:rsidRPr="008F099F">
              <w:rPr>
                <w:b/>
              </w:rPr>
              <w:t>Teikėjo rekvizitai</w:t>
            </w:r>
          </w:p>
          <w:p w14:paraId="0D488C29" w14:textId="507F801D" w:rsidR="00EC4B1C" w:rsidRPr="00F96BA2" w:rsidRDefault="00EC4B1C" w:rsidP="00F96BA2">
            <w:pPr>
              <w:shd w:val="clear" w:color="auto" w:fill="FFFFFF" w:themeFill="background1"/>
            </w:pPr>
            <w:r w:rsidRPr="00F96BA2">
              <w:rPr>
                <w:b/>
                <w:bCs/>
                <w:shd w:val="clear" w:color="auto" w:fill="FFFFFF"/>
              </w:rPr>
              <w:t>UAB</w:t>
            </w:r>
            <w:r w:rsidR="00F96BA2" w:rsidRPr="00F96BA2">
              <w:rPr>
                <w:b/>
                <w:bCs/>
                <w:shd w:val="clear" w:color="auto" w:fill="FFFFFF"/>
              </w:rPr>
              <w:t xml:space="preserve"> „</w:t>
            </w:r>
            <w:r w:rsidR="0071097A">
              <w:rPr>
                <w:b/>
                <w:bCs/>
                <w:shd w:val="clear" w:color="auto" w:fill="FFFFFF"/>
              </w:rPr>
              <w:t>Santjana</w:t>
            </w:r>
            <w:r w:rsidR="0071097A" w:rsidRPr="00804C09">
              <w:rPr>
                <w:b/>
              </w:rPr>
              <w:t>“</w:t>
            </w:r>
            <w:r w:rsidRPr="00F96BA2">
              <w:t xml:space="preserve"> </w:t>
            </w:r>
          </w:p>
          <w:p w14:paraId="3335BEC9" w14:textId="01D0FFB4" w:rsidR="00EC4B1C" w:rsidRPr="00F96BA2" w:rsidRDefault="00EC4B1C" w:rsidP="00F96BA2">
            <w:pPr>
              <w:shd w:val="clear" w:color="auto" w:fill="FFFFFF" w:themeFill="background1"/>
              <w:rPr>
                <w:shd w:val="clear" w:color="auto" w:fill="FFFFFF"/>
              </w:rPr>
            </w:pPr>
            <w:r w:rsidRPr="00F96BA2">
              <w:t xml:space="preserve">Įmonės kodas: </w:t>
            </w:r>
            <w:r w:rsidR="00F96BA2" w:rsidRPr="00F96BA2">
              <w:t>122656944</w:t>
            </w:r>
          </w:p>
          <w:p w14:paraId="2FE50035" w14:textId="2A03A9DA" w:rsidR="00EC4B1C" w:rsidRPr="00F96BA2" w:rsidRDefault="00EC4B1C" w:rsidP="00F96BA2">
            <w:pPr>
              <w:shd w:val="clear" w:color="auto" w:fill="FFFFFF" w:themeFill="background1"/>
            </w:pPr>
            <w:r w:rsidRPr="00F96BA2">
              <w:t>Adresas:</w:t>
            </w:r>
            <w:r w:rsidR="00F96BA2" w:rsidRPr="00F96BA2">
              <w:t xml:space="preserve"> Erfurto g. 30, Vilnius LT-04100</w:t>
            </w:r>
            <w:r w:rsidRPr="00F96BA2">
              <w:t xml:space="preserve">          </w:t>
            </w:r>
          </w:p>
          <w:p w14:paraId="7F45CD43" w14:textId="5C74FC07" w:rsidR="00EC4B1C" w:rsidRPr="00F96BA2" w:rsidRDefault="00EC4B1C" w:rsidP="00F96BA2">
            <w:pPr>
              <w:shd w:val="clear" w:color="auto" w:fill="FFFFFF" w:themeFill="background1"/>
            </w:pPr>
            <w:r w:rsidRPr="00F96BA2">
              <w:t xml:space="preserve">PVM mokėtojo kodas: </w:t>
            </w:r>
            <w:r w:rsidR="00F96BA2" w:rsidRPr="00F96BA2">
              <w:t>LT226569415</w:t>
            </w:r>
          </w:p>
          <w:p w14:paraId="33E085A4" w14:textId="33A29DE1" w:rsidR="00EC4B1C" w:rsidRPr="00F96BA2" w:rsidRDefault="00EC4B1C" w:rsidP="00F96BA2">
            <w:pPr>
              <w:shd w:val="clear" w:color="auto" w:fill="FFFFFF" w:themeFill="background1"/>
            </w:pPr>
            <w:r w:rsidRPr="00F96BA2">
              <w:t>Banko pavadinimas:</w:t>
            </w:r>
            <w:r w:rsidR="00F96BA2" w:rsidRPr="00F96BA2">
              <w:t xml:space="preserve"> AB Šiaulių bankas</w:t>
            </w:r>
          </w:p>
          <w:p w14:paraId="4773B99F" w14:textId="7B76C140" w:rsidR="00EC4B1C" w:rsidRPr="00F96BA2" w:rsidRDefault="00EC4B1C" w:rsidP="00F96BA2">
            <w:pPr>
              <w:shd w:val="clear" w:color="auto" w:fill="FFFFFF" w:themeFill="background1"/>
            </w:pPr>
            <w:r w:rsidRPr="00F96BA2">
              <w:t>Banko kodas:</w:t>
            </w:r>
            <w:r w:rsidR="00F96BA2" w:rsidRPr="00F96BA2">
              <w:t xml:space="preserve"> 71899</w:t>
            </w:r>
          </w:p>
          <w:p w14:paraId="3DA4E8D2" w14:textId="547AF2DD" w:rsidR="00EC4B1C" w:rsidRPr="00F96BA2" w:rsidRDefault="00EC4B1C" w:rsidP="00F96BA2">
            <w:pPr>
              <w:shd w:val="clear" w:color="auto" w:fill="FFFFFF" w:themeFill="background1"/>
            </w:pPr>
            <w:r w:rsidRPr="00F96BA2">
              <w:lastRenderedPageBreak/>
              <w:t>Atsiskaitomoji sąskaita:</w:t>
            </w:r>
            <w:r w:rsidR="00F96BA2" w:rsidRPr="00F96BA2">
              <w:t xml:space="preserve"> LT747189900057467466</w:t>
            </w:r>
          </w:p>
          <w:p w14:paraId="7A8494E1" w14:textId="77777777" w:rsidR="00EC4B1C" w:rsidRPr="00F96BA2" w:rsidRDefault="00EC4B1C" w:rsidP="00F96BA2">
            <w:pPr>
              <w:shd w:val="clear" w:color="auto" w:fill="FFFFFF" w:themeFill="background1"/>
            </w:pPr>
            <w:r w:rsidRPr="00F96BA2">
              <w:t>SWIFT kodas:</w:t>
            </w:r>
          </w:p>
          <w:p w14:paraId="4B507EB6" w14:textId="6241CD65" w:rsidR="00EC4B1C" w:rsidRPr="00F96BA2" w:rsidRDefault="00EC4B1C" w:rsidP="00F96BA2">
            <w:pPr>
              <w:shd w:val="clear" w:color="auto" w:fill="FFFFFF" w:themeFill="background1"/>
            </w:pPr>
            <w:r w:rsidRPr="00F96BA2">
              <w:t>El. pašto adresas:</w:t>
            </w:r>
            <w:r w:rsidR="00F96BA2" w:rsidRPr="00F96BA2">
              <w:t xml:space="preserve"> info@santjana.lt</w:t>
            </w:r>
          </w:p>
          <w:p w14:paraId="525D0CB3" w14:textId="79DA04A5" w:rsidR="002D0AB2" w:rsidRPr="008F099F" w:rsidRDefault="00EC4B1C" w:rsidP="00F96BA2">
            <w:pPr>
              <w:shd w:val="clear" w:color="auto" w:fill="FFFFFF" w:themeFill="background1"/>
              <w:jc w:val="both"/>
              <w:rPr>
                <w:b/>
              </w:rPr>
            </w:pPr>
            <w:r w:rsidRPr="00F96BA2">
              <w:t>Telefonas:</w:t>
            </w:r>
            <w:r w:rsidR="00F96BA2" w:rsidRPr="00F96BA2">
              <w:t xml:space="preserve"> 8 700 35525</w:t>
            </w:r>
            <w:r w:rsidR="00F96BA2" w:rsidRPr="00B049E0">
              <w:t xml:space="preserve">                                                                     </w:t>
            </w:r>
            <w:r w:rsidRPr="00B049E0">
              <w:t xml:space="preserve">                                                                       </w:t>
            </w:r>
          </w:p>
        </w:tc>
      </w:tr>
    </w:tbl>
    <w:p w14:paraId="525D0CB5"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24D17B7D" w14:textId="77777777" w:rsidR="00006FE2" w:rsidRPr="00006FE2" w:rsidRDefault="00064CFB" w:rsidP="00006FE2">
      <w:pPr>
        <w:pStyle w:val="BodyText1"/>
        <w:ind w:hanging="284"/>
        <w:rPr>
          <w:rFonts w:ascii="Times New Roman" w:hAnsi="Times New Roman"/>
          <w:sz w:val="24"/>
          <w:szCs w:val="24"/>
          <w:lang w:val="lt-LT"/>
        </w:rPr>
      </w:pPr>
      <w:r w:rsidRPr="00006FE2">
        <w:rPr>
          <w:rFonts w:ascii="Times New Roman" w:hAnsi="Times New Roman"/>
          <w:b/>
          <w:sz w:val="24"/>
          <w:szCs w:val="24"/>
          <w:lang w:val="lt-LT"/>
        </w:rPr>
        <w:t xml:space="preserve">    </w:t>
      </w:r>
      <w:r w:rsidR="00006FE2" w:rsidRPr="00006FE2">
        <w:rPr>
          <w:rFonts w:ascii="Times New Roman" w:hAnsi="Times New Roman"/>
          <w:b/>
          <w:sz w:val="24"/>
          <w:szCs w:val="24"/>
          <w:lang w:val="lt-LT"/>
        </w:rPr>
        <w:t>PIRKĖJAS</w:t>
      </w:r>
      <w:r w:rsidR="00006FE2" w:rsidRPr="00006FE2">
        <w:rPr>
          <w:rFonts w:ascii="Times New Roman" w:hAnsi="Times New Roman"/>
          <w:sz w:val="24"/>
          <w:szCs w:val="24"/>
          <w:lang w:val="lt-LT"/>
        </w:rPr>
        <w:tab/>
      </w:r>
      <w:r w:rsidR="00006FE2" w:rsidRPr="00006FE2">
        <w:rPr>
          <w:rFonts w:ascii="Times New Roman" w:hAnsi="Times New Roman"/>
          <w:sz w:val="24"/>
          <w:szCs w:val="24"/>
          <w:lang w:val="lt-LT"/>
        </w:rPr>
        <w:tab/>
      </w:r>
      <w:r w:rsidR="00006FE2" w:rsidRPr="00006FE2">
        <w:rPr>
          <w:rFonts w:ascii="Times New Roman" w:hAnsi="Times New Roman"/>
          <w:sz w:val="24"/>
          <w:szCs w:val="24"/>
          <w:lang w:val="lt-LT"/>
        </w:rPr>
        <w:tab/>
      </w:r>
      <w:r w:rsidR="00006FE2" w:rsidRPr="00006FE2">
        <w:rPr>
          <w:rFonts w:ascii="Times New Roman" w:hAnsi="Times New Roman"/>
          <w:sz w:val="24"/>
          <w:szCs w:val="24"/>
          <w:lang w:val="lt-LT"/>
        </w:rPr>
        <w:tab/>
      </w:r>
      <w:r w:rsidR="00006FE2" w:rsidRPr="00006FE2">
        <w:rPr>
          <w:rFonts w:ascii="Times New Roman" w:hAnsi="Times New Roman"/>
          <w:sz w:val="24"/>
          <w:szCs w:val="24"/>
          <w:lang w:val="lt-LT"/>
        </w:rPr>
        <w:tab/>
      </w:r>
      <w:r w:rsidR="00006FE2" w:rsidRPr="00006FE2">
        <w:rPr>
          <w:rFonts w:ascii="Times New Roman" w:hAnsi="Times New Roman"/>
          <w:sz w:val="24"/>
          <w:szCs w:val="24"/>
          <w:lang w:val="lt-LT"/>
        </w:rPr>
        <w:tab/>
      </w:r>
      <w:r w:rsidR="00006FE2" w:rsidRPr="00006FE2">
        <w:rPr>
          <w:rFonts w:ascii="Times New Roman" w:hAnsi="Times New Roman"/>
          <w:sz w:val="24"/>
          <w:szCs w:val="24"/>
          <w:lang w:val="lt-LT"/>
        </w:rPr>
        <w:tab/>
      </w:r>
      <w:r w:rsidR="00006FE2" w:rsidRPr="00006FE2">
        <w:rPr>
          <w:rFonts w:ascii="Times New Roman" w:hAnsi="Times New Roman"/>
          <w:sz w:val="24"/>
          <w:szCs w:val="24"/>
          <w:lang w:val="lt-LT"/>
        </w:rPr>
        <w:tab/>
      </w:r>
      <w:r w:rsidR="00006FE2" w:rsidRPr="00006FE2">
        <w:rPr>
          <w:rFonts w:ascii="Times New Roman" w:hAnsi="Times New Roman"/>
          <w:b/>
          <w:sz w:val="24"/>
          <w:szCs w:val="24"/>
          <w:lang w:val="lt-LT"/>
        </w:rPr>
        <w:t>TEIKĖJAS</w:t>
      </w:r>
    </w:p>
    <w:p w14:paraId="137B205D" w14:textId="1FA91811" w:rsidR="00006FE2" w:rsidRPr="00006FE2" w:rsidRDefault="00006FE2" w:rsidP="00006FE2">
      <w:r w:rsidRPr="00006FE2">
        <w:rPr>
          <w:rFonts w:eastAsia="Arial"/>
          <w:lang w:eastAsia="ar-SA"/>
        </w:rPr>
        <w:t>Lietuvos kariuomenės Logistikos valdybos</w:t>
      </w:r>
      <w:r w:rsidRPr="00006FE2">
        <w:rPr>
          <w:rFonts w:eastAsia="Arial"/>
          <w:lang w:eastAsia="ar-SA"/>
        </w:rPr>
        <w:tab/>
      </w:r>
      <w:r w:rsidRPr="00006FE2">
        <w:rPr>
          <w:rFonts w:eastAsia="Arial"/>
          <w:lang w:eastAsia="ar-SA"/>
        </w:rPr>
        <w:tab/>
      </w:r>
      <w:r w:rsidRPr="00006FE2">
        <w:rPr>
          <w:rFonts w:eastAsia="Arial"/>
          <w:lang w:eastAsia="ar-SA"/>
        </w:rPr>
        <w:tab/>
      </w:r>
      <w:r w:rsidRPr="00006FE2">
        <w:rPr>
          <w:rFonts w:eastAsia="Arial"/>
          <w:lang w:eastAsia="ar-SA"/>
        </w:rPr>
        <w:tab/>
      </w:r>
      <w:r w:rsidR="00897772">
        <w:rPr>
          <w:b/>
          <w:bCs/>
          <w:shd w:val="clear" w:color="auto" w:fill="FFFFFF"/>
        </w:rPr>
        <w:t>UAB „</w:t>
      </w:r>
      <w:r w:rsidR="00804C09">
        <w:rPr>
          <w:b/>
          <w:bCs/>
          <w:shd w:val="clear" w:color="auto" w:fill="FFFFFF"/>
        </w:rPr>
        <w:t>Santjana</w:t>
      </w:r>
      <w:r w:rsidR="00804C09" w:rsidRPr="00804C09">
        <w:rPr>
          <w:b/>
        </w:rPr>
        <w:t>“</w:t>
      </w:r>
    </w:p>
    <w:p w14:paraId="75953ADE" w14:textId="77777777" w:rsidR="00006FE2" w:rsidRPr="00006FE2" w:rsidRDefault="00006FE2" w:rsidP="00006FE2">
      <w:pPr>
        <w:suppressAutoHyphens/>
        <w:ind w:left="142" w:hanging="142"/>
        <w:jc w:val="both"/>
        <w:rPr>
          <w:rFonts w:eastAsia="Arial"/>
          <w:lang w:eastAsia="ar-SA"/>
        </w:rPr>
      </w:pPr>
      <w:r w:rsidRPr="00006FE2">
        <w:rPr>
          <w:rFonts w:eastAsia="Arial"/>
          <w:lang w:eastAsia="ar-SA"/>
        </w:rPr>
        <w:t xml:space="preserve">Įgulų aptarnavimo tarnybos vadas  </w:t>
      </w:r>
      <w:r w:rsidRPr="00006FE2">
        <w:rPr>
          <w:rFonts w:eastAsia="Arial"/>
          <w:lang w:eastAsia="ar-SA"/>
        </w:rPr>
        <w:tab/>
      </w:r>
      <w:r w:rsidRPr="00006FE2">
        <w:rPr>
          <w:rFonts w:eastAsia="Arial"/>
          <w:lang w:eastAsia="ar-SA"/>
        </w:rPr>
        <w:tab/>
      </w:r>
      <w:r w:rsidRPr="00006FE2">
        <w:rPr>
          <w:rFonts w:eastAsia="Arial"/>
          <w:lang w:eastAsia="ar-SA"/>
        </w:rPr>
        <w:tab/>
      </w:r>
      <w:r w:rsidRPr="00006FE2">
        <w:rPr>
          <w:rFonts w:eastAsia="Arial"/>
          <w:lang w:eastAsia="ar-SA"/>
        </w:rPr>
        <w:tab/>
      </w:r>
      <w:r w:rsidRPr="00006FE2">
        <w:rPr>
          <w:rFonts w:eastAsia="Arial"/>
          <w:lang w:eastAsia="ar-SA"/>
        </w:rPr>
        <w:tab/>
      </w:r>
      <w:r w:rsidRPr="00006FE2">
        <w:t xml:space="preserve">Direktorius </w:t>
      </w:r>
    </w:p>
    <w:p w14:paraId="525D0CB6" w14:textId="254C1C92" w:rsidR="00006FE2" w:rsidRPr="00006FE2" w:rsidRDefault="00006FE2" w:rsidP="00006FE2">
      <w:pPr>
        <w:pStyle w:val="BodyText1"/>
        <w:ind w:hanging="284"/>
        <w:rPr>
          <w:rFonts w:ascii="Times New Roman" w:hAnsi="Times New Roman"/>
          <w:sz w:val="24"/>
          <w:szCs w:val="24"/>
        </w:rPr>
      </w:pPr>
      <w:r>
        <w:rPr>
          <w:rFonts w:ascii="Times New Roman" w:hAnsi="Times New Roman"/>
          <w:sz w:val="24"/>
          <w:szCs w:val="24"/>
        </w:rPr>
        <w:t xml:space="preserve">     </w:t>
      </w:r>
      <w:r w:rsidRPr="00006FE2">
        <w:rPr>
          <w:rFonts w:ascii="Times New Roman" w:hAnsi="Times New Roman"/>
          <w:sz w:val="24"/>
          <w:szCs w:val="24"/>
        </w:rPr>
        <w:t xml:space="preserve">plk. ltn. Mindaugas Juotkus </w:t>
      </w:r>
      <w:r w:rsidRPr="00006FE2">
        <w:rPr>
          <w:rFonts w:ascii="Times New Roman" w:hAnsi="Times New Roman"/>
          <w:sz w:val="24"/>
          <w:szCs w:val="24"/>
        </w:rPr>
        <w:tab/>
      </w:r>
      <w:r w:rsidRPr="00006FE2">
        <w:rPr>
          <w:rFonts w:ascii="Times New Roman" w:hAnsi="Times New Roman"/>
          <w:sz w:val="24"/>
          <w:szCs w:val="24"/>
        </w:rPr>
        <w:tab/>
      </w:r>
      <w:r w:rsidRPr="00006FE2">
        <w:rPr>
          <w:rFonts w:ascii="Times New Roman" w:hAnsi="Times New Roman"/>
          <w:sz w:val="24"/>
          <w:szCs w:val="24"/>
        </w:rPr>
        <w:tab/>
      </w:r>
      <w:r w:rsidRPr="00006FE2">
        <w:rPr>
          <w:rFonts w:ascii="Times New Roman" w:hAnsi="Times New Roman"/>
          <w:sz w:val="24"/>
          <w:szCs w:val="24"/>
        </w:rPr>
        <w:tab/>
      </w:r>
      <w:r w:rsidRPr="00006FE2">
        <w:rPr>
          <w:rFonts w:ascii="Times New Roman" w:hAnsi="Times New Roman"/>
          <w:sz w:val="24"/>
          <w:szCs w:val="24"/>
        </w:rPr>
        <w:tab/>
      </w:r>
      <w:r w:rsidRPr="00006FE2">
        <w:rPr>
          <w:rFonts w:ascii="Times New Roman" w:hAnsi="Times New Roman"/>
          <w:sz w:val="24"/>
          <w:szCs w:val="24"/>
        </w:rPr>
        <w:tab/>
        <w:t>Rimvydas Ramanauskas</w:t>
      </w:r>
    </w:p>
    <w:p w14:paraId="525D0CC4" w14:textId="13A855C0" w:rsidR="00DE25ED" w:rsidRPr="00006FE2" w:rsidRDefault="00175466" w:rsidP="00CA472F">
      <w:pPr>
        <w:suppressAutoHyphens/>
        <w:ind w:left="142" w:hanging="142"/>
        <w:jc w:val="both"/>
        <w:rPr>
          <w:rFonts w:eastAsia="Arial"/>
          <w:lang w:eastAsia="ar-SA"/>
        </w:rPr>
      </w:pPr>
      <w:r w:rsidRPr="00006FE2">
        <w:br w:type="page"/>
      </w:r>
    </w:p>
    <w:p w14:paraId="525D0CC5" w14:textId="77777777" w:rsidR="006644F0" w:rsidRDefault="002A177A" w:rsidP="00A82359">
      <w:pPr>
        <w:jc w:val="center"/>
        <w:rPr>
          <w:b/>
        </w:rPr>
      </w:pPr>
      <w:r>
        <w:rPr>
          <w:b/>
        </w:rPr>
        <w:lastRenderedPageBreak/>
        <w:t>PASLAUGŲ PIRKIMO-PARDAVIMO SUTARTI</w:t>
      </w:r>
      <w:r w:rsidRPr="00EF7207">
        <w:rPr>
          <w:b/>
        </w:rPr>
        <w:t>S</w:t>
      </w:r>
      <w:r w:rsidR="00BF67FD">
        <w:rPr>
          <w:b/>
        </w:rPr>
        <w:t xml:space="preserve"> </w:t>
      </w:r>
    </w:p>
    <w:p w14:paraId="525D0CC6" w14:textId="77777777" w:rsidR="00E07BD7" w:rsidRDefault="00E07BD7" w:rsidP="00024413">
      <w:pPr>
        <w:jc w:val="center"/>
        <w:rPr>
          <w:b/>
        </w:rPr>
      </w:pPr>
    </w:p>
    <w:p w14:paraId="525D0CC7" w14:textId="77777777" w:rsidR="00024413" w:rsidRDefault="00E07BD7" w:rsidP="006644F0">
      <w:pPr>
        <w:jc w:val="center"/>
        <w:rPr>
          <w:b/>
        </w:rPr>
      </w:pPr>
      <w:r>
        <w:rPr>
          <w:b/>
        </w:rPr>
        <w:t xml:space="preserve">II. </w:t>
      </w:r>
      <w:r w:rsidR="00024413" w:rsidRPr="00014F80">
        <w:rPr>
          <w:b/>
        </w:rPr>
        <w:t>BENDROJI DALIS</w:t>
      </w:r>
    </w:p>
    <w:p w14:paraId="525D0CC8" w14:textId="77777777" w:rsidR="0013714B" w:rsidRDefault="0013714B" w:rsidP="006644F0">
      <w:pPr>
        <w:jc w:val="center"/>
        <w:rPr>
          <w:b/>
        </w:rPr>
      </w:pPr>
    </w:p>
    <w:p w14:paraId="525D0CCA" w14:textId="77777777" w:rsidR="00024413" w:rsidRPr="00120A77" w:rsidRDefault="00024413" w:rsidP="00024413">
      <w:pPr>
        <w:rPr>
          <w:b/>
        </w:rPr>
      </w:pPr>
    </w:p>
    <w:p w14:paraId="525D0CCB" w14:textId="77777777" w:rsidR="003E14F0" w:rsidRDefault="003E14F0" w:rsidP="00E45F66">
      <w:pPr>
        <w:widowControl w:val="0"/>
        <w:overflowPunct w:val="0"/>
        <w:autoSpaceDE w:val="0"/>
        <w:autoSpaceDN w:val="0"/>
        <w:adjustRightInd w:val="0"/>
        <w:spacing w:line="236" w:lineRule="auto"/>
        <w:ind w:left="8"/>
        <w:jc w:val="center"/>
      </w:pPr>
    </w:p>
    <w:p w14:paraId="525D0CCC" w14:textId="77777777" w:rsidR="00BF67FD" w:rsidRPr="00BF67FD" w:rsidRDefault="00BF67FD" w:rsidP="00BF67FD">
      <w:pPr>
        <w:jc w:val="both"/>
        <w:rPr>
          <w:b/>
        </w:rPr>
      </w:pPr>
      <w:r w:rsidRPr="00BF67FD">
        <w:rPr>
          <w:b/>
        </w:rPr>
        <w:t>1.</w:t>
      </w:r>
      <w:r w:rsidRPr="00BF67FD">
        <w:t xml:space="preserve"> </w:t>
      </w:r>
      <w:r w:rsidRPr="00BF67FD">
        <w:rPr>
          <w:b/>
        </w:rPr>
        <w:t>Sąvokos</w:t>
      </w:r>
    </w:p>
    <w:p w14:paraId="525D0CCD" w14:textId="77777777" w:rsidR="00BF67FD" w:rsidRPr="00BF67FD" w:rsidRDefault="00BF67FD" w:rsidP="00BF67FD">
      <w:pPr>
        <w:jc w:val="both"/>
      </w:pPr>
      <w:r w:rsidRPr="00BF67FD">
        <w:t>1.1. Šioje Sutartyje naudojamos pagrindinės sąvokos:</w:t>
      </w:r>
    </w:p>
    <w:p w14:paraId="525D0CCE"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525D0CCF"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525D0CD0"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25D0CD1"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525D0CD2"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525D0CD3"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525D0CD4"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525D0CD5"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525D0CD6"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525D0CD7"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525D0CD8"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25D0CD9" w14:textId="77777777" w:rsidR="00BF67FD" w:rsidRPr="00BF67FD" w:rsidRDefault="00BF67FD" w:rsidP="00BF67FD">
      <w:pPr>
        <w:tabs>
          <w:tab w:val="left" w:pos="540"/>
          <w:tab w:val="num" w:pos="2880"/>
        </w:tabs>
        <w:jc w:val="both"/>
      </w:pPr>
      <w:r w:rsidRPr="00BF67FD">
        <w:t>1.1.10. Prekių siunta – tai vienu metu pristatomų prekių kiekis.</w:t>
      </w:r>
    </w:p>
    <w:p w14:paraId="525D0CDA"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525D0CDB"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525D0CDC"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25D0CDD"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525D0CDE"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525D0CDF"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525D0CE0"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525D0CE1"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525D0CE2" w14:textId="77777777" w:rsidR="00BF67FD" w:rsidRPr="00BF67FD" w:rsidRDefault="00BF67FD" w:rsidP="00BF67FD">
      <w:pPr>
        <w:jc w:val="both"/>
        <w:rPr>
          <w:b/>
        </w:rPr>
      </w:pPr>
    </w:p>
    <w:p w14:paraId="525D0CE3" w14:textId="77777777" w:rsidR="00BF67FD" w:rsidRPr="00BF67FD" w:rsidRDefault="00BF67FD" w:rsidP="00BF67FD">
      <w:pPr>
        <w:jc w:val="both"/>
        <w:rPr>
          <w:b/>
        </w:rPr>
      </w:pPr>
      <w:r w:rsidRPr="00BF67FD">
        <w:rPr>
          <w:b/>
        </w:rPr>
        <w:t>2. Sutarties kaina/paslaugų įkainiai/kainodaros taisyklės</w:t>
      </w:r>
    </w:p>
    <w:p w14:paraId="525D0CE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525D0CE5" w14:textId="77777777" w:rsidR="00BF67FD" w:rsidRPr="00BF67FD" w:rsidRDefault="00BF67FD" w:rsidP="00BF67FD">
      <w:pPr>
        <w:jc w:val="both"/>
      </w:pPr>
      <w:r w:rsidRPr="00BF67F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525D0CE6"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25D0CE7"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525D0CE8" w14:textId="77777777" w:rsidR="00BF67FD" w:rsidRPr="00BF67FD" w:rsidRDefault="00BF67FD" w:rsidP="00BF67FD">
      <w:pPr>
        <w:widowControl w:val="0"/>
        <w:shd w:val="clear" w:color="auto" w:fill="FFFFFF"/>
        <w:jc w:val="both"/>
      </w:pPr>
      <w:r w:rsidRPr="00BF67FD">
        <w:t>2.4.1. logistikos (transportavimo) išlaidas;</w:t>
      </w:r>
    </w:p>
    <w:p w14:paraId="525D0CE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525D0CEA"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525D0CEB"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525D0CEC"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525D0CED" w14:textId="77777777" w:rsidR="00BF67FD" w:rsidRPr="00BF67FD" w:rsidRDefault="00BF67FD" w:rsidP="00BF67FD">
      <w:pPr>
        <w:widowControl w:val="0"/>
        <w:shd w:val="clear" w:color="auto" w:fill="FFFFFF"/>
        <w:jc w:val="both"/>
      </w:pPr>
      <w:r w:rsidRPr="00BF67FD">
        <w:t>2.4.6. garantinio remonto išlaidas;</w:t>
      </w:r>
    </w:p>
    <w:p w14:paraId="525D0CEE"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525D0CEF"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525D0CF0"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525D0CF1"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525D0CF2"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525D0CF3" w14:textId="77777777" w:rsidR="00BF67FD" w:rsidRPr="00BF67FD" w:rsidRDefault="00BF67FD" w:rsidP="00BF67FD">
      <w:pPr>
        <w:jc w:val="both"/>
      </w:pPr>
      <w:r w:rsidRPr="00BF67FD">
        <w:t xml:space="preserve">2.7.1. Pagrindinės tiesioginio tiekimo sutarties sąlygos nurodytos Sutarties bendrosios dalies 2.8 punkte. </w:t>
      </w:r>
    </w:p>
    <w:p w14:paraId="525D0CF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525D0CF5" w14:textId="77777777" w:rsidR="00BF67FD" w:rsidRPr="00BF67FD" w:rsidRDefault="00BF67FD" w:rsidP="00BF67FD">
      <w:pPr>
        <w:jc w:val="both"/>
      </w:pPr>
      <w:r w:rsidRPr="00BF67FD">
        <w:t>2.7.3. Dokumentai įrodantys, kad nėra Viešųjų pirkimų įstatymo 46 straipsnio 1 dalyje nurodytų pagrindų.</w:t>
      </w:r>
    </w:p>
    <w:p w14:paraId="525D0CF6"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525D0CF7"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525D0CF8"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525D0CF9"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w:t>
      </w:r>
      <w:r w:rsidRPr="00B2314B">
        <w:t>atsikirtimus,</w:t>
      </w:r>
      <w:r w:rsidRPr="00BF67FD">
        <w:t xml:space="preserve"> kuriuos jis turėjo teisę reikšti </w:t>
      </w:r>
      <w:r w:rsidRPr="00BF67FD">
        <w:rPr>
          <w:b/>
        </w:rPr>
        <w:t xml:space="preserve">Teikėjui </w:t>
      </w:r>
      <w:r w:rsidRPr="00BF67FD">
        <w:t>iki reikalavimo teisės perdavimo.</w:t>
      </w:r>
    </w:p>
    <w:p w14:paraId="525D0CFA"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w:t>
      </w:r>
      <w:r w:rsidRPr="00BF67FD">
        <w:lastRenderedPageBreak/>
        <w:t xml:space="preserve">(sąskaita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5D0CFC" w14:textId="32404DF0" w:rsidR="00BF67FD" w:rsidRPr="00BF67FD" w:rsidRDefault="00BF67FD" w:rsidP="00BF67FD">
      <w:pPr>
        <w:jc w:val="both"/>
      </w:pPr>
      <w:r w:rsidRPr="003B092F">
        <w:t>2.13. Visi Pirkimo sutarties mokėjimų dokumentai yra teikiami naudojantis informacinės sistemos „</w:t>
      </w:r>
      <w:r w:rsidR="005B4EF7" w:rsidRPr="003B092F">
        <w:t>SABIS</w:t>
      </w:r>
      <w:r w:rsidRPr="003B092F">
        <w:t>“ priemonėmis. Pasikeitus teisės aktų nuostatoms dėl mokėjimo dokumentų pateikimo naudojantis informacine sistema „</w:t>
      </w:r>
      <w:r w:rsidR="005B4EF7" w:rsidRPr="003B092F">
        <w:t>SABIS</w:t>
      </w:r>
      <w:r w:rsidRPr="003B092F">
        <w:t>“, atitinkamai taikomas tuo metu galiojantis teisinis reguliavimas.</w:t>
      </w:r>
    </w:p>
    <w:p w14:paraId="525D0CFD"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525D0CFE" w14:textId="77777777" w:rsidR="00BF67FD" w:rsidRPr="00BF67FD" w:rsidRDefault="00BF67FD" w:rsidP="00BF67FD">
      <w:pPr>
        <w:jc w:val="both"/>
      </w:pPr>
      <w:r w:rsidRPr="00BF67FD">
        <w:t>3.1. Paslaugos teikiamos Sutarties specialiojoje dalyje (arba Sutarties priede (-uose)) numatytais terminais ir tvarka.</w:t>
      </w:r>
    </w:p>
    <w:p w14:paraId="525D0CFF" w14:textId="77777777" w:rsidR="00BF67FD" w:rsidRPr="003B092F"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 xml:space="preserve">nustatytus reikalavimus. Kai suteiktos paslaugos yra kokybiškos ir atitinka Sutartyje ir jos priede (-uose) joms nustatytus reikalavimus dokumentas, patvirtinantis paslaugų perdavimą-priėmimą, turi būti </w:t>
      </w:r>
      <w:r w:rsidRPr="003B092F">
        <w:t>pasirašomas ne vėliau kaip per 30 dienų.</w:t>
      </w:r>
    </w:p>
    <w:p w14:paraId="525D0D00" w14:textId="77777777" w:rsidR="00E934A5" w:rsidRPr="00BF67FD" w:rsidRDefault="00E934A5" w:rsidP="00BF67FD">
      <w:pPr>
        <w:jc w:val="both"/>
      </w:pPr>
      <w:r w:rsidRPr="003B092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25D0D01" w14:textId="77777777" w:rsidR="00BF67FD" w:rsidRPr="00BF67FD" w:rsidRDefault="00BF67FD" w:rsidP="00BF67FD">
      <w:pPr>
        <w:jc w:val="both"/>
      </w:pPr>
    </w:p>
    <w:p w14:paraId="525D0D02" w14:textId="77777777" w:rsidR="00BF67FD" w:rsidRPr="00BF67FD" w:rsidRDefault="00BF67FD" w:rsidP="00BF67FD">
      <w:pPr>
        <w:jc w:val="both"/>
        <w:rPr>
          <w:b/>
        </w:rPr>
      </w:pPr>
      <w:r w:rsidRPr="00BF67FD">
        <w:rPr>
          <w:b/>
        </w:rPr>
        <w:t>4. Mokėjimo terminai ir sąlygos</w:t>
      </w:r>
    </w:p>
    <w:p w14:paraId="525D0D03"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525D0D04"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525D0D05"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w:t>
      </w:r>
      <w:r w:rsidRPr="00BF67FD">
        <w:rPr>
          <w:lang w:eastAsia="en-US"/>
        </w:rPr>
        <w:lastRenderedPageBreak/>
        <w:t xml:space="preserve">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525D0D06"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525D0D07"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525D0D08"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525D0D09"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525D0D0A" w14:textId="77777777" w:rsidR="00BF67FD" w:rsidRPr="00BF67FD" w:rsidRDefault="00BF67FD" w:rsidP="00BF67FD">
      <w:pPr>
        <w:jc w:val="both"/>
      </w:pPr>
    </w:p>
    <w:p w14:paraId="525D0D0B" w14:textId="77777777" w:rsidR="00BF67FD" w:rsidRPr="00BF67FD" w:rsidRDefault="00BF67FD" w:rsidP="00BF67FD">
      <w:pPr>
        <w:jc w:val="both"/>
        <w:rPr>
          <w:b/>
        </w:rPr>
      </w:pPr>
      <w:r w:rsidRPr="00BF67FD">
        <w:rPr>
          <w:b/>
        </w:rPr>
        <w:t>5. Paslaugų kokybė</w:t>
      </w:r>
    </w:p>
    <w:p w14:paraId="525D0D0C"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525D0D0D"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525D0D0E"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25D0D0F"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525D0D10"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525D0D11" w14:textId="77777777" w:rsidR="00BF67FD" w:rsidRPr="00BF67FD" w:rsidRDefault="00BF67FD" w:rsidP="00BF67FD">
      <w:pPr>
        <w:jc w:val="both"/>
        <w:rPr>
          <w:b/>
        </w:rPr>
      </w:pPr>
    </w:p>
    <w:p w14:paraId="525D0D12"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525D0D13" w14:textId="77777777" w:rsidR="00BF67FD" w:rsidRPr="00BF67FD" w:rsidRDefault="00BF67FD" w:rsidP="00BF67FD">
      <w:pPr>
        <w:jc w:val="both"/>
      </w:pPr>
      <w:r w:rsidRPr="00BF67FD">
        <w:t>6.1. Kokybės garantijos terminas nurodomas Sutarties specialiojoje dalyje (arba Sutarties priede).</w:t>
      </w:r>
    </w:p>
    <w:p w14:paraId="525D0D14"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25D0D15"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25D0D16" w14:textId="77777777" w:rsidR="00BF67FD" w:rsidRPr="00BF67FD" w:rsidRDefault="00BF67FD" w:rsidP="00BF67FD">
      <w:pPr>
        <w:jc w:val="both"/>
      </w:pPr>
      <w:r w:rsidRPr="00BF67FD">
        <w:lastRenderedPageBreak/>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525D0D17"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525D0D18"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525D0D1C" w14:textId="403B0009"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525D0D1D"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525D0D1E"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D0D1F"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25D0D20" w14:textId="77777777" w:rsidR="00BF67FD" w:rsidRPr="00BF67FD" w:rsidRDefault="00BF67FD" w:rsidP="00BF67FD">
      <w:pPr>
        <w:jc w:val="both"/>
        <w:rPr>
          <w:b/>
          <w:lang w:eastAsia="en-US"/>
        </w:rPr>
      </w:pPr>
    </w:p>
    <w:p w14:paraId="525D0D21" w14:textId="77777777" w:rsidR="00BF67FD" w:rsidRPr="00BF67FD" w:rsidRDefault="00BF67FD" w:rsidP="00BF67FD">
      <w:pPr>
        <w:jc w:val="both"/>
        <w:rPr>
          <w:b/>
          <w:lang w:eastAsia="en-US"/>
        </w:rPr>
      </w:pPr>
      <w:r w:rsidRPr="00BF67FD">
        <w:rPr>
          <w:b/>
          <w:lang w:eastAsia="en-US"/>
        </w:rPr>
        <w:t xml:space="preserve">8. Kodifikavimas </w:t>
      </w:r>
    </w:p>
    <w:p w14:paraId="525D0D22"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525D0D2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25D0D24" w14:textId="77777777" w:rsidR="00BF67FD" w:rsidRPr="00BF67FD" w:rsidRDefault="00BF67FD" w:rsidP="00BF67FD">
      <w:pPr>
        <w:jc w:val="both"/>
      </w:pPr>
    </w:p>
    <w:p w14:paraId="525D0D25" w14:textId="77777777" w:rsidR="00BF67FD" w:rsidRPr="00BF67FD" w:rsidRDefault="00BF67FD" w:rsidP="00BF67FD">
      <w:pPr>
        <w:jc w:val="both"/>
        <w:rPr>
          <w:b/>
        </w:rPr>
      </w:pPr>
      <w:r w:rsidRPr="00BF67FD">
        <w:rPr>
          <w:b/>
        </w:rPr>
        <w:t>9. Sutarties nutraukimas</w:t>
      </w:r>
    </w:p>
    <w:p w14:paraId="525D0D26" w14:textId="77777777" w:rsidR="00BF67FD" w:rsidRPr="00BF67FD" w:rsidRDefault="00BF67FD" w:rsidP="00BF67FD">
      <w:pPr>
        <w:jc w:val="both"/>
      </w:pPr>
      <w:r w:rsidRPr="00BF67FD">
        <w:t>9.1. Ši Sutartis gali būti nutraukta:</w:t>
      </w:r>
    </w:p>
    <w:p w14:paraId="525D0D27"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5D0D28"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25D0D29" w14:textId="77777777" w:rsidR="00BF67FD" w:rsidRPr="00BF67FD" w:rsidRDefault="00BF67FD" w:rsidP="00BF67FD">
      <w:pPr>
        <w:jc w:val="both"/>
      </w:pPr>
      <w:r w:rsidRPr="00BF67FD">
        <w:lastRenderedPageBreak/>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525D0D2A"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525D0D2B"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525D0D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525D0D2D"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525D0D2E"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525D0D2F"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525D0D30"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525D0D31"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525D0D32"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525D0D33"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525D0D34"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25D0D35"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525D0D36"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525D0D37" w14:textId="77777777" w:rsidR="00BF67FD" w:rsidRPr="00BF67FD" w:rsidRDefault="00BF67FD" w:rsidP="00BF67FD">
      <w:pPr>
        <w:jc w:val="both"/>
      </w:pPr>
    </w:p>
    <w:p w14:paraId="525D0D38" w14:textId="77777777" w:rsidR="00BF67FD" w:rsidRPr="00BF67FD" w:rsidRDefault="00BF67FD" w:rsidP="00BF67FD">
      <w:pPr>
        <w:rPr>
          <w:b/>
        </w:rPr>
      </w:pPr>
      <w:r w:rsidRPr="00BF67FD">
        <w:rPr>
          <w:b/>
        </w:rPr>
        <w:t>10. Ginčų sprendimo tvarka</w:t>
      </w:r>
    </w:p>
    <w:p w14:paraId="525D0D39" w14:textId="77777777" w:rsidR="00BF67FD" w:rsidRPr="00BF67FD" w:rsidRDefault="00BF67FD" w:rsidP="00BF67FD">
      <w:r w:rsidRPr="00BF67FD">
        <w:t>10.1. Sutartis sudaryta ir turi būti aiškinama pagal Lietuvos Respublikos teisę.</w:t>
      </w:r>
    </w:p>
    <w:p w14:paraId="525D0D3A"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525D0D3B" w14:textId="77777777" w:rsidR="00BF67FD" w:rsidRPr="00BF67FD" w:rsidRDefault="00BF67FD" w:rsidP="00BF67FD">
      <w:pPr>
        <w:jc w:val="both"/>
      </w:pPr>
    </w:p>
    <w:p w14:paraId="525D0D3C" w14:textId="77777777" w:rsidR="00BF67FD" w:rsidRPr="00BF67FD" w:rsidRDefault="00BF67FD" w:rsidP="00BF67FD">
      <w:pPr>
        <w:jc w:val="both"/>
        <w:rPr>
          <w:b/>
        </w:rPr>
      </w:pPr>
      <w:r w:rsidRPr="00BF67FD">
        <w:rPr>
          <w:b/>
        </w:rPr>
        <w:t>11. Atsakomybė</w:t>
      </w:r>
    </w:p>
    <w:p w14:paraId="525D0D3D"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525D0D3E" w14:textId="77777777" w:rsidR="00BF67FD" w:rsidRPr="00BF67FD" w:rsidRDefault="00BF67FD" w:rsidP="00BF67FD">
      <w:pPr>
        <w:jc w:val="both"/>
      </w:pPr>
      <w:r w:rsidRPr="00BF67FD">
        <w:lastRenderedPageBreak/>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525D0D3F"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525D0D40"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525D0D4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525D0D42" w14:textId="77777777" w:rsidR="00BF67FD" w:rsidRPr="00BF67FD" w:rsidRDefault="00BF67FD" w:rsidP="00BF67FD">
      <w:pPr>
        <w:jc w:val="both"/>
      </w:pPr>
    </w:p>
    <w:p w14:paraId="525D0D43" w14:textId="77777777" w:rsidR="00BF67FD" w:rsidRPr="00BF67FD" w:rsidRDefault="00BF67FD" w:rsidP="00BF67FD">
      <w:pPr>
        <w:jc w:val="both"/>
        <w:rPr>
          <w:b/>
        </w:rPr>
      </w:pPr>
      <w:r w:rsidRPr="00BF67FD">
        <w:rPr>
          <w:b/>
        </w:rPr>
        <w:t>12. Sutarties galiojimas</w:t>
      </w:r>
    </w:p>
    <w:p w14:paraId="525D0D44"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25D0D45"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525D0D46"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525D0D47"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525D0D48" w14:textId="77777777" w:rsidR="00BF67FD" w:rsidRPr="00BF67FD" w:rsidRDefault="00BF67FD" w:rsidP="00BF67FD">
      <w:pPr>
        <w:jc w:val="both"/>
      </w:pPr>
      <w:r w:rsidRPr="00BF67FD">
        <w:lastRenderedPageBreak/>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525D0D49"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25D0D4A"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25D0D4B"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525D0D4C"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525D0D4D" w14:textId="77777777" w:rsidR="00BF67FD" w:rsidRPr="00BF67FD" w:rsidRDefault="00BF67FD" w:rsidP="00BF67FD">
      <w:pPr>
        <w:jc w:val="both"/>
        <w:rPr>
          <w:b/>
        </w:rPr>
      </w:pPr>
    </w:p>
    <w:p w14:paraId="525D0D4E" w14:textId="77777777" w:rsidR="00BF67FD" w:rsidRPr="00BF67FD" w:rsidRDefault="00BF67FD" w:rsidP="00BF67FD">
      <w:pPr>
        <w:ind w:right="125"/>
        <w:jc w:val="both"/>
        <w:rPr>
          <w:b/>
          <w:bCs/>
        </w:rPr>
      </w:pPr>
      <w:r w:rsidRPr="00BF67FD">
        <w:rPr>
          <w:b/>
          <w:bCs/>
        </w:rPr>
        <w:t>13. Susirašinėjimas</w:t>
      </w:r>
    </w:p>
    <w:p w14:paraId="525D0D4F"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25D0D50"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5D0D51" w14:textId="77777777" w:rsidR="00BF67FD" w:rsidRPr="00BF67FD" w:rsidRDefault="00BF67FD" w:rsidP="00BF67FD">
      <w:pPr>
        <w:jc w:val="both"/>
        <w:rPr>
          <w:b/>
        </w:rPr>
      </w:pPr>
    </w:p>
    <w:p w14:paraId="525D0D52"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525D0D53"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525D0D54"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525D0D55"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525D0D56"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25D0D57" w14:textId="77777777" w:rsidR="00BF67FD" w:rsidRPr="00BF67FD" w:rsidRDefault="00BF67FD" w:rsidP="00BF67FD">
      <w:pPr>
        <w:jc w:val="both"/>
      </w:pPr>
      <w:r w:rsidRPr="00BF67FD">
        <w:lastRenderedPageBreak/>
        <w:t xml:space="preserve">14.5. Sutarties šalys užtikrina, kad su asmens duomenimis tvarkomais vykdant Sutartį susipažins tik tie asmenys, kuriems tai yra būtina vykdant įsipareigojimus pagal Sutartį. </w:t>
      </w:r>
    </w:p>
    <w:p w14:paraId="525D0D58"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008070A0">
        <w:t>įvardintus subtie</w:t>
      </w:r>
      <w:r w:rsidRPr="00BF67FD">
        <w:t xml:space="preserve">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w:t>
      </w:r>
      <w:r w:rsidR="008070A0">
        <w:t>umus vykdant Sutartį. Jei subtie</w:t>
      </w:r>
      <w:r w:rsidRPr="00BF67FD">
        <w:t xml:space="preserve">kėjas Sutarties numatyta tvarka yra keičiamas, turi būti gautas atskiras kitos Šalies sutikimas dėl duomenų perdavimo. </w:t>
      </w:r>
    </w:p>
    <w:p w14:paraId="525D0D5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25D0D5A"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25D0D5B"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5D0D5C"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525D0D5D"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525D0D5E" w14:textId="77777777" w:rsidR="00BF67FD" w:rsidRPr="00BF67FD" w:rsidRDefault="00BF67FD" w:rsidP="00BF67FD">
      <w:pPr>
        <w:jc w:val="both"/>
        <w:rPr>
          <w:b/>
        </w:rPr>
      </w:pPr>
    </w:p>
    <w:p w14:paraId="525D0D5F" w14:textId="77777777" w:rsidR="00BF67FD" w:rsidRPr="00BF67FD" w:rsidRDefault="00BF67FD" w:rsidP="00BF67FD">
      <w:pPr>
        <w:jc w:val="both"/>
        <w:rPr>
          <w:b/>
        </w:rPr>
      </w:pPr>
      <w:r w:rsidRPr="00BF67FD">
        <w:rPr>
          <w:b/>
        </w:rPr>
        <w:t>15. Baigiamosios nuostatos</w:t>
      </w:r>
    </w:p>
    <w:p w14:paraId="525D0D60"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525D0D61"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525D0D62"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525D0D63"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525D0D64"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525D0D65"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25D0D66"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525D0D67" w14:textId="77777777" w:rsidR="00BF67FD" w:rsidRPr="00BF67FD" w:rsidRDefault="00BF67FD" w:rsidP="00BF67FD">
      <w:pPr>
        <w:jc w:val="both"/>
      </w:pPr>
      <w:r w:rsidRPr="00BF67FD">
        <w:rPr>
          <w:bCs/>
        </w:rPr>
        <w:t xml:space="preserve">15.8. </w:t>
      </w:r>
      <w:r w:rsidR="00A92DDC">
        <w:t>Subtie</w:t>
      </w:r>
      <w:r w:rsidRPr="00BF67FD">
        <w:t>kėjo (-ų)/subteikėjo pavadinimas, jo (-ų) vykdomų sutartinių įsipareigojimų dalis yra nurodyti Sutarties specialiojoje dalyje.</w:t>
      </w:r>
    </w:p>
    <w:p w14:paraId="525D0D68" w14:textId="77777777" w:rsidR="00BF67FD" w:rsidRPr="00BF67FD" w:rsidRDefault="00BF67FD" w:rsidP="00BF67FD">
      <w:pPr>
        <w:jc w:val="both"/>
      </w:pPr>
      <w:r w:rsidRPr="00BF67FD">
        <w:lastRenderedPageBreak/>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525D0D69"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525D0D6A"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525D0D6C" w14:textId="77777777" w:rsidR="00BF67FD" w:rsidRDefault="00BF67FD" w:rsidP="00E45F66">
      <w:pPr>
        <w:widowControl w:val="0"/>
        <w:overflowPunct w:val="0"/>
        <w:autoSpaceDE w:val="0"/>
        <w:autoSpaceDN w:val="0"/>
        <w:adjustRightInd w:val="0"/>
        <w:spacing w:line="236" w:lineRule="auto"/>
        <w:ind w:left="8"/>
        <w:jc w:val="center"/>
      </w:pPr>
    </w:p>
    <w:p w14:paraId="137B8337" w14:textId="2012D65C" w:rsidR="00DE7533" w:rsidRPr="00006FE2" w:rsidRDefault="00DE7533" w:rsidP="00DE7533">
      <w:r w:rsidRPr="00006FE2">
        <w:rPr>
          <w:rFonts w:eastAsia="Arial"/>
          <w:lang w:eastAsia="ar-SA"/>
        </w:rPr>
        <w:t>Lietuvos kariuomenės Logistikos valdybos</w:t>
      </w:r>
      <w:r w:rsidRPr="00006FE2">
        <w:rPr>
          <w:rFonts w:eastAsia="Arial"/>
          <w:lang w:eastAsia="ar-SA"/>
        </w:rPr>
        <w:tab/>
      </w:r>
      <w:r w:rsidRPr="00006FE2">
        <w:rPr>
          <w:rFonts w:eastAsia="Arial"/>
          <w:lang w:eastAsia="ar-SA"/>
        </w:rPr>
        <w:tab/>
      </w:r>
      <w:r w:rsidRPr="00006FE2">
        <w:rPr>
          <w:rFonts w:eastAsia="Arial"/>
          <w:lang w:eastAsia="ar-SA"/>
        </w:rPr>
        <w:tab/>
      </w:r>
      <w:r w:rsidRPr="00006FE2">
        <w:rPr>
          <w:rFonts w:eastAsia="Arial"/>
          <w:lang w:eastAsia="ar-SA"/>
        </w:rPr>
        <w:tab/>
      </w:r>
      <w:r>
        <w:rPr>
          <w:b/>
          <w:bCs/>
          <w:shd w:val="clear" w:color="auto" w:fill="FFFFFF"/>
        </w:rPr>
        <w:t>UAB „</w:t>
      </w:r>
      <w:r w:rsidR="00804C09">
        <w:rPr>
          <w:b/>
          <w:bCs/>
          <w:shd w:val="clear" w:color="auto" w:fill="FFFFFF"/>
        </w:rPr>
        <w:t>Santjana</w:t>
      </w:r>
      <w:r w:rsidR="00804C09" w:rsidRPr="00804C09">
        <w:rPr>
          <w:b/>
        </w:rPr>
        <w:t>“</w:t>
      </w:r>
    </w:p>
    <w:p w14:paraId="04658982" w14:textId="77777777" w:rsidR="00DE7533" w:rsidRPr="00006FE2" w:rsidRDefault="00DE7533" w:rsidP="00DE7533">
      <w:pPr>
        <w:suppressAutoHyphens/>
        <w:ind w:left="142" w:hanging="142"/>
        <w:jc w:val="both"/>
        <w:rPr>
          <w:rFonts w:eastAsia="Arial"/>
          <w:lang w:eastAsia="ar-SA"/>
        </w:rPr>
      </w:pPr>
      <w:r w:rsidRPr="00006FE2">
        <w:rPr>
          <w:rFonts w:eastAsia="Arial"/>
          <w:lang w:eastAsia="ar-SA"/>
        </w:rPr>
        <w:t xml:space="preserve">Įgulų aptarnavimo tarnybos vadas  </w:t>
      </w:r>
      <w:r w:rsidRPr="00006FE2">
        <w:rPr>
          <w:rFonts w:eastAsia="Arial"/>
          <w:lang w:eastAsia="ar-SA"/>
        </w:rPr>
        <w:tab/>
      </w:r>
      <w:r w:rsidRPr="00006FE2">
        <w:rPr>
          <w:rFonts w:eastAsia="Arial"/>
          <w:lang w:eastAsia="ar-SA"/>
        </w:rPr>
        <w:tab/>
      </w:r>
      <w:r w:rsidRPr="00006FE2">
        <w:rPr>
          <w:rFonts w:eastAsia="Arial"/>
          <w:lang w:eastAsia="ar-SA"/>
        </w:rPr>
        <w:tab/>
      </w:r>
      <w:r w:rsidRPr="00006FE2">
        <w:rPr>
          <w:rFonts w:eastAsia="Arial"/>
          <w:lang w:eastAsia="ar-SA"/>
        </w:rPr>
        <w:tab/>
      </w:r>
      <w:r w:rsidRPr="00006FE2">
        <w:rPr>
          <w:rFonts w:eastAsia="Arial"/>
          <w:lang w:eastAsia="ar-SA"/>
        </w:rPr>
        <w:tab/>
      </w:r>
      <w:r w:rsidRPr="00006FE2">
        <w:t xml:space="preserve">Direktorius </w:t>
      </w:r>
    </w:p>
    <w:p w14:paraId="4659005D" w14:textId="77777777" w:rsidR="00DE7533" w:rsidRPr="00E0558A" w:rsidRDefault="00DE7533" w:rsidP="00DE7533">
      <w:pPr>
        <w:pStyle w:val="BodyText1"/>
        <w:ind w:hanging="284"/>
        <w:rPr>
          <w:rFonts w:ascii="Times New Roman" w:hAnsi="Times New Roman"/>
          <w:sz w:val="24"/>
          <w:szCs w:val="24"/>
          <w:lang w:val="lt-LT"/>
        </w:rPr>
      </w:pPr>
      <w:r>
        <w:rPr>
          <w:rFonts w:ascii="Times New Roman" w:hAnsi="Times New Roman"/>
          <w:sz w:val="24"/>
          <w:szCs w:val="24"/>
        </w:rPr>
        <w:t xml:space="preserve">     </w:t>
      </w:r>
      <w:r w:rsidRPr="00E0558A">
        <w:rPr>
          <w:rFonts w:ascii="Times New Roman" w:hAnsi="Times New Roman"/>
          <w:sz w:val="24"/>
          <w:szCs w:val="24"/>
          <w:lang w:val="lt-LT"/>
        </w:rPr>
        <w:t xml:space="preserve">plk. ltn. Mindaugas Juotkus </w:t>
      </w:r>
      <w:r w:rsidRPr="00E0558A">
        <w:rPr>
          <w:rFonts w:ascii="Times New Roman" w:hAnsi="Times New Roman"/>
          <w:sz w:val="24"/>
          <w:szCs w:val="24"/>
          <w:lang w:val="lt-LT"/>
        </w:rPr>
        <w:tab/>
      </w:r>
      <w:r w:rsidRPr="00E0558A">
        <w:rPr>
          <w:rFonts w:ascii="Times New Roman" w:hAnsi="Times New Roman"/>
          <w:sz w:val="24"/>
          <w:szCs w:val="24"/>
          <w:lang w:val="lt-LT"/>
        </w:rPr>
        <w:tab/>
      </w:r>
      <w:r w:rsidRPr="00E0558A">
        <w:rPr>
          <w:rFonts w:ascii="Times New Roman" w:hAnsi="Times New Roman"/>
          <w:sz w:val="24"/>
          <w:szCs w:val="24"/>
          <w:lang w:val="lt-LT"/>
        </w:rPr>
        <w:tab/>
      </w:r>
      <w:r w:rsidRPr="00E0558A">
        <w:rPr>
          <w:rFonts w:ascii="Times New Roman" w:hAnsi="Times New Roman"/>
          <w:sz w:val="24"/>
          <w:szCs w:val="24"/>
          <w:lang w:val="lt-LT"/>
        </w:rPr>
        <w:tab/>
      </w:r>
      <w:r w:rsidRPr="00E0558A">
        <w:rPr>
          <w:rFonts w:ascii="Times New Roman" w:hAnsi="Times New Roman"/>
          <w:sz w:val="24"/>
          <w:szCs w:val="24"/>
          <w:lang w:val="lt-LT"/>
        </w:rPr>
        <w:tab/>
      </w:r>
      <w:r w:rsidRPr="00E0558A">
        <w:rPr>
          <w:rFonts w:ascii="Times New Roman" w:hAnsi="Times New Roman"/>
          <w:sz w:val="24"/>
          <w:szCs w:val="24"/>
          <w:lang w:val="lt-LT"/>
        </w:rPr>
        <w:tab/>
        <w:t>Rimvydas Ramanauskas</w:t>
      </w:r>
    </w:p>
    <w:p w14:paraId="525D0D6F" w14:textId="07290799" w:rsidR="00867B82" w:rsidRPr="004B72F1" w:rsidRDefault="00867B82" w:rsidP="00867B82">
      <w:pPr>
        <w:suppressAutoHyphens/>
        <w:ind w:left="142" w:hanging="142"/>
        <w:jc w:val="both"/>
        <w:rPr>
          <w:rFonts w:eastAsia="Arial"/>
          <w:lang w:eastAsia="ar-SA"/>
        </w:rPr>
      </w:pPr>
      <w:r w:rsidRPr="004B72F1">
        <w:rPr>
          <w:rFonts w:eastAsia="Arial"/>
          <w:lang w:eastAsia="ar-SA"/>
        </w:rPr>
        <w:t xml:space="preserve">                                                                             </w:t>
      </w:r>
    </w:p>
    <w:p w14:paraId="3458A343" w14:textId="09C8D3D3" w:rsidR="0013714B" w:rsidRPr="002243B8" w:rsidRDefault="0013714B" w:rsidP="002243B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sectPr w:rsidR="0013714B" w:rsidRPr="002243B8" w:rsidSect="003628EA">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A1610" w14:textId="77777777" w:rsidR="00BF7035" w:rsidRDefault="00BF7035">
      <w:r>
        <w:separator/>
      </w:r>
    </w:p>
  </w:endnote>
  <w:endnote w:type="continuationSeparator" w:id="0">
    <w:p w14:paraId="51DCEC7A" w14:textId="77777777" w:rsidR="00BF7035" w:rsidRDefault="00BF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FE41E" w14:textId="77777777" w:rsidR="00BF7035" w:rsidRDefault="00BF7035">
      <w:r>
        <w:separator/>
      </w:r>
    </w:p>
  </w:footnote>
  <w:footnote w:type="continuationSeparator" w:id="0">
    <w:p w14:paraId="7E02BFFF" w14:textId="77777777" w:rsidR="00BF7035" w:rsidRDefault="00BF7035">
      <w:r>
        <w:continuationSeparator/>
      </w:r>
    </w:p>
  </w:footnote>
  <w:footnote w:id="1">
    <w:p w14:paraId="525D0D7C"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8"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D0D79"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A" w14:textId="1E4753CA" w:rsidR="008767CD" w:rsidRDefault="008767CD">
    <w:pPr>
      <w:pStyle w:val="Header"/>
      <w:jc w:val="center"/>
    </w:pPr>
    <w:r>
      <w:fldChar w:fldCharType="begin"/>
    </w:r>
    <w:r>
      <w:instrText>PAGE   \* MERGEFORMAT</w:instrText>
    </w:r>
    <w:r>
      <w:fldChar w:fldCharType="separate"/>
    </w:r>
    <w:r w:rsidR="00113EEA">
      <w:rPr>
        <w:noProof/>
      </w:rPr>
      <w:t>16</w:t>
    </w:r>
    <w:r>
      <w:fldChar w:fldCharType="end"/>
    </w:r>
  </w:p>
  <w:p w14:paraId="525D0D7B"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7AC"/>
    <w:rsid w:val="00000E93"/>
    <w:rsid w:val="00002349"/>
    <w:rsid w:val="00004500"/>
    <w:rsid w:val="000066E1"/>
    <w:rsid w:val="00006767"/>
    <w:rsid w:val="00006FE2"/>
    <w:rsid w:val="000070E5"/>
    <w:rsid w:val="00007905"/>
    <w:rsid w:val="00007FF1"/>
    <w:rsid w:val="0001011C"/>
    <w:rsid w:val="000104A7"/>
    <w:rsid w:val="00013118"/>
    <w:rsid w:val="0001409B"/>
    <w:rsid w:val="00014F80"/>
    <w:rsid w:val="00023C61"/>
    <w:rsid w:val="00024413"/>
    <w:rsid w:val="000247A9"/>
    <w:rsid w:val="00024C5C"/>
    <w:rsid w:val="000258E6"/>
    <w:rsid w:val="00026225"/>
    <w:rsid w:val="00032011"/>
    <w:rsid w:val="00032C8A"/>
    <w:rsid w:val="00036FF7"/>
    <w:rsid w:val="000405AD"/>
    <w:rsid w:val="00040B1C"/>
    <w:rsid w:val="00041F8F"/>
    <w:rsid w:val="0004215D"/>
    <w:rsid w:val="000425D4"/>
    <w:rsid w:val="00043975"/>
    <w:rsid w:val="000470DB"/>
    <w:rsid w:val="0004732F"/>
    <w:rsid w:val="00051DD3"/>
    <w:rsid w:val="00052638"/>
    <w:rsid w:val="00054409"/>
    <w:rsid w:val="000567EE"/>
    <w:rsid w:val="000610D6"/>
    <w:rsid w:val="00064CFB"/>
    <w:rsid w:val="00071E7F"/>
    <w:rsid w:val="00073F0D"/>
    <w:rsid w:val="000760E7"/>
    <w:rsid w:val="000767BF"/>
    <w:rsid w:val="0007692D"/>
    <w:rsid w:val="00077093"/>
    <w:rsid w:val="000810B4"/>
    <w:rsid w:val="00081861"/>
    <w:rsid w:val="00084222"/>
    <w:rsid w:val="00085CD2"/>
    <w:rsid w:val="0008799D"/>
    <w:rsid w:val="00090732"/>
    <w:rsid w:val="000908D1"/>
    <w:rsid w:val="00090D84"/>
    <w:rsid w:val="00092783"/>
    <w:rsid w:val="0009405B"/>
    <w:rsid w:val="00094C8C"/>
    <w:rsid w:val="000955D0"/>
    <w:rsid w:val="00097174"/>
    <w:rsid w:val="000A31E0"/>
    <w:rsid w:val="000A60C9"/>
    <w:rsid w:val="000A6A9E"/>
    <w:rsid w:val="000B5B4C"/>
    <w:rsid w:val="000B5FF8"/>
    <w:rsid w:val="000B7263"/>
    <w:rsid w:val="000C18D2"/>
    <w:rsid w:val="000C2EF7"/>
    <w:rsid w:val="000C38E8"/>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E7E94"/>
    <w:rsid w:val="000F0EB8"/>
    <w:rsid w:val="000F2027"/>
    <w:rsid w:val="000F2E26"/>
    <w:rsid w:val="000F2F7F"/>
    <w:rsid w:val="000F50D8"/>
    <w:rsid w:val="000F6C7A"/>
    <w:rsid w:val="000F75B3"/>
    <w:rsid w:val="00100D3D"/>
    <w:rsid w:val="00101088"/>
    <w:rsid w:val="0010187A"/>
    <w:rsid w:val="001026C4"/>
    <w:rsid w:val="00102983"/>
    <w:rsid w:val="00103C7A"/>
    <w:rsid w:val="00105FE8"/>
    <w:rsid w:val="0010604E"/>
    <w:rsid w:val="00106FE6"/>
    <w:rsid w:val="0010702E"/>
    <w:rsid w:val="00107BC6"/>
    <w:rsid w:val="00112884"/>
    <w:rsid w:val="00113EEA"/>
    <w:rsid w:val="00113FA8"/>
    <w:rsid w:val="00114EC2"/>
    <w:rsid w:val="0012052D"/>
    <w:rsid w:val="00120A77"/>
    <w:rsid w:val="00121237"/>
    <w:rsid w:val="00121A8B"/>
    <w:rsid w:val="0012239F"/>
    <w:rsid w:val="001247E7"/>
    <w:rsid w:val="00125417"/>
    <w:rsid w:val="0012696E"/>
    <w:rsid w:val="00127031"/>
    <w:rsid w:val="00127849"/>
    <w:rsid w:val="001316D8"/>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4605"/>
    <w:rsid w:val="00164D40"/>
    <w:rsid w:val="001665BE"/>
    <w:rsid w:val="001705F4"/>
    <w:rsid w:val="00170B08"/>
    <w:rsid w:val="00170D3B"/>
    <w:rsid w:val="00171690"/>
    <w:rsid w:val="00172711"/>
    <w:rsid w:val="0017361D"/>
    <w:rsid w:val="00175466"/>
    <w:rsid w:val="0017575D"/>
    <w:rsid w:val="001767F3"/>
    <w:rsid w:val="001768C8"/>
    <w:rsid w:val="001806A7"/>
    <w:rsid w:val="00182221"/>
    <w:rsid w:val="00182D56"/>
    <w:rsid w:val="00182FC0"/>
    <w:rsid w:val="00183310"/>
    <w:rsid w:val="001836A6"/>
    <w:rsid w:val="00187FE8"/>
    <w:rsid w:val="001956A6"/>
    <w:rsid w:val="0019669C"/>
    <w:rsid w:val="001A2168"/>
    <w:rsid w:val="001A3480"/>
    <w:rsid w:val="001A3760"/>
    <w:rsid w:val="001A4291"/>
    <w:rsid w:val="001A5CCA"/>
    <w:rsid w:val="001A5E6A"/>
    <w:rsid w:val="001A7794"/>
    <w:rsid w:val="001A7B7D"/>
    <w:rsid w:val="001B03F5"/>
    <w:rsid w:val="001B06C1"/>
    <w:rsid w:val="001B14A6"/>
    <w:rsid w:val="001B3015"/>
    <w:rsid w:val="001B55E9"/>
    <w:rsid w:val="001C39A9"/>
    <w:rsid w:val="001C4405"/>
    <w:rsid w:val="001C62E2"/>
    <w:rsid w:val="001C756B"/>
    <w:rsid w:val="001D112B"/>
    <w:rsid w:val="001D2425"/>
    <w:rsid w:val="001D4618"/>
    <w:rsid w:val="001D5B71"/>
    <w:rsid w:val="001D6D54"/>
    <w:rsid w:val="001E1BA4"/>
    <w:rsid w:val="001E1FC7"/>
    <w:rsid w:val="001E2C99"/>
    <w:rsid w:val="001E2FB7"/>
    <w:rsid w:val="001E43AD"/>
    <w:rsid w:val="001E58A3"/>
    <w:rsid w:val="001F4DE6"/>
    <w:rsid w:val="00200044"/>
    <w:rsid w:val="002006C0"/>
    <w:rsid w:val="00201D32"/>
    <w:rsid w:val="00202ADC"/>
    <w:rsid w:val="002035B2"/>
    <w:rsid w:val="00207DD3"/>
    <w:rsid w:val="00210239"/>
    <w:rsid w:val="00211220"/>
    <w:rsid w:val="00211552"/>
    <w:rsid w:val="002127B9"/>
    <w:rsid w:val="002139D8"/>
    <w:rsid w:val="00213F58"/>
    <w:rsid w:val="00215952"/>
    <w:rsid w:val="002159A7"/>
    <w:rsid w:val="002166BE"/>
    <w:rsid w:val="00216B9D"/>
    <w:rsid w:val="00222CB6"/>
    <w:rsid w:val="002243B8"/>
    <w:rsid w:val="0022491F"/>
    <w:rsid w:val="00226E10"/>
    <w:rsid w:val="00227CBE"/>
    <w:rsid w:val="00230596"/>
    <w:rsid w:val="00231A8A"/>
    <w:rsid w:val="002340B5"/>
    <w:rsid w:val="00234BD3"/>
    <w:rsid w:val="00240DE2"/>
    <w:rsid w:val="002420A1"/>
    <w:rsid w:val="00243B5D"/>
    <w:rsid w:val="00245BE0"/>
    <w:rsid w:val="00245E7F"/>
    <w:rsid w:val="00246F7A"/>
    <w:rsid w:val="002530CF"/>
    <w:rsid w:val="00254647"/>
    <w:rsid w:val="00254ADF"/>
    <w:rsid w:val="00256250"/>
    <w:rsid w:val="002577C7"/>
    <w:rsid w:val="00263C8D"/>
    <w:rsid w:val="0026480A"/>
    <w:rsid w:val="00266159"/>
    <w:rsid w:val="00271A89"/>
    <w:rsid w:val="002748BD"/>
    <w:rsid w:val="002761F1"/>
    <w:rsid w:val="00276545"/>
    <w:rsid w:val="002829BE"/>
    <w:rsid w:val="0028460C"/>
    <w:rsid w:val="002846C9"/>
    <w:rsid w:val="00285B49"/>
    <w:rsid w:val="00287452"/>
    <w:rsid w:val="0029383A"/>
    <w:rsid w:val="00296F55"/>
    <w:rsid w:val="002976AB"/>
    <w:rsid w:val="002A0421"/>
    <w:rsid w:val="002A0976"/>
    <w:rsid w:val="002A177A"/>
    <w:rsid w:val="002A452E"/>
    <w:rsid w:val="002A588F"/>
    <w:rsid w:val="002A5F54"/>
    <w:rsid w:val="002A7A49"/>
    <w:rsid w:val="002B0141"/>
    <w:rsid w:val="002B02CC"/>
    <w:rsid w:val="002B0644"/>
    <w:rsid w:val="002B21B2"/>
    <w:rsid w:val="002B601C"/>
    <w:rsid w:val="002B6A7C"/>
    <w:rsid w:val="002B7628"/>
    <w:rsid w:val="002C2AC9"/>
    <w:rsid w:val="002C36A6"/>
    <w:rsid w:val="002C5032"/>
    <w:rsid w:val="002C5689"/>
    <w:rsid w:val="002C5B0C"/>
    <w:rsid w:val="002C6031"/>
    <w:rsid w:val="002C7523"/>
    <w:rsid w:val="002D0AB2"/>
    <w:rsid w:val="002D0BAF"/>
    <w:rsid w:val="002D183F"/>
    <w:rsid w:val="002D4428"/>
    <w:rsid w:val="002D54CF"/>
    <w:rsid w:val="002D76FC"/>
    <w:rsid w:val="002E158A"/>
    <w:rsid w:val="002E192F"/>
    <w:rsid w:val="002E2320"/>
    <w:rsid w:val="002F0BBC"/>
    <w:rsid w:val="002F14C7"/>
    <w:rsid w:val="002F2285"/>
    <w:rsid w:val="002F52BD"/>
    <w:rsid w:val="002F7051"/>
    <w:rsid w:val="00300037"/>
    <w:rsid w:val="0030126B"/>
    <w:rsid w:val="00303176"/>
    <w:rsid w:val="0030605E"/>
    <w:rsid w:val="00314E97"/>
    <w:rsid w:val="00321524"/>
    <w:rsid w:val="003230E2"/>
    <w:rsid w:val="00323735"/>
    <w:rsid w:val="00324EE5"/>
    <w:rsid w:val="00325BDB"/>
    <w:rsid w:val="00327B12"/>
    <w:rsid w:val="00330F59"/>
    <w:rsid w:val="00331209"/>
    <w:rsid w:val="003315AD"/>
    <w:rsid w:val="00331966"/>
    <w:rsid w:val="00333251"/>
    <w:rsid w:val="0033407F"/>
    <w:rsid w:val="003427AB"/>
    <w:rsid w:val="00345AF4"/>
    <w:rsid w:val="00346381"/>
    <w:rsid w:val="00346756"/>
    <w:rsid w:val="0035096C"/>
    <w:rsid w:val="00350ADC"/>
    <w:rsid w:val="00351A56"/>
    <w:rsid w:val="00353725"/>
    <w:rsid w:val="00353C5C"/>
    <w:rsid w:val="00354A22"/>
    <w:rsid w:val="00356308"/>
    <w:rsid w:val="00357A03"/>
    <w:rsid w:val="003616CA"/>
    <w:rsid w:val="00361F84"/>
    <w:rsid w:val="003628EA"/>
    <w:rsid w:val="00364D48"/>
    <w:rsid w:val="003672FE"/>
    <w:rsid w:val="00370855"/>
    <w:rsid w:val="00372210"/>
    <w:rsid w:val="003741E2"/>
    <w:rsid w:val="0037620A"/>
    <w:rsid w:val="0037682E"/>
    <w:rsid w:val="00380C32"/>
    <w:rsid w:val="00386521"/>
    <w:rsid w:val="00386B69"/>
    <w:rsid w:val="00387CBB"/>
    <w:rsid w:val="00390740"/>
    <w:rsid w:val="00392844"/>
    <w:rsid w:val="00395ABF"/>
    <w:rsid w:val="003A0C1D"/>
    <w:rsid w:val="003A14F7"/>
    <w:rsid w:val="003A259B"/>
    <w:rsid w:val="003A2827"/>
    <w:rsid w:val="003A2CEE"/>
    <w:rsid w:val="003A3821"/>
    <w:rsid w:val="003A471E"/>
    <w:rsid w:val="003A4FC1"/>
    <w:rsid w:val="003A7B63"/>
    <w:rsid w:val="003B087B"/>
    <w:rsid w:val="003B092F"/>
    <w:rsid w:val="003B43D3"/>
    <w:rsid w:val="003B57C0"/>
    <w:rsid w:val="003B64FD"/>
    <w:rsid w:val="003C2FF9"/>
    <w:rsid w:val="003C4419"/>
    <w:rsid w:val="003C4F1D"/>
    <w:rsid w:val="003C641B"/>
    <w:rsid w:val="003D3053"/>
    <w:rsid w:val="003D31A2"/>
    <w:rsid w:val="003D73DC"/>
    <w:rsid w:val="003D7456"/>
    <w:rsid w:val="003D79C2"/>
    <w:rsid w:val="003E04CF"/>
    <w:rsid w:val="003E14F0"/>
    <w:rsid w:val="003E3806"/>
    <w:rsid w:val="003E3C7A"/>
    <w:rsid w:val="003E426D"/>
    <w:rsid w:val="003E7F67"/>
    <w:rsid w:val="003F05F6"/>
    <w:rsid w:val="003F0C06"/>
    <w:rsid w:val="003F13F9"/>
    <w:rsid w:val="003F2219"/>
    <w:rsid w:val="003F5324"/>
    <w:rsid w:val="003F54A8"/>
    <w:rsid w:val="004013C5"/>
    <w:rsid w:val="004072E6"/>
    <w:rsid w:val="00410EBE"/>
    <w:rsid w:val="0041227B"/>
    <w:rsid w:val="004123D1"/>
    <w:rsid w:val="00414E72"/>
    <w:rsid w:val="00414ED6"/>
    <w:rsid w:val="00416AC8"/>
    <w:rsid w:val="00420047"/>
    <w:rsid w:val="00421543"/>
    <w:rsid w:val="004247A0"/>
    <w:rsid w:val="00424903"/>
    <w:rsid w:val="00427FDA"/>
    <w:rsid w:val="00432326"/>
    <w:rsid w:val="00432F95"/>
    <w:rsid w:val="00434581"/>
    <w:rsid w:val="00434EAB"/>
    <w:rsid w:val="0043583A"/>
    <w:rsid w:val="00435A03"/>
    <w:rsid w:val="00435AEB"/>
    <w:rsid w:val="00437AED"/>
    <w:rsid w:val="004435E9"/>
    <w:rsid w:val="00444194"/>
    <w:rsid w:val="00445E38"/>
    <w:rsid w:val="00447129"/>
    <w:rsid w:val="004500FB"/>
    <w:rsid w:val="00450503"/>
    <w:rsid w:val="004505DA"/>
    <w:rsid w:val="00452098"/>
    <w:rsid w:val="004525F7"/>
    <w:rsid w:val="004537CE"/>
    <w:rsid w:val="00453F50"/>
    <w:rsid w:val="004543B2"/>
    <w:rsid w:val="004559E4"/>
    <w:rsid w:val="00457AD3"/>
    <w:rsid w:val="00460A17"/>
    <w:rsid w:val="00461347"/>
    <w:rsid w:val="004635A0"/>
    <w:rsid w:val="0046409F"/>
    <w:rsid w:val="00465C11"/>
    <w:rsid w:val="004706CE"/>
    <w:rsid w:val="00472093"/>
    <w:rsid w:val="004726A0"/>
    <w:rsid w:val="004730A2"/>
    <w:rsid w:val="00473794"/>
    <w:rsid w:val="00473E45"/>
    <w:rsid w:val="00474178"/>
    <w:rsid w:val="00477657"/>
    <w:rsid w:val="00477A04"/>
    <w:rsid w:val="00480B9E"/>
    <w:rsid w:val="00482130"/>
    <w:rsid w:val="00483506"/>
    <w:rsid w:val="00483C00"/>
    <w:rsid w:val="0048625D"/>
    <w:rsid w:val="0049004F"/>
    <w:rsid w:val="004922A0"/>
    <w:rsid w:val="00493A30"/>
    <w:rsid w:val="004975E7"/>
    <w:rsid w:val="0049773A"/>
    <w:rsid w:val="004A0FEE"/>
    <w:rsid w:val="004A1813"/>
    <w:rsid w:val="004A21F7"/>
    <w:rsid w:val="004A34E9"/>
    <w:rsid w:val="004A519D"/>
    <w:rsid w:val="004A5B60"/>
    <w:rsid w:val="004A79F8"/>
    <w:rsid w:val="004B08E7"/>
    <w:rsid w:val="004B1B6E"/>
    <w:rsid w:val="004B2A09"/>
    <w:rsid w:val="004B45B1"/>
    <w:rsid w:val="004B4EB7"/>
    <w:rsid w:val="004B72F1"/>
    <w:rsid w:val="004C23AD"/>
    <w:rsid w:val="004C49CE"/>
    <w:rsid w:val="004D286E"/>
    <w:rsid w:val="004D38DD"/>
    <w:rsid w:val="004D5396"/>
    <w:rsid w:val="004D6B00"/>
    <w:rsid w:val="004E07ED"/>
    <w:rsid w:val="004E08E0"/>
    <w:rsid w:val="004E0CE2"/>
    <w:rsid w:val="004E1D41"/>
    <w:rsid w:val="004E2B39"/>
    <w:rsid w:val="004E367C"/>
    <w:rsid w:val="004E5C43"/>
    <w:rsid w:val="004E6254"/>
    <w:rsid w:val="004E6E0B"/>
    <w:rsid w:val="004E730A"/>
    <w:rsid w:val="004F0014"/>
    <w:rsid w:val="004F1EB7"/>
    <w:rsid w:val="004F3D33"/>
    <w:rsid w:val="004F4928"/>
    <w:rsid w:val="004F5C80"/>
    <w:rsid w:val="004F7C00"/>
    <w:rsid w:val="005033EE"/>
    <w:rsid w:val="00504DAC"/>
    <w:rsid w:val="00504E38"/>
    <w:rsid w:val="00505044"/>
    <w:rsid w:val="005061C4"/>
    <w:rsid w:val="00507EB8"/>
    <w:rsid w:val="005113CB"/>
    <w:rsid w:val="00515FB4"/>
    <w:rsid w:val="00516509"/>
    <w:rsid w:val="00521D66"/>
    <w:rsid w:val="00522823"/>
    <w:rsid w:val="00531948"/>
    <w:rsid w:val="00533814"/>
    <w:rsid w:val="005340FC"/>
    <w:rsid w:val="00535BD4"/>
    <w:rsid w:val="00535EB2"/>
    <w:rsid w:val="00536EEC"/>
    <w:rsid w:val="00543EA4"/>
    <w:rsid w:val="00550E07"/>
    <w:rsid w:val="00551AA2"/>
    <w:rsid w:val="00554234"/>
    <w:rsid w:val="005565B3"/>
    <w:rsid w:val="00556EE2"/>
    <w:rsid w:val="0056106A"/>
    <w:rsid w:val="00562B76"/>
    <w:rsid w:val="00563A29"/>
    <w:rsid w:val="00563B0D"/>
    <w:rsid w:val="005656ED"/>
    <w:rsid w:val="00566D7F"/>
    <w:rsid w:val="00575A7F"/>
    <w:rsid w:val="0057632A"/>
    <w:rsid w:val="005764B3"/>
    <w:rsid w:val="00576B89"/>
    <w:rsid w:val="005801B8"/>
    <w:rsid w:val="00580509"/>
    <w:rsid w:val="00581DA5"/>
    <w:rsid w:val="005828D0"/>
    <w:rsid w:val="00586379"/>
    <w:rsid w:val="00586419"/>
    <w:rsid w:val="0058680D"/>
    <w:rsid w:val="005873C1"/>
    <w:rsid w:val="00590235"/>
    <w:rsid w:val="005920C6"/>
    <w:rsid w:val="0059323F"/>
    <w:rsid w:val="00595706"/>
    <w:rsid w:val="005976E8"/>
    <w:rsid w:val="00597C2E"/>
    <w:rsid w:val="00597F82"/>
    <w:rsid w:val="005A05C8"/>
    <w:rsid w:val="005A1C01"/>
    <w:rsid w:val="005A2C6A"/>
    <w:rsid w:val="005B4EF7"/>
    <w:rsid w:val="005B5153"/>
    <w:rsid w:val="005B7106"/>
    <w:rsid w:val="005C1B48"/>
    <w:rsid w:val="005C1E5D"/>
    <w:rsid w:val="005C2463"/>
    <w:rsid w:val="005C29A5"/>
    <w:rsid w:val="005C325F"/>
    <w:rsid w:val="005C5794"/>
    <w:rsid w:val="005C7F80"/>
    <w:rsid w:val="005D0D4A"/>
    <w:rsid w:val="005D233C"/>
    <w:rsid w:val="005D462E"/>
    <w:rsid w:val="005D4DF5"/>
    <w:rsid w:val="005D5924"/>
    <w:rsid w:val="005D5E6A"/>
    <w:rsid w:val="005D7845"/>
    <w:rsid w:val="005D7CEE"/>
    <w:rsid w:val="005E1158"/>
    <w:rsid w:val="005E388C"/>
    <w:rsid w:val="005E519C"/>
    <w:rsid w:val="005E606E"/>
    <w:rsid w:val="005E627E"/>
    <w:rsid w:val="005E72B1"/>
    <w:rsid w:val="005E7A9D"/>
    <w:rsid w:val="005F32C6"/>
    <w:rsid w:val="005F5F76"/>
    <w:rsid w:val="00600038"/>
    <w:rsid w:val="006035C7"/>
    <w:rsid w:val="00603879"/>
    <w:rsid w:val="00603D2E"/>
    <w:rsid w:val="00604147"/>
    <w:rsid w:val="00605AD6"/>
    <w:rsid w:val="00615402"/>
    <w:rsid w:val="00615ED2"/>
    <w:rsid w:val="00616E94"/>
    <w:rsid w:val="006179FB"/>
    <w:rsid w:val="00623015"/>
    <w:rsid w:val="006230B9"/>
    <w:rsid w:val="006241CF"/>
    <w:rsid w:val="00625B61"/>
    <w:rsid w:val="00631DF8"/>
    <w:rsid w:val="00635CBB"/>
    <w:rsid w:val="006363ED"/>
    <w:rsid w:val="00637637"/>
    <w:rsid w:val="00641F91"/>
    <w:rsid w:val="006425E5"/>
    <w:rsid w:val="00643742"/>
    <w:rsid w:val="00643A16"/>
    <w:rsid w:val="00646C0C"/>
    <w:rsid w:val="00647E19"/>
    <w:rsid w:val="00651A45"/>
    <w:rsid w:val="00652D32"/>
    <w:rsid w:val="00654A69"/>
    <w:rsid w:val="00654BC4"/>
    <w:rsid w:val="0065794B"/>
    <w:rsid w:val="00657B4E"/>
    <w:rsid w:val="0066035C"/>
    <w:rsid w:val="0066098E"/>
    <w:rsid w:val="006644F0"/>
    <w:rsid w:val="00664D42"/>
    <w:rsid w:val="00666AA0"/>
    <w:rsid w:val="0066705E"/>
    <w:rsid w:val="00667E78"/>
    <w:rsid w:val="00670005"/>
    <w:rsid w:val="00670E45"/>
    <w:rsid w:val="006725F2"/>
    <w:rsid w:val="00674E4E"/>
    <w:rsid w:val="006778CB"/>
    <w:rsid w:val="00677CFB"/>
    <w:rsid w:val="00682A3E"/>
    <w:rsid w:val="0068555C"/>
    <w:rsid w:val="006863A5"/>
    <w:rsid w:val="0068785C"/>
    <w:rsid w:val="00690634"/>
    <w:rsid w:val="00690874"/>
    <w:rsid w:val="006910E5"/>
    <w:rsid w:val="00692B55"/>
    <w:rsid w:val="0069315B"/>
    <w:rsid w:val="00694DB5"/>
    <w:rsid w:val="006A1110"/>
    <w:rsid w:val="006A3BCE"/>
    <w:rsid w:val="006A439C"/>
    <w:rsid w:val="006A73F7"/>
    <w:rsid w:val="006A7A32"/>
    <w:rsid w:val="006B00A6"/>
    <w:rsid w:val="006B2FE7"/>
    <w:rsid w:val="006B3056"/>
    <w:rsid w:val="006B3CDC"/>
    <w:rsid w:val="006B3F6B"/>
    <w:rsid w:val="006B4C3C"/>
    <w:rsid w:val="006B5C50"/>
    <w:rsid w:val="006B6472"/>
    <w:rsid w:val="006B6CE8"/>
    <w:rsid w:val="006C0313"/>
    <w:rsid w:val="006C2387"/>
    <w:rsid w:val="006C26B0"/>
    <w:rsid w:val="006C2AE0"/>
    <w:rsid w:val="006C58C6"/>
    <w:rsid w:val="006C735F"/>
    <w:rsid w:val="006C753F"/>
    <w:rsid w:val="006C7A00"/>
    <w:rsid w:val="006C7EB5"/>
    <w:rsid w:val="006D32E2"/>
    <w:rsid w:val="006D40D2"/>
    <w:rsid w:val="006D5319"/>
    <w:rsid w:val="006E0CED"/>
    <w:rsid w:val="006E1B4F"/>
    <w:rsid w:val="006E2CE0"/>
    <w:rsid w:val="006E5F22"/>
    <w:rsid w:val="006E7E9C"/>
    <w:rsid w:val="006F0AE0"/>
    <w:rsid w:val="006F2DBD"/>
    <w:rsid w:val="006F3EEF"/>
    <w:rsid w:val="006F45E9"/>
    <w:rsid w:val="00700C65"/>
    <w:rsid w:val="007031AC"/>
    <w:rsid w:val="00704421"/>
    <w:rsid w:val="00704F63"/>
    <w:rsid w:val="007057FE"/>
    <w:rsid w:val="007058BD"/>
    <w:rsid w:val="00706FA8"/>
    <w:rsid w:val="00707F57"/>
    <w:rsid w:val="0071097A"/>
    <w:rsid w:val="007118F7"/>
    <w:rsid w:val="007119ED"/>
    <w:rsid w:val="007125F4"/>
    <w:rsid w:val="007129A1"/>
    <w:rsid w:val="00717B8D"/>
    <w:rsid w:val="00720B51"/>
    <w:rsid w:val="00721074"/>
    <w:rsid w:val="007225ED"/>
    <w:rsid w:val="007226F1"/>
    <w:rsid w:val="007249E4"/>
    <w:rsid w:val="007258A5"/>
    <w:rsid w:val="00726A92"/>
    <w:rsid w:val="00726CD6"/>
    <w:rsid w:val="0072705C"/>
    <w:rsid w:val="00730E26"/>
    <w:rsid w:val="00731EE7"/>
    <w:rsid w:val="00731F01"/>
    <w:rsid w:val="00736323"/>
    <w:rsid w:val="007404F0"/>
    <w:rsid w:val="0074128E"/>
    <w:rsid w:val="00744106"/>
    <w:rsid w:val="00744576"/>
    <w:rsid w:val="00745841"/>
    <w:rsid w:val="00750B0D"/>
    <w:rsid w:val="00751D78"/>
    <w:rsid w:val="00752C93"/>
    <w:rsid w:val="00752CDB"/>
    <w:rsid w:val="00757AD5"/>
    <w:rsid w:val="0076015D"/>
    <w:rsid w:val="00760C3A"/>
    <w:rsid w:val="00761264"/>
    <w:rsid w:val="0076250F"/>
    <w:rsid w:val="00763E4B"/>
    <w:rsid w:val="007648E2"/>
    <w:rsid w:val="00766092"/>
    <w:rsid w:val="0076615E"/>
    <w:rsid w:val="0077471A"/>
    <w:rsid w:val="007752FE"/>
    <w:rsid w:val="00775E3A"/>
    <w:rsid w:val="00776E30"/>
    <w:rsid w:val="007817CA"/>
    <w:rsid w:val="007846D2"/>
    <w:rsid w:val="00785E39"/>
    <w:rsid w:val="007865E1"/>
    <w:rsid w:val="007901AE"/>
    <w:rsid w:val="0079345C"/>
    <w:rsid w:val="007936E4"/>
    <w:rsid w:val="00795750"/>
    <w:rsid w:val="007A2C84"/>
    <w:rsid w:val="007B0FC4"/>
    <w:rsid w:val="007B11A5"/>
    <w:rsid w:val="007B1CB8"/>
    <w:rsid w:val="007B420A"/>
    <w:rsid w:val="007B5592"/>
    <w:rsid w:val="007B6B43"/>
    <w:rsid w:val="007B7000"/>
    <w:rsid w:val="007C0AFD"/>
    <w:rsid w:val="007C1859"/>
    <w:rsid w:val="007C2CF0"/>
    <w:rsid w:val="007C338A"/>
    <w:rsid w:val="007C392B"/>
    <w:rsid w:val="007C5E96"/>
    <w:rsid w:val="007C6858"/>
    <w:rsid w:val="007C717A"/>
    <w:rsid w:val="007C738A"/>
    <w:rsid w:val="007D012A"/>
    <w:rsid w:val="007D28EB"/>
    <w:rsid w:val="007D340A"/>
    <w:rsid w:val="007D3E1C"/>
    <w:rsid w:val="007D4EA7"/>
    <w:rsid w:val="007D76A1"/>
    <w:rsid w:val="007F1378"/>
    <w:rsid w:val="007F276F"/>
    <w:rsid w:val="007F2DC7"/>
    <w:rsid w:val="007F3A6F"/>
    <w:rsid w:val="007F3FDA"/>
    <w:rsid w:val="007F6838"/>
    <w:rsid w:val="007F6A8A"/>
    <w:rsid w:val="007F723F"/>
    <w:rsid w:val="008005FE"/>
    <w:rsid w:val="008007EA"/>
    <w:rsid w:val="00801176"/>
    <w:rsid w:val="00802C14"/>
    <w:rsid w:val="00803452"/>
    <w:rsid w:val="00803CFE"/>
    <w:rsid w:val="00803DCE"/>
    <w:rsid w:val="008046F2"/>
    <w:rsid w:val="00804C09"/>
    <w:rsid w:val="008070A0"/>
    <w:rsid w:val="00810328"/>
    <w:rsid w:val="00811476"/>
    <w:rsid w:val="0081279E"/>
    <w:rsid w:val="00814090"/>
    <w:rsid w:val="008146A0"/>
    <w:rsid w:val="0081797F"/>
    <w:rsid w:val="00820F7D"/>
    <w:rsid w:val="00823E82"/>
    <w:rsid w:val="008268AE"/>
    <w:rsid w:val="00827AA3"/>
    <w:rsid w:val="00831A75"/>
    <w:rsid w:val="00833F34"/>
    <w:rsid w:val="00834330"/>
    <w:rsid w:val="00834608"/>
    <w:rsid w:val="00835DCA"/>
    <w:rsid w:val="00835EE8"/>
    <w:rsid w:val="00837D2A"/>
    <w:rsid w:val="008408FF"/>
    <w:rsid w:val="0084179E"/>
    <w:rsid w:val="00842668"/>
    <w:rsid w:val="008477D8"/>
    <w:rsid w:val="00847DF7"/>
    <w:rsid w:val="008500E0"/>
    <w:rsid w:val="00851B7C"/>
    <w:rsid w:val="008548CF"/>
    <w:rsid w:val="00856845"/>
    <w:rsid w:val="00857575"/>
    <w:rsid w:val="008576F2"/>
    <w:rsid w:val="00860F29"/>
    <w:rsid w:val="00864D7B"/>
    <w:rsid w:val="00867B82"/>
    <w:rsid w:val="008734A3"/>
    <w:rsid w:val="008743D0"/>
    <w:rsid w:val="00874C63"/>
    <w:rsid w:val="00874D9A"/>
    <w:rsid w:val="008767CD"/>
    <w:rsid w:val="00880ABA"/>
    <w:rsid w:val="00880BB5"/>
    <w:rsid w:val="00880CD8"/>
    <w:rsid w:val="00882525"/>
    <w:rsid w:val="00883380"/>
    <w:rsid w:val="00886E19"/>
    <w:rsid w:val="0089124E"/>
    <w:rsid w:val="008914FC"/>
    <w:rsid w:val="008936C1"/>
    <w:rsid w:val="00893E50"/>
    <w:rsid w:val="008950A3"/>
    <w:rsid w:val="00896019"/>
    <w:rsid w:val="00897772"/>
    <w:rsid w:val="008A1FA8"/>
    <w:rsid w:val="008A27C6"/>
    <w:rsid w:val="008A2864"/>
    <w:rsid w:val="008A2F71"/>
    <w:rsid w:val="008A4C79"/>
    <w:rsid w:val="008A61D7"/>
    <w:rsid w:val="008B19DA"/>
    <w:rsid w:val="008B25CA"/>
    <w:rsid w:val="008B2770"/>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099F"/>
    <w:rsid w:val="008F30C9"/>
    <w:rsid w:val="008F3933"/>
    <w:rsid w:val="008F3B0A"/>
    <w:rsid w:val="008F5D45"/>
    <w:rsid w:val="00902020"/>
    <w:rsid w:val="00904DB4"/>
    <w:rsid w:val="0090640D"/>
    <w:rsid w:val="00911DDC"/>
    <w:rsid w:val="00911EE3"/>
    <w:rsid w:val="00914129"/>
    <w:rsid w:val="009148F2"/>
    <w:rsid w:val="00920632"/>
    <w:rsid w:val="00921672"/>
    <w:rsid w:val="00922910"/>
    <w:rsid w:val="00923A29"/>
    <w:rsid w:val="00923E52"/>
    <w:rsid w:val="00924461"/>
    <w:rsid w:val="00924E61"/>
    <w:rsid w:val="00927672"/>
    <w:rsid w:val="00930586"/>
    <w:rsid w:val="009305A1"/>
    <w:rsid w:val="00930BB9"/>
    <w:rsid w:val="00930C93"/>
    <w:rsid w:val="00931BCF"/>
    <w:rsid w:val="0093326A"/>
    <w:rsid w:val="009340AA"/>
    <w:rsid w:val="00935EAC"/>
    <w:rsid w:val="00941DB6"/>
    <w:rsid w:val="00942FEE"/>
    <w:rsid w:val="00943F75"/>
    <w:rsid w:val="00945241"/>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01A8"/>
    <w:rsid w:val="009813EF"/>
    <w:rsid w:val="009825DB"/>
    <w:rsid w:val="009845AC"/>
    <w:rsid w:val="00986D27"/>
    <w:rsid w:val="0099006A"/>
    <w:rsid w:val="009900DD"/>
    <w:rsid w:val="00990D9C"/>
    <w:rsid w:val="00994A62"/>
    <w:rsid w:val="009956BF"/>
    <w:rsid w:val="00996204"/>
    <w:rsid w:val="009974BB"/>
    <w:rsid w:val="0099795B"/>
    <w:rsid w:val="00997F9F"/>
    <w:rsid w:val="009A18AD"/>
    <w:rsid w:val="009A27D5"/>
    <w:rsid w:val="009A4A0C"/>
    <w:rsid w:val="009A5417"/>
    <w:rsid w:val="009B0051"/>
    <w:rsid w:val="009B0F9B"/>
    <w:rsid w:val="009B2AFF"/>
    <w:rsid w:val="009B42B2"/>
    <w:rsid w:val="009B4B0D"/>
    <w:rsid w:val="009B6DC8"/>
    <w:rsid w:val="009C0427"/>
    <w:rsid w:val="009C2878"/>
    <w:rsid w:val="009C3A70"/>
    <w:rsid w:val="009C4586"/>
    <w:rsid w:val="009C5E4A"/>
    <w:rsid w:val="009D139A"/>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074D8"/>
    <w:rsid w:val="00A10A1A"/>
    <w:rsid w:val="00A10AE0"/>
    <w:rsid w:val="00A11868"/>
    <w:rsid w:val="00A12D20"/>
    <w:rsid w:val="00A16A72"/>
    <w:rsid w:val="00A170FF"/>
    <w:rsid w:val="00A179BF"/>
    <w:rsid w:val="00A2444F"/>
    <w:rsid w:val="00A258DC"/>
    <w:rsid w:val="00A27289"/>
    <w:rsid w:val="00A2740F"/>
    <w:rsid w:val="00A307D6"/>
    <w:rsid w:val="00A3091A"/>
    <w:rsid w:val="00A3265E"/>
    <w:rsid w:val="00A34E67"/>
    <w:rsid w:val="00A374B7"/>
    <w:rsid w:val="00A409B4"/>
    <w:rsid w:val="00A43A14"/>
    <w:rsid w:val="00A44345"/>
    <w:rsid w:val="00A4486D"/>
    <w:rsid w:val="00A46006"/>
    <w:rsid w:val="00A46B52"/>
    <w:rsid w:val="00A46EFB"/>
    <w:rsid w:val="00A512B0"/>
    <w:rsid w:val="00A52DA8"/>
    <w:rsid w:val="00A53097"/>
    <w:rsid w:val="00A536E2"/>
    <w:rsid w:val="00A53C19"/>
    <w:rsid w:val="00A54779"/>
    <w:rsid w:val="00A5680A"/>
    <w:rsid w:val="00A6397F"/>
    <w:rsid w:val="00A63CD5"/>
    <w:rsid w:val="00A641D0"/>
    <w:rsid w:val="00A64972"/>
    <w:rsid w:val="00A64A50"/>
    <w:rsid w:val="00A653CA"/>
    <w:rsid w:val="00A663AD"/>
    <w:rsid w:val="00A73A3B"/>
    <w:rsid w:val="00A73F92"/>
    <w:rsid w:val="00A745FB"/>
    <w:rsid w:val="00A77A6E"/>
    <w:rsid w:val="00A82359"/>
    <w:rsid w:val="00A83540"/>
    <w:rsid w:val="00A840EF"/>
    <w:rsid w:val="00A845F5"/>
    <w:rsid w:val="00A84F67"/>
    <w:rsid w:val="00A85070"/>
    <w:rsid w:val="00A85A0E"/>
    <w:rsid w:val="00A8673D"/>
    <w:rsid w:val="00A87C53"/>
    <w:rsid w:val="00A9208F"/>
    <w:rsid w:val="00A92DDC"/>
    <w:rsid w:val="00A95E49"/>
    <w:rsid w:val="00A97292"/>
    <w:rsid w:val="00A972C2"/>
    <w:rsid w:val="00AA297C"/>
    <w:rsid w:val="00AB1939"/>
    <w:rsid w:val="00AB31A6"/>
    <w:rsid w:val="00AB3B14"/>
    <w:rsid w:val="00AB4BB5"/>
    <w:rsid w:val="00AB50E4"/>
    <w:rsid w:val="00AB5FFB"/>
    <w:rsid w:val="00AC0F21"/>
    <w:rsid w:val="00AC48F2"/>
    <w:rsid w:val="00AC5864"/>
    <w:rsid w:val="00AD1B1E"/>
    <w:rsid w:val="00AD4413"/>
    <w:rsid w:val="00AD5C52"/>
    <w:rsid w:val="00AD64BC"/>
    <w:rsid w:val="00AD6769"/>
    <w:rsid w:val="00AD7FA9"/>
    <w:rsid w:val="00AE0338"/>
    <w:rsid w:val="00AE090C"/>
    <w:rsid w:val="00AE7117"/>
    <w:rsid w:val="00AF0238"/>
    <w:rsid w:val="00AF1E87"/>
    <w:rsid w:val="00AF4595"/>
    <w:rsid w:val="00AF6247"/>
    <w:rsid w:val="00AF6418"/>
    <w:rsid w:val="00B019FD"/>
    <w:rsid w:val="00B01A9B"/>
    <w:rsid w:val="00B01C0D"/>
    <w:rsid w:val="00B039FF"/>
    <w:rsid w:val="00B06487"/>
    <w:rsid w:val="00B06782"/>
    <w:rsid w:val="00B07F8F"/>
    <w:rsid w:val="00B106FC"/>
    <w:rsid w:val="00B12138"/>
    <w:rsid w:val="00B12363"/>
    <w:rsid w:val="00B123E2"/>
    <w:rsid w:val="00B200FF"/>
    <w:rsid w:val="00B2260B"/>
    <w:rsid w:val="00B2314B"/>
    <w:rsid w:val="00B23883"/>
    <w:rsid w:val="00B31D54"/>
    <w:rsid w:val="00B32241"/>
    <w:rsid w:val="00B342D8"/>
    <w:rsid w:val="00B3624C"/>
    <w:rsid w:val="00B37C4F"/>
    <w:rsid w:val="00B41D7D"/>
    <w:rsid w:val="00B427B1"/>
    <w:rsid w:val="00B43716"/>
    <w:rsid w:val="00B46730"/>
    <w:rsid w:val="00B50BEE"/>
    <w:rsid w:val="00B511C5"/>
    <w:rsid w:val="00B5123A"/>
    <w:rsid w:val="00B5189F"/>
    <w:rsid w:val="00B5367F"/>
    <w:rsid w:val="00B53F70"/>
    <w:rsid w:val="00B54971"/>
    <w:rsid w:val="00B5511A"/>
    <w:rsid w:val="00B56E60"/>
    <w:rsid w:val="00B644F9"/>
    <w:rsid w:val="00B649B2"/>
    <w:rsid w:val="00B704A3"/>
    <w:rsid w:val="00B7344D"/>
    <w:rsid w:val="00B74BD1"/>
    <w:rsid w:val="00B80C28"/>
    <w:rsid w:val="00B80E70"/>
    <w:rsid w:val="00B81599"/>
    <w:rsid w:val="00B83436"/>
    <w:rsid w:val="00B83529"/>
    <w:rsid w:val="00B871A1"/>
    <w:rsid w:val="00B922AC"/>
    <w:rsid w:val="00B94138"/>
    <w:rsid w:val="00B95FB0"/>
    <w:rsid w:val="00B96AC9"/>
    <w:rsid w:val="00BA4756"/>
    <w:rsid w:val="00BA6671"/>
    <w:rsid w:val="00BA66CE"/>
    <w:rsid w:val="00BB0306"/>
    <w:rsid w:val="00BB253C"/>
    <w:rsid w:val="00BB4449"/>
    <w:rsid w:val="00BB4F7D"/>
    <w:rsid w:val="00BB5EA8"/>
    <w:rsid w:val="00BC0E7F"/>
    <w:rsid w:val="00BC5130"/>
    <w:rsid w:val="00BC6339"/>
    <w:rsid w:val="00BC6383"/>
    <w:rsid w:val="00BC698A"/>
    <w:rsid w:val="00BC7B5B"/>
    <w:rsid w:val="00BD02C3"/>
    <w:rsid w:val="00BD0456"/>
    <w:rsid w:val="00BD0817"/>
    <w:rsid w:val="00BD0C86"/>
    <w:rsid w:val="00BD0CC2"/>
    <w:rsid w:val="00BD3930"/>
    <w:rsid w:val="00BD465F"/>
    <w:rsid w:val="00BD491F"/>
    <w:rsid w:val="00BD5856"/>
    <w:rsid w:val="00BD6350"/>
    <w:rsid w:val="00BE22B2"/>
    <w:rsid w:val="00BE2AC2"/>
    <w:rsid w:val="00BE5FA9"/>
    <w:rsid w:val="00BF1562"/>
    <w:rsid w:val="00BF6331"/>
    <w:rsid w:val="00BF67FD"/>
    <w:rsid w:val="00BF7035"/>
    <w:rsid w:val="00C011C7"/>
    <w:rsid w:val="00C01921"/>
    <w:rsid w:val="00C029BA"/>
    <w:rsid w:val="00C046A6"/>
    <w:rsid w:val="00C06A53"/>
    <w:rsid w:val="00C06AEE"/>
    <w:rsid w:val="00C07051"/>
    <w:rsid w:val="00C10DE4"/>
    <w:rsid w:val="00C12B7E"/>
    <w:rsid w:val="00C13092"/>
    <w:rsid w:val="00C15746"/>
    <w:rsid w:val="00C1575C"/>
    <w:rsid w:val="00C15770"/>
    <w:rsid w:val="00C16362"/>
    <w:rsid w:val="00C17187"/>
    <w:rsid w:val="00C1718C"/>
    <w:rsid w:val="00C20C89"/>
    <w:rsid w:val="00C21F4A"/>
    <w:rsid w:val="00C24169"/>
    <w:rsid w:val="00C24200"/>
    <w:rsid w:val="00C24272"/>
    <w:rsid w:val="00C276FA"/>
    <w:rsid w:val="00C300C7"/>
    <w:rsid w:val="00C31C2E"/>
    <w:rsid w:val="00C3260D"/>
    <w:rsid w:val="00C333B2"/>
    <w:rsid w:val="00C34078"/>
    <w:rsid w:val="00C3588C"/>
    <w:rsid w:val="00C3591A"/>
    <w:rsid w:val="00C3619B"/>
    <w:rsid w:val="00C4111D"/>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67997"/>
    <w:rsid w:val="00C7029D"/>
    <w:rsid w:val="00C708D3"/>
    <w:rsid w:val="00C72AA5"/>
    <w:rsid w:val="00C7362B"/>
    <w:rsid w:val="00C759E7"/>
    <w:rsid w:val="00C801B4"/>
    <w:rsid w:val="00C80325"/>
    <w:rsid w:val="00C848FF"/>
    <w:rsid w:val="00C84EDB"/>
    <w:rsid w:val="00C85B9E"/>
    <w:rsid w:val="00C87F0F"/>
    <w:rsid w:val="00C90145"/>
    <w:rsid w:val="00C91255"/>
    <w:rsid w:val="00C91284"/>
    <w:rsid w:val="00C93213"/>
    <w:rsid w:val="00C97316"/>
    <w:rsid w:val="00C97CDC"/>
    <w:rsid w:val="00CA107F"/>
    <w:rsid w:val="00CA472F"/>
    <w:rsid w:val="00CA59AC"/>
    <w:rsid w:val="00CA6A55"/>
    <w:rsid w:val="00CA7693"/>
    <w:rsid w:val="00CB4B51"/>
    <w:rsid w:val="00CB4BB5"/>
    <w:rsid w:val="00CB719B"/>
    <w:rsid w:val="00CC11C3"/>
    <w:rsid w:val="00CC3747"/>
    <w:rsid w:val="00CC6B6E"/>
    <w:rsid w:val="00CC6FD2"/>
    <w:rsid w:val="00CC7120"/>
    <w:rsid w:val="00CC766E"/>
    <w:rsid w:val="00CC78F6"/>
    <w:rsid w:val="00CD0DE0"/>
    <w:rsid w:val="00CD1D42"/>
    <w:rsid w:val="00CD24C7"/>
    <w:rsid w:val="00CD6C23"/>
    <w:rsid w:val="00CD73D7"/>
    <w:rsid w:val="00CE10B2"/>
    <w:rsid w:val="00CE25F6"/>
    <w:rsid w:val="00CE4F4F"/>
    <w:rsid w:val="00CE7DE1"/>
    <w:rsid w:val="00CF0587"/>
    <w:rsid w:val="00CF11AD"/>
    <w:rsid w:val="00CF25C0"/>
    <w:rsid w:val="00CF44BB"/>
    <w:rsid w:val="00D0016A"/>
    <w:rsid w:val="00D026B9"/>
    <w:rsid w:val="00D03519"/>
    <w:rsid w:val="00D04ABE"/>
    <w:rsid w:val="00D063EE"/>
    <w:rsid w:val="00D06708"/>
    <w:rsid w:val="00D075A2"/>
    <w:rsid w:val="00D07F35"/>
    <w:rsid w:val="00D10538"/>
    <w:rsid w:val="00D1130E"/>
    <w:rsid w:val="00D1156C"/>
    <w:rsid w:val="00D12C0A"/>
    <w:rsid w:val="00D14114"/>
    <w:rsid w:val="00D142FA"/>
    <w:rsid w:val="00D144C7"/>
    <w:rsid w:val="00D14F83"/>
    <w:rsid w:val="00D1619B"/>
    <w:rsid w:val="00D16B17"/>
    <w:rsid w:val="00D20519"/>
    <w:rsid w:val="00D20702"/>
    <w:rsid w:val="00D20E1F"/>
    <w:rsid w:val="00D2213B"/>
    <w:rsid w:val="00D22A01"/>
    <w:rsid w:val="00D31A55"/>
    <w:rsid w:val="00D32DD6"/>
    <w:rsid w:val="00D34651"/>
    <w:rsid w:val="00D34CA8"/>
    <w:rsid w:val="00D35A56"/>
    <w:rsid w:val="00D37D1B"/>
    <w:rsid w:val="00D37E76"/>
    <w:rsid w:val="00D402AC"/>
    <w:rsid w:val="00D411C0"/>
    <w:rsid w:val="00D41F74"/>
    <w:rsid w:val="00D41FD9"/>
    <w:rsid w:val="00D45113"/>
    <w:rsid w:val="00D451A7"/>
    <w:rsid w:val="00D457A8"/>
    <w:rsid w:val="00D477DC"/>
    <w:rsid w:val="00D52889"/>
    <w:rsid w:val="00D536F8"/>
    <w:rsid w:val="00D53F1A"/>
    <w:rsid w:val="00D543AB"/>
    <w:rsid w:val="00D567C9"/>
    <w:rsid w:val="00D574B8"/>
    <w:rsid w:val="00D60FF2"/>
    <w:rsid w:val="00D632AB"/>
    <w:rsid w:val="00D64D72"/>
    <w:rsid w:val="00D714CD"/>
    <w:rsid w:val="00D72572"/>
    <w:rsid w:val="00D74486"/>
    <w:rsid w:val="00D7765A"/>
    <w:rsid w:val="00D8228B"/>
    <w:rsid w:val="00D83578"/>
    <w:rsid w:val="00D86545"/>
    <w:rsid w:val="00D86F60"/>
    <w:rsid w:val="00D900C2"/>
    <w:rsid w:val="00D9059E"/>
    <w:rsid w:val="00D95691"/>
    <w:rsid w:val="00D95A8C"/>
    <w:rsid w:val="00D97659"/>
    <w:rsid w:val="00D977CA"/>
    <w:rsid w:val="00D97A16"/>
    <w:rsid w:val="00DA0BB7"/>
    <w:rsid w:val="00DA1E05"/>
    <w:rsid w:val="00DA3C3E"/>
    <w:rsid w:val="00DA3F35"/>
    <w:rsid w:val="00DB03E1"/>
    <w:rsid w:val="00DB0403"/>
    <w:rsid w:val="00DB0AE3"/>
    <w:rsid w:val="00DB1288"/>
    <w:rsid w:val="00DB25C9"/>
    <w:rsid w:val="00DB4389"/>
    <w:rsid w:val="00DB582E"/>
    <w:rsid w:val="00DC0E01"/>
    <w:rsid w:val="00DC23CF"/>
    <w:rsid w:val="00DC3D88"/>
    <w:rsid w:val="00DC4026"/>
    <w:rsid w:val="00DC4EA2"/>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533"/>
    <w:rsid w:val="00DE7AD9"/>
    <w:rsid w:val="00DF052B"/>
    <w:rsid w:val="00DF0CD8"/>
    <w:rsid w:val="00DF2A6F"/>
    <w:rsid w:val="00DF3BA0"/>
    <w:rsid w:val="00DF7859"/>
    <w:rsid w:val="00E050FB"/>
    <w:rsid w:val="00E0513A"/>
    <w:rsid w:val="00E0558A"/>
    <w:rsid w:val="00E06353"/>
    <w:rsid w:val="00E07BD7"/>
    <w:rsid w:val="00E13098"/>
    <w:rsid w:val="00E14085"/>
    <w:rsid w:val="00E16271"/>
    <w:rsid w:val="00E1781D"/>
    <w:rsid w:val="00E2047B"/>
    <w:rsid w:val="00E21D47"/>
    <w:rsid w:val="00E225C5"/>
    <w:rsid w:val="00E272B2"/>
    <w:rsid w:val="00E2775E"/>
    <w:rsid w:val="00E30288"/>
    <w:rsid w:val="00E31126"/>
    <w:rsid w:val="00E32F82"/>
    <w:rsid w:val="00E36032"/>
    <w:rsid w:val="00E40781"/>
    <w:rsid w:val="00E40C6E"/>
    <w:rsid w:val="00E45A2B"/>
    <w:rsid w:val="00E45F66"/>
    <w:rsid w:val="00E462A7"/>
    <w:rsid w:val="00E54911"/>
    <w:rsid w:val="00E57A8A"/>
    <w:rsid w:val="00E61151"/>
    <w:rsid w:val="00E636D6"/>
    <w:rsid w:val="00E662FF"/>
    <w:rsid w:val="00E664B7"/>
    <w:rsid w:val="00E6782C"/>
    <w:rsid w:val="00E70C4B"/>
    <w:rsid w:val="00E72311"/>
    <w:rsid w:val="00E72321"/>
    <w:rsid w:val="00E728C3"/>
    <w:rsid w:val="00E731C4"/>
    <w:rsid w:val="00E73F8A"/>
    <w:rsid w:val="00E749E1"/>
    <w:rsid w:val="00E7628E"/>
    <w:rsid w:val="00E762D3"/>
    <w:rsid w:val="00E7637E"/>
    <w:rsid w:val="00E775C8"/>
    <w:rsid w:val="00E807A8"/>
    <w:rsid w:val="00E867B6"/>
    <w:rsid w:val="00E86E4F"/>
    <w:rsid w:val="00E87E75"/>
    <w:rsid w:val="00E9270F"/>
    <w:rsid w:val="00E934A5"/>
    <w:rsid w:val="00E948C9"/>
    <w:rsid w:val="00E95A3E"/>
    <w:rsid w:val="00EA1616"/>
    <w:rsid w:val="00EA3B35"/>
    <w:rsid w:val="00EA42BC"/>
    <w:rsid w:val="00EA698A"/>
    <w:rsid w:val="00EB149A"/>
    <w:rsid w:val="00EB452D"/>
    <w:rsid w:val="00EB5760"/>
    <w:rsid w:val="00EB6F37"/>
    <w:rsid w:val="00EB7602"/>
    <w:rsid w:val="00EB76D5"/>
    <w:rsid w:val="00EB7C85"/>
    <w:rsid w:val="00EC095C"/>
    <w:rsid w:val="00EC10A7"/>
    <w:rsid w:val="00EC1919"/>
    <w:rsid w:val="00EC25ED"/>
    <w:rsid w:val="00EC2F9F"/>
    <w:rsid w:val="00EC3748"/>
    <w:rsid w:val="00EC4B1C"/>
    <w:rsid w:val="00EC508C"/>
    <w:rsid w:val="00EC5E7B"/>
    <w:rsid w:val="00EC650E"/>
    <w:rsid w:val="00EC707E"/>
    <w:rsid w:val="00ED0614"/>
    <w:rsid w:val="00ED0A51"/>
    <w:rsid w:val="00ED44C8"/>
    <w:rsid w:val="00ED6167"/>
    <w:rsid w:val="00ED6FA4"/>
    <w:rsid w:val="00EE11BD"/>
    <w:rsid w:val="00EE2297"/>
    <w:rsid w:val="00EE3554"/>
    <w:rsid w:val="00EE3988"/>
    <w:rsid w:val="00EE3A43"/>
    <w:rsid w:val="00EE7021"/>
    <w:rsid w:val="00EF23F2"/>
    <w:rsid w:val="00EF31D0"/>
    <w:rsid w:val="00EF48C0"/>
    <w:rsid w:val="00EF7232"/>
    <w:rsid w:val="00F009C0"/>
    <w:rsid w:val="00F049A0"/>
    <w:rsid w:val="00F06388"/>
    <w:rsid w:val="00F11110"/>
    <w:rsid w:val="00F119F2"/>
    <w:rsid w:val="00F11A95"/>
    <w:rsid w:val="00F15FBF"/>
    <w:rsid w:val="00F16F6F"/>
    <w:rsid w:val="00F205F6"/>
    <w:rsid w:val="00F211A5"/>
    <w:rsid w:val="00F21BBC"/>
    <w:rsid w:val="00F22954"/>
    <w:rsid w:val="00F23B76"/>
    <w:rsid w:val="00F25886"/>
    <w:rsid w:val="00F26CB7"/>
    <w:rsid w:val="00F3053F"/>
    <w:rsid w:val="00F3211C"/>
    <w:rsid w:val="00F354F5"/>
    <w:rsid w:val="00F3762D"/>
    <w:rsid w:val="00F4417E"/>
    <w:rsid w:val="00F45102"/>
    <w:rsid w:val="00F46ECA"/>
    <w:rsid w:val="00F47EE5"/>
    <w:rsid w:val="00F50078"/>
    <w:rsid w:val="00F50C71"/>
    <w:rsid w:val="00F52D05"/>
    <w:rsid w:val="00F562CE"/>
    <w:rsid w:val="00F57272"/>
    <w:rsid w:val="00F60FE7"/>
    <w:rsid w:val="00F639CF"/>
    <w:rsid w:val="00F649AF"/>
    <w:rsid w:val="00F6527D"/>
    <w:rsid w:val="00F66872"/>
    <w:rsid w:val="00F70D10"/>
    <w:rsid w:val="00F71B2D"/>
    <w:rsid w:val="00F737F5"/>
    <w:rsid w:val="00F74148"/>
    <w:rsid w:val="00F7463F"/>
    <w:rsid w:val="00F7497D"/>
    <w:rsid w:val="00F75A7B"/>
    <w:rsid w:val="00F804D9"/>
    <w:rsid w:val="00F82554"/>
    <w:rsid w:val="00F829B1"/>
    <w:rsid w:val="00F832D8"/>
    <w:rsid w:val="00F833A5"/>
    <w:rsid w:val="00F90DF9"/>
    <w:rsid w:val="00F917A5"/>
    <w:rsid w:val="00F919D1"/>
    <w:rsid w:val="00F93E16"/>
    <w:rsid w:val="00F943E0"/>
    <w:rsid w:val="00F9509C"/>
    <w:rsid w:val="00F96BA2"/>
    <w:rsid w:val="00F96C38"/>
    <w:rsid w:val="00F97E06"/>
    <w:rsid w:val="00F97F19"/>
    <w:rsid w:val="00FA02F7"/>
    <w:rsid w:val="00FA0A54"/>
    <w:rsid w:val="00FA0D69"/>
    <w:rsid w:val="00FA26A4"/>
    <w:rsid w:val="00FA4DDC"/>
    <w:rsid w:val="00FA4FC4"/>
    <w:rsid w:val="00FA5D7A"/>
    <w:rsid w:val="00FA68C2"/>
    <w:rsid w:val="00FA6927"/>
    <w:rsid w:val="00FA6DB1"/>
    <w:rsid w:val="00FA7186"/>
    <w:rsid w:val="00FB1183"/>
    <w:rsid w:val="00FB2014"/>
    <w:rsid w:val="00FB5617"/>
    <w:rsid w:val="00FB74DB"/>
    <w:rsid w:val="00FC25BD"/>
    <w:rsid w:val="00FC684D"/>
    <w:rsid w:val="00FD0049"/>
    <w:rsid w:val="00FD0A80"/>
    <w:rsid w:val="00FD1A86"/>
    <w:rsid w:val="00FD4CA6"/>
    <w:rsid w:val="00FE0953"/>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5D0C0F"/>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7660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376">
      <w:bodyDiv w:val="1"/>
      <w:marLeft w:val="0"/>
      <w:marRight w:val="0"/>
      <w:marTop w:val="0"/>
      <w:marBottom w:val="0"/>
      <w:divBdr>
        <w:top w:val="none" w:sz="0" w:space="0" w:color="auto"/>
        <w:left w:val="none" w:sz="0" w:space="0" w:color="auto"/>
        <w:bottom w:val="none" w:sz="0" w:space="0" w:color="auto"/>
        <w:right w:val="none" w:sz="0" w:space="0" w:color="auto"/>
      </w:divBdr>
    </w:div>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35095866">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21824112">
      <w:bodyDiv w:val="1"/>
      <w:marLeft w:val="0"/>
      <w:marRight w:val="0"/>
      <w:marTop w:val="0"/>
      <w:marBottom w:val="0"/>
      <w:divBdr>
        <w:top w:val="none" w:sz="0" w:space="0" w:color="auto"/>
        <w:left w:val="none" w:sz="0" w:space="0" w:color="auto"/>
        <w:bottom w:val="none" w:sz="0" w:space="0" w:color="auto"/>
        <w:right w:val="none" w:sz="0" w:space="0" w:color="auto"/>
      </w:divBdr>
    </w:div>
    <w:div w:id="59756607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5975377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08E7-9C18-4D3B-BFAE-CB31883D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36875</Words>
  <Characters>21019</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cp:revision>
  <cp:lastPrinted>2024-06-18T12:26:00Z</cp:lastPrinted>
  <dcterms:created xsi:type="dcterms:W3CDTF">2025-04-30T07:00:00Z</dcterms:created>
  <dcterms:modified xsi:type="dcterms:W3CDTF">2025-04-30T07:05:00Z</dcterms:modified>
</cp:coreProperties>
</file>