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44DEC12" w:rsidR="005A5832" w:rsidRDefault="00F070E4">
            <w:pPr>
              <w:jc w:val="both"/>
              <w:rPr>
                <w:kern w:val="2"/>
                <w:szCs w:val="24"/>
              </w:rPr>
            </w:pPr>
            <w:r>
              <w:rPr>
                <w:kern w:val="2"/>
                <w:szCs w:val="24"/>
              </w:rPr>
              <w:t>Enterinių</w:t>
            </w:r>
            <w:r w:rsidR="00E949A4">
              <w:rPr>
                <w:kern w:val="2"/>
                <w:szCs w:val="24"/>
              </w:rPr>
              <w:t xml:space="preserve"> mišinių</w:t>
            </w:r>
            <w:r w:rsidR="00ED0107">
              <w:rPr>
                <w:kern w:val="2"/>
                <w:szCs w:val="24"/>
              </w:rPr>
              <w:t xml:space="preserve">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24312002" w14:textId="77777777" w:rsidR="00337D42" w:rsidRDefault="00337D42" w:rsidP="00337D42">
            <w:pPr>
              <w:rPr>
                <w:kern w:val="2"/>
                <w:szCs w:val="24"/>
              </w:rPr>
            </w:pPr>
            <w:r w:rsidRPr="003330EC">
              <w:rPr>
                <w:kern w:val="2"/>
                <w:szCs w:val="24"/>
              </w:rPr>
              <w:t>Generalin</w:t>
            </w:r>
            <w:r>
              <w:rPr>
                <w:kern w:val="2"/>
                <w:szCs w:val="24"/>
              </w:rPr>
              <w:t>ė d</w:t>
            </w:r>
            <w:r w:rsidRPr="003330EC">
              <w:rPr>
                <w:kern w:val="2"/>
                <w:szCs w:val="24"/>
              </w:rPr>
              <w:t>irektor</w:t>
            </w:r>
            <w:r>
              <w:rPr>
                <w:kern w:val="2"/>
                <w:szCs w:val="24"/>
              </w:rPr>
              <w:t xml:space="preserve">ė prof. dr. </w:t>
            </w:r>
          </w:p>
          <w:p w14:paraId="4414B0BD" w14:textId="0BA5B1D0" w:rsidR="005A5832" w:rsidRDefault="00337D42" w:rsidP="00337D42">
            <w:pPr>
              <w:rPr>
                <w:kern w:val="2"/>
                <w:szCs w:val="24"/>
              </w:rPr>
            </w:pPr>
            <w:r>
              <w:rPr>
                <w:kern w:val="2"/>
                <w:szCs w:val="24"/>
              </w:rPr>
              <w:t>Diana Žaliaduonytė</w:t>
            </w: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344CE1" w14:paraId="60993459" w14:textId="77777777">
        <w:tc>
          <w:tcPr>
            <w:tcW w:w="2808" w:type="dxa"/>
            <w:vMerge w:val="restart"/>
          </w:tcPr>
          <w:p w14:paraId="61417212" w14:textId="77777777" w:rsidR="00344CE1" w:rsidRDefault="00344CE1" w:rsidP="00344CE1">
            <w:pPr>
              <w:rPr>
                <w:b/>
                <w:bCs/>
                <w:kern w:val="2"/>
                <w:szCs w:val="24"/>
              </w:rPr>
            </w:pPr>
          </w:p>
          <w:p w14:paraId="26C1FA5A" w14:textId="77777777" w:rsidR="00344CE1" w:rsidRDefault="00344CE1" w:rsidP="00344CE1">
            <w:pPr>
              <w:rPr>
                <w:b/>
                <w:bCs/>
                <w:kern w:val="2"/>
                <w:szCs w:val="24"/>
              </w:rPr>
            </w:pPr>
          </w:p>
          <w:p w14:paraId="7AAE120D" w14:textId="77777777" w:rsidR="00344CE1" w:rsidRDefault="00344CE1" w:rsidP="00344CE1">
            <w:pPr>
              <w:rPr>
                <w:b/>
                <w:bCs/>
                <w:kern w:val="2"/>
                <w:szCs w:val="24"/>
              </w:rPr>
            </w:pPr>
          </w:p>
          <w:p w14:paraId="02F7883E" w14:textId="77777777" w:rsidR="00344CE1" w:rsidRDefault="00344CE1" w:rsidP="00344CE1">
            <w:pPr>
              <w:rPr>
                <w:b/>
                <w:bCs/>
                <w:kern w:val="2"/>
                <w:szCs w:val="24"/>
              </w:rPr>
            </w:pPr>
            <w:r>
              <w:rPr>
                <w:b/>
                <w:bCs/>
                <w:kern w:val="2"/>
                <w:szCs w:val="24"/>
              </w:rPr>
              <w:t>1.2. Tiekėjas</w:t>
            </w:r>
          </w:p>
          <w:p w14:paraId="6D326E64" w14:textId="6A27EBF3" w:rsidR="00344CE1" w:rsidRDefault="00344CE1" w:rsidP="00344CE1">
            <w:pPr>
              <w:rPr>
                <w:color w:val="4472C4"/>
                <w:kern w:val="2"/>
                <w:szCs w:val="24"/>
              </w:rPr>
            </w:pPr>
          </w:p>
          <w:p w14:paraId="42C1D131" w14:textId="77777777" w:rsidR="00344CE1" w:rsidRDefault="00344CE1" w:rsidP="00344CE1">
            <w:pPr>
              <w:rPr>
                <w:b/>
                <w:bCs/>
                <w:kern w:val="2"/>
                <w:szCs w:val="24"/>
              </w:rPr>
            </w:pPr>
          </w:p>
        </w:tc>
        <w:tc>
          <w:tcPr>
            <w:tcW w:w="3240" w:type="dxa"/>
          </w:tcPr>
          <w:p w14:paraId="20830DB5" w14:textId="77777777" w:rsidR="00344CE1" w:rsidRDefault="00344CE1" w:rsidP="00344CE1">
            <w:pPr>
              <w:rPr>
                <w:kern w:val="2"/>
                <w:szCs w:val="24"/>
              </w:rPr>
            </w:pPr>
            <w:r>
              <w:rPr>
                <w:kern w:val="2"/>
                <w:szCs w:val="24"/>
              </w:rPr>
              <w:t>1.2.1. Pavadinimas</w:t>
            </w:r>
          </w:p>
        </w:tc>
        <w:tc>
          <w:tcPr>
            <w:tcW w:w="3510" w:type="dxa"/>
          </w:tcPr>
          <w:p w14:paraId="5EB1A87A" w14:textId="205E5D5E" w:rsidR="00344CE1" w:rsidRPr="00344CE1" w:rsidRDefault="00344CE1" w:rsidP="00344CE1">
            <w:pPr>
              <w:rPr>
                <w:kern w:val="2"/>
                <w:szCs w:val="24"/>
              </w:rPr>
            </w:pPr>
            <w:r w:rsidRPr="00344CE1">
              <w:rPr>
                <w:kern w:val="2"/>
                <w:szCs w:val="24"/>
              </w:rPr>
              <w:t>UAB Mediq Lietuva</w:t>
            </w:r>
          </w:p>
        </w:tc>
      </w:tr>
      <w:tr w:rsidR="00344CE1" w14:paraId="546B8339" w14:textId="77777777">
        <w:tc>
          <w:tcPr>
            <w:tcW w:w="2808" w:type="dxa"/>
            <w:vMerge/>
          </w:tcPr>
          <w:p w14:paraId="707A26FA" w14:textId="77777777" w:rsidR="00344CE1" w:rsidRDefault="00344CE1" w:rsidP="00344CE1">
            <w:pPr>
              <w:rPr>
                <w:b/>
                <w:bCs/>
                <w:kern w:val="2"/>
                <w:szCs w:val="24"/>
              </w:rPr>
            </w:pPr>
          </w:p>
        </w:tc>
        <w:tc>
          <w:tcPr>
            <w:tcW w:w="3240" w:type="dxa"/>
          </w:tcPr>
          <w:p w14:paraId="19362D33" w14:textId="77777777" w:rsidR="00344CE1" w:rsidRDefault="00344CE1" w:rsidP="00344CE1">
            <w:pPr>
              <w:rPr>
                <w:kern w:val="2"/>
                <w:szCs w:val="24"/>
              </w:rPr>
            </w:pPr>
            <w:r>
              <w:rPr>
                <w:kern w:val="2"/>
                <w:szCs w:val="24"/>
              </w:rPr>
              <w:t>1.2.2. Juridinio asmens kodas</w:t>
            </w:r>
          </w:p>
        </w:tc>
        <w:tc>
          <w:tcPr>
            <w:tcW w:w="3510" w:type="dxa"/>
          </w:tcPr>
          <w:p w14:paraId="4E70B20D" w14:textId="5F30A04C" w:rsidR="00344CE1" w:rsidRPr="00344CE1" w:rsidRDefault="00344CE1" w:rsidP="00344CE1">
            <w:pPr>
              <w:rPr>
                <w:kern w:val="2"/>
                <w:szCs w:val="24"/>
              </w:rPr>
            </w:pPr>
            <w:r w:rsidRPr="00344CE1">
              <w:rPr>
                <w:kern w:val="2"/>
                <w:szCs w:val="24"/>
              </w:rPr>
              <w:t>302513086</w:t>
            </w:r>
          </w:p>
        </w:tc>
      </w:tr>
      <w:tr w:rsidR="00344CE1" w14:paraId="42F2379F" w14:textId="77777777">
        <w:tc>
          <w:tcPr>
            <w:tcW w:w="2808" w:type="dxa"/>
            <w:vMerge/>
          </w:tcPr>
          <w:p w14:paraId="3B960E21" w14:textId="77777777" w:rsidR="00344CE1" w:rsidRDefault="00344CE1" w:rsidP="00344CE1">
            <w:pPr>
              <w:rPr>
                <w:b/>
                <w:bCs/>
                <w:kern w:val="2"/>
                <w:szCs w:val="24"/>
              </w:rPr>
            </w:pPr>
          </w:p>
        </w:tc>
        <w:tc>
          <w:tcPr>
            <w:tcW w:w="3240" w:type="dxa"/>
          </w:tcPr>
          <w:p w14:paraId="06A8DB76" w14:textId="77777777" w:rsidR="00344CE1" w:rsidRDefault="00344CE1" w:rsidP="00344CE1">
            <w:pPr>
              <w:rPr>
                <w:kern w:val="2"/>
                <w:szCs w:val="24"/>
              </w:rPr>
            </w:pPr>
            <w:r>
              <w:rPr>
                <w:kern w:val="2"/>
                <w:szCs w:val="24"/>
              </w:rPr>
              <w:t>1.2.3. Adresas</w:t>
            </w:r>
          </w:p>
        </w:tc>
        <w:tc>
          <w:tcPr>
            <w:tcW w:w="3510" w:type="dxa"/>
          </w:tcPr>
          <w:p w14:paraId="16F7FEAF" w14:textId="67826E31" w:rsidR="00344CE1" w:rsidRPr="00344CE1" w:rsidRDefault="00344CE1" w:rsidP="00344CE1">
            <w:pPr>
              <w:rPr>
                <w:kern w:val="2"/>
                <w:szCs w:val="24"/>
              </w:rPr>
            </w:pPr>
            <w:r w:rsidRPr="00344CE1">
              <w:rPr>
                <w:kern w:val="2"/>
                <w:szCs w:val="24"/>
              </w:rPr>
              <w:t>Kolektyvo g. 15-20, 08314 Vilnius</w:t>
            </w:r>
          </w:p>
        </w:tc>
      </w:tr>
      <w:tr w:rsidR="00344CE1" w14:paraId="6F0D88D1" w14:textId="77777777">
        <w:tc>
          <w:tcPr>
            <w:tcW w:w="2808" w:type="dxa"/>
            <w:vMerge/>
          </w:tcPr>
          <w:p w14:paraId="614CA381" w14:textId="77777777" w:rsidR="00344CE1" w:rsidRDefault="00344CE1" w:rsidP="00344CE1">
            <w:pPr>
              <w:rPr>
                <w:b/>
                <w:bCs/>
                <w:kern w:val="2"/>
                <w:szCs w:val="24"/>
              </w:rPr>
            </w:pPr>
          </w:p>
        </w:tc>
        <w:tc>
          <w:tcPr>
            <w:tcW w:w="3240" w:type="dxa"/>
          </w:tcPr>
          <w:p w14:paraId="54297669" w14:textId="77777777" w:rsidR="00344CE1" w:rsidRDefault="00344CE1" w:rsidP="00344CE1">
            <w:pPr>
              <w:rPr>
                <w:kern w:val="2"/>
                <w:szCs w:val="24"/>
              </w:rPr>
            </w:pPr>
            <w:r>
              <w:rPr>
                <w:kern w:val="2"/>
                <w:szCs w:val="24"/>
              </w:rPr>
              <w:t>1.2.4. PVM mokėtojo kodas</w:t>
            </w:r>
          </w:p>
        </w:tc>
        <w:tc>
          <w:tcPr>
            <w:tcW w:w="3510" w:type="dxa"/>
          </w:tcPr>
          <w:p w14:paraId="55B07F39" w14:textId="11CA4996" w:rsidR="00344CE1" w:rsidRPr="00344CE1" w:rsidRDefault="00344CE1" w:rsidP="00344CE1">
            <w:pPr>
              <w:rPr>
                <w:kern w:val="2"/>
                <w:szCs w:val="24"/>
              </w:rPr>
            </w:pPr>
            <w:r w:rsidRPr="00344CE1">
              <w:rPr>
                <w:kern w:val="2"/>
                <w:szCs w:val="24"/>
              </w:rPr>
              <w:t>LT100005456916</w:t>
            </w:r>
          </w:p>
        </w:tc>
      </w:tr>
      <w:tr w:rsidR="00344CE1" w14:paraId="7260E307" w14:textId="77777777">
        <w:tc>
          <w:tcPr>
            <w:tcW w:w="2808" w:type="dxa"/>
            <w:vMerge/>
          </w:tcPr>
          <w:p w14:paraId="7546B554" w14:textId="77777777" w:rsidR="00344CE1" w:rsidRDefault="00344CE1" w:rsidP="00344CE1">
            <w:pPr>
              <w:rPr>
                <w:b/>
                <w:bCs/>
                <w:kern w:val="2"/>
                <w:szCs w:val="24"/>
              </w:rPr>
            </w:pPr>
          </w:p>
        </w:tc>
        <w:tc>
          <w:tcPr>
            <w:tcW w:w="3240" w:type="dxa"/>
          </w:tcPr>
          <w:p w14:paraId="34A75E03" w14:textId="77777777" w:rsidR="00344CE1" w:rsidRDefault="00344CE1" w:rsidP="00344CE1">
            <w:pPr>
              <w:rPr>
                <w:kern w:val="2"/>
                <w:szCs w:val="24"/>
              </w:rPr>
            </w:pPr>
            <w:r>
              <w:rPr>
                <w:kern w:val="2"/>
                <w:szCs w:val="24"/>
              </w:rPr>
              <w:t>1.2.5. Atsiskaitomoji sąskaita</w:t>
            </w:r>
          </w:p>
        </w:tc>
        <w:tc>
          <w:tcPr>
            <w:tcW w:w="3510" w:type="dxa"/>
          </w:tcPr>
          <w:p w14:paraId="1875B5AB" w14:textId="77777777" w:rsidR="00344CE1" w:rsidRPr="00344CE1" w:rsidRDefault="00344CE1" w:rsidP="00344CE1">
            <w:pPr>
              <w:rPr>
                <w:kern w:val="2"/>
                <w:szCs w:val="24"/>
              </w:rPr>
            </w:pPr>
            <w:r w:rsidRPr="00344CE1">
              <w:rPr>
                <w:kern w:val="2"/>
                <w:szCs w:val="24"/>
              </w:rPr>
              <w:t>LT87 7300 0101 5958 2502 (Swedbank)</w:t>
            </w:r>
          </w:p>
          <w:p w14:paraId="13CE74BB" w14:textId="76C7211B" w:rsidR="00344CE1" w:rsidRPr="00344CE1" w:rsidRDefault="00344CE1" w:rsidP="00344CE1">
            <w:pPr>
              <w:rPr>
                <w:kern w:val="2"/>
                <w:szCs w:val="24"/>
              </w:rPr>
            </w:pPr>
            <w:r w:rsidRPr="00344CE1">
              <w:rPr>
                <w:kern w:val="2"/>
                <w:szCs w:val="24"/>
              </w:rPr>
              <w:t>LT29 7044 0901 0430 1880 (SEB)</w:t>
            </w:r>
          </w:p>
        </w:tc>
      </w:tr>
      <w:tr w:rsidR="00344CE1" w14:paraId="1383D2FD" w14:textId="77777777">
        <w:tc>
          <w:tcPr>
            <w:tcW w:w="2808" w:type="dxa"/>
            <w:vMerge/>
          </w:tcPr>
          <w:p w14:paraId="09F26D1F" w14:textId="77777777" w:rsidR="00344CE1" w:rsidRDefault="00344CE1" w:rsidP="00344CE1">
            <w:pPr>
              <w:rPr>
                <w:b/>
                <w:bCs/>
                <w:kern w:val="2"/>
                <w:szCs w:val="24"/>
              </w:rPr>
            </w:pPr>
          </w:p>
        </w:tc>
        <w:tc>
          <w:tcPr>
            <w:tcW w:w="3240" w:type="dxa"/>
          </w:tcPr>
          <w:p w14:paraId="3450EF31" w14:textId="77777777" w:rsidR="00344CE1" w:rsidRDefault="00344CE1" w:rsidP="00344CE1">
            <w:pPr>
              <w:rPr>
                <w:kern w:val="2"/>
                <w:szCs w:val="24"/>
              </w:rPr>
            </w:pPr>
            <w:r>
              <w:rPr>
                <w:kern w:val="2"/>
                <w:szCs w:val="24"/>
              </w:rPr>
              <w:t>1.2.6. Bankas, banko kodas</w:t>
            </w:r>
          </w:p>
        </w:tc>
        <w:tc>
          <w:tcPr>
            <w:tcW w:w="3510" w:type="dxa"/>
          </w:tcPr>
          <w:p w14:paraId="504E0DA8" w14:textId="77777777" w:rsidR="00344CE1" w:rsidRPr="00344CE1" w:rsidRDefault="00344CE1" w:rsidP="00344CE1">
            <w:pPr>
              <w:rPr>
                <w:kern w:val="2"/>
                <w:szCs w:val="24"/>
                <w:lang w:val="de-DE"/>
              </w:rPr>
            </w:pPr>
            <w:r w:rsidRPr="00344CE1">
              <w:rPr>
                <w:kern w:val="2"/>
                <w:szCs w:val="24"/>
                <w:lang w:val="de-DE"/>
              </w:rPr>
              <w:t>AB Swedbank, banko kodas73000</w:t>
            </w:r>
          </w:p>
          <w:p w14:paraId="1FF4F5BB" w14:textId="5D6EC1D1" w:rsidR="00344CE1" w:rsidRPr="00344CE1" w:rsidRDefault="00344CE1" w:rsidP="00344CE1">
            <w:pPr>
              <w:rPr>
                <w:kern w:val="2"/>
                <w:szCs w:val="24"/>
              </w:rPr>
            </w:pPr>
            <w:r w:rsidRPr="00344CE1">
              <w:rPr>
                <w:kern w:val="2"/>
                <w:szCs w:val="24"/>
                <w:lang w:val="de-DE"/>
              </w:rPr>
              <w:t>AB SEB, banko kodas 70440</w:t>
            </w:r>
          </w:p>
        </w:tc>
      </w:tr>
      <w:tr w:rsidR="00344CE1" w14:paraId="6693AE73" w14:textId="77777777">
        <w:tc>
          <w:tcPr>
            <w:tcW w:w="2808" w:type="dxa"/>
            <w:vMerge/>
          </w:tcPr>
          <w:p w14:paraId="4341F566" w14:textId="77777777" w:rsidR="00344CE1" w:rsidRDefault="00344CE1" w:rsidP="00344CE1">
            <w:pPr>
              <w:rPr>
                <w:b/>
                <w:bCs/>
                <w:kern w:val="2"/>
                <w:szCs w:val="24"/>
              </w:rPr>
            </w:pPr>
          </w:p>
        </w:tc>
        <w:tc>
          <w:tcPr>
            <w:tcW w:w="3240" w:type="dxa"/>
          </w:tcPr>
          <w:p w14:paraId="54701A74" w14:textId="77777777" w:rsidR="00344CE1" w:rsidRDefault="00344CE1" w:rsidP="00344CE1">
            <w:pPr>
              <w:rPr>
                <w:kern w:val="2"/>
                <w:szCs w:val="24"/>
              </w:rPr>
            </w:pPr>
            <w:r>
              <w:rPr>
                <w:kern w:val="2"/>
                <w:szCs w:val="24"/>
              </w:rPr>
              <w:t>1.2.7. Telefonas</w:t>
            </w:r>
          </w:p>
        </w:tc>
        <w:tc>
          <w:tcPr>
            <w:tcW w:w="3510" w:type="dxa"/>
          </w:tcPr>
          <w:p w14:paraId="6BB3AA28" w14:textId="7D0E5C51" w:rsidR="00344CE1" w:rsidRPr="00344CE1" w:rsidRDefault="00344CE1" w:rsidP="00344CE1">
            <w:pPr>
              <w:rPr>
                <w:kern w:val="2"/>
                <w:szCs w:val="24"/>
              </w:rPr>
            </w:pPr>
            <w:r w:rsidRPr="00344CE1">
              <w:rPr>
                <w:kern w:val="2"/>
                <w:szCs w:val="24"/>
              </w:rPr>
              <w:t>(0 5) 268 8451</w:t>
            </w:r>
          </w:p>
        </w:tc>
      </w:tr>
      <w:tr w:rsidR="00344CE1" w14:paraId="18FF565A" w14:textId="77777777">
        <w:tc>
          <w:tcPr>
            <w:tcW w:w="2808" w:type="dxa"/>
            <w:vMerge/>
          </w:tcPr>
          <w:p w14:paraId="4A985D99" w14:textId="77777777" w:rsidR="00344CE1" w:rsidRDefault="00344CE1" w:rsidP="00344CE1">
            <w:pPr>
              <w:rPr>
                <w:b/>
                <w:bCs/>
                <w:kern w:val="2"/>
                <w:szCs w:val="24"/>
              </w:rPr>
            </w:pPr>
          </w:p>
        </w:tc>
        <w:tc>
          <w:tcPr>
            <w:tcW w:w="3240" w:type="dxa"/>
          </w:tcPr>
          <w:p w14:paraId="524B9F08" w14:textId="77777777" w:rsidR="00344CE1" w:rsidRDefault="00344CE1" w:rsidP="00344CE1">
            <w:pPr>
              <w:rPr>
                <w:kern w:val="2"/>
                <w:szCs w:val="24"/>
              </w:rPr>
            </w:pPr>
            <w:r>
              <w:rPr>
                <w:kern w:val="2"/>
                <w:szCs w:val="24"/>
              </w:rPr>
              <w:t>1.2.8. El. paštas</w:t>
            </w:r>
          </w:p>
        </w:tc>
        <w:tc>
          <w:tcPr>
            <w:tcW w:w="3510" w:type="dxa"/>
          </w:tcPr>
          <w:p w14:paraId="3A20D7B0" w14:textId="2AF8971F" w:rsidR="00344CE1" w:rsidRPr="00344CE1" w:rsidRDefault="00344CE1" w:rsidP="00344CE1">
            <w:pPr>
              <w:rPr>
                <w:kern w:val="2"/>
                <w:szCs w:val="24"/>
              </w:rPr>
            </w:pPr>
            <w:hyperlink r:id="rId10" w:history="1">
              <w:r w:rsidRPr="00344CE1">
                <w:rPr>
                  <w:rStyle w:val="Hipersaitas"/>
                  <w:kern w:val="2"/>
                  <w:szCs w:val="24"/>
                </w:rPr>
                <w:t>mediqlietuva@mediq.com</w:t>
              </w:r>
            </w:hyperlink>
          </w:p>
        </w:tc>
      </w:tr>
      <w:tr w:rsidR="00344CE1" w14:paraId="737640E9" w14:textId="77777777">
        <w:tc>
          <w:tcPr>
            <w:tcW w:w="2808" w:type="dxa"/>
            <w:vMerge/>
          </w:tcPr>
          <w:p w14:paraId="16A08540" w14:textId="77777777" w:rsidR="00344CE1" w:rsidRDefault="00344CE1" w:rsidP="00344CE1">
            <w:pPr>
              <w:rPr>
                <w:b/>
                <w:bCs/>
                <w:kern w:val="2"/>
                <w:szCs w:val="24"/>
              </w:rPr>
            </w:pPr>
          </w:p>
        </w:tc>
        <w:tc>
          <w:tcPr>
            <w:tcW w:w="3240" w:type="dxa"/>
          </w:tcPr>
          <w:p w14:paraId="2724B7D3" w14:textId="77777777" w:rsidR="00344CE1" w:rsidRDefault="00344CE1" w:rsidP="00344CE1">
            <w:pPr>
              <w:rPr>
                <w:kern w:val="2"/>
                <w:szCs w:val="24"/>
              </w:rPr>
            </w:pPr>
            <w:r>
              <w:rPr>
                <w:kern w:val="2"/>
                <w:szCs w:val="24"/>
              </w:rPr>
              <w:t>1.2.9. Šalies atstovas</w:t>
            </w:r>
          </w:p>
        </w:tc>
        <w:tc>
          <w:tcPr>
            <w:tcW w:w="3510" w:type="dxa"/>
          </w:tcPr>
          <w:p w14:paraId="46ACEFBF" w14:textId="1DCA584E" w:rsidR="00344CE1" w:rsidRPr="00344CE1" w:rsidRDefault="00344CE1" w:rsidP="00344CE1">
            <w:pPr>
              <w:rPr>
                <w:kern w:val="2"/>
                <w:szCs w:val="24"/>
              </w:rPr>
            </w:pPr>
            <w:r w:rsidRPr="00344CE1">
              <w:rPr>
                <w:kern w:val="2"/>
                <w:szCs w:val="24"/>
              </w:rPr>
              <w:t>Vykdantysis direktorius Vilius Grikšas</w:t>
            </w:r>
          </w:p>
        </w:tc>
      </w:tr>
      <w:tr w:rsidR="00344CE1" w14:paraId="163B4139" w14:textId="77777777">
        <w:tc>
          <w:tcPr>
            <w:tcW w:w="2808" w:type="dxa"/>
            <w:vMerge/>
          </w:tcPr>
          <w:p w14:paraId="1AA51246" w14:textId="77777777" w:rsidR="00344CE1" w:rsidRDefault="00344CE1" w:rsidP="00344CE1">
            <w:pPr>
              <w:rPr>
                <w:b/>
                <w:bCs/>
                <w:kern w:val="2"/>
                <w:szCs w:val="24"/>
              </w:rPr>
            </w:pPr>
          </w:p>
        </w:tc>
        <w:tc>
          <w:tcPr>
            <w:tcW w:w="3240" w:type="dxa"/>
          </w:tcPr>
          <w:p w14:paraId="49BAC2FF" w14:textId="77777777" w:rsidR="00344CE1" w:rsidRDefault="00344CE1" w:rsidP="00344CE1">
            <w:pPr>
              <w:rPr>
                <w:kern w:val="2"/>
                <w:szCs w:val="24"/>
              </w:rPr>
            </w:pPr>
            <w:r>
              <w:rPr>
                <w:kern w:val="2"/>
                <w:szCs w:val="24"/>
              </w:rPr>
              <w:t>1.2.10. Atstovavimo pagrindas</w:t>
            </w:r>
          </w:p>
        </w:tc>
        <w:tc>
          <w:tcPr>
            <w:tcW w:w="3510" w:type="dxa"/>
          </w:tcPr>
          <w:p w14:paraId="1CD799FD" w14:textId="76AA6C38" w:rsidR="00344CE1" w:rsidRPr="00344CE1" w:rsidRDefault="00344CE1" w:rsidP="00344CE1">
            <w:pPr>
              <w:rPr>
                <w:kern w:val="2"/>
                <w:szCs w:val="24"/>
              </w:rPr>
            </w:pPr>
            <w:r w:rsidRPr="00344CE1">
              <w:rPr>
                <w:kern w:val="2"/>
                <w:szCs w:val="24"/>
              </w:rPr>
              <w:t>Bendrovės 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3AD27806" w14:textId="603C7688" w:rsidR="005A5832" w:rsidRDefault="00337D42" w:rsidP="00ED0107">
            <w:pPr>
              <w:rPr>
                <w:color w:val="4472C4"/>
                <w:kern w:val="2"/>
                <w:szCs w:val="24"/>
              </w:rPr>
            </w:pPr>
            <w:r>
              <w:t xml:space="preserve">Vaistinės vadovo pavaduotoja Rima Jūratė Gerbutavičienė, </w:t>
            </w:r>
            <w:r w:rsidRPr="00654CFD">
              <w:rPr>
                <w:szCs w:val="24"/>
              </w:rPr>
              <w:t>rima.gerbutaviciene</w:t>
            </w:r>
            <w:r w:rsidRPr="00344CE1">
              <w:rPr>
                <w:szCs w:val="24"/>
              </w:rPr>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0E2D9E40" w14:textId="77777777" w:rsidR="00295AB5" w:rsidRPr="00295AB5" w:rsidRDefault="00295AB5" w:rsidP="00295AB5">
            <w:pPr>
              <w:pStyle w:val="prastasiniatinklio"/>
              <w:spacing w:before="0" w:beforeAutospacing="0" w:after="0" w:afterAutospacing="0"/>
            </w:pPr>
            <w:r w:rsidRPr="00295AB5">
              <w:t>užsakymų vadybininkė Loreta Mickevičienė</w:t>
            </w:r>
          </w:p>
          <w:p w14:paraId="071CBFA4" w14:textId="77777777" w:rsidR="00295AB5" w:rsidRPr="00295AB5" w:rsidRDefault="00295AB5" w:rsidP="00295AB5">
            <w:pPr>
              <w:pStyle w:val="prastasiniatinklio"/>
              <w:spacing w:before="0" w:beforeAutospacing="0" w:after="0" w:afterAutospacing="0"/>
            </w:pPr>
            <w:r w:rsidRPr="00295AB5">
              <w:t xml:space="preserve">tel. (0 5) 268 8451, </w:t>
            </w:r>
            <w:hyperlink r:id="rId11" w:history="1">
              <w:r w:rsidRPr="00295AB5">
                <w:rPr>
                  <w:rStyle w:val="Hipersaitas"/>
                </w:rPr>
                <w:t>loreta.mickeviciene@mediq.com</w:t>
              </w:r>
            </w:hyperlink>
            <w:r w:rsidRPr="00295AB5">
              <w:t xml:space="preserve">  </w:t>
            </w:r>
          </w:p>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6EF28E3A" w:rsidR="005A5832" w:rsidRDefault="00A10867">
            <w:pPr>
              <w:rPr>
                <w:color w:val="000000"/>
                <w:kern w:val="2"/>
                <w:szCs w:val="24"/>
              </w:rPr>
            </w:pPr>
            <w:r>
              <w:rPr>
                <w:kern w:val="2"/>
                <w:szCs w:val="24"/>
              </w:rPr>
              <w:t xml:space="preserve">Tiekėjas įsipareigoja Sutartyje numatytomis sąlygomis perduoti Pirkėjui </w:t>
            </w:r>
            <w:r w:rsidR="007951AC">
              <w:rPr>
                <w:kern w:val="2"/>
                <w:szCs w:val="24"/>
              </w:rPr>
              <w:t>enterinius mišinius</w:t>
            </w:r>
            <w:r w:rsidR="00CE6876" w:rsidRPr="000C5F45">
              <w:rPr>
                <w:kern w:val="2"/>
                <w:szCs w:val="24"/>
              </w:rPr>
              <w:t xml:space="preserve"> </w:t>
            </w:r>
            <w:r>
              <w:rPr>
                <w:color w:val="000000"/>
                <w:kern w:val="2"/>
                <w:szCs w:val="24"/>
              </w:rPr>
              <w:t>(toliau – Prekės).</w:t>
            </w:r>
          </w:p>
          <w:p w14:paraId="00DE043F" w14:textId="1721FB3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364888">
              <w:rPr>
                <w:color w:val="000000"/>
                <w:kern w:val="2"/>
                <w:szCs w:val="24"/>
              </w:rPr>
              <w:t>.</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62E72E3F" w:rsidR="005A5832" w:rsidRDefault="00C13F6B">
            <w:pPr>
              <w:rPr>
                <w:kern w:val="2"/>
                <w:szCs w:val="24"/>
              </w:rPr>
            </w:pPr>
            <w:r>
              <w:rPr>
                <w:kern w:val="2"/>
                <w:szCs w:val="24"/>
              </w:rPr>
              <w:t>1105907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F8574D0" w:rsidR="000C1105" w:rsidRDefault="0096096C">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64888" w:rsidRPr="00344CE1">
              <w:rPr>
                <w:kern w:val="2"/>
                <w:szCs w:val="24"/>
              </w:rPr>
              <w:t>1</w:t>
            </w:r>
            <w:r w:rsidR="006671F8" w:rsidRPr="00344CE1">
              <w:rPr>
                <w:kern w:val="2"/>
                <w:szCs w:val="24"/>
              </w:rPr>
              <w:t>0</w:t>
            </w:r>
            <w:r w:rsidRPr="00DB14A4">
              <w:rPr>
                <w:kern w:val="2"/>
                <w:szCs w:val="24"/>
              </w:rPr>
              <w:t xml:space="preserve"> (</w:t>
            </w:r>
            <w:r w:rsidR="00364888">
              <w:rPr>
                <w:kern w:val="2"/>
                <w:szCs w:val="24"/>
              </w:rPr>
              <w:t>dešimt</w:t>
            </w:r>
            <w:r w:rsidRPr="00DB14A4">
              <w:rPr>
                <w:kern w:val="2"/>
                <w:szCs w:val="24"/>
              </w:rPr>
              <w:t xml:space="preserve">) </w:t>
            </w:r>
            <w:r>
              <w:rPr>
                <w:kern w:val="2"/>
                <w:szCs w:val="24"/>
              </w:rPr>
              <w:t>darbo</w:t>
            </w:r>
            <w:r w:rsidRPr="00DB14A4">
              <w:rPr>
                <w:kern w:val="2"/>
                <w:szCs w:val="24"/>
              </w:rPr>
              <w:t xml:space="preserve"> dien</w:t>
            </w:r>
            <w:r w:rsidR="00364888">
              <w:rPr>
                <w:kern w:val="2"/>
                <w:szCs w:val="24"/>
              </w:rPr>
              <w:t>ų</w:t>
            </w:r>
            <w:r>
              <w:rPr>
                <w:kern w:val="2"/>
                <w:szCs w:val="24"/>
              </w:rPr>
              <w:t xml:space="preserve"> </w:t>
            </w:r>
            <w:r w:rsidRPr="00DB14A4">
              <w:rPr>
                <w:kern w:val="2"/>
                <w:szCs w:val="24"/>
              </w:rPr>
              <w:t xml:space="preserve">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6EEAB98F" w14:textId="13A701EB" w:rsidR="00795FCB" w:rsidRDefault="00795FCB" w:rsidP="00795FCB">
            <w:pPr>
              <w:rPr>
                <w:kern w:val="2"/>
                <w:szCs w:val="24"/>
              </w:rPr>
            </w:pPr>
            <w:r>
              <w:rPr>
                <w:kern w:val="2"/>
                <w:szCs w:val="24"/>
              </w:rPr>
              <w:t xml:space="preserve">Netaikoma. </w:t>
            </w: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137796" w:rsidR="00795FCB" w:rsidRDefault="007718DA"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r w:rsidR="00AD69C8">
              <w:rPr>
                <w:kern w:val="2"/>
                <w:szCs w:val="24"/>
              </w:rPr>
              <w:t xml:space="preserve">. </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lastRenderedPageBreak/>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5B8862BB" w:rsidR="00795FCB" w:rsidRPr="00D9215B" w:rsidRDefault="00795FCB" w:rsidP="00795FCB">
            <w:pPr>
              <w:rPr>
                <w:kern w:val="2"/>
                <w:szCs w:val="24"/>
              </w:rPr>
            </w:pPr>
            <w:r w:rsidRPr="00D9215B">
              <w:rPr>
                <w:kern w:val="2"/>
                <w:szCs w:val="24"/>
              </w:rPr>
              <w:t xml:space="preserve">Pradinės Sutarties vertė yra </w:t>
            </w:r>
            <w:r w:rsidR="00E36832">
              <w:rPr>
                <w:kern w:val="2"/>
                <w:szCs w:val="24"/>
              </w:rPr>
              <w:t>12393,00</w:t>
            </w:r>
            <w:r w:rsidRPr="00D9215B">
              <w:rPr>
                <w:kern w:val="2"/>
                <w:szCs w:val="24"/>
              </w:rPr>
              <w:t xml:space="preserve"> Eur, (</w:t>
            </w:r>
            <w:r w:rsidR="00E36832">
              <w:rPr>
                <w:kern w:val="2"/>
                <w:szCs w:val="24"/>
              </w:rPr>
              <w:t>dvylika</w:t>
            </w:r>
            <w:r w:rsidR="00E94C3F">
              <w:rPr>
                <w:kern w:val="2"/>
                <w:szCs w:val="24"/>
              </w:rPr>
              <w:t xml:space="preserve"> </w:t>
            </w:r>
            <w:r w:rsidR="00D9215B" w:rsidRPr="00D9215B">
              <w:rPr>
                <w:kern w:val="2"/>
                <w:szCs w:val="24"/>
              </w:rPr>
              <w:t xml:space="preserve">tūkstančių </w:t>
            </w:r>
            <w:r w:rsidR="00E36832">
              <w:rPr>
                <w:kern w:val="2"/>
                <w:szCs w:val="24"/>
              </w:rPr>
              <w:t xml:space="preserve">trys šimtai devyniasdešimt trys </w:t>
            </w:r>
            <w:r w:rsidR="00D9215B" w:rsidRPr="00D9215B">
              <w:rPr>
                <w:kern w:val="2"/>
                <w:szCs w:val="24"/>
              </w:rPr>
              <w:t>eurai 0 centų</w:t>
            </w:r>
            <w:r w:rsidRPr="00D9215B">
              <w:rPr>
                <w:kern w:val="2"/>
                <w:szCs w:val="24"/>
              </w:rPr>
              <w:t xml:space="preserve">) be PVM. </w:t>
            </w:r>
          </w:p>
          <w:p w14:paraId="6F946B42" w14:textId="64C44E95" w:rsidR="00795FCB" w:rsidRPr="00D9215B" w:rsidRDefault="00795FCB" w:rsidP="00795FCB">
            <w:pPr>
              <w:rPr>
                <w:kern w:val="2"/>
                <w:szCs w:val="24"/>
              </w:rPr>
            </w:pPr>
            <w:r w:rsidRPr="00D9215B">
              <w:rPr>
                <w:kern w:val="2"/>
                <w:szCs w:val="24"/>
              </w:rPr>
              <w:t xml:space="preserve">PVM sudaro </w:t>
            </w:r>
            <w:r w:rsidR="00E36832">
              <w:rPr>
                <w:kern w:val="2"/>
                <w:szCs w:val="24"/>
              </w:rPr>
              <w:t>619,65</w:t>
            </w:r>
            <w:r w:rsidRPr="00D9215B">
              <w:rPr>
                <w:kern w:val="2"/>
                <w:szCs w:val="24"/>
              </w:rPr>
              <w:t xml:space="preserve"> Eur, (</w:t>
            </w:r>
            <w:r w:rsidR="00E36832">
              <w:rPr>
                <w:kern w:val="2"/>
                <w:szCs w:val="24"/>
              </w:rPr>
              <w:t>šeši</w:t>
            </w:r>
            <w:r w:rsidR="00D9215B" w:rsidRPr="00D9215B">
              <w:rPr>
                <w:kern w:val="2"/>
                <w:szCs w:val="24"/>
              </w:rPr>
              <w:t xml:space="preserve"> šimtai </w:t>
            </w:r>
            <w:r w:rsidR="00E36832">
              <w:rPr>
                <w:kern w:val="2"/>
                <w:szCs w:val="24"/>
              </w:rPr>
              <w:t>devyniolika</w:t>
            </w:r>
            <w:r w:rsidR="00D9215B" w:rsidRPr="00D9215B">
              <w:rPr>
                <w:kern w:val="2"/>
                <w:szCs w:val="24"/>
              </w:rPr>
              <w:t xml:space="preserve"> eur</w:t>
            </w:r>
            <w:r w:rsidR="00E36832">
              <w:rPr>
                <w:kern w:val="2"/>
                <w:szCs w:val="24"/>
              </w:rPr>
              <w:t>ų</w:t>
            </w:r>
            <w:r w:rsidR="00D9215B" w:rsidRPr="00D9215B">
              <w:rPr>
                <w:kern w:val="2"/>
                <w:szCs w:val="24"/>
              </w:rPr>
              <w:t xml:space="preserve"> </w:t>
            </w:r>
            <w:r w:rsidR="00E94C3F">
              <w:rPr>
                <w:kern w:val="2"/>
                <w:szCs w:val="24"/>
              </w:rPr>
              <w:t>6</w:t>
            </w:r>
            <w:r w:rsidR="00E36832">
              <w:rPr>
                <w:kern w:val="2"/>
                <w:szCs w:val="24"/>
              </w:rPr>
              <w:t>5</w:t>
            </w:r>
            <w:r w:rsidR="00D9215B" w:rsidRPr="00D9215B">
              <w:rPr>
                <w:kern w:val="2"/>
                <w:szCs w:val="24"/>
              </w:rPr>
              <w:t xml:space="preserve"> cent</w:t>
            </w:r>
            <w:r w:rsidR="00E36832">
              <w:rPr>
                <w:kern w:val="2"/>
                <w:szCs w:val="24"/>
              </w:rPr>
              <w:t>ai</w:t>
            </w:r>
            <w:r w:rsidRPr="00D9215B">
              <w:rPr>
                <w:kern w:val="2"/>
                <w:szCs w:val="24"/>
              </w:rPr>
              <w:t>).</w:t>
            </w:r>
          </w:p>
          <w:p w14:paraId="2BE3C37B" w14:textId="21FCDCA1" w:rsidR="00795FCB" w:rsidRPr="00D9215B" w:rsidRDefault="00795FCB" w:rsidP="00795FCB">
            <w:pPr>
              <w:rPr>
                <w:kern w:val="2"/>
                <w:szCs w:val="24"/>
              </w:rPr>
            </w:pPr>
            <w:r w:rsidRPr="00D9215B">
              <w:rPr>
                <w:kern w:val="2"/>
                <w:szCs w:val="24"/>
              </w:rPr>
              <w:t xml:space="preserve">Sutarties kaina yra </w:t>
            </w:r>
            <w:r w:rsidR="00E36832">
              <w:rPr>
                <w:kern w:val="2"/>
                <w:szCs w:val="24"/>
              </w:rPr>
              <w:t>13012,65</w:t>
            </w:r>
            <w:r w:rsidRPr="00D9215B">
              <w:rPr>
                <w:kern w:val="2"/>
                <w:szCs w:val="24"/>
              </w:rPr>
              <w:t xml:space="preserve"> Eur, (</w:t>
            </w:r>
            <w:r w:rsidR="008503F9">
              <w:rPr>
                <w:kern w:val="2"/>
                <w:szCs w:val="24"/>
              </w:rPr>
              <w:t xml:space="preserve">trylika </w:t>
            </w:r>
            <w:r w:rsidR="00D9215B" w:rsidRPr="00D9215B">
              <w:rPr>
                <w:kern w:val="2"/>
                <w:szCs w:val="24"/>
              </w:rPr>
              <w:t>tūkstanči</w:t>
            </w:r>
            <w:r w:rsidR="00E94C3F">
              <w:rPr>
                <w:kern w:val="2"/>
                <w:szCs w:val="24"/>
              </w:rPr>
              <w:t>ų</w:t>
            </w:r>
            <w:r w:rsidR="00D9215B" w:rsidRPr="00D9215B">
              <w:rPr>
                <w:kern w:val="2"/>
                <w:szCs w:val="24"/>
              </w:rPr>
              <w:t xml:space="preserve"> </w:t>
            </w:r>
            <w:r w:rsidR="008503F9">
              <w:rPr>
                <w:kern w:val="2"/>
                <w:szCs w:val="24"/>
              </w:rPr>
              <w:t>dvylika</w:t>
            </w:r>
            <w:r w:rsidR="00D9215B" w:rsidRPr="00D9215B">
              <w:rPr>
                <w:kern w:val="2"/>
                <w:szCs w:val="24"/>
              </w:rPr>
              <w:t xml:space="preserve"> eur</w:t>
            </w:r>
            <w:r w:rsidR="008503F9">
              <w:rPr>
                <w:kern w:val="2"/>
                <w:szCs w:val="24"/>
              </w:rPr>
              <w:t>ų</w:t>
            </w:r>
            <w:r w:rsidR="00D9215B" w:rsidRPr="00D9215B">
              <w:rPr>
                <w:kern w:val="2"/>
                <w:szCs w:val="24"/>
              </w:rPr>
              <w:t xml:space="preserve"> </w:t>
            </w:r>
            <w:r w:rsidR="00E94C3F">
              <w:rPr>
                <w:kern w:val="2"/>
                <w:szCs w:val="24"/>
              </w:rPr>
              <w:t>6</w:t>
            </w:r>
            <w:r w:rsidR="008503F9">
              <w:rPr>
                <w:kern w:val="2"/>
                <w:szCs w:val="24"/>
              </w:rPr>
              <w:t>5</w:t>
            </w:r>
            <w:r w:rsidR="00D9215B" w:rsidRPr="00D9215B">
              <w:rPr>
                <w:kern w:val="2"/>
                <w:szCs w:val="24"/>
              </w:rPr>
              <w:t xml:space="preserve"> cent</w:t>
            </w:r>
            <w:r w:rsidR="008503F9">
              <w:rPr>
                <w:kern w:val="2"/>
                <w:szCs w:val="24"/>
              </w:rPr>
              <w:t>ai</w:t>
            </w:r>
            <w:r w:rsidRPr="00D9215B">
              <w:rPr>
                <w:kern w:val="2"/>
                <w:szCs w:val="24"/>
              </w:rPr>
              <w:t>)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344CE1">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344CE1"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lastRenderedPageBreak/>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18DF9D5D"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00AE6677"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5F251C32"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00D96744" w:rsidRPr="00E7428F">
              <w:t>06 SVEIKATA</w:t>
            </w:r>
            <w:r w:rsidRPr="00164D60">
              <w:rPr>
                <w:kern w:val="2"/>
                <w:szCs w:val="24"/>
              </w:rPr>
              <w:t>).</w:t>
            </w:r>
          </w:p>
          <w:p w14:paraId="30FDB2E2" w14:textId="29D8D35C"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00AE6677"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w:t>
            </w:r>
            <w:r>
              <w:rPr>
                <w:color w:val="000000"/>
                <w:kern w:val="2"/>
                <w:szCs w:val="24"/>
                <w:shd w:val="clear" w:color="auto" w:fill="FFFFFF"/>
              </w:rPr>
              <w:lastRenderedPageBreak/>
              <w:t>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B3E019F"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Pr="00FE24A6">
              <w:rPr>
                <w:kern w:val="2"/>
                <w:szCs w:val="24"/>
              </w:rPr>
              <w:t>12</w:t>
            </w:r>
            <w:r w:rsidRPr="0017435A">
              <w:rPr>
                <w:kern w:val="2"/>
                <w:szCs w:val="24"/>
              </w:rPr>
              <w:t xml:space="preserve"> (</w:t>
            </w:r>
            <w:r>
              <w:rPr>
                <w:kern w:val="2"/>
                <w:szCs w:val="24"/>
              </w:rPr>
              <w:t>dvylika</w:t>
            </w:r>
            <w:r w:rsidRPr="0017435A">
              <w:rPr>
                <w:kern w:val="2"/>
                <w:szCs w:val="24"/>
              </w:rPr>
              <w:t>) mėnesi</w:t>
            </w:r>
            <w:r>
              <w:rPr>
                <w:kern w:val="2"/>
                <w:szCs w:val="24"/>
              </w:rPr>
              <w:t>ų</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9F865B6" w:rsidR="00795FCB" w:rsidRDefault="00EF5B2E" w:rsidP="00795FCB">
            <w:pPr>
              <w:rPr>
                <w:kern w:val="2"/>
                <w:szCs w:val="24"/>
              </w:rPr>
            </w:pPr>
            <w:r>
              <w:rPr>
                <w:kern w:val="2"/>
                <w:szCs w:val="24"/>
              </w:rPr>
              <w:t>Netaikoma</w:t>
            </w:r>
            <w:r w:rsidR="00D92D3E">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333BD9BC"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lastRenderedPageBreak/>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344CE1">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2179588F" w14:textId="77777777" w:rsidR="00795FCB" w:rsidRDefault="00795FCB" w:rsidP="00795FCB">
            <w:pPr>
              <w:rPr>
                <w:color w:val="000000"/>
                <w:kern w:val="2"/>
                <w:szCs w:val="24"/>
              </w:rPr>
            </w:pPr>
            <w:r>
              <w:rPr>
                <w:color w:val="000000"/>
                <w:kern w:val="2"/>
                <w:szCs w:val="24"/>
              </w:rPr>
              <w:t>9.2.2.</w:t>
            </w:r>
            <w:r w:rsidRPr="00344CE1">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4747354C" w:rsidR="0031219E" w:rsidRDefault="0031219E"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344CE1" w:rsidRDefault="00795FCB" w:rsidP="00795FCB">
            <w:pPr>
              <w:rPr>
                <w:b/>
                <w:bCs/>
                <w:kern w:val="2"/>
                <w:szCs w:val="24"/>
              </w:rPr>
            </w:pPr>
            <w:r w:rsidRPr="00344CE1">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14D383BB" w:rsidR="00795FCB" w:rsidRDefault="00795FCB" w:rsidP="00795FCB">
            <w:pPr>
              <w:rPr>
                <w:color w:val="4472C4"/>
                <w:kern w:val="2"/>
                <w:szCs w:val="24"/>
              </w:rPr>
            </w:pPr>
            <w:r>
              <w:rPr>
                <w:color w:val="000000"/>
                <w:kern w:val="2"/>
                <w:szCs w:val="24"/>
              </w:rPr>
              <w:t xml:space="preserve">Sutartis </w:t>
            </w:r>
            <w:r w:rsidRPr="002F5D2C">
              <w:rPr>
                <w:kern w:val="2"/>
                <w:szCs w:val="24"/>
              </w:rPr>
              <w:t>galioja iki visiško prievolių įvykdymo (kol bus išnaudota Pradinės Sutarties vertė, bet jos terminas negali būti ilgesnis kaip 24 (dvidešimt keturi) mėnesiai.</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486450A" w14:textId="1439BF46" w:rsidR="00795FCB" w:rsidRDefault="007951AC" w:rsidP="00795FCB">
            <w:pPr>
              <w:rPr>
                <w:kern w:val="2"/>
                <w:szCs w:val="24"/>
              </w:rPr>
            </w:pPr>
            <w:r>
              <w:rPr>
                <w:kern w:val="2"/>
                <w:szCs w:val="24"/>
              </w:rPr>
              <w:t>Jei nebus išnaudota Pradinės Sutarties vertė ir nei viena iš Šalių, likus 10</w:t>
            </w:r>
            <w:r>
              <w:rPr>
                <w:color w:val="4472C4"/>
                <w:kern w:val="2"/>
                <w:szCs w:val="24"/>
              </w:rPr>
              <w:t xml:space="preserve"> </w:t>
            </w:r>
            <w:r>
              <w:rPr>
                <w:kern w:val="2"/>
                <w:szCs w:val="24"/>
              </w:rPr>
              <w:t>dienų iki Sutarties pabaigos, nepraneš apie norą ją nutraukti, Sutartis be atskiro rašytinio susitarimo pratęsiama dar 2</w:t>
            </w:r>
            <w:r>
              <w:rPr>
                <w:color w:val="FF0000"/>
                <w:kern w:val="2"/>
                <w:szCs w:val="24"/>
              </w:rPr>
              <w:t xml:space="preserve"> </w:t>
            </w:r>
            <w:r w:rsidRPr="00B3244D">
              <w:rPr>
                <w:kern w:val="2"/>
                <w:szCs w:val="24"/>
              </w:rPr>
              <w:t>(du) kartus po 6 (šešis) mėnesius</w:t>
            </w:r>
            <w:r>
              <w:rPr>
                <w:kern w:val="2"/>
                <w:szCs w:val="24"/>
              </w:rPr>
              <w:t>.</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4AA94DD8"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344CE1">
              <w:rPr>
                <w:color w:val="000000"/>
                <w:kern w:val="2"/>
                <w:szCs w:val="24"/>
              </w:rPr>
              <w:t>D1-508</w:t>
            </w:r>
            <w:r>
              <w:rPr>
                <w:color w:val="000000"/>
                <w:kern w:val="2"/>
                <w:szCs w:val="24"/>
                <w:shd w:val="clear" w:color="auto" w:fill="FFFFFF"/>
              </w:rPr>
              <w:t xml:space="preserve"> „Dėl </w:t>
            </w:r>
            <w:r>
              <w:rPr>
                <w:color w:val="000000"/>
                <w:kern w:val="2"/>
                <w:szCs w:val="24"/>
                <w:shd w:val="clear" w:color="auto" w:fill="FFFFFF"/>
              </w:rPr>
              <w:lastRenderedPageBreak/>
              <w:t xml:space="preserve">Aplinkos apsaugos kriterijų taikymo, vykdant žaliuosius pirkimus, tvarkos aprašo patvirtinimo“ (toliau – Tvarkos </w:t>
            </w:r>
            <w:r w:rsidRPr="006349E2">
              <w:rPr>
                <w:kern w:val="2"/>
                <w:szCs w:val="24"/>
                <w:shd w:val="clear" w:color="auto" w:fill="FFFFFF"/>
              </w:rPr>
              <w:t>aprašas)</w:t>
            </w:r>
            <w:r w:rsidR="000F3A9F">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.4.4 papunkčiais.</w:t>
            </w:r>
            <w:r>
              <w:rPr>
                <w:color w:val="000000"/>
                <w:kern w:val="2"/>
                <w:szCs w:val="24"/>
              </w:rPr>
              <w:t> </w:t>
            </w:r>
          </w:p>
        </w:tc>
      </w:tr>
      <w:tr w:rsidR="00781FDE" w14:paraId="4AE76A7E" w14:textId="77777777">
        <w:trPr>
          <w:trHeight w:val="300"/>
        </w:trPr>
        <w:tc>
          <w:tcPr>
            <w:tcW w:w="2532" w:type="dxa"/>
          </w:tcPr>
          <w:p w14:paraId="376EF938" w14:textId="77777777" w:rsidR="00781FDE" w:rsidRDefault="00781FDE" w:rsidP="00781FDE">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66BD145E" w:rsidR="00781FDE" w:rsidRPr="00781FDE" w:rsidRDefault="00781FDE" w:rsidP="00781FDE">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w:t>
            </w:r>
          </w:p>
        </w:tc>
      </w:tr>
      <w:tr w:rsidR="00781FDE" w14:paraId="50030513" w14:textId="77777777">
        <w:trPr>
          <w:trHeight w:val="300"/>
        </w:trPr>
        <w:tc>
          <w:tcPr>
            <w:tcW w:w="2532" w:type="dxa"/>
          </w:tcPr>
          <w:p w14:paraId="2AED3D8A" w14:textId="77777777" w:rsidR="00781FDE" w:rsidRDefault="00781FDE" w:rsidP="00781FD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71CF3D4D" w:rsidR="00781FDE" w:rsidRDefault="00781FDE" w:rsidP="00781FD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781FDE" w14:paraId="642FBCFD" w14:textId="77777777">
        <w:trPr>
          <w:trHeight w:val="300"/>
        </w:trPr>
        <w:tc>
          <w:tcPr>
            <w:tcW w:w="2532" w:type="dxa"/>
          </w:tcPr>
          <w:p w14:paraId="1EE68A90" w14:textId="77777777" w:rsidR="00781FDE" w:rsidRDefault="00781FDE" w:rsidP="00781FD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781FDE" w:rsidRDefault="00781FDE" w:rsidP="00781FDE">
            <w:pPr>
              <w:rPr>
                <w:kern w:val="2"/>
                <w:szCs w:val="24"/>
              </w:rPr>
            </w:pPr>
            <w:r>
              <w:rPr>
                <w:kern w:val="2"/>
                <w:szCs w:val="24"/>
              </w:rPr>
              <w:t>Netaikoma</w:t>
            </w:r>
          </w:p>
          <w:p w14:paraId="1B73DD79" w14:textId="77777777" w:rsidR="00781FDE" w:rsidRDefault="00781FDE" w:rsidP="00781FDE">
            <w:pPr>
              <w:rPr>
                <w:kern w:val="2"/>
                <w:szCs w:val="24"/>
              </w:rPr>
            </w:pPr>
          </w:p>
          <w:p w14:paraId="66F1C56C" w14:textId="5150A547" w:rsidR="00781FDE" w:rsidRDefault="00781FDE" w:rsidP="00781FDE">
            <w:pPr>
              <w:rPr>
                <w:kern w:val="2"/>
                <w:szCs w:val="24"/>
              </w:rPr>
            </w:pPr>
          </w:p>
        </w:tc>
      </w:tr>
      <w:tr w:rsidR="00781FDE" w14:paraId="0B030D93" w14:textId="77777777">
        <w:trPr>
          <w:trHeight w:val="300"/>
        </w:trPr>
        <w:tc>
          <w:tcPr>
            <w:tcW w:w="2532" w:type="dxa"/>
          </w:tcPr>
          <w:p w14:paraId="16722050" w14:textId="77777777" w:rsidR="00781FDE" w:rsidRDefault="00781FDE" w:rsidP="00781FDE">
            <w:pPr>
              <w:rPr>
                <w:b/>
                <w:bCs/>
                <w:kern w:val="2"/>
                <w:szCs w:val="24"/>
              </w:rPr>
            </w:pPr>
            <w:r>
              <w:rPr>
                <w:b/>
                <w:bCs/>
                <w:kern w:val="2"/>
                <w:szCs w:val="24"/>
              </w:rPr>
              <w:lastRenderedPageBreak/>
              <w:t>12.5. Su perkamomis Prekėmis susiję socialiniai kriterijai</w:t>
            </w:r>
          </w:p>
        </w:tc>
        <w:tc>
          <w:tcPr>
            <w:tcW w:w="7003" w:type="dxa"/>
            <w:gridSpan w:val="3"/>
          </w:tcPr>
          <w:p w14:paraId="334E4DD8" w14:textId="77777777" w:rsidR="00781FDE" w:rsidRDefault="00781FDE" w:rsidP="00781FDE">
            <w:pPr>
              <w:rPr>
                <w:color w:val="000000"/>
                <w:kern w:val="2"/>
                <w:szCs w:val="24"/>
                <w:shd w:val="clear" w:color="auto" w:fill="FFFFFF"/>
              </w:rPr>
            </w:pPr>
            <w:r>
              <w:rPr>
                <w:color w:val="000000"/>
                <w:kern w:val="2"/>
                <w:szCs w:val="24"/>
                <w:shd w:val="clear" w:color="auto" w:fill="FFFFFF"/>
              </w:rPr>
              <w:t>Netaikoma</w:t>
            </w:r>
          </w:p>
          <w:p w14:paraId="5E0D1475" w14:textId="77777777" w:rsidR="00781FDE" w:rsidRDefault="00781FDE" w:rsidP="00781FDE">
            <w:pPr>
              <w:rPr>
                <w:color w:val="000000"/>
                <w:kern w:val="2"/>
                <w:szCs w:val="24"/>
                <w:shd w:val="clear" w:color="auto" w:fill="FFFFFF"/>
              </w:rPr>
            </w:pPr>
          </w:p>
          <w:p w14:paraId="50B00029" w14:textId="1DE165CB" w:rsidR="00781FDE" w:rsidRDefault="00781FDE" w:rsidP="00781FDE">
            <w:pPr>
              <w:rPr>
                <w:color w:val="0070C0"/>
                <w:kern w:val="2"/>
                <w:szCs w:val="24"/>
              </w:rPr>
            </w:pPr>
          </w:p>
        </w:tc>
      </w:tr>
      <w:tr w:rsidR="00781FDE" w14:paraId="36391D6C" w14:textId="77777777">
        <w:trPr>
          <w:trHeight w:val="300"/>
        </w:trPr>
        <w:tc>
          <w:tcPr>
            <w:tcW w:w="9535" w:type="dxa"/>
            <w:gridSpan w:val="4"/>
          </w:tcPr>
          <w:p w14:paraId="0F2C6A5E" w14:textId="77777777" w:rsidR="00781FDE" w:rsidRDefault="00781FDE" w:rsidP="00781FDE">
            <w:pPr>
              <w:jc w:val="center"/>
              <w:rPr>
                <w:b/>
                <w:bCs/>
                <w:kern w:val="2"/>
                <w:szCs w:val="24"/>
              </w:rPr>
            </w:pPr>
            <w:r>
              <w:rPr>
                <w:b/>
                <w:bCs/>
                <w:kern w:val="2"/>
                <w:szCs w:val="24"/>
              </w:rPr>
              <w:t xml:space="preserve">13. BENDRŲJŲ SĄLYGŲ PAKEITIMAI IR PAPILDYMAI </w:t>
            </w:r>
          </w:p>
          <w:p w14:paraId="35F940D6" w14:textId="77777777" w:rsidR="00781FDE" w:rsidRDefault="00781FDE" w:rsidP="00781FDE">
            <w:pPr>
              <w:jc w:val="center"/>
              <w:rPr>
                <w:kern w:val="2"/>
                <w:szCs w:val="24"/>
              </w:rPr>
            </w:pPr>
            <w:r>
              <w:rPr>
                <w:kern w:val="2"/>
                <w:szCs w:val="24"/>
              </w:rPr>
              <w:t xml:space="preserve">(jeigu būtina dėl konkretaus Sutarties dalyko specifikos) </w:t>
            </w:r>
          </w:p>
        </w:tc>
      </w:tr>
      <w:tr w:rsidR="00781FDE" w14:paraId="35EAD59A" w14:textId="77777777">
        <w:trPr>
          <w:trHeight w:val="300"/>
        </w:trPr>
        <w:tc>
          <w:tcPr>
            <w:tcW w:w="2532" w:type="dxa"/>
          </w:tcPr>
          <w:p w14:paraId="482A7D3E" w14:textId="77777777" w:rsidR="00781FDE" w:rsidRDefault="00781FDE" w:rsidP="00781FDE">
            <w:pPr>
              <w:rPr>
                <w:b/>
                <w:bCs/>
                <w:kern w:val="2"/>
                <w:szCs w:val="24"/>
              </w:rPr>
            </w:pPr>
            <w:r>
              <w:rPr>
                <w:b/>
                <w:bCs/>
                <w:kern w:val="2"/>
                <w:szCs w:val="24"/>
              </w:rPr>
              <w:t xml:space="preserve">13.1. </w:t>
            </w:r>
          </w:p>
        </w:tc>
        <w:tc>
          <w:tcPr>
            <w:tcW w:w="7003" w:type="dxa"/>
            <w:gridSpan w:val="3"/>
          </w:tcPr>
          <w:p w14:paraId="6C746D4C" w14:textId="77777777" w:rsidR="00781FDE" w:rsidRDefault="00781FDE" w:rsidP="00781FDE">
            <w:pPr>
              <w:rPr>
                <w:kern w:val="2"/>
                <w:szCs w:val="24"/>
              </w:rPr>
            </w:pPr>
            <w:r>
              <w:rPr>
                <w:kern w:val="2"/>
                <w:szCs w:val="24"/>
              </w:rPr>
              <w:t xml:space="preserve">Šalys susitaria pakeisti nurodytą Sutarties Bendrųjų sąlygų punktą ir išdėstyti jį nauja redakcija: </w:t>
            </w:r>
          </w:p>
          <w:p w14:paraId="4991E270" w14:textId="77777777" w:rsidR="00D55FDC" w:rsidRPr="00462684" w:rsidRDefault="00D55FDC" w:rsidP="00D55FDC">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7CA8B6D4" w14:textId="77777777" w:rsidR="00D55FDC" w:rsidRPr="00462684" w:rsidRDefault="00D55FDC" w:rsidP="00D55FDC">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07CF4731" w14:textId="6F7AE28B" w:rsidR="00D55FDC" w:rsidRDefault="00D55FDC" w:rsidP="00D55FDC">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781FDE" w14:paraId="79FC3D6A" w14:textId="77777777">
        <w:trPr>
          <w:trHeight w:val="300"/>
        </w:trPr>
        <w:tc>
          <w:tcPr>
            <w:tcW w:w="2532" w:type="dxa"/>
          </w:tcPr>
          <w:p w14:paraId="0D1154A2" w14:textId="77777777" w:rsidR="00781FDE" w:rsidRDefault="00781FDE" w:rsidP="00781FDE">
            <w:pPr>
              <w:rPr>
                <w:b/>
                <w:bCs/>
                <w:kern w:val="2"/>
                <w:szCs w:val="24"/>
              </w:rPr>
            </w:pPr>
            <w:r>
              <w:rPr>
                <w:b/>
                <w:bCs/>
                <w:kern w:val="2"/>
                <w:szCs w:val="24"/>
              </w:rPr>
              <w:t>13.2.</w:t>
            </w:r>
          </w:p>
        </w:tc>
        <w:tc>
          <w:tcPr>
            <w:tcW w:w="7003" w:type="dxa"/>
            <w:gridSpan w:val="3"/>
          </w:tcPr>
          <w:p w14:paraId="2E01112A" w14:textId="1E736D67" w:rsidR="00781FDE" w:rsidRDefault="00781FDE" w:rsidP="00781FDE">
            <w:pPr>
              <w:rPr>
                <w:kern w:val="2"/>
                <w:szCs w:val="24"/>
              </w:rPr>
            </w:pPr>
            <w:r>
              <w:rPr>
                <w:kern w:val="2"/>
                <w:szCs w:val="24"/>
              </w:rPr>
              <w:t>Šalys susitaria papildyti Sutarties Bendrąsias sąlygas nurodytu punktu, tačiau kitų punktų numeracijos nekeisti: netaikoma.</w:t>
            </w:r>
          </w:p>
        </w:tc>
      </w:tr>
      <w:tr w:rsidR="00781FDE" w14:paraId="1B20060D" w14:textId="77777777">
        <w:trPr>
          <w:trHeight w:val="300"/>
        </w:trPr>
        <w:tc>
          <w:tcPr>
            <w:tcW w:w="2532" w:type="dxa"/>
          </w:tcPr>
          <w:p w14:paraId="5CCCFE72" w14:textId="77777777" w:rsidR="00781FDE" w:rsidRDefault="00781FDE" w:rsidP="00781FDE">
            <w:pPr>
              <w:rPr>
                <w:b/>
                <w:bCs/>
                <w:kern w:val="2"/>
                <w:szCs w:val="24"/>
              </w:rPr>
            </w:pPr>
            <w:r>
              <w:rPr>
                <w:b/>
                <w:bCs/>
                <w:kern w:val="2"/>
                <w:szCs w:val="24"/>
              </w:rPr>
              <w:t>13.3.</w:t>
            </w:r>
          </w:p>
        </w:tc>
        <w:tc>
          <w:tcPr>
            <w:tcW w:w="7003" w:type="dxa"/>
            <w:gridSpan w:val="3"/>
          </w:tcPr>
          <w:p w14:paraId="2098A5DE" w14:textId="617C4B6F" w:rsidR="00781FDE" w:rsidRDefault="00781FDE" w:rsidP="00781FDE">
            <w:pPr>
              <w:rPr>
                <w:kern w:val="2"/>
                <w:szCs w:val="24"/>
              </w:rPr>
            </w:pPr>
            <w:r>
              <w:rPr>
                <w:kern w:val="2"/>
                <w:szCs w:val="24"/>
              </w:rPr>
              <w:t>Šalys susitaria išbraukti nurodytą Sutarties Bendrųjų sąlygų punktą, tačiau kitų punktų numeracijos nekeisti: netaikoma.</w:t>
            </w:r>
          </w:p>
        </w:tc>
      </w:tr>
      <w:tr w:rsidR="00781FDE" w14:paraId="4EB23E41" w14:textId="77777777">
        <w:trPr>
          <w:trHeight w:val="300"/>
        </w:trPr>
        <w:tc>
          <w:tcPr>
            <w:tcW w:w="2532" w:type="dxa"/>
          </w:tcPr>
          <w:p w14:paraId="3694D061" w14:textId="77777777" w:rsidR="00781FDE" w:rsidRDefault="00781FDE" w:rsidP="00781FDE">
            <w:pPr>
              <w:rPr>
                <w:b/>
                <w:bCs/>
                <w:kern w:val="2"/>
                <w:szCs w:val="24"/>
              </w:rPr>
            </w:pPr>
            <w:r>
              <w:rPr>
                <w:b/>
                <w:bCs/>
                <w:kern w:val="2"/>
                <w:szCs w:val="24"/>
              </w:rPr>
              <w:t>13.4.</w:t>
            </w:r>
          </w:p>
        </w:tc>
        <w:tc>
          <w:tcPr>
            <w:tcW w:w="7003" w:type="dxa"/>
            <w:gridSpan w:val="3"/>
          </w:tcPr>
          <w:p w14:paraId="6A5EB77E" w14:textId="28DC32EE" w:rsidR="00781FDE" w:rsidRDefault="00781FDE" w:rsidP="00781FD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781FDE" w14:paraId="4A21E959" w14:textId="77777777">
        <w:trPr>
          <w:trHeight w:val="300"/>
        </w:trPr>
        <w:tc>
          <w:tcPr>
            <w:tcW w:w="2532" w:type="dxa"/>
          </w:tcPr>
          <w:p w14:paraId="270B2985" w14:textId="77777777" w:rsidR="00781FDE" w:rsidRDefault="00781FDE" w:rsidP="00781FDE">
            <w:pPr>
              <w:rPr>
                <w:b/>
                <w:bCs/>
                <w:kern w:val="2"/>
                <w:szCs w:val="24"/>
              </w:rPr>
            </w:pPr>
            <w:r>
              <w:rPr>
                <w:b/>
                <w:bCs/>
                <w:kern w:val="2"/>
                <w:szCs w:val="24"/>
              </w:rPr>
              <w:t>13.5.</w:t>
            </w:r>
          </w:p>
        </w:tc>
        <w:tc>
          <w:tcPr>
            <w:tcW w:w="7003" w:type="dxa"/>
            <w:gridSpan w:val="3"/>
          </w:tcPr>
          <w:p w14:paraId="724487FD" w14:textId="5BC1AE97" w:rsidR="00781FDE" w:rsidRDefault="00781FDE" w:rsidP="00781F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781FDE" w14:paraId="6CEE388C" w14:textId="77777777">
        <w:trPr>
          <w:trHeight w:val="300"/>
        </w:trPr>
        <w:tc>
          <w:tcPr>
            <w:tcW w:w="9535" w:type="dxa"/>
            <w:gridSpan w:val="4"/>
          </w:tcPr>
          <w:p w14:paraId="1201DFAA" w14:textId="77777777" w:rsidR="00781FDE" w:rsidRDefault="00781FDE" w:rsidP="00781FDE">
            <w:pPr>
              <w:jc w:val="center"/>
              <w:rPr>
                <w:b/>
                <w:bCs/>
                <w:kern w:val="2"/>
                <w:szCs w:val="24"/>
              </w:rPr>
            </w:pPr>
            <w:r>
              <w:rPr>
                <w:b/>
                <w:bCs/>
                <w:kern w:val="2"/>
                <w:szCs w:val="24"/>
              </w:rPr>
              <w:t>14. SUTARTIES PRIEDAI</w:t>
            </w:r>
          </w:p>
        </w:tc>
      </w:tr>
      <w:tr w:rsidR="00781FDE" w14:paraId="0C10B327" w14:textId="77777777" w:rsidTr="00917B78">
        <w:trPr>
          <w:trHeight w:val="70"/>
        </w:trPr>
        <w:tc>
          <w:tcPr>
            <w:tcW w:w="2532" w:type="dxa"/>
          </w:tcPr>
          <w:p w14:paraId="09FC511E" w14:textId="77777777" w:rsidR="00781FDE" w:rsidRPr="00EE4096" w:rsidRDefault="00781FDE" w:rsidP="00781FDE">
            <w:pPr>
              <w:rPr>
                <w:color w:val="FF0000"/>
                <w:kern w:val="2"/>
                <w:szCs w:val="24"/>
              </w:rPr>
            </w:pPr>
            <w:r w:rsidRPr="00EE4096">
              <w:rPr>
                <w:kern w:val="2"/>
                <w:szCs w:val="24"/>
              </w:rPr>
              <w:t>14.1. Priedas Nr. 1</w:t>
            </w:r>
          </w:p>
        </w:tc>
        <w:tc>
          <w:tcPr>
            <w:tcW w:w="7003" w:type="dxa"/>
            <w:gridSpan w:val="3"/>
          </w:tcPr>
          <w:p w14:paraId="2FC0A1EC" w14:textId="756B6069" w:rsidR="00781FDE" w:rsidRDefault="00781FDE" w:rsidP="00781FDE">
            <w:pPr>
              <w:rPr>
                <w:b/>
                <w:bCs/>
                <w:kern w:val="2"/>
                <w:szCs w:val="24"/>
              </w:rPr>
            </w:pPr>
            <w:r>
              <w:rPr>
                <w:szCs w:val="24"/>
              </w:rPr>
              <w:t>,,Pasiūlymas</w:t>
            </w:r>
            <w:r>
              <w:rPr>
                <w:szCs w:val="24"/>
                <w:lang w:eastAsia="lt-LT"/>
              </w:rPr>
              <w:t>“</w:t>
            </w:r>
          </w:p>
        </w:tc>
      </w:tr>
      <w:tr w:rsidR="00781FDE" w14:paraId="48EBBC0B" w14:textId="77777777">
        <w:tc>
          <w:tcPr>
            <w:tcW w:w="9535" w:type="dxa"/>
            <w:gridSpan w:val="4"/>
          </w:tcPr>
          <w:p w14:paraId="413FD56E" w14:textId="77777777" w:rsidR="00781FDE" w:rsidRDefault="00781FDE" w:rsidP="00781FDE">
            <w:pPr>
              <w:jc w:val="center"/>
              <w:rPr>
                <w:b/>
                <w:bCs/>
                <w:kern w:val="2"/>
                <w:szCs w:val="24"/>
              </w:rPr>
            </w:pPr>
            <w:r>
              <w:rPr>
                <w:b/>
                <w:bCs/>
                <w:kern w:val="2"/>
                <w:szCs w:val="24"/>
              </w:rPr>
              <w:t>15. ŠALIŲ ATSTOVŲ PARAŠAI</w:t>
            </w:r>
          </w:p>
        </w:tc>
      </w:tr>
      <w:tr w:rsidR="00781FDE" w14:paraId="176CE3CD" w14:textId="77777777">
        <w:tc>
          <w:tcPr>
            <w:tcW w:w="4788" w:type="dxa"/>
            <w:gridSpan w:val="3"/>
          </w:tcPr>
          <w:p w14:paraId="1699DF18" w14:textId="77777777" w:rsidR="00781FDE" w:rsidRDefault="00781FDE" w:rsidP="00781FDE">
            <w:pPr>
              <w:jc w:val="center"/>
              <w:rPr>
                <w:b/>
                <w:bCs/>
                <w:kern w:val="2"/>
                <w:szCs w:val="24"/>
              </w:rPr>
            </w:pPr>
            <w:r>
              <w:rPr>
                <w:b/>
                <w:bCs/>
                <w:kern w:val="2"/>
                <w:szCs w:val="24"/>
              </w:rPr>
              <w:t>PIRKĖJAS</w:t>
            </w:r>
          </w:p>
        </w:tc>
        <w:tc>
          <w:tcPr>
            <w:tcW w:w="4747" w:type="dxa"/>
          </w:tcPr>
          <w:p w14:paraId="2810612E" w14:textId="77777777" w:rsidR="00781FDE" w:rsidRDefault="00781FDE" w:rsidP="00781FDE">
            <w:pPr>
              <w:jc w:val="center"/>
              <w:rPr>
                <w:b/>
                <w:bCs/>
                <w:kern w:val="2"/>
                <w:szCs w:val="24"/>
              </w:rPr>
            </w:pPr>
            <w:r>
              <w:rPr>
                <w:b/>
                <w:bCs/>
                <w:kern w:val="2"/>
                <w:szCs w:val="24"/>
              </w:rPr>
              <w:t>TIEKĖJAS</w:t>
            </w:r>
          </w:p>
        </w:tc>
      </w:tr>
      <w:tr w:rsidR="00781FDE" w14:paraId="4B8BFD14" w14:textId="77777777">
        <w:tc>
          <w:tcPr>
            <w:tcW w:w="4788" w:type="dxa"/>
            <w:gridSpan w:val="3"/>
          </w:tcPr>
          <w:p w14:paraId="6E9FA191" w14:textId="77777777" w:rsidR="003E6943" w:rsidRDefault="00781FDE" w:rsidP="00781FDE">
            <w:pPr>
              <w:jc w:val="center"/>
              <w:rPr>
                <w:kern w:val="2"/>
                <w:szCs w:val="24"/>
              </w:rPr>
            </w:pPr>
            <w:r w:rsidRPr="003330EC">
              <w:rPr>
                <w:kern w:val="2"/>
                <w:szCs w:val="24"/>
              </w:rPr>
              <w:t>Generalin</w:t>
            </w:r>
            <w:r>
              <w:rPr>
                <w:kern w:val="2"/>
                <w:szCs w:val="24"/>
              </w:rPr>
              <w:t>ė d</w:t>
            </w:r>
            <w:r w:rsidRPr="003330EC">
              <w:rPr>
                <w:kern w:val="2"/>
                <w:szCs w:val="24"/>
              </w:rPr>
              <w:t>irektor</w:t>
            </w:r>
            <w:r>
              <w:rPr>
                <w:kern w:val="2"/>
                <w:szCs w:val="24"/>
              </w:rPr>
              <w:t>ė prof.</w:t>
            </w:r>
            <w:r w:rsidR="003E6943">
              <w:rPr>
                <w:kern w:val="2"/>
                <w:szCs w:val="24"/>
              </w:rPr>
              <w:t xml:space="preserve"> </w:t>
            </w:r>
            <w:r>
              <w:rPr>
                <w:kern w:val="2"/>
                <w:szCs w:val="24"/>
              </w:rPr>
              <w:t xml:space="preserve">dr. </w:t>
            </w:r>
          </w:p>
          <w:p w14:paraId="476BEAE4" w14:textId="46636828" w:rsidR="00781FDE" w:rsidRDefault="00781FDE" w:rsidP="00781FDE">
            <w:pPr>
              <w:jc w:val="center"/>
              <w:rPr>
                <w:color w:val="4472C4"/>
                <w:kern w:val="2"/>
                <w:szCs w:val="24"/>
              </w:rPr>
            </w:pPr>
            <w:r>
              <w:rPr>
                <w:kern w:val="2"/>
                <w:szCs w:val="24"/>
              </w:rPr>
              <w:t>Diana Žaliaduonytė</w:t>
            </w:r>
          </w:p>
        </w:tc>
        <w:tc>
          <w:tcPr>
            <w:tcW w:w="4747" w:type="dxa"/>
          </w:tcPr>
          <w:p w14:paraId="121F083E" w14:textId="21A42B4E" w:rsidR="00781FDE" w:rsidRPr="00295AB5" w:rsidRDefault="00295AB5" w:rsidP="00781FDE">
            <w:pPr>
              <w:jc w:val="center"/>
              <w:rPr>
                <w:b/>
                <w:bCs/>
                <w:kern w:val="2"/>
                <w:szCs w:val="24"/>
              </w:rPr>
            </w:pPr>
            <w:r w:rsidRPr="00295AB5">
              <w:rPr>
                <w:kern w:val="2"/>
                <w:szCs w:val="24"/>
              </w:rPr>
              <w:t>Vykdantysis direktorius Vilius Grikšas</w:t>
            </w:r>
          </w:p>
        </w:tc>
      </w:tr>
      <w:tr w:rsidR="00781FDE" w14:paraId="074017CD" w14:textId="77777777">
        <w:tc>
          <w:tcPr>
            <w:tcW w:w="4788" w:type="dxa"/>
            <w:gridSpan w:val="3"/>
          </w:tcPr>
          <w:p w14:paraId="5478B7D7" w14:textId="77777777" w:rsidR="00781FDE" w:rsidRDefault="00781FDE" w:rsidP="00781FDE">
            <w:pPr>
              <w:jc w:val="center"/>
              <w:rPr>
                <w:b/>
                <w:bCs/>
                <w:color w:val="4472C4"/>
                <w:kern w:val="2"/>
                <w:szCs w:val="24"/>
              </w:rPr>
            </w:pPr>
          </w:p>
          <w:p w14:paraId="36318933" w14:textId="77777777" w:rsidR="00781FDE" w:rsidRPr="00C138D3" w:rsidRDefault="00781FDE" w:rsidP="00781FDE">
            <w:pPr>
              <w:jc w:val="center"/>
              <w:rPr>
                <w:b/>
                <w:bCs/>
                <w:kern w:val="2"/>
                <w:szCs w:val="24"/>
              </w:rPr>
            </w:pPr>
            <w:r w:rsidRPr="00C138D3">
              <w:rPr>
                <w:b/>
                <w:bCs/>
                <w:kern w:val="2"/>
                <w:szCs w:val="24"/>
              </w:rPr>
              <w:t>(parašas)</w:t>
            </w:r>
          </w:p>
          <w:p w14:paraId="2569380E" w14:textId="77777777" w:rsidR="00781FDE" w:rsidRDefault="00781FDE" w:rsidP="00781FDE">
            <w:pPr>
              <w:jc w:val="center"/>
              <w:rPr>
                <w:b/>
                <w:bCs/>
                <w:color w:val="4472C4"/>
                <w:kern w:val="2"/>
                <w:szCs w:val="24"/>
              </w:rPr>
            </w:pPr>
          </w:p>
          <w:p w14:paraId="50983259" w14:textId="77777777" w:rsidR="00781FDE" w:rsidRDefault="00781FDE" w:rsidP="00781FDE">
            <w:pPr>
              <w:jc w:val="center"/>
              <w:rPr>
                <w:b/>
                <w:bCs/>
                <w:color w:val="4472C4"/>
                <w:kern w:val="2"/>
                <w:szCs w:val="24"/>
              </w:rPr>
            </w:pPr>
          </w:p>
        </w:tc>
        <w:tc>
          <w:tcPr>
            <w:tcW w:w="4747" w:type="dxa"/>
          </w:tcPr>
          <w:p w14:paraId="79D0622F" w14:textId="77777777" w:rsidR="00781FDE" w:rsidRPr="00295AB5" w:rsidRDefault="00781FDE" w:rsidP="00781FDE">
            <w:pPr>
              <w:jc w:val="center"/>
              <w:rPr>
                <w:b/>
                <w:bCs/>
                <w:kern w:val="2"/>
                <w:szCs w:val="24"/>
              </w:rPr>
            </w:pPr>
          </w:p>
          <w:p w14:paraId="4A53ADD1" w14:textId="77777777" w:rsidR="00781FDE" w:rsidRPr="00295AB5" w:rsidRDefault="00781FDE" w:rsidP="00781FDE">
            <w:pPr>
              <w:jc w:val="center"/>
              <w:rPr>
                <w:b/>
                <w:bCs/>
                <w:kern w:val="2"/>
                <w:szCs w:val="24"/>
              </w:rPr>
            </w:pPr>
            <w:r w:rsidRPr="00295AB5">
              <w:rPr>
                <w:b/>
                <w:bCs/>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5CEDA378" w14:textId="77777777" w:rsidR="00D9215B" w:rsidRPr="00D9215B" w:rsidRDefault="00D9215B" w:rsidP="00D9215B">
      <w:pPr>
        <w:rPr>
          <w:szCs w:val="24"/>
        </w:rPr>
      </w:pPr>
    </w:p>
    <w:p w14:paraId="66797F07" w14:textId="77777777" w:rsidR="00D9215B" w:rsidRDefault="00D9215B" w:rsidP="00D9215B">
      <w:pPr>
        <w:tabs>
          <w:tab w:val="left" w:pos="4395"/>
        </w:tabs>
        <w:rPr>
          <w:szCs w:val="24"/>
        </w:rPr>
        <w:sectPr w:rsidR="00D9215B" w:rsidSect="00936EC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4C57B22D" w14:textId="77777777" w:rsidR="00D9215B" w:rsidRDefault="00D9215B" w:rsidP="00D9215B">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5B5B5451" w14:textId="77777777" w:rsidR="00D9215B" w:rsidRPr="00BE4004" w:rsidRDefault="00D9215B" w:rsidP="00D9215B">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59BE9DD0" w14:textId="01969EDA" w:rsidR="00D9215B" w:rsidRDefault="00D9215B" w:rsidP="00D9215B">
      <w:pPr>
        <w:tabs>
          <w:tab w:val="left" w:pos="-142"/>
        </w:tabs>
        <w:ind w:hanging="1276"/>
        <w:rPr>
          <w:b/>
          <w:bCs/>
          <w:color w:val="000000"/>
          <w:szCs w:val="24"/>
          <w:lang w:eastAsia="lt-LT"/>
        </w:rPr>
      </w:pPr>
      <w:r>
        <w:rPr>
          <w:b/>
          <w:bCs/>
          <w:color w:val="000000"/>
          <w:szCs w:val="24"/>
        </w:rPr>
        <w:t xml:space="preserve">                              </w:t>
      </w:r>
      <w:r w:rsidR="00E94C3F">
        <w:rPr>
          <w:b/>
          <w:bCs/>
          <w:color w:val="000000"/>
          <w:szCs w:val="24"/>
        </w:rPr>
        <w:t>ENTERINIŲ MIŠINIŲ</w:t>
      </w:r>
      <w:r>
        <w:rPr>
          <w:b/>
          <w:bCs/>
          <w:color w:val="000000"/>
          <w:szCs w:val="24"/>
        </w:rPr>
        <w:t xml:space="preserve">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1B5A351F" w14:textId="5E0B294D" w:rsidR="00D9215B" w:rsidRDefault="00D9215B" w:rsidP="00D9215B">
      <w:pPr>
        <w:tabs>
          <w:tab w:val="left" w:pos="4395"/>
        </w:tabs>
        <w:rPr>
          <w:szCs w:val="24"/>
        </w:rPr>
      </w:pPr>
    </w:p>
    <w:tbl>
      <w:tblPr>
        <w:tblW w:w="14618" w:type="dxa"/>
        <w:tblInd w:w="-998" w:type="dxa"/>
        <w:tblLook w:val="04A0" w:firstRow="1" w:lastRow="0" w:firstColumn="1" w:lastColumn="0" w:noHBand="0" w:noVBand="1"/>
      </w:tblPr>
      <w:tblGrid>
        <w:gridCol w:w="993"/>
        <w:gridCol w:w="4113"/>
        <w:gridCol w:w="830"/>
        <w:gridCol w:w="974"/>
        <w:gridCol w:w="843"/>
        <w:gridCol w:w="1041"/>
        <w:gridCol w:w="1041"/>
        <w:gridCol w:w="1506"/>
        <w:gridCol w:w="3277"/>
      </w:tblGrid>
      <w:tr w:rsidR="008503F9" w:rsidRPr="008503F9" w14:paraId="0B30AA3F" w14:textId="77777777" w:rsidTr="008503F9">
        <w:trPr>
          <w:trHeight w:val="889"/>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03DF79EB" w14:textId="77777777" w:rsidR="008503F9" w:rsidRPr="008503F9" w:rsidRDefault="008503F9" w:rsidP="008503F9">
            <w:pPr>
              <w:jc w:val="center"/>
              <w:rPr>
                <w:b/>
                <w:bCs/>
                <w:color w:val="000000"/>
                <w:sz w:val="22"/>
                <w:szCs w:val="22"/>
                <w:lang w:eastAsia="lt-LT"/>
              </w:rPr>
            </w:pPr>
            <w:r w:rsidRPr="008503F9">
              <w:rPr>
                <w:b/>
                <w:bCs/>
                <w:color w:val="000000"/>
                <w:sz w:val="22"/>
                <w:szCs w:val="22"/>
                <w:lang w:eastAsia="lt-LT"/>
              </w:rPr>
              <w:t>Pirkimo dalies Nr.</w:t>
            </w:r>
          </w:p>
        </w:tc>
        <w:tc>
          <w:tcPr>
            <w:tcW w:w="4113" w:type="dxa"/>
            <w:tcBorders>
              <w:top w:val="single" w:sz="4" w:space="0" w:color="000000"/>
              <w:left w:val="nil"/>
              <w:bottom w:val="single" w:sz="4" w:space="0" w:color="000000"/>
              <w:right w:val="single" w:sz="4" w:space="0" w:color="000000"/>
            </w:tcBorders>
            <w:shd w:val="clear" w:color="BFBFBF" w:fill="FFFFFF"/>
            <w:vAlign w:val="center"/>
            <w:hideMark/>
          </w:tcPr>
          <w:p w14:paraId="2F54E89D" w14:textId="77777777" w:rsidR="008503F9" w:rsidRPr="008503F9" w:rsidRDefault="008503F9" w:rsidP="008503F9">
            <w:pPr>
              <w:jc w:val="center"/>
              <w:rPr>
                <w:b/>
                <w:bCs/>
                <w:color w:val="000000"/>
                <w:sz w:val="22"/>
                <w:szCs w:val="22"/>
                <w:lang w:eastAsia="lt-LT"/>
              </w:rPr>
            </w:pPr>
            <w:r w:rsidRPr="008503F9">
              <w:rPr>
                <w:b/>
                <w:bCs/>
                <w:color w:val="000000"/>
                <w:sz w:val="22"/>
                <w:szCs w:val="22"/>
                <w:lang w:eastAsia="lt-LT"/>
              </w:rPr>
              <w:t>Pavadinimas</w:t>
            </w:r>
          </w:p>
        </w:tc>
        <w:tc>
          <w:tcPr>
            <w:tcW w:w="830" w:type="dxa"/>
            <w:tcBorders>
              <w:top w:val="single" w:sz="4" w:space="0" w:color="000000"/>
              <w:left w:val="nil"/>
              <w:bottom w:val="single" w:sz="4" w:space="0" w:color="000000"/>
              <w:right w:val="single" w:sz="4" w:space="0" w:color="000000"/>
            </w:tcBorders>
            <w:shd w:val="clear" w:color="BFBFBF" w:fill="FFFFFF"/>
            <w:vAlign w:val="center"/>
            <w:hideMark/>
          </w:tcPr>
          <w:p w14:paraId="676CAA5F" w14:textId="77777777" w:rsidR="008503F9" w:rsidRPr="008503F9" w:rsidRDefault="008503F9" w:rsidP="008503F9">
            <w:pPr>
              <w:jc w:val="center"/>
              <w:rPr>
                <w:b/>
                <w:bCs/>
                <w:color w:val="000000"/>
                <w:sz w:val="22"/>
                <w:szCs w:val="22"/>
                <w:lang w:eastAsia="lt-LT"/>
              </w:rPr>
            </w:pPr>
            <w:r w:rsidRPr="008503F9">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4ED0E876" w14:textId="77777777" w:rsidR="008503F9" w:rsidRPr="008503F9" w:rsidRDefault="008503F9" w:rsidP="008503F9">
            <w:pPr>
              <w:jc w:val="center"/>
              <w:rPr>
                <w:b/>
                <w:bCs/>
                <w:color w:val="000000"/>
                <w:sz w:val="22"/>
                <w:szCs w:val="22"/>
                <w:lang w:eastAsia="lt-LT"/>
              </w:rPr>
            </w:pPr>
            <w:r w:rsidRPr="008503F9">
              <w:rPr>
                <w:b/>
                <w:bCs/>
                <w:color w:val="000000"/>
                <w:sz w:val="22"/>
                <w:szCs w:val="22"/>
                <w:lang w:eastAsia="lt-LT"/>
              </w:rPr>
              <w:t>Mato vienetas</w:t>
            </w:r>
          </w:p>
        </w:tc>
        <w:tc>
          <w:tcPr>
            <w:tcW w:w="843" w:type="dxa"/>
            <w:tcBorders>
              <w:top w:val="single" w:sz="4" w:space="0" w:color="000000"/>
              <w:left w:val="nil"/>
              <w:bottom w:val="single" w:sz="4" w:space="0" w:color="000000"/>
              <w:right w:val="single" w:sz="4" w:space="0" w:color="000000"/>
            </w:tcBorders>
            <w:shd w:val="clear" w:color="BFBFBF" w:fill="FFFFFF"/>
            <w:vAlign w:val="center"/>
            <w:hideMark/>
          </w:tcPr>
          <w:p w14:paraId="3F72CA90" w14:textId="77777777" w:rsidR="008503F9" w:rsidRPr="008503F9" w:rsidRDefault="008503F9" w:rsidP="008503F9">
            <w:pPr>
              <w:jc w:val="center"/>
              <w:rPr>
                <w:b/>
                <w:bCs/>
                <w:color w:val="000000"/>
                <w:sz w:val="22"/>
                <w:szCs w:val="22"/>
                <w:lang w:eastAsia="lt-LT"/>
              </w:rPr>
            </w:pPr>
            <w:r w:rsidRPr="008503F9">
              <w:rPr>
                <w:b/>
                <w:bCs/>
                <w:color w:val="000000"/>
                <w:sz w:val="22"/>
                <w:szCs w:val="22"/>
                <w:lang w:eastAsia="lt-LT"/>
              </w:rPr>
              <w:t>Kaina be PVM, Eur</w:t>
            </w:r>
          </w:p>
        </w:tc>
        <w:tc>
          <w:tcPr>
            <w:tcW w:w="1041" w:type="dxa"/>
            <w:tcBorders>
              <w:top w:val="single" w:sz="4" w:space="0" w:color="000000"/>
              <w:left w:val="nil"/>
              <w:bottom w:val="single" w:sz="4" w:space="0" w:color="000000"/>
              <w:right w:val="single" w:sz="4" w:space="0" w:color="000000"/>
            </w:tcBorders>
            <w:shd w:val="clear" w:color="BFBFBF" w:fill="FFFFFF"/>
            <w:vAlign w:val="center"/>
            <w:hideMark/>
          </w:tcPr>
          <w:p w14:paraId="31D1CC08" w14:textId="77777777" w:rsidR="008503F9" w:rsidRPr="008503F9" w:rsidRDefault="008503F9" w:rsidP="008503F9">
            <w:pPr>
              <w:jc w:val="center"/>
              <w:rPr>
                <w:b/>
                <w:bCs/>
                <w:color w:val="000000"/>
                <w:sz w:val="22"/>
                <w:szCs w:val="22"/>
                <w:lang w:eastAsia="lt-LT"/>
              </w:rPr>
            </w:pPr>
            <w:r w:rsidRPr="008503F9">
              <w:rPr>
                <w:b/>
                <w:bCs/>
                <w:color w:val="000000"/>
                <w:sz w:val="22"/>
                <w:szCs w:val="22"/>
                <w:lang w:eastAsia="lt-LT"/>
              </w:rPr>
              <w:t>Suma be PVM, Eur</w:t>
            </w:r>
          </w:p>
        </w:tc>
        <w:tc>
          <w:tcPr>
            <w:tcW w:w="1041" w:type="dxa"/>
            <w:tcBorders>
              <w:top w:val="single" w:sz="4" w:space="0" w:color="000000"/>
              <w:left w:val="nil"/>
              <w:bottom w:val="single" w:sz="4" w:space="0" w:color="000000"/>
              <w:right w:val="single" w:sz="4" w:space="0" w:color="000000"/>
            </w:tcBorders>
            <w:shd w:val="clear" w:color="BFBFBF" w:fill="FFFFFF"/>
            <w:vAlign w:val="center"/>
            <w:hideMark/>
          </w:tcPr>
          <w:p w14:paraId="588D20F4" w14:textId="77777777" w:rsidR="008503F9" w:rsidRPr="008503F9" w:rsidRDefault="008503F9" w:rsidP="008503F9">
            <w:pPr>
              <w:jc w:val="center"/>
              <w:rPr>
                <w:b/>
                <w:bCs/>
                <w:color w:val="000000"/>
                <w:sz w:val="22"/>
                <w:szCs w:val="22"/>
                <w:lang w:eastAsia="lt-LT"/>
              </w:rPr>
            </w:pPr>
            <w:r w:rsidRPr="008503F9">
              <w:rPr>
                <w:b/>
                <w:bCs/>
                <w:color w:val="000000"/>
                <w:sz w:val="22"/>
                <w:szCs w:val="22"/>
                <w:lang w:eastAsia="lt-LT"/>
              </w:rPr>
              <w:t>Suma su PVM, Eur</w:t>
            </w:r>
          </w:p>
        </w:tc>
        <w:tc>
          <w:tcPr>
            <w:tcW w:w="1506" w:type="dxa"/>
            <w:tcBorders>
              <w:top w:val="single" w:sz="4" w:space="0" w:color="000000"/>
              <w:left w:val="nil"/>
              <w:bottom w:val="single" w:sz="4" w:space="0" w:color="000000"/>
              <w:right w:val="single" w:sz="4" w:space="0" w:color="000000"/>
            </w:tcBorders>
            <w:shd w:val="clear" w:color="BFBFBF" w:fill="FFFFFF"/>
            <w:vAlign w:val="center"/>
            <w:hideMark/>
          </w:tcPr>
          <w:p w14:paraId="39360682" w14:textId="77777777" w:rsidR="008503F9" w:rsidRPr="008503F9" w:rsidRDefault="008503F9" w:rsidP="008503F9">
            <w:pPr>
              <w:jc w:val="center"/>
              <w:rPr>
                <w:b/>
                <w:bCs/>
                <w:color w:val="000000"/>
                <w:sz w:val="22"/>
                <w:szCs w:val="22"/>
                <w:lang w:eastAsia="lt-LT"/>
              </w:rPr>
            </w:pPr>
            <w:r w:rsidRPr="008503F9">
              <w:rPr>
                <w:b/>
                <w:bCs/>
                <w:color w:val="000000"/>
                <w:sz w:val="22"/>
                <w:szCs w:val="22"/>
                <w:lang w:eastAsia="lt-LT"/>
              </w:rPr>
              <w:t>Gamintojas, modelis</w:t>
            </w:r>
          </w:p>
        </w:tc>
        <w:tc>
          <w:tcPr>
            <w:tcW w:w="3277" w:type="dxa"/>
            <w:tcBorders>
              <w:top w:val="single" w:sz="4" w:space="0" w:color="000000"/>
              <w:left w:val="nil"/>
              <w:bottom w:val="single" w:sz="4" w:space="0" w:color="000000"/>
              <w:right w:val="single" w:sz="4" w:space="0" w:color="000000"/>
            </w:tcBorders>
            <w:shd w:val="clear" w:color="BFBFBF" w:fill="FFFFFF"/>
            <w:vAlign w:val="center"/>
            <w:hideMark/>
          </w:tcPr>
          <w:p w14:paraId="68A48935" w14:textId="77777777" w:rsidR="008503F9" w:rsidRPr="008503F9" w:rsidRDefault="008503F9" w:rsidP="008503F9">
            <w:pPr>
              <w:jc w:val="center"/>
              <w:rPr>
                <w:b/>
                <w:bCs/>
                <w:color w:val="000000"/>
                <w:sz w:val="22"/>
                <w:szCs w:val="22"/>
                <w:lang w:eastAsia="lt-LT"/>
              </w:rPr>
            </w:pPr>
            <w:r w:rsidRPr="008503F9">
              <w:rPr>
                <w:b/>
                <w:bCs/>
                <w:color w:val="000000"/>
                <w:sz w:val="22"/>
                <w:szCs w:val="22"/>
                <w:lang w:eastAsia="lt-LT"/>
              </w:rPr>
              <w:t xml:space="preserve">Siūlomo produkto parametrai </w:t>
            </w:r>
          </w:p>
        </w:tc>
      </w:tr>
      <w:tr w:rsidR="008503F9" w:rsidRPr="008503F9" w14:paraId="35BD6AFE" w14:textId="77777777" w:rsidTr="008503F9">
        <w:trPr>
          <w:trHeight w:val="828"/>
        </w:trPr>
        <w:tc>
          <w:tcPr>
            <w:tcW w:w="993" w:type="dxa"/>
            <w:tcBorders>
              <w:top w:val="nil"/>
              <w:left w:val="single" w:sz="4" w:space="0" w:color="000000"/>
              <w:bottom w:val="single" w:sz="4" w:space="0" w:color="000000"/>
              <w:right w:val="single" w:sz="4" w:space="0" w:color="000000"/>
            </w:tcBorders>
            <w:shd w:val="clear" w:color="BFBFBF" w:fill="FFFFFF"/>
            <w:vAlign w:val="center"/>
            <w:hideMark/>
          </w:tcPr>
          <w:p w14:paraId="64FFED41" w14:textId="77777777" w:rsidR="008503F9" w:rsidRPr="008503F9" w:rsidRDefault="008503F9" w:rsidP="008503F9">
            <w:pPr>
              <w:rPr>
                <w:b/>
                <w:bCs/>
                <w:color w:val="000000"/>
                <w:sz w:val="22"/>
                <w:szCs w:val="22"/>
                <w:lang w:eastAsia="lt-LT"/>
              </w:rPr>
            </w:pPr>
            <w:r w:rsidRPr="008503F9">
              <w:rPr>
                <w:b/>
                <w:bCs/>
                <w:color w:val="000000"/>
                <w:sz w:val="22"/>
                <w:szCs w:val="22"/>
                <w:lang w:eastAsia="lt-LT"/>
              </w:rPr>
              <w:t>8.</w:t>
            </w:r>
          </w:p>
        </w:tc>
        <w:tc>
          <w:tcPr>
            <w:tcW w:w="4113" w:type="dxa"/>
            <w:tcBorders>
              <w:top w:val="nil"/>
              <w:left w:val="nil"/>
              <w:bottom w:val="single" w:sz="4" w:space="0" w:color="000000"/>
              <w:right w:val="single" w:sz="4" w:space="0" w:color="000000"/>
            </w:tcBorders>
            <w:shd w:val="clear" w:color="BFBFBF" w:fill="FFFFFF"/>
            <w:vAlign w:val="center"/>
            <w:hideMark/>
          </w:tcPr>
          <w:p w14:paraId="493DC38F" w14:textId="77777777" w:rsidR="008503F9" w:rsidRPr="008503F9" w:rsidRDefault="008503F9" w:rsidP="008503F9">
            <w:pPr>
              <w:rPr>
                <w:b/>
                <w:bCs/>
                <w:color w:val="000000"/>
                <w:sz w:val="22"/>
                <w:szCs w:val="22"/>
                <w:lang w:eastAsia="lt-LT"/>
              </w:rPr>
            </w:pPr>
            <w:r w:rsidRPr="008503F9">
              <w:rPr>
                <w:b/>
                <w:bCs/>
                <w:color w:val="000000"/>
                <w:sz w:val="22"/>
                <w:szCs w:val="22"/>
                <w:lang w:eastAsia="lt-LT"/>
              </w:rPr>
              <w:t>Geriamasis enterinis maitinimo mišinys su padidintu energijos ir baltymų kiekiu, be skaidulų.</w:t>
            </w:r>
          </w:p>
        </w:tc>
        <w:tc>
          <w:tcPr>
            <w:tcW w:w="830" w:type="dxa"/>
            <w:tcBorders>
              <w:top w:val="nil"/>
              <w:left w:val="nil"/>
              <w:bottom w:val="single" w:sz="4" w:space="0" w:color="000000"/>
              <w:right w:val="single" w:sz="4" w:space="0" w:color="000000"/>
            </w:tcBorders>
            <w:shd w:val="clear" w:color="BFBFBF" w:fill="FFFFFF"/>
            <w:vAlign w:val="center"/>
            <w:hideMark/>
          </w:tcPr>
          <w:p w14:paraId="618422D5"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vAlign w:val="center"/>
            <w:hideMark/>
          </w:tcPr>
          <w:p w14:paraId="25393613"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843" w:type="dxa"/>
            <w:tcBorders>
              <w:top w:val="nil"/>
              <w:left w:val="nil"/>
              <w:bottom w:val="single" w:sz="4" w:space="0" w:color="000000"/>
              <w:right w:val="single" w:sz="4" w:space="0" w:color="000000"/>
            </w:tcBorders>
            <w:shd w:val="clear" w:color="BFBFBF" w:fill="FFFFFF"/>
            <w:vAlign w:val="center"/>
            <w:hideMark/>
          </w:tcPr>
          <w:p w14:paraId="1EDC3193"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00669080"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79C22589"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506" w:type="dxa"/>
            <w:tcBorders>
              <w:top w:val="nil"/>
              <w:left w:val="nil"/>
              <w:bottom w:val="single" w:sz="4" w:space="0" w:color="000000"/>
              <w:right w:val="single" w:sz="4" w:space="0" w:color="000000"/>
            </w:tcBorders>
            <w:shd w:val="clear" w:color="BFBFBF" w:fill="FFFFFF"/>
            <w:vAlign w:val="center"/>
            <w:hideMark/>
          </w:tcPr>
          <w:p w14:paraId="2826EAF7"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3277" w:type="dxa"/>
            <w:tcBorders>
              <w:top w:val="nil"/>
              <w:left w:val="nil"/>
              <w:bottom w:val="single" w:sz="4" w:space="0" w:color="000000"/>
              <w:right w:val="single" w:sz="4" w:space="0" w:color="000000"/>
            </w:tcBorders>
            <w:shd w:val="clear" w:color="BFBFBF" w:fill="FFFFFF"/>
            <w:vAlign w:val="center"/>
            <w:hideMark/>
          </w:tcPr>
          <w:p w14:paraId="7810C0B2"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r>
      <w:tr w:rsidR="008503F9" w:rsidRPr="008503F9" w14:paraId="05D06B10" w14:textId="77777777" w:rsidTr="008503F9">
        <w:trPr>
          <w:trHeight w:val="731"/>
        </w:trPr>
        <w:tc>
          <w:tcPr>
            <w:tcW w:w="993" w:type="dxa"/>
            <w:tcBorders>
              <w:top w:val="nil"/>
              <w:left w:val="single" w:sz="4" w:space="0" w:color="000000"/>
              <w:bottom w:val="single" w:sz="4" w:space="0" w:color="000000"/>
              <w:right w:val="single" w:sz="4" w:space="0" w:color="000000"/>
            </w:tcBorders>
            <w:shd w:val="clear" w:color="BFBFBF" w:fill="FFFFFF"/>
            <w:vAlign w:val="center"/>
            <w:hideMark/>
          </w:tcPr>
          <w:p w14:paraId="3EBE75B4" w14:textId="77777777" w:rsidR="008503F9" w:rsidRPr="008503F9" w:rsidRDefault="008503F9" w:rsidP="008503F9">
            <w:pPr>
              <w:rPr>
                <w:color w:val="000000"/>
                <w:sz w:val="22"/>
                <w:szCs w:val="22"/>
                <w:lang w:eastAsia="lt-LT"/>
              </w:rPr>
            </w:pPr>
            <w:r w:rsidRPr="008503F9">
              <w:rPr>
                <w:color w:val="000000"/>
                <w:sz w:val="22"/>
                <w:szCs w:val="22"/>
                <w:lang w:eastAsia="lt-LT"/>
              </w:rPr>
              <w:t>8.1.</w:t>
            </w:r>
          </w:p>
        </w:tc>
        <w:tc>
          <w:tcPr>
            <w:tcW w:w="4113" w:type="dxa"/>
            <w:tcBorders>
              <w:top w:val="nil"/>
              <w:left w:val="nil"/>
              <w:bottom w:val="single" w:sz="4" w:space="0" w:color="000000"/>
              <w:right w:val="single" w:sz="4" w:space="0" w:color="000000"/>
            </w:tcBorders>
            <w:shd w:val="clear" w:color="BFBFBF" w:fill="FFFFFF"/>
            <w:vAlign w:val="center"/>
            <w:hideMark/>
          </w:tcPr>
          <w:p w14:paraId="2BB655A8" w14:textId="77777777" w:rsidR="008503F9" w:rsidRPr="008503F9" w:rsidRDefault="008503F9" w:rsidP="008503F9">
            <w:pPr>
              <w:rPr>
                <w:color w:val="000000"/>
                <w:sz w:val="22"/>
                <w:szCs w:val="22"/>
                <w:lang w:eastAsia="lt-LT"/>
              </w:rPr>
            </w:pPr>
            <w:r w:rsidRPr="008503F9">
              <w:rPr>
                <w:color w:val="000000"/>
                <w:sz w:val="22"/>
                <w:szCs w:val="22"/>
                <w:lang w:eastAsia="lt-LT"/>
              </w:rPr>
              <w:t>Geriamasis enterinis maitinimo mišinys su padidintu energijos ir baltymų kiekiu, be skaidulų.</w:t>
            </w:r>
          </w:p>
        </w:tc>
        <w:tc>
          <w:tcPr>
            <w:tcW w:w="830" w:type="dxa"/>
            <w:tcBorders>
              <w:top w:val="nil"/>
              <w:left w:val="nil"/>
              <w:bottom w:val="single" w:sz="4" w:space="0" w:color="000000"/>
              <w:right w:val="single" w:sz="4" w:space="0" w:color="000000"/>
            </w:tcBorders>
            <w:shd w:val="clear" w:color="BFBFBF" w:fill="FFFFFF"/>
            <w:vAlign w:val="center"/>
            <w:hideMark/>
          </w:tcPr>
          <w:p w14:paraId="0D00CAA7" w14:textId="77777777" w:rsidR="008503F9" w:rsidRPr="008503F9" w:rsidRDefault="008503F9" w:rsidP="008503F9">
            <w:pPr>
              <w:jc w:val="center"/>
              <w:rPr>
                <w:color w:val="000000"/>
                <w:sz w:val="22"/>
                <w:szCs w:val="22"/>
                <w:lang w:eastAsia="lt-LT"/>
              </w:rPr>
            </w:pPr>
            <w:r w:rsidRPr="008503F9">
              <w:rPr>
                <w:color w:val="000000"/>
                <w:sz w:val="22"/>
                <w:szCs w:val="22"/>
                <w:lang w:eastAsia="lt-LT"/>
              </w:rPr>
              <w:t>1700</w:t>
            </w:r>
          </w:p>
        </w:tc>
        <w:tc>
          <w:tcPr>
            <w:tcW w:w="974" w:type="dxa"/>
            <w:tcBorders>
              <w:top w:val="nil"/>
              <w:left w:val="nil"/>
              <w:bottom w:val="single" w:sz="4" w:space="0" w:color="000000"/>
              <w:right w:val="single" w:sz="4" w:space="0" w:color="000000"/>
            </w:tcBorders>
            <w:shd w:val="clear" w:color="BFBFBF" w:fill="FFFFFF"/>
            <w:vAlign w:val="center"/>
            <w:hideMark/>
          </w:tcPr>
          <w:p w14:paraId="726B1A1E" w14:textId="77777777" w:rsidR="008503F9" w:rsidRPr="008503F9" w:rsidRDefault="008503F9" w:rsidP="008503F9">
            <w:pPr>
              <w:jc w:val="center"/>
              <w:rPr>
                <w:color w:val="000000"/>
                <w:sz w:val="22"/>
                <w:szCs w:val="22"/>
                <w:lang w:eastAsia="lt-LT"/>
              </w:rPr>
            </w:pPr>
            <w:r w:rsidRPr="008503F9">
              <w:rPr>
                <w:color w:val="000000"/>
                <w:sz w:val="22"/>
                <w:szCs w:val="22"/>
                <w:lang w:eastAsia="lt-LT"/>
              </w:rPr>
              <w:t>litrai</w:t>
            </w:r>
          </w:p>
        </w:tc>
        <w:tc>
          <w:tcPr>
            <w:tcW w:w="843" w:type="dxa"/>
            <w:tcBorders>
              <w:top w:val="nil"/>
              <w:left w:val="nil"/>
              <w:bottom w:val="single" w:sz="4" w:space="0" w:color="000000"/>
              <w:right w:val="single" w:sz="4" w:space="0" w:color="000000"/>
            </w:tcBorders>
            <w:shd w:val="clear" w:color="000000" w:fill="FFFFFF"/>
            <w:vAlign w:val="center"/>
            <w:hideMark/>
          </w:tcPr>
          <w:p w14:paraId="11D5EC9C" w14:textId="77777777" w:rsidR="008503F9" w:rsidRPr="008503F9" w:rsidRDefault="008503F9" w:rsidP="008503F9">
            <w:pPr>
              <w:jc w:val="center"/>
              <w:rPr>
                <w:color w:val="000000"/>
                <w:sz w:val="22"/>
                <w:szCs w:val="22"/>
                <w:lang w:eastAsia="lt-LT"/>
              </w:rPr>
            </w:pPr>
            <w:r w:rsidRPr="008503F9">
              <w:rPr>
                <w:color w:val="000000"/>
                <w:sz w:val="22"/>
                <w:szCs w:val="22"/>
                <w:lang w:eastAsia="lt-LT"/>
              </w:rPr>
              <w:t>7,29</w:t>
            </w:r>
          </w:p>
        </w:tc>
        <w:tc>
          <w:tcPr>
            <w:tcW w:w="1041" w:type="dxa"/>
            <w:tcBorders>
              <w:top w:val="nil"/>
              <w:left w:val="nil"/>
              <w:bottom w:val="single" w:sz="4" w:space="0" w:color="000000"/>
              <w:right w:val="single" w:sz="4" w:space="0" w:color="000000"/>
            </w:tcBorders>
            <w:shd w:val="clear" w:color="BFBFBF" w:fill="FFFFFF"/>
            <w:vAlign w:val="center"/>
            <w:hideMark/>
          </w:tcPr>
          <w:p w14:paraId="56E2CBF3" w14:textId="77777777" w:rsidR="008503F9" w:rsidRPr="008503F9" w:rsidRDefault="008503F9" w:rsidP="008503F9">
            <w:pPr>
              <w:jc w:val="center"/>
              <w:rPr>
                <w:color w:val="000000"/>
                <w:sz w:val="22"/>
                <w:szCs w:val="22"/>
                <w:lang w:eastAsia="lt-LT"/>
              </w:rPr>
            </w:pPr>
            <w:r w:rsidRPr="008503F9">
              <w:rPr>
                <w:color w:val="000000"/>
                <w:sz w:val="22"/>
                <w:szCs w:val="22"/>
                <w:lang w:eastAsia="lt-LT"/>
              </w:rPr>
              <w:t>12393,00</w:t>
            </w:r>
          </w:p>
        </w:tc>
        <w:tc>
          <w:tcPr>
            <w:tcW w:w="1041" w:type="dxa"/>
            <w:tcBorders>
              <w:top w:val="nil"/>
              <w:left w:val="nil"/>
              <w:bottom w:val="single" w:sz="4" w:space="0" w:color="000000"/>
              <w:right w:val="single" w:sz="4" w:space="0" w:color="000000"/>
            </w:tcBorders>
            <w:shd w:val="clear" w:color="BFBFBF" w:fill="FFFFFF"/>
            <w:vAlign w:val="center"/>
            <w:hideMark/>
          </w:tcPr>
          <w:p w14:paraId="55B71AB8" w14:textId="77777777" w:rsidR="008503F9" w:rsidRPr="008503F9" w:rsidRDefault="008503F9" w:rsidP="008503F9">
            <w:pPr>
              <w:jc w:val="center"/>
              <w:rPr>
                <w:color w:val="000000"/>
                <w:sz w:val="22"/>
                <w:szCs w:val="22"/>
                <w:lang w:eastAsia="lt-LT"/>
              </w:rPr>
            </w:pPr>
            <w:r w:rsidRPr="008503F9">
              <w:rPr>
                <w:color w:val="000000"/>
                <w:sz w:val="22"/>
                <w:szCs w:val="22"/>
                <w:lang w:eastAsia="lt-LT"/>
              </w:rPr>
              <w:t>13012,65</w:t>
            </w:r>
          </w:p>
        </w:tc>
        <w:tc>
          <w:tcPr>
            <w:tcW w:w="1506" w:type="dxa"/>
            <w:tcBorders>
              <w:top w:val="nil"/>
              <w:left w:val="nil"/>
              <w:bottom w:val="single" w:sz="4" w:space="0" w:color="000000"/>
              <w:right w:val="single" w:sz="4" w:space="0" w:color="000000"/>
            </w:tcBorders>
            <w:shd w:val="clear" w:color="FFFFFF" w:fill="FFFFFF"/>
            <w:vAlign w:val="center"/>
            <w:hideMark/>
          </w:tcPr>
          <w:p w14:paraId="6C88DED5" w14:textId="77777777" w:rsidR="008503F9" w:rsidRPr="008503F9" w:rsidRDefault="008503F9" w:rsidP="008503F9">
            <w:pPr>
              <w:rPr>
                <w:color w:val="000000"/>
                <w:sz w:val="22"/>
                <w:szCs w:val="22"/>
                <w:lang w:eastAsia="lt-LT"/>
              </w:rPr>
            </w:pPr>
            <w:r w:rsidRPr="008503F9">
              <w:rPr>
                <w:color w:val="000000"/>
                <w:sz w:val="22"/>
                <w:szCs w:val="22"/>
                <w:lang w:eastAsia="lt-LT"/>
              </w:rPr>
              <w:t>206520612, Medeco</w:t>
            </w:r>
          </w:p>
        </w:tc>
        <w:tc>
          <w:tcPr>
            <w:tcW w:w="3277" w:type="dxa"/>
            <w:tcBorders>
              <w:top w:val="nil"/>
              <w:left w:val="nil"/>
              <w:bottom w:val="single" w:sz="4" w:space="0" w:color="000000"/>
              <w:right w:val="single" w:sz="4" w:space="0" w:color="000000"/>
            </w:tcBorders>
            <w:shd w:val="clear" w:color="BFBFBF" w:fill="FFFFFF"/>
            <w:vAlign w:val="center"/>
            <w:hideMark/>
          </w:tcPr>
          <w:p w14:paraId="59D970FC"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r>
      <w:tr w:rsidR="008503F9" w:rsidRPr="008503F9" w14:paraId="455069F8" w14:textId="77777777" w:rsidTr="008503F9">
        <w:trPr>
          <w:trHeight w:val="1380"/>
        </w:trPr>
        <w:tc>
          <w:tcPr>
            <w:tcW w:w="993" w:type="dxa"/>
            <w:tcBorders>
              <w:top w:val="nil"/>
              <w:left w:val="single" w:sz="4" w:space="0" w:color="000000"/>
              <w:bottom w:val="single" w:sz="4" w:space="0" w:color="000000"/>
              <w:right w:val="single" w:sz="4" w:space="0" w:color="000000"/>
            </w:tcBorders>
            <w:shd w:val="clear" w:color="BFBFBF" w:fill="FFFFFF"/>
            <w:vAlign w:val="center"/>
            <w:hideMark/>
          </w:tcPr>
          <w:p w14:paraId="27A7ED6D" w14:textId="77777777" w:rsidR="008503F9" w:rsidRPr="008503F9" w:rsidRDefault="008503F9" w:rsidP="008503F9">
            <w:pPr>
              <w:rPr>
                <w:color w:val="000000"/>
                <w:sz w:val="22"/>
                <w:szCs w:val="22"/>
                <w:lang w:eastAsia="lt-LT"/>
              </w:rPr>
            </w:pPr>
            <w:r w:rsidRPr="008503F9">
              <w:rPr>
                <w:color w:val="000000"/>
                <w:sz w:val="22"/>
                <w:szCs w:val="22"/>
                <w:lang w:eastAsia="lt-LT"/>
              </w:rPr>
              <w:t>8.1.1.</w:t>
            </w:r>
          </w:p>
        </w:tc>
        <w:tc>
          <w:tcPr>
            <w:tcW w:w="4113" w:type="dxa"/>
            <w:tcBorders>
              <w:top w:val="nil"/>
              <w:left w:val="nil"/>
              <w:bottom w:val="single" w:sz="4" w:space="0" w:color="000000"/>
              <w:right w:val="single" w:sz="4" w:space="0" w:color="000000"/>
            </w:tcBorders>
            <w:shd w:val="clear" w:color="BFBFBF" w:fill="FFFFFF"/>
            <w:vAlign w:val="center"/>
            <w:hideMark/>
          </w:tcPr>
          <w:p w14:paraId="704C334E" w14:textId="77777777" w:rsidR="008503F9" w:rsidRPr="008503F9" w:rsidRDefault="008503F9" w:rsidP="008503F9">
            <w:pPr>
              <w:rPr>
                <w:color w:val="000000"/>
                <w:sz w:val="22"/>
                <w:szCs w:val="22"/>
                <w:lang w:eastAsia="lt-LT"/>
              </w:rPr>
            </w:pPr>
            <w:r w:rsidRPr="008503F9">
              <w:rPr>
                <w:color w:val="000000"/>
                <w:sz w:val="22"/>
                <w:szCs w:val="22"/>
                <w:lang w:eastAsia="lt-LT"/>
              </w:rPr>
              <w:t>Geriamasis enterinis mišinys su padidintu energijos ir  baltymų kiekiu, be skaidulų, skirtas pacientams, turintiems įvairaus laipsnio mitybos ir/ar baltymų nepakankamumą</w:t>
            </w:r>
          </w:p>
        </w:tc>
        <w:tc>
          <w:tcPr>
            <w:tcW w:w="830" w:type="dxa"/>
            <w:tcBorders>
              <w:top w:val="nil"/>
              <w:left w:val="nil"/>
              <w:bottom w:val="single" w:sz="4" w:space="0" w:color="000000"/>
              <w:right w:val="single" w:sz="4" w:space="0" w:color="000000"/>
            </w:tcBorders>
            <w:shd w:val="clear" w:color="BFBFBF" w:fill="FFFFFF"/>
            <w:vAlign w:val="center"/>
            <w:hideMark/>
          </w:tcPr>
          <w:p w14:paraId="365926D5"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vAlign w:val="center"/>
            <w:hideMark/>
          </w:tcPr>
          <w:p w14:paraId="153377A6"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843" w:type="dxa"/>
            <w:tcBorders>
              <w:top w:val="nil"/>
              <w:left w:val="nil"/>
              <w:bottom w:val="single" w:sz="4" w:space="0" w:color="000000"/>
              <w:right w:val="single" w:sz="4" w:space="0" w:color="000000"/>
            </w:tcBorders>
            <w:shd w:val="clear" w:color="BFBFBF" w:fill="FFFFFF"/>
            <w:vAlign w:val="center"/>
            <w:hideMark/>
          </w:tcPr>
          <w:p w14:paraId="7281CC9B"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78934413"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44A79127"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506" w:type="dxa"/>
            <w:tcBorders>
              <w:top w:val="nil"/>
              <w:left w:val="nil"/>
              <w:bottom w:val="single" w:sz="4" w:space="0" w:color="000000"/>
              <w:right w:val="single" w:sz="4" w:space="0" w:color="000000"/>
            </w:tcBorders>
            <w:shd w:val="clear" w:color="BFBFBF" w:fill="FFFFFF"/>
            <w:vAlign w:val="center"/>
            <w:hideMark/>
          </w:tcPr>
          <w:p w14:paraId="6B784F92"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3277" w:type="dxa"/>
            <w:tcBorders>
              <w:top w:val="nil"/>
              <w:left w:val="nil"/>
              <w:bottom w:val="single" w:sz="4" w:space="0" w:color="000000"/>
              <w:right w:val="single" w:sz="4" w:space="0" w:color="000000"/>
            </w:tcBorders>
            <w:shd w:val="clear" w:color="BFBFBF" w:fill="FFFFFF"/>
            <w:vAlign w:val="center"/>
            <w:hideMark/>
          </w:tcPr>
          <w:p w14:paraId="01917C0B" w14:textId="77777777" w:rsidR="008503F9" w:rsidRPr="008503F9" w:rsidRDefault="008503F9" w:rsidP="008503F9">
            <w:pPr>
              <w:rPr>
                <w:color w:val="000000"/>
                <w:sz w:val="22"/>
                <w:szCs w:val="22"/>
                <w:lang w:eastAsia="lt-LT"/>
              </w:rPr>
            </w:pPr>
            <w:r w:rsidRPr="008503F9">
              <w:rPr>
                <w:color w:val="000000"/>
                <w:sz w:val="22"/>
                <w:szCs w:val="22"/>
                <w:lang w:eastAsia="lt-LT"/>
              </w:rPr>
              <w:t xml:space="preserve">Geriamasis enterinis mišinys su padidintu energijos ir  baltymų kiekiu, be skaidulų, skirtas pacientams, turintiems įvairaus laipsnio mitybos ir/ar baltymų nepakankamumą. </w:t>
            </w:r>
          </w:p>
        </w:tc>
      </w:tr>
      <w:tr w:rsidR="008503F9" w:rsidRPr="008503F9" w14:paraId="1954F7E8" w14:textId="77777777" w:rsidTr="008503F9">
        <w:trPr>
          <w:trHeight w:val="637"/>
        </w:trPr>
        <w:tc>
          <w:tcPr>
            <w:tcW w:w="993" w:type="dxa"/>
            <w:tcBorders>
              <w:top w:val="nil"/>
              <w:left w:val="single" w:sz="4" w:space="0" w:color="000000"/>
              <w:bottom w:val="single" w:sz="4" w:space="0" w:color="000000"/>
              <w:right w:val="single" w:sz="4" w:space="0" w:color="000000"/>
            </w:tcBorders>
            <w:shd w:val="clear" w:color="BFBFBF" w:fill="FFFFFF"/>
            <w:vAlign w:val="center"/>
            <w:hideMark/>
          </w:tcPr>
          <w:p w14:paraId="38FE1CDF" w14:textId="77777777" w:rsidR="008503F9" w:rsidRPr="008503F9" w:rsidRDefault="008503F9" w:rsidP="008503F9">
            <w:pPr>
              <w:rPr>
                <w:color w:val="000000"/>
                <w:sz w:val="22"/>
                <w:szCs w:val="22"/>
                <w:lang w:eastAsia="lt-LT"/>
              </w:rPr>
            </w:pPr>
            <w:r w:rsidRPr="008503F9">
              <w:rPr>
                <w:color w:val="000000"/>
                <w:sz w:val="22"/>
                <w:szCs w:val="22"/>
                <w:lang w:eastAsia="lt-LT"/>
              </w:rPr>
              <w:t>8.1.2.</w:t>
            </w:r>
          </w:p>
        </w:tc>
        <w:tc>
          <w:tcPr>
            <w:tcW w:w="4113" w:type="dxa"/>
            <w:tcBorders>
              <w:top w:val="nil"/>
              <w:left w:val="nil"/>
              <w:bottom w:val="single" w:sz="4" w:space="0" w:color="000000"/>
              <w:right w:val="single" w:sz="4" w:space="0" w:color="000000"/>
            </w:tcBorders>
            <w:shd w:val="clear" w:color="BFBFBF" w:fill="FFFFFF"/>
            <w:vAlign w:val="center"/>
            <w:hideMark/>
          </w:tcPr>
          <w:p w14:paraId="07A66AC9" w14:textId="77777777" w:rsidR="008503F9" w:rsidRPr="008503F9" w:rsidRDefault="008503F9" w:rsidP="008503F9">
            <w:pPr>
              <w:rPr>
                <w:color w:val="000000"/>
                <w:sz w:val="22"/>
                <w:szCs w:val="22"/>
                <w:lang w:eastAsia="lt-LT"/>
              </w:rPr>
            </w:pPr>
            <w:r w:rsidRPr="008503F9">
              <w:rPr>
                <w:color w:val="000000"/>
                <w:sz w:val="22"/>
                <w:szCs w:val="22"/>
                <w:lang w:eastAsia="lt-LT"/>
              </w:rPr>
              <w:t>Visavertis, subalansuotas, su mikro -  makroelementais, vitaminais</w:t>
            </w:r>
          </w:p>
        </w:tc>
        <w:tc>
          <w:tcPr>
            <w:tcW w:w="830" w:type="dxa"/>
            <w:tcBorders>
              <w:top w:val="nil"/>
              <w:left w:val="nil"/>
              <w:bottom w:val="single" w:sz="4" w:space="0" w:color="000000"/>
              <w:right w:val="single" w:sz="4" w:space="0" w:color="000000"/>
            </w:tcBorders>
            <w:shd w:val="clear" w:color="BFBFBF" w:fill="FFFFFF"/>
            <w:vAlign w:val="center"/>
            <w:hideMark/>
          </w:tcPr>
          <w:p w14:paraId="165B5758"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vAlign w:val="center"/>
            <w:hideMark/>
          </w:tcPr>
          <w:p w14:paraId="493298E5"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843" w:type="dxa"/>
            <w:tcBorders>
              <w:top w:val="nil"/>
              <w:left w:val="nil"/>
              <w:bottom w:val="single" w:sz="4" w:space="0" w:color="000000"/>
              <w:right w:val="single" w:sz="4" w:space="0" w:color="000000"/>
            </w:tcBorders>
            <w:shd w:val="clear" w:color="BFBFBF" w:fill="FFFFFF"/>
            <w:vAlign w:val="center"/>
            <w:hideMark/>
          </w:tcPr>
          <w:p w14:paraId="35205F6F"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35FA01C9"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53235B67"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506" w:type="dxa"/>
            <w:tcBorders>
              <w:top w:val="nil"/>
              <w:left w:val="nil"/>
              <w:bottom w:val="single" w:sz="4" w:space="0" w:color="000000"/>
              <w:right w:val="single" w:sz="4" w:space="0" w:color="000000"/>
            </w:tcBorders>
            <w:shd w:val="clear" w:color="BFBFBF" w:fill="FFFFFF"/>
            <w:vAlign w:val="center"/>
            <w:hideMark/>
          </w:tcPr>
          <w:p w14:paraId="0E766107"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3277" w:type="dxa"/>
            <w:tcBorders>
              <w:top w:val="nil"/>
              <w:left w:val="nil"/>
              <w:bottom w:val="single" w:sz="4" w:space="0" w:color="000000"/>
              <w:right w:val="single" w:sz="4" w:space="0" w:color="000000"/>
            </w:tcBorders>
            <w:shd w:val="clear" w:color="BFBFBF" w:fill="FFFFFF"/>
            <w:vAlign w:val="center"/>
            <w:hideMark/>
          </w:tcPr>
          <w:p w14:paraId="6E74FE84" w14:textId="77777777" w:rsidR="008503F9" w:rsidRPr="008503F9" w:rsidRDefault="008503F9" w:rsidP="008503F9">
            <w:pPr>
              <w:rPr>
                <w:color w:val="000000"/>
                <w:sz w:val="22"/>
                <w:szCs w:val="22"/>
                <w:lang w:eastAsia="lt-LT"/>
              </w:rPr>
            </w:pPr>
            <w:r w:rsidRPr="008503F9">
              <w:rPr>
                <w:color w:val="000000"/>
                <w:sz w:val="22"/>
                <w:szCs w:val="22"/>
                <w:lang w:eastAsia="lt-LT"/>
              </w:rPr>
              <w:t>Visavertis, subalansuotas, su mikro -  makroelementais, vitaminais.</w:t>
            </w:r>
          </w:p>
        </w:tc>
      </w:tr>
      <w:tr w:rsidR="008503F9" w:rsidRPr="008503F9" w14:paraId="6B9D804F" w14:textId="77777777" w:rsidTr="008503F9">
        <w:trPr>
          <w:trHeight w:val="552"/>
        </w:trPr>
        <w:tc>
          <w:tcPr>
            <w:tcW w:w="993" w:type="dxa"/>
            <w:tcBorders>
              <w:top w:val="nil"/>
              <w:left w:val="single" w:sz="4" w:space="0" w:color="000000"/>
              <w:bottom w:val="single" w:sz="4" w:space="0" w:color="000000"/>
              <w:right w:val="single" w:sz="4" w:space="0" w:color="000000"/>
            </w:tcBorders>
            <w:shd w:val="clear" w:color="BFBFBF" w:fill="FFFFFF"/>
            <w:vAlign w:val="center"/>
            <w:hideMark/>
          </w:tcPr>
          <w:p w14:paraId="6BB72CC3" w14:textId="77777777" w:rsidR="008503F9" w:rsidRPr="008503F9" w:rsidRDefault="008503F9" w:rsidP="008503F9">
            <w:pPr>
              <w:rPr>
                <w:color w:val="000000"/>
                <w:sz w:val="22"/>
                <w:szCs w:val="22"/>
                <w:lang w:eastAsia="lt-LT"/>
              </w:rPr>
            </w:pPr>
            <w:r w:rsidRPr="008503F9">
              <w:rPr>
                <w:color w:val="000000"/>
                <w:sz w:val="22"/>
                <w:szCs w:val="22"/>
                <w:lang w:eastAsia="lt-LT"/>
              </w:rPr>
              <w:t>8.1.3.</w:t>
            </w:r>
          </w:p>
        </w:tc>
        <w:tc>
          <w:tcPr>
            <w:tcW w:w="4113" w:type="dxa"/>
            <w:tcBorders>
              <w:top w:val="nil"/>
              <w:left w:val="nil"/>
              <w:bottom w:val="single" w:sz="4" w:space="0" w:color="000000"/>
              <w:right w:val="single" w:sz="4" w:space="0" w:color="000000"/>
            </w:tcBorders>
            <w:shd w:val="clear" w:color="BFBFBF" w:fill="FFFFFF"/>
            <w:vAlign w:val="center"/>
            <w:hideMark/>
          </w:tcPr>
          <w:p w14:paraId="6D3D187E" w14:textId="77777777" w:rsidR="008503F9" w:rsidRPr="008503F9" w:rsidRDefault="008503F9" w:rsidP="008503F9">
            <w:pPr>
              <w:rPr>
                <w:color w:val="000000"/>
                <w:sz w:val="22"/>
                <w:szCs w:val="22"/>
                <w:lang w:eastAsia="lt-LT"/>
              </w:rPr>
            </w:pPr>
            <w:r w:rsidRPr="008503F9">
              <w:rPr>
                <w:color w:val="000000"/>
                <w:sz w:val="22"/>
                <w:szCs w:val="22"/>
                <w:lang w:eastAsia="lt-LT"/>
              </w:rPr>
              <w:t xml:space="preserve">Enterinio mišinio energinė vertė - ne mažiau nei 2 kcal/ml. </w:t>
            </w:r>
          </w:p>
        </w:tc>
        <w:tc>
          <w:tcPr>
            <w:tcW w:w="830" w:type="dxa"/>
            <w:tcBorders>
              <w:top w:val="nil"/>
              <w:left w:val="nil"/>
              <w:bottom w:val="single" w:sz="4" w:space="0" w:color="000000"/>
              <w:right w:val="single" w:sz="4" w:space="0" w:color="000000"/>
            </w:tcBorders>
            <w:shd w:val="clear" w:color="BFBFBF" w:fill="FFFFFF"/>
            <w:vAlign w:val="center"/>
            <w:hideMark/>
          </w:tcPr>
          <w:p w14:paraId="5BE18A17"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vAlign w:val="center"/>
            <w:hideMark/>
          </w:tcPr>
          <w:p w14:paraId="767B78FB"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843" w:type="dxa"/>
            <w:tcBorders>
              <w:top w:val="nil"/>
              <w:left w:val="nil"/>
              <w:bottom w:val="single" w:sz="4" w:space="0" w:color="000000"/>
              <w:right w:val="single" w:sz="4" w:space="0" w:color="000000"/>
            </w:tcBorders>
            <w:shd w:val="clear" w:color="BFBFBF" w:fill="FFFFFF"/>
            <w:vAlign w:val="center"/>
            <w:hideMark/>
          </w:tcPr>
          <w:p w14:paraId="79DD3336"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36028C8A"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1AD64F98"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506" w:type="dxa"/>
            <w:tcBorders>
              <w:top w:val="nil"/>
              <w:left w:val="nil"/>
              <w:bottom w:val="single" w:sz="4" w:space="0" w:color="000000"/>
              <w:right w:val="single" w:sz="4" w:space="0" w:color="000000"/>
            </w:tcBorders>
            <w:shd w:val="clear" w:color="BFBFBF" w:fill="FFFFFF"/>
            <w:vAlign w:val="center"/>
            <w:hideMark/>
          </w:tcPr>
          <w:p w14:paraId="2AB83C4F"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3277" w:type="dxa"/>
            <w:tcBorders>
              <w:top w:val="nil"/>
              <w:left w:val="nil"/>
              <w:bottom w:val="single" w:sz="4" w:space="0" w:color="000000"/>
              <w:right w:val="single" w:sz="4" w:space="0" w:color="000000"/>
            </w:tcBorders>
            <w:shd w:val="clear" w:color="BFBFBF" w:fill="FFFFFF"/>
            <w:vAlign w:val="center"/>
            <w:hideMark/>
          </w:tcPr>
          <w:p w14:paraId="78EE5E1D" w14:textId="77777777" w:rsidR="008503F9" w:rsidRPr="008503F9" w:rsidRDefault="008503F9" w:rsidP="008503F9">
            <w:pPr>
              <w:rPr>
                <w:color w:val="000000"/>
                <w:sz w:val="22"/>
                <w:szCs w:val="22"/>
                <w:lang w:eastAsia="lt-LT"/>
              </w:rPr>
            </w:pPr>
            <w:r w:rsidRPr="008503F9">
              <w:rPr>
                <w:color w:val="000000"/>
                <w:sz w:val="22"/>
                <w:szCs w:val="22"/>
                <w:lang w:eastAsia="lt-LT"/>
              </w:rPr>
              <w:t xml:space="preserve">Enterinio mišinio energinė vertė - ne mažiau nei 2 kcal/ml. </w:t>
            </w:r>
          </w:p>
        </w:tc>
      </w:tr>
      <w:tr w:rsidR="008503F9" w:rsidRPr="008503F9" w14:paraId="2A54E049" w14:textId="77777777" w:rsidTr="008503F9">
        <w:trPr>
          <w:trHeight w:val="552"/>
        </w:trPr>
        <w:tc>
          <w:tcPr>
            <w:tcW w:w="993" w:type="dxa"/>
            <w:tcBorders>
              <w:top w:val="nil"/>
              <w:left w:val="single" w:sz="4" w:space="0" w:color="000000"/>
              <w:bottom w:val="single" w:sz="4" w:space="0" w:color="000000"/>
              <w:right w:val="single" w:sz="4" w:space="0" w:color="000000"/>
            </w:tcBorders>
            <w:shd w:val="clear" w:color="BFBFBF" w:fill="FFFFFF"/>
            <w:vAlign w:val="center"/>
            <w:hideMark/>
          </w:tcPr>
          <w:p w14:paraId="1450479F" w14:textId="77777777" w:rsidR="008503F9" w:rsidRPr="008503F9" w:rsidRDefault="008503F9" w:rsidP="008503F9">
            <w:pPr>
              <w:rPr>
                <w:color w:val="000000"/>
                <w:sz w:val="22"/>
                <w:szCs w:val="22"/>
                <w:lang w:eastAsia="lt-LT"/>
              </w:rPr>
            </w:pPr>
            <w:r w:rsidRPr="008503F9">
              <w:rPr>
                <w:color w:val="000000"/>
                <w:sz w:val="22"/>
                <w:szCs w:val="22"/>
                <w:lang w:eastAsia="lt-LT"/>
              </w:rPr>
              <w:t>8.1.4.</w:t>
            </w:r>
          </w:p>
        </w:tc>
        <w:tc>
          <w:tcPr>
            <w:tcW w:w="4113" w:type="dxa"/>
            <w:tcBorders>
              <w:top w:val="nil"/>
              <w:left w:val="nil"/>
              <w:bottom w:val="single" w:sz="4" w:space="0" w:color="000000"/>
              <w:right w:val="single" w:sz="4" w:space="0" w:color="000000"/>
            </w:tcBorders>
            <w:shd w:val="clear" w:color="BFBFBF" w:fill="FFFFFF"/>
            <w:vAlign w:val="center"/>
            <w:hideMark/>
          </w:tcPr>
          <w:p w14:paraId="66D8480C" w14:textId="77777777" w:rsidR="008503F9" w:rsidRPr="008503F9" w:rsidRDefault="008503F9" w:rsidP="008503F9">
            <w:pPr>
              <w:rPr>
                <w:color w:val="000000"/>
                <w:sz w:val="22"/>
                <w:szCs w:val="22"/>
                <w:lang w:eastAsia="lt-LT"/>
              </w:rPr>
            </w:pPr>
            <w:r w:rsidRPr="008503F9">
              <w:rPr>
                <w:color w:val="000000"/>
                <w:sz w:val="22"/>
                <w:szCs w:val="22"/>
                <w:lang w:eastAsia="lt-LT"/>
              </w:rPr>
              <w:t>Su sudėtiniais angliavandeniais. Cukrus ne daugiau nei 6 g/100 ml.</w:t>
            </w:r>
          </w:p>
        </w:tc>
        <w:tc>
          <w:tcPr>
            <w:tcW w:w="830" w:type="dxa"/>
            <w:tcBorders>
              <w:top w:val="nil"/>
              <w:left w:val="nil"/>
              <w:bottom w:val="single" w:sz="4" w:space="0" w:color="000000"/>
              <w:right w:val="single" w:sz="4" w:space="0" w:color="000000"/>
            </w:tcBorders>
            <w:shd w:val="clear" w:color="BFBFBF" w:fill="FFFFFF"/>
            <w:vAlign w:val="center"/>
            <w:hideMark/>
          </w:tcPr>
          <w:p w14:paraId="1250D16C"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vAlign w:val="center"/>
            <w:hideMark/>
          </w:tcPr>
          <w:p w14:paraId="417EE6A3"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843" w:type="dxa"/>
            <w:tcBorders>
              <w:top w:val="nil"/>
              <w:left w:val="nil"/>
              <w:bottom w:val="single" w:sz="4" w:space="0" w:color="000000"/>
              <w:right w:val="single" w:sz="4" w:space="0" w:color="000000"/>
            </w:tcBorders>
            <w:shd w:val="clear" w:color="BFBFBF" w:fill="FFFFFF"/>
            <w:vAlign w:val="center"/>
            <w:hideMark/>
          </w:tcPr>
          <w:p w14:paraId="3C62E337"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38B39351"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5C275833"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506" w:type="dxa"/>
            <w:tcBorders>
              <w:top w:val="nil"/>
              <w:left w:val="nil"/>
              <w:bottom w:val="single" w:sz="4" w:space="0" w:color="000000"/>
              <w:right w:val="single" w:sz="4" w:space="0" w:color="000000"/>
            </w:tcBorders>
            <w:shd w:val="clear" w:color="BFBFBF" w:fill="FFFFFF"/>
            <w:vAlign w:val="center"/>
            <w:hideMark/>
          </w:tcPr>
          <w:p w14:paraId="6C6F8B32"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3277" w:type="dxa"/>
            <w:tcBorders>
              <w:top w:val="nil"/>
              <w:left w:val="nil"/>
              <w:bottom w:val="single" w:sz="4" w:space="0" w:color="000000"/>
              <w:right w:val="single" w:sz="4" w:space="0" w:color="000000"/>
            </w:tcBorders>
            <w:shd w:val="clear" w:color="BFBFBF" w:fill="FFFFFF"/>
            <w:vAlign w:val="center"/>
            <w:hideMark/>
          </w:tcPr>
          <w:p w14:paraId="0E3BE1DF" w14:textId="77777777" w:rsidR="008503F9" w:rsidRPr="008503F9" w:rsidRDefault="008503F9" w:rsidP="008503F9">
            <w:pPr>
              <w:rPr>
                <w:color w:val="000000"/>
                <w:sz w:val="22"/>
                <w:szCs w:val="22"/>
                <w:lang w:eastAsia="lt-LT"/>
              </w:rPr>
            </w:pPr>
            <w:r w:rsidRPr="008503F9">
              <w:rPr>
                <w:color w:val="000000"/>
                <w:sz w:val="22"/>
                <w:szCs w:val="22"/>
                <w:lang w:eastAsia="lt-LT"/>
              </w:rPr>
              <w:t xml:space="preserve">Su sudėtiniais angliavandeniais. Cukrus ne daugiau nei 6 g/100 ml. </w:t>
            </w:r>
          </w:p>
        </w:tc>
      </w:tr>
      <w:tr w:rsidR="008503F9" w:rsidRPr="008503F9" w14:paraId="3FD73880" w14:textId="77777777" w:rsidTr="008503F9">
        <w:trPr>
          <w:trHeight w:val="552"/>
        </w:trPr>
        <w:tc>
          <w:tcPr>
            <w:tcW w:w="993" w:type="dxa"/>
            <w:tcBorders>
              <w:top w:val="nil"/>
              <w:left w:val="single" w:sz="4" w:space="0" w:color="000000"/>
              <w:bottom w:val="single" w:sz="4" w:space="0" w:color="000000"/>
              <w:right w:val="single" w:sz="4" w:space="0" w:color="000000"/>
            </w:tcBorders>
            <w:shd w:val="clear" w:color="BFBFBF" w:fill="FFFFFF"/>
            <w:vAlign w:val="center"/>
            <w:hideMark/>
          </w:tcPr>
          <w:p w14:paraId="152D13CF" w14:textId="77777777" w:rsidR="008503F9" w:rsidRPr="008503F9" w:rsidRDefault="008503F9" w:rsidP="008503F9">
            <w:pPr>
              <w:rPr>
                <w:color w:val="000000"/>
                <w:sz w:val="22"/>
                <w:szCs w:val="22"/>
                <w:lang w:eastAsia="lt-LT"/>
              </w:rPr>
            </w:pPr>
            <w:r w:rsidRPr="008503F9">
              <w:rPr>
                <w:color w:val="000000"/>
                <w:sz w:val="22"/>
                <w:szCs w:val="22"/>
                <w:lang w:eastAsia="lt-LT"/>
              </w:rPr>
              <w:t>8.1.5.</w:t>
            </w:r>
          </w:p>
        </w:tc>
        <w:tc>
          <w:tcPr>
            <w:tcW w:w="4113" w:type="dxa"/>
            <w:tcBorders>
              <w:top w:val="nil"/>
              <w:left w:val="nil"/>
              <w:bottom w:val="single" w:sz="4" w:space="0" w:color="000000"/>
              <w:right w:val="single" w:sz="4" w:space="0" w:color="000000"/>
            </w:tcBorders>
            <w:shd w:val="clear" w:color="BFBFBF" w:fill="FFFFFF"/>
            <w:vAlign w:val="center"/>
            <w:hideMark/>
          </w:tcPr>
          <w:p w14:paraId="7D5DA404" w14:textId="77777777" w:rsidR="008503F9" w:rsidRPr="008503F9" w:rsidRDefault="008503F9" w:rsidP="008503F9">
            <w:pPr>
              <w:rPr>
                <w:color w:val="000000"/>
                <w:sz w:val="22"/>
                <w:szCs w:val="22"/>
                <w:lang w:eastAsia="lt-LT"/>
              </w:rPr>
            </w:pPr>
            <w:r w:rsidRPr="008503F9">
              <w:rPr>
                <w:color w:val="000000"/>
                <w:sz w:val="22"/>
                <w:szCs w:val="22"/>
                <w:lang w:eastAsia="lt-LT"/>
              </w:rPr>
              <w:t>Baltymai - ne mažiau nei 10 g/100 ml produkto.</w:t>
            </w:r>
          </w:p>
        </w:tc>
        <w:tc>
          <w:tcPr>
            <w:tcW w:w="830" w:type="dxa"/>
            <w:tcBorders>
              <w:top w:val="nil"/>
              <w:left w:val="nil"/>
              <w:bottom w:val="single" w:sz="4" w:space="0" w:color="000000"/>
              <w:right w:val="single" w:sz="4" w:space="0" w:color="000000"/>
            </w:tcBorders>
            <w:shd w:val="clear" w:color="BFBFBF" w:fill="FFFFFF"/>
            <w:vAlign w:val="center"/>
            <w:hideMark/>
          </w:tcPr>
          <w:p w14:paraId="0C6A3A06"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vAlign w:val="center"/>
            <w:hideMark/>
          </w:tcPr>
          <w:p w14:paraId="6240A25D"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843" w:type="dxa"/>
            <w:tcBorders>
              <w:top w:val="nil"/>
              <w:left w:val="nil"/>
              <w:bottom w:val="single" w:sz="4" w:space="0" w:color="000000"/>
              <w:right w:val="single" w:sz="4" w:space="0" w:color="000000"/>
            </w:tcBorders>
            <w:shd w:val="clear" w:color="BFBFBF" w:fill="FFFFFF"/>
            <w:vAlign w:val="center"/>
            <w:hideMark/>
          </w:tcPr>
          <w:p w14:paraId="64A1ADBD"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29931157"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0A0CFCBE"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506" w:type="dxa"/>
            <w:tcBorders>
              <w:top w:val="nil"/>
              <w:left w:val="nil"/>
              <w:bottom w:val="single" w:sz="4" w:space="0" w:color="000000"/>
              <w:right w:val="single" w:sz="4" w:space="0" w:color="000000"/>
            </w:tcBorders>
            <w:shd w:val="clear" w:color="BFBFBF" w:fill="FFFFFF"/>
            <w:vAlign w:val="center"/>
            <w:hideMark/>
          </w:tcPr>
          <w:p w14:paraId="2F48B91A"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3277" w:type="dxa"/>
            <w:tcBorders>
              <w:top w:val="nil"/>
              <w:left w:val="nil"/>
              <w:bottom w:val="single" w:sz="4" w:space="0" w:color="000000"/>
              <w:right w:val="single" w:sz="4" w:space="0" w:color="000000"/>
            </w:tcBorders>
            <w:shd w:val="clear" w:color="BFBFBF" w:fill="FFFFFF"/>
            <w:vAlign w:val="center"/>
            <w:hideMark/>
          </w:tcPr>
          <w:p w14:paraId="13F1D724" w14:textId="77777777" w:rsidR="008503F9" w:rsidRPr="008503F9" w:rsidRDefault="008503F9" w:rsidP="008503F9">
            <w:pPr>
              <w:rPr>
                <w:color w:val="000000"/>
                <w:sz w:val="22"/>
                <w:szCs w:val="22"/>
                <w:lang w:eastAsia="lt-LT"/>
              </w:rPr>
            </w:pPr>
            <w:r w:rsidRPr="008503F9">
              <w:rPr>
                <w:color w:val="000000"/>
                <w:sz w:val="22"/>
                <w:szCs w:val="22"/>
                <w:lang w:eastAsia="lt-LT"/>
              </w:rPr>
              <w:t xml:space="preserve">Baltymai - 10 g/100 ml produkto. </w:t>
            </w:r>
          </w:p>
        </w:tc>
      </w:tr>
      <w:tr w:rsidR="008503F9" w:rsidRPr="008503F9" w14:paraId="4C4CD2A7" w14:textId="77777777" w:rsidTr="008503F9">
        <w:trPr>
          <w:trHeight w:val="552"/>
        </w:trPr>
        <w:tc>
          <w:tcPr>
            <w:tcW w:w="993" w:type="dxa"/>
            <w:tcBorders>
              <w:top w:val="nil"/>
              <w:left w:val="single" w:sz="4" w:space="0" w:color="000000"/>
              <w:bottom w:val="single" w:sz="4" w:space="0" w:color="000000"/>
              <w:right w:val="single" w:sz="4" w:space="0" w:color="000000"/>
            </w:tcBorders>
            <w:shd w:val="clear" w:color="BFBFBF" w:fill="FFFFFF"/>
            <w:vAlign w:val="center"/>
            <w:hideMark/>
          </w:tcPr>
          <w:p w14:paraId="3E9F57B9" w14:textId="77777777" w:rsidR="008503F9" w:rsidRPr="008503F9" w:rsidRDefault="008503F9" w:rsidP="008503F9">
            <w:pPr>
              <w:rPr>
                <w:color w:val="000000"/>
                <w:sz w:val="22"/>
                <w:szCs w:val="22"/>
                <w:lang w:eastAsia="lt-LT"/>
              </w:rPr>
            </w:pPr>
            <w:r w:rsidRPr="008503F9">
              <w:rPr>
                <w:color w:val="000000"/>
                <w:sz w:val="22"/>
                <w:szCs w:val="22"/>
                <w:lang w:eastAsia="lt-LT"/>
              </w:rPr>
              <w:t>8.1.6.</w:t>
            </w:r>
          </w:p>
        </w:tc>
        <w:tc>
          <w:tcPr>
            <w:tcW w:w="4113" w:type="dxa"/>
            <w:tcBorders>
              <w:top w:val="nil"/>
              <w:left w:val="nil"/>
              <w:bottom w:val="single" w:sz="4" w:space="0" w:color="000000"/>
              <w:right w:val="single" w:sz="4" w:space="0" w:color="000000"/>
            </w:tcBorders>
            <w:shd w:val="clear" w:color="BFBFBF" w:fill="FFFFFF"/>
            <w:vAlign w:val="center"/>
            <w:hideMark/>
          </w:tcPr>
          <w:p w14:paraId="01F52A27" w14:textId="77777777" w:rsidR="008503F9" w:rsidRPr="008503F9" w:rsidRDefault="008503F9" w:rsidP="008503F9">
            <w:pPr>
              <w:rPr>
                <w:color w:val="000000"/>
                <w:sz w:val="22"/>
                <w:szCs w:val="22"/>
                <w:lang w:eastAsia="lt-LT"/>
              </w:rPr>
            </w:pPr>
            <w:r w:rsidRPr="008503F9">
              <w:rPr>
                <w:color w:val="000000"/>
                <w:sz w:val="22"/>
                <w:szCs w:val="22"/>
                <w:lang w:eastAsia="lt-LT"/>
              </w:rPr>
              <w:t xml:space="preserve">Be gliuteno, laktozė &lt;0,5 g/100 ml, skaidulos  ≤ 0,1 g/ 100 ml. </w:t>
            </w:r>
          </w:p>
        </w:tc>
        <w:tc>
          <w:tcPr>
            <w:tcW w:w="830" w:type="dxa"/>
            <w:tcBorders>
              <w:top w:val="nil"/>
              <w:left w:val="nil"/>
              <w:bottom w:val="single" w:sz="4" w:space="0" w:color="000000"/>
              <w:right w:val="single" w:sz="4" w:space="0" w:color="000000"/>
            </w:tcBorders>
            <w:shd w:val="clear" w:color="BFBFBF" w:fill="FFFFFF"/>
            <w:vAlign w:val="center"/>
            <w:hideMark/>
          </w:tcPr>
          <w:p w14:paraId="355EDAC2"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vAlign w:val="center"/>
            <w:hideMark/>
          </w:tcPr>
          <w:p w14:paraId="12FB0DFD"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843" w:type="dxa"/>
            <w:tcBorders>
              <w:top w:val="nil"/>
              <w:left w:val="nil"/>
              <w:bottom w:val="single" w:sz="4" w:space="0" w:color="000000"/>
              <w:right w:val="single" w:sz="4" w:space="0" w:color="000000"/>
            </w:tcBorders>
            <w:shd w:val="clear" w:color="BFBFBF" w:fill="FFFFFF"/>
            <w:vAlign w:val="center"/>
            <w:hideMark/>
          </w:tcPr>
          <w:p w14:paraId="44544E4B"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714C739A"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1CFBCB6A"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506" w:type="dxa"/>
            <w:tcBorders>
              <w:top w:val="nil"/>
              <w:left w:val="nil"/>
              <w:bottom w:val="single" w:sz="4" w:space="0" w:color="000000"/>
              <w:right w:val="single" w:sz="4" w:space="0" w:color="000000"/>
            </w:tcBorders>
            <w:shd w:val="clear" w:color="BFBFBF" w:fill="FFFFFF"/>
            <w:vAlign w:val="center"/>
            <w:hideMark/>
          </w:tcPr>
          <w:p w14:paraId="02B76DB7"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3277" w:type="dxa"/>
            <w:tcBorders>
              <w:top w:val="nil"/>
              <w:left w:val="nil"/>
              <w:bottom w:val="single" w:sz="4" w:space="0" w:color="000000"/>
              <w:right w:val="single" w:sz="4" w:space="0" w:color="000000"/>
            </w:tcBorders>
            <w:shd w:val="clear" w:color="BFBFBF" w:fill="FFFFFF"/>
            <w:vAlign w:val="center"/>
            <w:hideMark/>
          </w:tcPr>
          <w:p w14:paraId="51F8AE8A" w14:textId="77777777" w:rsidR="008503F9" w:rsidRPr="008503F9" w:rsidRDefault="008503F9" w:rsidP="008503F9">
            <w:pPr>
              <w:rPr>
                <w:color w:val="000000"/>
                <w:sz w:val="22"/>
                <w:szCs w:val="22"/>
                <w:lang w:eastAsia="lt-LT"/>
              </w:rPr>
            </w:pPr>
            <w:r w:rsidRPr="008503F9">
              <w:rPr>
                <w:color w:val="000000"/>
                <w:sz w:val="22"/>
                <w:szCs w:val="22"/>
                <w:lang w:eastAsia="lt-LT"/>
              </w:rPr>
              <w:t xml:space="preserve">Be gliuteno, laktozė &lt;0,3 g/100 ml, skaidulos  0g/ 100 ml. </w:t>
            </w:r>
          </w:p>
        </w:tc>
      </w:tr>
      <w:tr w:rsidR="008503F9" w:rsidRPr="008503F9" w14:paraId="15DB93FC" w14:textId="77777777" w:rsidTr="008503F9">
        <w:trPr>
          <w:trHeight w:val="288"/>
        </w:trPr>
        <w:tc>
          <w:tcPr>
            <w:tcW w:w="993" w:type="dxa"/>
            <w:tcBorders>
              <w:top w:val="nil"/>
              <w:left w:val="single" w:sz="4" w:space="0" w:color="000000"/>
              <w:bottom w:val="single" w:sz="4" w:space="0" w:color="000000"/>
              <w:right w:val="single" w:sz="4" w:space="0" w:color="000000"/>
            </w:tcBorders>
            <w:shd w:val="clear" w:color="BFBFBF" w:fill="FFFFFF"/>
            <w:vAlign w:val="center"/>
            <w:hideMark/>
          </w:tcPr>
          <w:p w14:paraId="3A3A3E70" w14:textId="77777777" w:rsidR="008503F9" w:rsidRPr="008503F9" w:rsidRDefault="008503F9" w:rsidP="008503F9">
            <w:pPr>
              <w:rPr>
                <w:color w:val="000000"/>
                <w:sz w:val="22"/>
                <w:szCs w:val="22"/>
                <w:lang w:eastAsia="lt-LT"/>
              </w:rPr>
            </w:pPr>
            <w:r w:rsidRPr="008503F9">
              <w:rPr>
                <w:color w:val="000000"/>
                <w:sz w:val="22"/>
                <w:szCs w:val="22"/>
                <w:lang w:eastAsia="lt-LT"/>
              </w:rPr>
              <w:t>8.1.7.</w:t>
            </w:r>
          </w:p>
        </w:tc>
        <w:tc>
          <w:tcPr>
            <w:tcW w:w="4113" w:type="dxa"/>
            <w:tcBorders>
              <w:top w:val="nil"/>
              <w:left w:val="nil"/>
              <w:bottom w:val="single" w:sz="4" w:space="0" w:color="000000"/>
              <w:right w:val="single" w:sz="4" w:space="0" w:color="000000"/>
            </w:tcBorders>
            <w:shd w:val="clear" w:color="BFBFBF" w:fill="FFFFFF"/>
            <w:vAlign w:val="center"/>
            <w:hideMark/>
          </w:tcPr>
          <w:p w14:paraId="677A2C7F" w14:textId="77777777" w:rsidR="008503F9" w:rsidRPr="008503F9" w:rsidRDefault="008503F9" w:rsidP="008503F9">
            <w:pPr>
              <w:rPr>
                <w:color w:val="000000"/>
                <w:sz w:val="22"/>
                <w:szCs w:val="22"/>
                <w:lang w:eastAsia="lt-LT"/>
              </w:rPr>
            </w:pPr>
            <w:r w:rsidRPr="008503F9">
              <w:rPr>
                <w:color w:val="000000"/>
                <w:sz w:val="22"/>
                <w:szCs w:val="22"/>
                <w:lang w:eastAsia="lt-LT"/>
              </w:rPr>
              <w:t xml:space="preserve">Pakuotės dydis 125-200 ml. </w:t>
            </w:r>
          </w:p>
        </w:tc>
        <w:tc>
          <w:tcPr>
            <w:tcW w:w="830" w:type="dxa"/>
            <w:tcBorders>
              <w:top w:val="nil"/>
              <w:left w:val="nil"/>
              <w:bottom w:val="single" w:sz="4" w:space="0" w:color="000000"/>
              <w:right w:val="single" w:sz="4" w:space="0" w:color="000000"/>
            </w:tcBorders>
            <w:shd w:val="clear" w:color="BFBFBF" w:fill="FFFFFF"/>
            <w:vAlign w:val="center"/>
            <w:hideMark/>
          </w:tcPr>
          <w:p w14:paraId="5509EDDC"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vAlign w:val="center"/>
            <w:hideMark/>
          </w:tcPr>
          <w:p w14:paraId="78F6F612"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843" w:type="dxa"/>
            <w:tcBorders>
              <w:top w:val="nil"/>
              <w:left w:val="nil"/>
              <w:bottom w:val="single" w:sz="4" w:space="0" w:color="000000"/>
              <w:right w:val="single" w:sz="4" w:space="0" w:color="000000"/>
            </w:tcBorders>
            <w:shd w:val="clear" w:color="BFBFBF" w:fill="FFFFFF"/>
            <w:vAlign w:val="center"/>
            <w:hideMark/>
          </w:tcPr>
          <w:p w14:paraId="354B18FC"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1D0A4C8C"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vAlign w:val="center"/>
            <w:hideMark/>
          </w:tcPr>
          <w:p w14:paraId="2F2757E6"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1506" w:type="dxa"/>
            <w:tcBorders>
              <w:top w:val="nil"/>
              <w:left w:val="nil"/>
              <w:bottom w:val="single" w:sz="4" w:space="0" w:color="000000"/>
              <w:right w:val="single" w:sz="4" w:space="0" w:color="000000"/>
            </w:tcBorders>
            <w:shd w:val="clear" w:color="BFBFBF" w:fill="FFFFFF"/>
            <w:vAlign w:val="center"/>
            <w:hideMark/>
          </w:tcPr>
          <w:p w14:paraId="1363DF82" w14:textId="77777777" w:rsidR="008503F9" w:rsidRPr="008503F9" w:rsidRDefault="008503F9" w:rsidP="008503F9">
            <w:pPr>
              <w:rPr>
                <w:color w:val="000000"/>
                <w:sz w:val="22"/>
                <w:szCs w:val="22"/>
                <w:lang w:eastAsia="lt-LT"/>
              </w:rPr>
            </w:pPr>
            <w:r w:rsidRPr="008503F9">
              <w:rPr>
                <w:color w:val="000000"/>
                <w:sz w:val="22"/>
                <w:szCs w:val="22"/>
                <w:lang w:eastAsia="lt-LT"/>
              </w:rPr>
              <w:t> </w:t>
            </w:r>
          </w:p>
        </w:tc>
        <w:tc>
          <w:tcPr>
            <w:tcW w:w="3277" w:type="dxa"/>
            <w:tcBorders>
              <w:top w:val="nil"/>
              <w:left w:val="nil"/>
              <w:bottom w:val="single" w:sz="4" w:space="0" w:color="000000"/>
              <w:right w:val="single" w:sz="4" w:space="0" w:color="000000"/>
            </w:tcBorders>
            <w:shd w:val="clear" w:color="BFBFBF" w:fill="FFFFFF"/>
            <w:vAlign w:val="center"/>
            <w:hideMark/>
          </w:tcPr>
          <w:p w14:paraId="7982469B" w14:textId="77777777" w:rsidR="008503F9" w:rsidRPr="008503F9" w:rsidRDefault="008503F9" w:rsidP="008503F9">
            <w:pPr>
              <w:rPr>
                <w:color w:val="000000"/>
                <w:sz w:val="22"/>
                <w:szCs w:val="22"/>
                <w:lang w:eastAsia="lt-LT"/>
              </w:rPr>
            </w:pPr>
            <w:r w:rsidRPr="008503F9">
              <w:rPr>
                <w:color w:val="000000"/>
                <w:sz w:val="22"/>
                <w:szCs w:val="22"/>
                <w:lang w:eastAsia="lt-LT"/>
              </w:rPr>
              <w:t xml:space="preserve">Pakuotės dydis 200 ml. </w:t>
            </w:r>
          </w:p>
        </w:tc>
      </w:tr>
    </w:tbl>
    <w:p w14:paraId="0B836064" w14:textId="77777777" w:rsidR="00E94C3F" w:rsidRPr="008503F9" w:rsidRDefault="00E94C3F" w:rsidP="00D9215B">
      <w:pPr>
        <w:tabs>
          <w:tab w:val="left" w:pos="4395"/>
        </w:tabs>
        <w:rPr>
          <w:sz w:val="22"/>
          <w:szCs w:val="22"/>
        </w:rPr>
      </w:pPr>
    </w:p>
    <w:sectPr w:rsidR="00E94C3F" w:rsidRPr="008503F9" w:rsidSect="00D9215B">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3566" w14:textId="77777777" w:rsidR="00EB2775" w:rsidRDefault="00EB2775">
      <w:pPr>
        <w:rPr>
          <w:kern w:val="2"/>
          <w:sz w:val="22"/>
          <w:szCs w:val="22"/>
          <w:lang w:val="en-US"/>
        </w:rPr>
      </w:pPr>
      <w:r>
        <w:rPr>
          <w:kern w:val="2"/>
          <w:sz w:val="22"/>
          <w:szCs w:val="22"/>
          <w:lang w:val="en-US"/>
        </w:rPr>
        <w:separator/>
      </w:r>
    </w:p>
  </w:endnote>
  <w:endnote w:type="continuationSeparator" w:id="0">
    <w:p w14:paraId="5F2D9EB9" w14:textId="77777777" w:rsidR="00EB2775" w:rsidRDefault="00EB2775">
      <w:pPr>
        <w:rPr>
          <w:kern w:val="2"/>
          <w:sz w:val="22"/>
          <w:szCs w:val="22"/>
          <w:lang w:val="en-US"/>
        </w:rPr>
      </w:pPr>
      <w:r>
        <w:rPr>
          <w:kern w:val="2"/>
          <w:sz w:val="22"/>
          <w:szCs w:val="22"/>
          <w:lang w:val="en-US"/>
        </w:rPr>
        <w:continuationSeparator/>
      </w:r>
    </w:p>
  </w:endnote>
  <w:endnote w:type="continuationNotice" w:id="1">
    <w:p w14:paraId="4D08E582" w14:textId="77777777" w:rsidR="00EB2775" w:rsidRDefault="00EB27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0E93" w14:textId="77777777" w:rsidR="00EB2775" w:rsidRDefault="00EB2775">
      <w:pPr>
        <w:rPr>
          <w:kern w:val="2"/>
          <w:sz w:val="22"/>
          <w:szCs w:val="22"/>
          <w:lang w:val="en-US"/>
        </w:rPr>
      </w:pPr>
      <w:r>
        <w:rPr>
          <w:kern w:val="2"/>
          <w:sz w:val="22"/>
          <w:szCs w:val="22"/>
          <w:lang w:val="en-US"/>
        </w:rPr>
        <w:separator/>
      </w:r>
    </w:p>
  </w:footnote>
  <w:footnote w:type="continuationSeparator" w:id="0">
    <w:p w14:paraId="31805C0F" w14:textId="77777777" w:rsidR="00EB2775" w:rsidRDefault="00EB2775">
      <w:pPr>
        <w:rPr>
          <w:kern w:val="2"/>
          <w:sz w:val="22"/>
          <w:szCs w:val="22"/>
          <w:lang w:val="en-US"/>
        </w:rPr>
      </w:pPr>
      <w:r>
        <w:rPr>
          <w:kern w:val="2"/>
          <w:sz w:val="22"/>
          <w:szCs w:val="22"/>
          <w:lang w:val="en-US"/>
        </w:rPr>
        <w:continuationSeparator/>
      </w:r>
    </w:p>
  </w:footnote>
  <w:footnote w:type="continuationNotice" w:id="1">
    <w:p w14:paraId="712F6E60" w14:textId="77777777" w:rsidR="00EB2775" w:rsidRDefault="00EB27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716"/>
    <w:rsid w:val="00021F2C"/>
    <w:rsid w:val="00025548"/>
    <w:rsid w:val="0002573A"/>
    <w:rsid w:val="0004141D"/>
    <w:rsid w:val="000468CC"/>
    <w:rsid w:val="000C1105"/>
    <w:rsid w:val="000C5F45"/>
    <w:rsid w:val="000F3A9F"/>
    <w:rsid w:val="000F7773"/>
    <w:rsid w:val="00124220"/>
    <w:rsid w:val="00147983"/>
    <w:rsid w:val="001A386C"/>
    <w:rsid w:val="001B2471"/>
    <w:rsid w:val="001D1149"/>
    <w:rsid w:val="002623B6"/>
    <w:rsid w:val="00295AB5"/>
    <w:rsid w:val="002C10B8"/>
    <w:rsid w:val="002C3D1E"/>
    <w:rsid w:val="002E4915"/>
    <w:rsid w:val="00305C0A"/>
    <w:rsid w:val="00307BEE"/>
    <w:rsid w:val="0031139F"/>
    <w:rsid w:val="0031219E"/>
    <w:rsid w:val="00337D42"/>
    <w:rsid w:val="0034029B"/>
    <w:rsid w:val="00344CE1"/>
    <w:rsid w:val="00364888"/>
    <w:rsid w:val="003868FB"/>
    <w:rsid w:val="00387BF3"/>
    <w:rsid w:val="003E6943"/>
    <w:rsid w:val="00413C60"/>
    <w:rsid w:val="004418A5"/>
    <w:rsid w:val="00446A55"/>
    <w:rsid w:val="00460E38"/>
    <w:rsid w:val="0047562F"/>
    <w:rsid w:val="00475C6D"/>
    <w:rsid w:val="004A1A61"/>
    <w:rsid w:val="004C12C3"/>
    <w:rsid w:val="004E07B2"/>
    <w:rsid w:val="00562E06"/>
    <w:rsid w:val="005745CD"/>
    <w:rsid w:val="0058725D"/>
    <w:rsid w:val="005A5832"/>
    <w:rsid w:val="005F5B23"/>
    <w:rsid w:val="006079A6"/>
    <w:rsid w:val="00624FB8"/>
    <w:rsid w:val="00654CFD"/>
    <w:rsid w:val="00656F7E"/>
    <w:rsid w:val="006671F8"/>
    <w:rsid w:val="0067162E"/>
    <w:rsid w:val="00680746"/>
    <w:rsid w:val="0069452E"/>
    <w:rsid w:val="006C0069"/>
    <w:rsid w:val="00712E21"/>
    <w:rsid w:val="007418E8"/>
    <w:rsid w:val="00750A45"/>
    <w:rsid w:val="007718DA"/>
    <w:rsid w:val="00773CE8"/>
    <w:rsid w:val="00781FDE"/>
    <w:rsid w:val="00782AE4"/>
    <w:rsid w:val="00783791"/>
    <w:rsid w:val="007951AC"/>
    <w:rsid w:val="00795FCB"/>
    <w:rsid w:val="007A1FFC"/>
    <w:rsid w:val="007D36B3"/>
    <w:rsid w:val="00807877"/>
    <w:rsid w:val="00813A23"/>
    <w:rsid w:val="008503F9"/>
    <w:rsid w:val="00856989"/>
    <w:rsid w:val="00875D8F"/>
    <w:rsid w:val="008A32FC"/>
    <w:rsid w:val="008A353D"/>
    <w:rsid w:val="008D7268"/>
    <w:rsid w:val="008E0840"/>
    <w:rsid w:val="008F38FF"/>
    <w:rsid w:val="00900B29"/>
    <w:rsid w:val="00917B78"/>
    <w:rsid w:val="00936EC7"/>
    <w:rsid w:val="0096096C"/>
    <w:rsid w:val="00962D74"/>
    <w:rsid w:val="009B3062"/>
    <w:rsid w:val="009E666E"/>
    <w:rsid w:val="00A00022"/>
    <w:rsid w:val="00A10867"/>
    <w:rsid w:val="00A26A55"/>
    <w:rsid w:val="00A5431B"/>
    <w:rsid w:val="00A605A8"/>
    <w:rsid w:val="00A93352"/>
    <w:rsid w:val="00AC2239"/>
    <w:rsid w:val="00AD00C1"/>
    <w:rsid w:val="00AD69C8"/>
    <w:rsid w:val="00AE6677"/>
    <w:rsid w:val="00B02A44"/>
    <w:rsid w:val="00B26D6A"/>
    <w:rsid w:val="00B34D16"/>
    <w:rsid w:val="00B76AF2"/>
    <w:rsid w:val="00B80784"/>
    <w:rsid w:val="00BB283C"/>
    <w:rsid w:val="00BD2593"/>
    <w:rsid w:val="00BE7A1E"/>
    <w:rsid w:val="00BF1BBA"/>
    <w:rsid w:val="00C02376"/>
    <w:rsid w:val="00C138D3"/>
    <w:rsid w:val="00C13F6B"/>
    <w:rsid w:val="00C16131"/>
    <w:rsid w:val="00C20B51"/>
    <w:rsid w:val="00C373F0"/>
    <w:rsid w:val="00C37A7B"/>
    <w:rsid w:val="00C603CB"/>
    <w:rsid w:val="00C650E4"/>
    <w:rsid w:val="00CC49DA"/>
    <w:rsid w:val="00CE6876"/>
    <w:rsid w:val="00D55FDC"/>
    <w:rsid w:val="00D76F11"/>
    <w:rsid w:val="00D9215B"/>
    <w:rsid w:val="00D92D3E"/>
    <w:rsid w:val="00D96744"/>
    <w:rsid w:val="00DB14A4"/>
    <w:rsid w:val="00DB5899"/>
    <w:rsid w:val="00DD6EAC"/>
    <w:rsid w:val="00DE6E91"/>
    <w:rsid w:val="00DF25C3"/>
    <w:rsid w:val="00E3242A"/>
    <w:rsid w:val="00E3279D"/>
    <w:rsid w:val="00E36832"/>
    <w:rsid w:val="00E378B4"/>
    <w:rsid w:val="00E52923"/>
    <w:rsid w:val="00E82E7D"/>
    <w:rsid w:val="00E949A4"/>
    <w:rsid w:val="00E94C3F"/>
    <w:rsid w:val="00EA21AE"/>
    <w:rsid w:val="00EB2775"/>
    <w:rsid w:val="00ED0107"/>
    <w:rsid w:val="00EE4096"/>
    <w:rsid w:val="00EF5B2E"/>
    <w:rsid w:val="00F05951"/>
    <w:rsid w:val="00F070E4"/>
    <w:rsid w:val="00F252C1"/>
    <w:rsid w:val="00F42447"/>
    <w:rsid w:val="00F6533F"/>
    <w:rsid w:val="00F70885"/>
    <w:rsid w:val="00F86696"/>
    <w:rsid w:val="00FB6EF5"/>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D9215B"/>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iPriority w:val="99"/>
    <w:unhideWhenUsed/>
    <w:rsid w:val="00344CE1"/>
    <w:rPr>
      <w:color w:val="0000FF"/>
      <w:u w:val="single"/>
    </w:rPr>
  </w:style>
  <w:style w:type="paragraph" w:styleId="prastasiniatinklio">
    <w:name w:val="Normal (Web)"/>
    <w:basedOn w:val="prastasis"/>
    <w:uiPriority w:val="99"/>
    <w:semiHidden/>
    <w:unhideWhenUsed/>
    <w:rsid w:val="00295AB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69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66090877">
      <w:bodyDiv w:val="1"/>
      <w:marLeft w:val="0"/>
      <w:marRight w:val="0"/>
      <w:marTop w:val="0"/>
      <w:marBottom w:val="0"/>
      <w:divBdr>
        <w:top w:val="none" w:sz="0" w:space="0" w:color="auto"/>
        <w:left w:val="none" w:sz="0" w:space="0" w:color="auto"/>
        <w:bottom w:val="none" w:sz="0" w:space="0" w:color="auto"/>
        <w:right w:val="none" w:sz="0" w:space="0" w:color="auto"/>
      </w:divBdr>
    </w:div>
    <w:div w:id="185067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reta.mickeviciene@mediq.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diqlietuva@mediq.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358F73A1-BFBD-4724-B401-93E12C0FA5E9}">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12961</Words>
  <Characters>7388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Bužinskienė</cp:lastModifiedBy>
  <cp:revision>2</cp:revision>
  <dcterms:created xsi:type="dcterms:W3CDTF">2025-04-30T06:18:00Z</dcterms:created>
  <dcterms:modified xsi:type="dcterms:W3CDTF">2025-04-30T06:18:00Z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