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362C" w14:textId="6ED12732" w:rsidR="00ED74B2" w:rsidRPr="003A1C2C" w:rsidRDefault="00ED74B2" w:rsidP="00ED74B2">
      <w:pPr>
        <w:pStyle w:val="Antrat1"/>
        <w:rPr>
          <w:rFonts w:ascii="Calibri Light" w:hAnsi="Calibri Light" w:cs="Calibri Light"/>
          <w:sz w:val="22"/>
          <w:szCs w:val="22"/>
        </w:rPr>
      </w:pPr>
      <w:bookmarkStart w:id="0" w:name="_Toc144198638"/>
      <w:r w:rsidRPr="003A1C2C">
        <w:rPr>
          <w:rFonts w:ascii="Calibri Light" w:hAnsi="Calibri Light" w:cs="Calibri Light"/>
          <w:sz w:val="22"/>
          <w:szCs w:val="22"/>
        </w:rPr>
        <w:t xml:space="preserve">Pirkimo sąlygų </w:t>
      </w:r>
      <w:r w:rsidR="00E4725D">
        <w:rPr>
          <w:rFonts w:ascii="Calibri Light" w:hAnsi="Calibri Light" w:cs="Calibri Light"/>
          <w:sz w:val="22"/>
          <w:szCs w:val="22"/>
        </w:rPr>
        <w:t xml:space="preserve">3 </w:t>
      </w:r>
      <w:r w:rsidRPr="003A1C2C">
        <w:rPr>
          <w:rFonts w:ascii="Calibri Light" w:hAnsi="Calibri Light" w:cs="Calibri Light"/>
          <w:sz w:val="22"/>
          <w:szCs w:val="22"/>
        </w:rPr>
        <w:t>priedas „Techninė specifikacija“</w:t>
      </w:r>
      <w:bookmarkEnd w:id="0"/>
    </w:p>
    <w:p w14:paraId="5F8A035F" w14:textId="77777777" w:rsidR="00ED74B2" w:rsidRDefault="00ED74B2">
      <w:pPr>
        <w:rPr>
          <w:rFonts w:ascii="Calibri Light" w:hAnsi="Calibri Light" w:cs="Calibri Light"/>
        </w:rPr>
      </w:pPr>
    </w:p>
    <w:p w14:paraId="36F9FA2B" w14:textId="77777777" w:rsidR="00A047C4" w:rsidRDefault="00A047C4" w:rsidP="00A047C4">
      <w:pPr>
        <w:ind w:hanging="567"/>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Pr="00D7625E">
        <w:rPr>
          <w:rFonts w:ascii="Calibri Light" w:hAnsi="Calibri Light" w:cs="Calibri Light"/>
          <w:b/>
          <w:color w:val="000000" w:themeColor="text1"/>
          <w:sz w:val="24"/>
          <w:szCs w:val="24"/>
        </w:rPr>
        <w:t>P</w:t>
      </w:r>
      <w:r>
        <w:rPr>
          <w:rFonts w:ascii="Calibri Light" w:hAnsi="Calibri Light" w:cs="Calibri Light"/>
          <w:b/>
          <w:color w:val="000000" w:themeColor="text1"/>
          <w:sz w:val="24"/>
          <w:szCs w:val="24"/>
        </w:rPr>
        <w:t>ASLAUGŲ</w:t>
      </w:r>
      <w:r w:rsidRPr="00D7625E">
        <w:rPr>
          <w:rFonts w:ascii="Calibri Light" w:hAnsi="Calibri Light" w:cs="Calibri Light"/>
          <w:b/>
          <w:color w:val="000000" w:themeColor="text1"/>
          <w:sz w:val="24"/>
          <w:szCs w:val="24"/>
        </w:rPr>
        <w:t xml:space="preserve"> TECHNINĖ </w:t>
      </w:r>
      <w:r w:rsidRPr="00F40857">
        <w:rPr>
          <w:rFonts w:ascii="Calibri Light" w:hAnsi="Calibri Light" w:cs="Calibri Light"/>
          <w:b/>
          <w:sz w:val="24"/>
          <w:szCs w:val="24"/>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A047C4" w14:paraId="0C7BC525" w14:textId="77777777" w:rsidTr="002B1921">
        <w:tc>
          <w:tcPr>
            <w:tcW w:w="9607" w:type="dxa"/>
            <w:shd w:val="clear" w:color="auto" w:fill="auto"/>
          </w:tcPr>
          <w:p w14:paraId="2EFF2002" w14:textId="77777777" w:rsidR="00A047C4" w:rsidRPr="00944574" w:rsidRDefault="00A047C4" w:rsidP="00A047C4">
            <w:pPr>
              <w:pStyle w:val="Sraopastraipa"/>
              <w:numPr>
                <w:ilvl w:val="0"/>
                <w:numId w:val="1"/>
              </w:numPr>
            </w:pPr>
            <w:bookmarkStart w:id="1" w:name="_Hlk134173818"/>
            <w:r w:rsidRPr="00944574">
              <w:t>SĄVOKOS IR SUTRUMPINIMAI</w:t>
            </w:r>
          </w:p>
        </w:tc>
      </w:tr>
      <w:bookmarkEnd w:id="1"/>
    </w:tbl>
    <w:p w14:paraId="0346DCCF" w14:textId="77777777" w:rsidR="00A047C4" w:rsidRDefault="00A047C4" w:rsidP="00A047C4">
      <w:pPr>
        <w:rPr>
          <w:rFonts w:ascii="Calibri Light" w:hAnsi="Calibri Light" w:cs="Calibri Light"/>
          <w:b/>
          <w:sz w:val="24"/>
          <w:szCs w:val="24"/>
        </w:rPr>
      </w:pPr>
    </w:p>
    <w:p w14:paraId="5091A5CC" w14:textId="77777777" w:rsidR="00A047C4" w:rsidRPr="00132D91" w:rsidRDefault="00A047C4" w:rsidP="00A047C4">
      <w:pPr>
        <w:spacing w:before="240" w:line="276" w:lineRule="auto"/>
        <w:rPr>
          <w:rFonts w:ascii="Calibri Light" w:hAnsi="Calibri Light" w:cs="Calibri Light"/>
        </w:rPr>
      </w:pPr>
      <w:r>
        <w:rPr>
          <w:rFonts w:ascii="Calibri Light" w:hAnsi="Calibri Light" w:cs="Calibri Light"/>
          <w:b/>
        </w:rPr>
        <w:t>Pirkėjas</w:t>
      </w:r>
      <w:r w:rsidRPr="00132D91">
        <w:rPr>
          <w:rFonts w:ascii="Calibri Light" w:hAnsi="Calibri Light" w:cs="Calibri Light"/>
          <w:b/>
        </w:rPr>
        <w:t xml:space="preserve">  – </w:t>
      </w:r>
      <w:r w:rsidRPr="00132D91">
        <w:rPr>
          <w:rFonts w:ascii="Calibri Light" w:hAnsi="Calibri Light" w:cs="Calibri Light"/>
        </w:rPr>
        <w:t>AB „Klaipėdos vanduo“</w:t>
      </w:r>
    </w:p>
    <w:p w14:paraId="7E927094" w14:textId="77777777" w:rsidR="00A047C4" w:rsidRDefault="00A047C4" w:rsidP="00A047C4">
      <w:pPr>
        <w:spacing w:line="276" w:lineRule="auto"/>
        <w:jc w:val="both"/>
        <w:rPr>
          <w:rFonts w:ascii="Calibri Light" w:hAnsi="Calibri Light" w:cs="Calibri Light"/>
        </w:rPr>
      </w:pPr>
      <w:r>
        <w:rPr>
          <w:rFonts w:ascii="Calibri Light" w:hAnsi="Calibri Light" w:cs="Calibri Light"/>
          <w:b/>
        </w:rPr>
        <w:t>Tiekėjas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Pirkėjas sudaro Sutartį.</w:t>
      </w:r>
    </w:p>
    <w:p w14:paraId="52F5DD11" w14:textId="77777777" w:rsidR="00A047C4" w:rsidRPr="00132D91" w:rsidRDefault="00A047C4" w:rsidP="00A047C4">
      <w:pPr>
        <w:spacing w:line="276"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sutartis, sudaroma tarp Tiekėjo ir Pirkėjo dėl Pirkimo objekto</w:t>
      </w:r>
      <w:r>
        <w:rPr>
          <w:rFonts w:ascii="Calibri Light" w:hAnsi="Calibri Light" w:cs="Calibri Light"/>
        </w:rPr>
        <w:t>.</w:t>
      </w:r>
    </w:p>
    <w:p w14:paraId="3D2EC665" w14:textId="77777777" w:rsidR="00A047C4" w:rsidRDefault="00A047C4" w:rsidP="00A047C4">
      <w:pPr>
        <w:spacing w:line="276"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467DD5C6" w14:textId="77777777" w:rsidR="00A047C4" w:rsidRDefault="00A047C4" w:rsidP="00A047C4">
      <w:pPr>
        <w:spacing w:line="276" w:lineRule="auto"/>
        <w:jc w:val="both"/>
        <w:rPr>
          <w:rFonts w:ascii="Calibri Light" w:hAnsi="Calibri Light" w:cs="Calibri Light"/>
        </w:rPr>
      </w:pPr>
      <w:r w:rsidRPr="008A001D">
        <w:rPr>
          <w:rFonts w:ascii="Calibri Light" w:hAnsi="Calibri Light" w:cs="Calibri Light"/>
          <w:b/>
          <w:bCs/>
        </w:rPr>
        <w:t>P</w:t>
      </w:r>
      <w:r>
        <w:rPr>
          <w:rFonts w:ascii="Calibri Light" w:hAnsi="Calibri Light" w:cs="Calibri Light"/>
          <w:b/>
          <w:bCs/>
        </w:rPr>
        <w:t>aslaugos</w:t>
      </w:r>
      <w:r>
        <w:rPr>
          <w:rFonts w:ascii="Calibri Light" w:hAnsi="Calibri Light" w:cs="Calibri Light"/>
        </w:rPr>
        <w:t xml:space="preserve"> – TS nurodytas pirkimo objektas.  </w:t>
      </w:r>
    </w:p>
    <w:p w14:paraId="647EF8E6" w14:textId="77777777" w:rsidR="00A047C4" w:rsidRDefault="00A047C4" w:rsidP="00A047C4">
      <w:pPr>
        <w:spacing w:line="276" w:lineRule="auto"/>
        <w:jc w:val="both"/>
        <w:rPr>
          <w:rFonts w:ascii="Calibri Light" w:hAnsi="Calibri Light" w:cs="Calibri Light"/>
        </w:rPr>
      </w:pPr>
      <w:r w:rsidRPr="008A001D">
        <w:rPr>
          <w:rFonts w:ascii="Calibri Light" w:hAnsi="Calibri Light" w:cs="Calibri Light"/>
          <w:b/>
          <w:bCs/>
        </w:rPr>
        <w:t>Užsakymas</w:t>
      </w:r>
      <w:r w:rsidRPr="008A001D">
        <w:rPr>
          <w:rFonts w:ascii="Calibri Light" w:hAnsi="Calibri Light" w:cs="Calibri Light"/>
        </w:rPr>
        <w:t xml:space="preserve"> – </w:t>
      </w:r>
      <w:r w:rsidRPr="0053083E">
        <w:rPr>
          <w:rFonts w:ascii="Calibri Light" w:hAnsi="Calibri Light" w:cs="Calibri Light"/>
        </w:rPr>
        <w:t xml:space="preserve">Pirkėjo Pardavėjui pagal Sutartį teikiamas dokumentas ar el. laiškas ar kita Sutarties nustatyta forma Pardavėjui teikiamas </w:t>
      </w:r>
      <w:r>
        <w:rPr>
          <w:rFonts w:ascii="Calibri Light" w:hAnsi="Calibri Light" w:cs="Calibri Light"/>
        </w:rPr>
        <w:t>Paslaug</w:t>
      </w:r>
      <w:r w:rsidRPr="0053083E">
        <w:rPr>
          <w:rFonts w:ascii="Calibri Light" w:hAnsi="Calibri Light" w:cs="Calibri Light"/>
        </w:rPr>
        <w:t xml:space="preserve">ų užsakymas, kuriame nustatytas </w:t>
      </w:r>
      <w:r>
        <w:rPr>
          <w:rFonts w:ascii="Calibri Light" w:hAnsi="Calibri Light" w:cs="Calibri Light"/>
        </w:rPr>
        <w:t>Paslaug</w:t>
      </w:r>
      <w:r w:rsidRPr="0053083E">
        <w:rPr>
          <w:rFonts w:ascii="Calibri Light" w:hAnsi="Calibri Light" w:cs="Calibri Light"/>
        </w:rPr>
        <w:t xml:space="preserve">ų poreikis ir pagal kurį Pardavėjas turi perduoti ir parduoti </w:t>
      </w:r>
      <w:r>
        <w:rPr>
          <w:rFonts w:ascii="Calibri Light" w:hAnsi="Calibri Light" w:cs="Calibri Light"/>
        </w:rPr>
        <w:t>Paslauga</w:t>
      </w:r>
      <w:r w:rsidRPr="0053083E">
        <w:rPr>
          <w:rFonts w:ascii="Calibri Light" w:hAnsi="Calibri Light" w:cs="Calibri Light"/>
        </w:rPr>
        <w:t>s Pirkėjui</w:t>
      </w:r>
      <w:r>
        <w:rPr>
          <w:rFonts w:ascii="Calibri Light" w:hAnsi="Calibri Light" w:cs="Calibri Light"/>
        </w:rPr>
        <w:t>.</w:t>
      </w:r>
    </w:p>
    <w:p w14:paraId="761F85F0" w14:textId="77777777" w:rsidR="00A047C4" w:rsidRDefault="00A047C4" w:rsidP="00A047C4">
      <w:pPr>
        <w:spacing w:line="276" w:lineRule="auto"/>
        <w:jc w:val="both"/>
        <w:rPr>
          <w:rFonts w:ascii="Calibri Light" w:hAnsi="Calibri Light" w:cs="Calibri Light"/>
          <w:color w:val="4472C4" w:themeColor="accent1"/>
        </w:rPr>
      </w:pPr>
      <w:r w:rsidRPr="008A001D">
        <w:rPr>
          <w:rFonts w:ascii="Calibri Light" w:hAnsi="Calibri Light" w:cs="Calibri Light"/>
          <w:b/>
          <w:bCs/>
        </w:rPr>
        <w:t>Susijusios ės</w:t>
      </w:r>
      <w:r w:rsidRPr="008A001D">
        <w:rPr>
          <w:rFonts w:ascii="Calibri Light" w:hAnsi="Calibri Light" w:cs="Calibri Light"/>
        </w:rPr>
        <w:t xml:space="preserve"> – </w:t>
      </w:r>
      <w:r>
        <w:rPr>
          <w:rFonts w:ascii="Calibri Light" w:hAnsi="Calibri Light" w:cs="Calibri Light"/>
        </w:rPr>
        <w:t>Paslaugo</w:t>
      </w:r>
      <w:r w:rsidRPr="008A001D">
        <w:rPr>
          <w:rFonts w:ascii="Calibri Light" w:hAnsi="Calibri Light" w:cs="Calibri Light"/>
        </w:rPr>
        <w:t>s, kurios nėra nurodytos Techninėje specifikacijoje, tačiau kurios techniškai arba pagal savo naudojimo paskirtį susijusios su perkamu Pirkimo objektu</w:t>
      </w:r>
      <w:r>
        <w:rPr>
          <w:rFonts w:ascii="Calibri Light" w:hAnsi="Calibri Light" w:cs="Calibri Light"/>
        </w:rPr>
        <w:t xml:space="preserve">.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A047C4" w14:paraId="7F747697" w14:textId="77777777" w:rsidTr="002B1921">
        <w:tc>
          <w:tcPr>
            <w:tcW w:w="9607" w:type="dxa"/>
            <w:shd w:val="clear" w:color="auto" w:fill="auto"/>
          </w:tcPr>
          <w:p w14:paraId="32624817" w14:textId="77777777" w:rsidR="00A047C4" w:rsidRPr="00944574" w:rsidRDefault="00A047C4" w:rsidP="00A047C4">
            <w:pPr>
              <w:pStyle w:val="Sraopastraipa"/>
              <w:numPr>
                <w:ilvl w:val="0"/>
                <w:numId w:val="1"/>
              </w:numPr>
            </w:pPr>
            <w:bookmarkStart w:id="2" w:name="_Hlk134183936"/>
            <w:r>
              <w:t>REIKALAVIMAI PIRKIMO OBJEKTUI</w:t>
            </w:r>
          </w:p>
        </w:tc>
      </w:tr>
      <w:bookmarkEnd w:id="2"/>
    </w:tbl>
    <w:p w14:paraId="31F66FB3" w14:textId="77777777" w:rsidR="00A047C4" w:rsidRDefault="00A047C4" w:rsidP="00A047C4">
      <w:pPr>
        <w:spacing w:line="276" w:lineRule="auto"/>
        <w:jc w:val="both"/>
        <w:rPr>
          <w:rFonts w:ascii="Calibri Light" w:hAnsi="Calibri Light" w:cs="Calibri Light"/>
        </w:rPr>
      </w:pPr>
    </w:p>
    <w:p w14:paraId="5627EEC8" w14:textId="77777777" w:rsidR="00A047C4" w:rsidRDefault="00A047C4" w:rsidP="00A047C4">
      <w:pPr>
        <w:spacing w:before="240" w:line="276" w:lineRule="auto"/>
        <w:ind w:left="720"/>
        <w:contextualSpacing/>
        <w:jc w:val="both"/>
        <w:rPr>
          <w:rFonts w:ascii="Calibri Light" w:hAnsi="Calibri Light" w:cs="Calibri Light"/>
          <w:bCs/>
        </w:rPr>
      </w:pPr>
    </w:p>
    <w:p w14:paraId="550056CE" w14:textId="77777777" w:rsidR="00A047C4" w:rsidRPr="008F35D4" w:rsidRDefault="00A047C4" w:rsidP="00A047C4">
      <w:pPr>
        <w:numPr>
          <w:ilvl w:val="1"/>
          <w:numId w:val="1"/>
        </w:numPr>
        <w:spacing w:before="240" w:line="276" w:lineRule="auto"/>
        <w:contextualSpacing/>
        <w:jc w:val="both"/>
        <w:rPr>
          <w:rFonts w:ascii="Calibri Light" w:hAnsi="Calibri Light" w:cs="Calibri Light"/>
          <w:bCs/>
        </w:rPr>
      </w:pPr>
      <w:r w:rsidRPr="008F35D4">
        <w:rPr>
          <w:rFonts w:ascii="Calibri Light" w:hAnsi="Calibri Light" w:cs="Calibri Light"/>
          <w:bCs/>
        </w:rPr>
        <w:t>Esamos situacijos aprašymas.</w:t>
      </w:r>
    </w:p>
    <w:p w14:paraId="090F091C" w14:textId="77777777" w:rsidR="00A047C4" w:rsidRPr="00B2327E" w:rsidRDefault="00A047C4" w:rsidP="00A047C4">
      <w:pPr>
        <w:spacing w:before="240" w:line="276" w:lineRule="auto"/>
        <w:ind w:left="720"/>
        <w:contextualSpacing/>
        <w:jc w:val="both"/>
        <w:rPr>
          <w:rFonts w:ascii="Calibri Light" w:hAnsi="Calibri Light" w:cs="Calibri Light"/>
          <w:bCs/>
        </w:rPr>
      </w:pPr>
      <w:r w:rsidRPr="00B2327E">
        <w:rPr>
          <w:rFonts w:ascii="Calibri Light" w:hAnsi="Calibri Light" w:cs="Calibri Light"/>
          <w:bCs/>
        </w:rPr>
        <w:t>AB „Klaipėdos vanduo“ perkama objektų apsaugos paslauga. Šiuo pirkimu norime gauti kompleksinę objektų apsaugos paslaugą, į kurią įeiną pavojaus mygtukai, atvykimas į objektus pagal iškvietimą, objektų teritorijoje turimų kamerų stebėjimas ir reagavimas į pašalinius asmenis, patruliavimas teritorijose ir esamos saugos įrangos aptarnavimas pagal valandinį įkainį.</w:t>
      </w:r>
    </w:p>
    <w:p w14:paraId="20DD3CB5" w14:textId="77777777" w:rsidR="00A047C4" w:rsidRPr="008F35D4" w:rsidRDefault="00A047C4" w:rsidP="00A047C4">
      <w:pPr>
        <w:contextualSpacing/>
        <w:jc w:val="both"/>
        <w:rPr>
          <w:rFonts w:ascii="Calibri Light" w:hAnsi="Calibri Light" w:cs="Calibri Light"/>
          <w:bCs/>
          <w:color w:val="4472C4" w:themeColor="accent1"/>
        </w:rPr>
      </w:pPr>
    </w:p>
    <w:p w14:paraId="626EB4CF" w14:textId="77777777" w:rsidR="00A047C4" w:rsidRPr="00B2327E" w:rsidRDefault="00A047C4" w:rsidP="00A047C4">
      <w:pPr>
        <w:numPr>
          <w:ilvl w:val="1"/>
          <w:numId w:val="1"/>
        </w:numPr>
        <w:spacing w:before="240" w:line="276" w:lineRule="auto"/>
        <w:contextualSpacing/>
        <w:rPr>
          <w:rFonts w:ascii="Calibri Light" w:hAnsi="Calibri Light" w:cs="Calibri Light"/>
          <w:bCs/>
        </w:rPr>
      </w:pPr>
      <w:r w:rsidRPr="00B2327E">
        <w:rPr>
          <w:rFonts w:ascii="Calibri Light" w:hAnsi="Calibri Light" w:cs="Calibri Light"/>
          <w:bCs/>
        </w:rPr>
        <w:t>Bendrieji reikalavimai tiekėjui:</w:t>
      </w:r>
    </w:p>
    <w:p w14:paraId="4C1B46DC" w14:textId="77777777" w:rsidR="00A047C4" w:rsidRPr="00B2327E" w:rsidRDefault="00A047C4" w:rsidP="00A047C4">
      <w:pPr>
        <w:numPr>
          <w:ilvl w:val="2"/>
          <w:numId w:val="1"/>
        </w:numPr>
        <w:spacing w:before="240" w:line="276" w:lineRule="auto"/>
        <w:contextualSpacing/>
        <w:jc w:val="both"/>
        <w:rPr>
          <w:rFonts w:ascii="Calibri Light" w:hAnsi="Calibri Light" w:cs="Calibri Light"/>
        </w:rPr>
      </w:pPr>
      <w:r w:rsidRPr="00B2327E">
        <w:rPr>
          <w:rFonts w:ascii="Calibri Light" w:hAnsi="Calibri Light" w:cs="Calibri Light"/>
        </w:rPr>
        <w:t>Atliekant numatyt</w:t>
      </w:r>
      <w:r>
        <w:rPr>
          <w:rFonts w:ascii="Calibri Light" w:hAnsi="Calibri Light" w:cs="Calibri Light"/>
        </w:rPr>
        <w:t>a</w:t>
      </w:r>
      <w:r w:rsidRPr="00B2327E">
        <w:rPr>
          <w:rFonts w:ascii="Calibri Light" w:hAnsi="Calibri Light" w:cs="Calibri Light"/>
        </w:rPr>
        <w:t>s paslaugas/darbus saugoti greta sumontuotus įrengimus ir juos supančią aplinką. Juos užteršus, mechaniškai pažeidus, sugadinus ar kitaip sutrikdžius jų veiklą – sutvarkyti arba padengti su tuo susijusius nuostolius.</w:t>
      </w:r>
    </w:p>
    <w:p w14:paraId="4D7A41B5" w14:textId="77777777" w:rsidR="00A047C4" w:rsidRPr="00B2327E" w:rsidRDefault="00A047C4" w:rsidP="00A047C4">
      <w:pPr>
        <w:numPr>
          <w:ilvl w:val="2"/>
          <w:numId w:val="1"/>
        </w:numPr>
        <w:spacing w:before="240" w:line="276" w:lineRule="auto"/>
        <w:contextualSpacing/>
        <w:jc w:val="both"/>
        <w:rPr>
          <w:rFonts w:ascii="Calibri Light" w:hAnsi="Calibri Light" w:cs="Calibri Light"/>
          <w:bCs/>
        </w:rPr>
      </w:pPr>
      <w:r>
        <w:rPr>
          <w:rFonts w:ascii="Calibri Light" w:hAnsi="Calibri Light" w:cs="Calibri Light"/>
          <w:bCs/>
        </w:rPr>
        <w:t xml:space="preserve">Atliekant saugos įrangos remonto paslaugas </w:t>
      </w:r>
      <w:r w:rsidRPr="00B2327E">
        <w:rPr>
          <w:rFonts w:ascii="Calibri Light" w:hAnsi="Calibri Light" w:cs="Calibri Light"/>
          <w:bCs/>
        </w:rPr>
        <w:t>Tiekėjas įvertina, kad įranga ir montavimo paslaug</w:t>
      </w:r>
      <w:r>
        <w:rPr>
          <w:rFonts w:ascii="Calibri Light" w:hAnsi="Calibri Light" w:cs="Calibri Light"/>
          <w:bCs/>
        </w:rPr>
        <w:t>o</w:t>
      </w:r>
      <w:r w:rsidRPr="00B2327E">
        <w:rPr>
          <w:rFonts w:ascii="Calibri Light" w:hAnsi="Calibri Light" w:cs="Calibri Light"/>
          <w:bCs/>
        </w:rPr>
        <w:t>s bei sprendimai bus integruojami į veikiančias saugos sistemas, todėl privalo būti užtikrintas pilnas techninis suderinamumas su veikiančiomis sistemomis.</w:t>
      </w:r>
    </w:p>
    <w:p w14:paraId="6637AA26" w14:textId="77777777" w:rsidR="00A047C4" w:rsidRPr="00B2327E" w:rsidRDefault="00A047C4" w:rsidP="00A047C4">
      <w:pPr>
        <w:numPr>
          <w:ilvl w:val="2"/>
          <w:numId w:val="1"/>
        </w:numPr>
        <w:spacing w:before="240" w:line="276" w:lineRule="auto"/>
        <w:contextualSpacing/>
        <w:jc w:val="both"/>
        <w:rPr>
          <w:rFonts w:ascii="Calibri Light" w:hAnsi="Calibri Light" w:cs="Calibri Light"/>
          <w:bCs/>
        </w:rPr>
      </w:pPr>
      <w:r w:rsidRPr="00B2327E">
        <w:rPr>
          <w:rFonts w:ascii="Calibri Light" w:hAnsi="Calibri Light" w:cs="Calibri Light"/>
          <w:bCs/>
        </w:rPr>
        <w:t>Tiekėjas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00875524" w14:textId="77777777" w:rsidR="00A047C4" w:rsidRPr="004B6A3C" w:rsidRDefault="00A047C4" w:rsidP="00A047C4">
      <w:pPr>
        <w:ind w:left="1080"/>
        <w:contextualSpacing/>
        <w:rPr>
          <w:rFonts w:ascii="Calibri Light" w:hAnsi="Calibri Light" w:cs="Calibri Light"/>
          <w:bCs/>
          <w:color w:val="0070C0"/>
        </w:rPr>
      </w:pP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A047C4" w14:paraId="5EFFB17E" w14:textId="77777777" w:rsidTr="002B1921">
        <w:tc>
          <w:tcPr>
            <w:tcW w:w="9607" w:type="dxa"/>
            <w:shd w:val="clear" w:color="auto" w:fill="auto"/>
          </w:tcPr>
          <w:p w14:paraId="62D9F7AE" w14:textId="77777777" w:rsidR="00A047C4" w:rsidRPr="00944574" w:rsidRDefault="00A047C4" w:rsidP="00A047C4">
            <w:pPr>
              <w:pStyle w:val="Sraopastraipa"/>
              <w:numPr>
                <w:ilvl w:val="0"/>
                <w:numId w:val="1"/>
              </w:numPr>
            </w:pPr>
            <w:bookmarkStart w:id="3" w:name="_Hlk134174678"/>
            <w:r w:rsidRPr="00132D91">
              <w:t>PIRKIMO OBJEKTAS</w:t>
            </w:r>
          </w:p>
        </w:tc>
      </w:tr>
      <w:bookmarkEnd w:id="3"/>
    </w:tbl>
    <w:p w14:paraId="12490791" w14:textId="77777777" w:rsidR="00A047C4" w:rsidRDefault="00A047C4" w:rsidP="00A047C4">
      <w:pPr>
        <w:spacing w:line="240" w:lineRule="auto"/>
        <w:rPr>
          <w:rFonts w:ascii="Calibri Light" w:hAnsi="Calibri Light" w:cs="Calibri Light"/>
          <w:sz w:val="24"/>
          <w:szCs w:val="24"/>
        </w:rPr>
      </w:pPr>
    </w:p>
    <w:p w14:paraId="16B40285" w14:textId="77777777" w:rsidR="00A047C4" w:rsidRDefault="00A047C4" w:rsidP="00A047C4">
      <w:pPr>
        <w:spacing w:line="240" w:lineRule="auto"/>
        <w:rPr>
          <w:rFonts w:ascii="Calibri Light" w:hAnsi="Calibri Light" w:cs="Calibri Light"/>
          <w:b/>
          <w:i/>
          <w:color w:val="FF0000"/>
          <w:sz w:val="24"/>
          <w:szCs w:val="24"/>
        </w:rPr>
      </w:pPr>
    </w:p>
    <w:tbl>
      <w:tblPr>
        <w:tblStyle w:val="TableGrid1"/>
        <w:tblW w:w="9788" w:type="dxa"/>
        <w:tblLook w:val="04A0" w:firstRow="1" w:lastRow="0" w:firstColumn="1" w:lastColumn="0" w:noHBand="0" w:noVBand="1"/>
      </w:tblPr>
      <w:tblGrid>
        <w:gridCol w:w="1009"/>
        <w:gridCol w:w="2510"/>
        <w:gridCol w:w="1486"/>
        <w:gridCol w:w="4776"/>
        <w:gridCol w:w="7"/>
      </w:tblGrid>
      <w:tr w:rsidR="00A047C4" w:rsidRPr="00336D04" w14:paraId="2DBFBAB6" w14:textId="77777777" w:rsidTr="002B1921">
        <w:trPr>
          <w:trHeight w:val="276"/>
        </w:trPr>
        <w:tc>
          <w:tcPr>
            <w:tcW w:w="5005" w:type="dxa"/>
            <w:gridSpan w:val="3"/>
          </w:tcPr>
          <w:p w14:paraId="12D16EAD" w14:textId="77777777" w:rsidR="00A047C4" w:rsidRPr="003E7CDA" w:rsidRDefault="00A047C4" w:rsidP="002B1921">
            <w:pPr>
              <w:rPr>
                <w:rFonts w:asciiTheme="majorHAnsi" w:hAnsiTheme="majorHAnsi" w:cs="Segoe UI Semilight"/>
                <w:b/>
                <w:bCs/>
                <w:i/>
                <w:color w:val="000000" w:themeColor="text1"/>
                <w:vertAlign w:val="superscript"/>
              </w:rPr>
            </w:pPr>
            <w:r w:rsidRPr="003E7CDA">
              <w:rPr>
                <w:rFonts w:asciiTheme="majorHAnsi" w:hAnsiTheme="majorHAnsi" w:cs="Segoe UI Semilight"/>
                <w:b/>
                <w:bCs/>
                <w:i/>
                <w:color w:val="000000" w:themeColor="text1"/>
              </w:rPr>
              <w:lastRenderedPageBreak/>
              <w:t>Pirkimo objekto pavadinimas</w:t>
            </w:r>
          </w:p>
        </w:tc>
        <w:tc>
          <w:tcPr>
            <w:tcW w:w="4783" w:type="dxa"/>
            <w:gridSpan w:val="2"/>
          </w:tcPr>
          <w:p w14:paraId="078FABD5" w14:textId="77777777" w:rsidR="00A047C4" w:rsidRPr="003E7CDA" w:rsidRDefault="00A047C4" w:rsidP="002B1921">
            <w:pPr>
              <w:jc w:val="center"/>
              <w:rPr>
                <w:rFonts w:asciiTheme="majorHAnsi" w:hAnsiTheme="majorHAnsi" w:cs="Segoe UI Semilight"/>
                <w:b/>
                <w:bCs/>
                <w:color w:val="0070C0"/>
              </w:rPr>
            </w:pPr>
            <w:r w:rsidRPr="00C03002">
              <w:rPr>
                <w:rFonts w:asciiTheme="majorHAnsi" w:hAnsiTheme="majorHAnsi" w:cs="Segoe UI Semilight"/>
                <w:b/>
                <w:bCs/>
                <w:i/>
              </w:rPr>
              <w:t>AB „KLAIPĖDOS VANDUO“ OBJEKTŲ APSAUGOS PASLAUGA</w:t>
            </w:r>
          </w:p>
        </w:tc>
      </w:tr>
      <w:tr w:rsidR="00A047C4" w:rsidRPr="00336D04" w14:paraId="3C3AE05D" w14:textId="77777777" w:rsidTr="002B1921">
        <w:trPr>
          <w:trHeight w:val="267"/>
        </w:trPr>
        <w:tc>
          <w:tcPr>
            <w:tcW w:w="5005" w:type="dxa"/>
            <w:gridSpan w:val="3"/>
          </w:tcPr>
          <w:p w14:paraId="2F6A91AA" w14:textId="77777777" w:rsidR="00A047C4" w:rsidRPr="00C03002" w:rsidRDefault="00A047C4" w:rsidP="002B1921">
            <w:pPr>
              <w:rPr>
                <w:rFonts w:asciiTheme="majorHAnsi" w:hAnsiTheme="majorHAnsi" w:cs="Segoe UI Semilight"/>
                <w:b/>
                <w:bCs/>
              </w:rPr>
            </w:pPr>
            <w:r w:rsidRPr="00C03002">
              <w:rPr>
                <w:rFonts w:asciiTheme="majorHAnsi" w:hAnsiTheme="majorHAnsi" w:cs="Segoe UI Semilight"/>
                <w:b/>
                <w:i/>
              </w:rPr>
              <w:t>Perkamas Maksimalus kiekis</w:t>
            </w:r>
          </w:p>
        </w:tc>
        <w:tc>
          <w:tcPr>
            <w:tcW w:w="4783" w:type="dxa"/>
            <w:gridSpan w:val="2"/>
          </w:tcPr>
          <w:p w14:paraId="2662ED6B" w14:textId="77777777" w:rsidR="00A047C4" w:rsidRPr="00C03002" w:rsidRDefault="00A047C4" w:rsidP="002B1921">
            <w:pPr>
              <w:jc w:val="center"/>
              <w:rPr>
                <w:rFonts w:asciiTheme="majorHAnsi" w:hAnsiTheme="majorHAnsi" w:cs="Segoe UI Semilight"/>
                <w:b/>
                <w:bCs/>
              </w:rPr>
            </w:pPr>
            <w:r w:rsidRPr="00C03002">
              <w:rPr>
                <w:rFonts w:asciiTheme="majorHAnsi" w:hAnsiTheme="majorHAnsi" w:cs="Segoe UI Semilight"/>
                <w:b/>
                <w:bCs/>
                <w:i/>
              </w:rPr>
              <w:t>60 000€</w:t>
            </w:r>
          </w:p>
        </w:tc>
      </w:tr>
      <w:tr w:rsidR="00A047C4" w:rsidRPr="00336D04" w14:paraId="632DFC25" w14:textId="77777777" w:rsidTr="002B1921">
        <w:trPr>
          <w:trHeight w:val="267"/>
        </w:trPr>
        <w:tc>
          <w:tcPr>
            <w:tcW w:w="5005" w:type="dxa"/>
            <w:gridSpan w:val="3"/>
          </w:tcPr>
          <w:p w14:paraId="39BE15FE" w14:textId="77777777" w:rsidR="00A047C4" w:rsidRPr="00C03002" w:rsidRDefault="00A047C4" w:rsidP="002B1921">
            <w:pPr>
              <w:rPr>
                <w:rFonts w:asciiTheme="majorHAnsi" w:hAnsiTheme="majorHAnsi" w:cs="Segoe UI Semilight"/>
                <w:b/>
                <w:i/>
              </w:rPr>
            </w:pPr>
            <w:r w:rsidRPr="00C03002">
              <w:rPr>
                <w:rFonts w:asciiTheme="majorHAnsi" w:hAnsiTheme="majorHAnsi" w:cs="Segoe UI Semilight"/>
                <w:b/>
                <w:i/>
              </w:rPr>
              <w:t>Paslaugų teikimo terminas</w:t>
            </w:r>
          </w:p>
        </w:tc>
        <w:tc>
          <w:tcPr>
            <w:tcW w:w="4783" w:type="dxa"/>
            <w:gridSpan w:val="2"/>
          </w:tcPr>
          <w:p w14:paraId="4C5E92AE" w14:textId="77777777" w:rsidR="00A047C4" w:rsidRPr="00C03002" w:rsidRDefault="00A047C4" w:rsidP="002B1921">
            <w:pPr>
              <w:jc w:val="center"/>
              <w:rPr>
                <w:rFonts w:asciiTheme="majorHAnsi" w:hAnsiTheme="majorHAnsi" w:cs="Segoe UI Semilight"/>
                <w:b/>
                <w:bCs/>
                <w:i/>
              </w:rPr>
            </w:pPr>
            <w:r w:rsidRPr="00C03002">
              <w:rPr>
                <w:rFonts w:asciiTheme="majorHAnsi" w:hAnsiTheme="majorHAnsi" w:cs="Segoe UI Semilight"/>
                <w:b/>
                <w:bCs/>
                <w:i/>
              </w:rPr>
              <w:t>36 mėn</w:t>
            </w:r>
            <w:r>
              <w:rPr>
                <w:rFonts w:asciiTheme="majorHAnsi" w:hAnsiTheme="majorHAnsi" w:cs="Segoe UI Semilight"/>
                <w:b/>
                <w:bCs/>
                <w:i/>
              </w:rPr>
              <w:t>.</w:t>
            </w:r>
          </w:p>
        </w:tc>
      </w:tr>
      <w:tr w:rsidR="00A047C4" w:rsidRPr="00336D04" w14:paraId="7A1D5046" w14:textId="77777777" w:rsidTr="002B1921">
        <w:trPr>
          <w:gridAfter w:val="1"/>
          <w:wAfter w:w="7" w:type="dxa"/>
          <w:trHeight w:val="301"/>
        </w:trPr>
        <w:tc>
          <w:tcPr>
            <w:tcW w:w="1009" w:type="dxa"/>
          </w:tcPr>
          <w:p w14:paraId="762EF699" w14:textId="77777777" w:rsidR="00A047C4" w:rsidRPr="00336D04" w:rsidRDefault="00A047C4" w:rsidP="002B1921">
            <w:pPr>
              <w:rPr>
                <w:rFonts w:asciiTheme="majorHAnsi" w:hAnsiTheme="majorHAnsi" w:cs="Segoe UI Semilight"/>
                <w:b/>
                <w:bCs/>
              </w:rPr>
            </w:pPr>
            <w:r w:rsidRPr="00336D04">
              <w:rPr>
                <w:rFonts w:asciiTheme="majorHAnsi" w:hAnsiTheme="majorHAnsi" w:cs="Segoe UI Semilight"/>
                <w:b/>
                <w:bCs/>
              </w:rPr>
              <w:t>Eil. Nr.</w:t>
            </w:r>
          </w:p>
        </w:tc>
        <w:tc>
          <w:tcPr>
            <w:tcW w:w="8772" w:type="dxa"/>
            <w:gridSpan w:val="3"/>
            <w:vMerge w:val="restart"/>
          </w:tcPr>
          <w:p w14:paraId="02B73FA6" w14:textId="77777777" w:rsidR="00A047C4" w:rsidRDefault="00A047C4" w:rsidP="002B1921">
            <w:pPr>
              <w:jc w:val="center"/>
              <w:rPr>
                <w:rFonts w:asciiTheme="majorHAnsi" w:hAnsiTheme="majorHAnsi" w:cs="Segoe UI Semilight"/>
                <w:b/>
                <w:bCs/>
              </w:rPr>
            </w:pPr>
          </w:p>
          <w:p w14:paraId="4B1184B7" w14:textId="77777777" w:rsidR="00A047C4" w:rsidRPr="00336D04" w:rsidRDefault="00A047C4" w:rsidP="002B1921">
            <w:pPr>
              <w:jc w:val="center"/>
              <w:rPr>
                <w:rFonts w:asciiTheme="majorHAnsi" w:hAnsiTheme="majorHAnsi" w:cs="Segoe UI Semilight"/>
                <w:b/>
                <w:bCs/>
              </w:rPr>
            </w:pPr>
            <w:r w:rsidRPr="00336D04">
              <w:rPr>
                <w:rFonts w:asciiTheme="majorHAnsi" w:hAnsiTheme="majorHAnsi" w:cs="Segoe UI Semilight"/>
                <w:b/>
                <w:bCs/>
              </w:rPr>
              <w:t>Reikalavimai paslaugoms</w:t>
            </w:r>
          </w:p>
        </w:tc>
      </w:tr>
      <w:tr w:rsidR="00A047C4" w:rsidRPr="00336D04" w14:paraId="7CB3F6C9" w14:textId="77777777" w:rsidTr="002B1921">
        <w:trPr>
          <w:gridAfter w:val="1"/>
          <w:wAfter w:w="7" w:type="dxa"/>
          <w:trHeight w:val="47"/>
        </w:trPr>
        <w:tc>
          <w:tcPr>
            <w:tcW w:w="1009" w:type="dxa"/>
          </w:tcPr>
          <w:p w14:paraId="519D7E92" w14:textId="77777777" w:rsidR="00A047C4" w:rsidRPr="00336D04" w:rsidRDefault="00A047C4" w:rsidP="00A047C4">
            <w:pPr>
              <w:pStyle w:val="Sraopastraipa"/>
              <w:numPr>
                <w:ilvl w:val="0"/>
                <w:numId w:val="2"/>
              </w:numPr>
              <w:rPr>
                <w:rFonts w:asciiTheme="majorHAnsi" w:hAnsiTheme="majorHAnsi" w:cs="Segoe UI Semilight"/>
                <w:b/>
                <w:bCs/>
              </w:rPr>
            </w:pPr>
          </w:p>
        </w:tc>
        <w:tc>
          <w:tcPr>
            <w:tcW w:w="8772" w:type="dxa"/>
            <w:gridSpan w:val="3"/>
            <w:vMerge/>
          </w:tcPr>
          <w:p w14:paraId="220D8BAB" w14:textId="77777777" w:rsidR="00A047C4" w:rsidRPr="00336D04" w:rsidRDefault="00A047C4" w:rsidP="002B1921">
            <w:pPr>
              <w:jc w:val="center"/>
              <w:rPr>
                <w:rFonts w:asciiTheme="majorHAnsi" w:hAnsiTheme="majorHAnsi" w:cs="Segoe UI Semilight"/>
                <w:b/>
                <w:bCs/>
              </w:rPr>
            </w:pPr>
          </w:p>
        </w:tc>
      </w:tr>
      <w:tr w:rsidR="00A047C4" w:rsidRPr="00336D04" w14:paraId="303B8DBA" w14:textId="77777777" w:rsidTr="002B1921">
        <w:trPr>
          <w:gridAfter w:val="1"/>
          <w:wAfter w:w="7" w:type="dxa"/>
        </w:trPr>
        <w:tc>
          <w:tcPr>
            <w:tcW w:w="1009" w:type="dxa"/>
          </w:tcPr>
          <w:p w14:paraId="1F0F6ACB" w14:textId="77777777" w:rsidR="00A047C4" w:rsidRPr="005879EC" w:rsidRDefault="00A047C4" w:rsidP="00A047C4">
            <w:pPr>
              <w:pStyle w:val="Sraopastraipa"/>
              <w:numPr>
                <w:ilvl w:val="1"/>
                <w:numId w:val="2"/>
              </w:numPr>
              <w:jc w:val="center"/>
              <w:rPr>
                <w:rFonts w:asciiTheme="majorHAnsi" w:hAnsiTheme="majorHAnsi" w:cs="Segoe UI Semilight"/>
                <w:b/>
                <w:bCs/>
              </w:rPr>
            </w:pPr>
          </w:p>
        </w:tc>
        <w:tc>
          <w:tcPr>
            <w:tcW w:w="2510" w:type="dxa"/>
          </w:tcPr>
          <w:p w14:paraId="2D80A545" w14:textId="77777777" w:rsidR="00A047C4" w:rsidRPr="005879EC" w:rsidRDefault="00A047C4" w:rsidP="002B1921">
            <w:pPr>
              <w:rPr>
                <w:rFonts w:asciiTheme="majorHAnsi" w:hAnsiTheme="majorHAnsi" w:cs="Segoe UI Semilight"/>
              </w:rPr>
            </w:pPr>
            <w:r w:rsidRPr="005879EC">
              <w:rPr>
                <w:rFonts w:asciiTheme="majorHAnsi" w:hAnsiTheme="majorHAnsi" w:cs="Segoe UI Semilight"/>
              </w:rPr>
              <w:t>Paslaugų apibūdinimas</w:t>
            </w:r>
          </w:p>
        </w:tc>
        <w:tc>
          <w:tcPr>
            <w:tcW w:w="6262" w:type="dxa"/>
            <w:gridSpan w:val="2"/>
          </w:tcPr>
          <w:p w14:paraId="3B511265" w14:textId="77777777" w:rsidR="00A047C4" w:rsidRPr="005879EC" w:rsidRDefault="00A047C4" w:rsidP="002B1921">
            <w:pPr>
              <w:rPr>
                <w:rFonts w:asciiTheme="majorHAnsi" w:hAnsiTheme="majorHAnsi" w:cs="Segoe UI Semilight"/>
                <w:i/>
              </w:rPr>
            </w:pPr>
            <w:r w:rsidRPr="005879EC">
              <w:rPr>
                <w:rFonts w:asciiTheme="majorHAnsi" w:hAnsiTheme="majorHAnsi" w:cs="Segoe UI Semilight"/>
                <w:i/>
              </w:rPr>
              <w:t xml:space="preserve">Objektų apsaugos ir reagavimo paslaugos </w:t>
            </w:r>
          </w:p>
        </w:tc>
      </w:tr>
      <w:tr w:rsidR="00A047C4" w:rsidRPr="00336D04" w14:paraId="45617F06" w14:textId="77777777" w:rsidTr="002B1921">
        <w:trPr>
          <w:gridAfter w:val="1"/>
          <w:wAfter w:w="7" w:type="dxa"/>
        </w:trPr>
        <w:tc>
          <w:tcPr>
            <w:tcW w:w="1009" w:type="dxa"/>
          </w:tcPr>
          <w:p w14:paraId="77B8D4A9" w14:textId="77777777" w:rsidR="00A047C4" w:rsidRPr="005879EC" w:rsidRDefault="00A047C4" w:rsidP="00A047C4">
            <w:pPr>
              <w:pStyle w:val="Sraopastraipa"/>
              <w:numPr>
                <w:ilvl w:val="1"/>
                <w:numId w:val="2"/>
              </w:numPr>
              <w:jc w:val="center"/>
              <w:rPr>
                <w:rFonts w:asciiTheme="majorHAnsi" w:hAnsiTheme="majorHAnsi" w:cs="Segoe UI Semilight"/>
                <w:b/>
                <w:bCs/>
              </w:rPr>
            </w:pPr>
          </w:p>
        </w:tc>
        <w:tc>
          <w:tcPr>
            <w:tcW w:w="2510" w:type="dxa"/>
          </w:tcPr>
          <w:p w14:paraId="08C34B2A" w14:textId="77777777" w:rsidR="00A047C4" w:rsidRPr="005879EC" w:rsidRDefault="00A047C4" w:rsidP="002B1921">
            <w:pPr>
              <w:rPr>
                <w:rFonts w:asciiTheme="majorHAnsi" w:hAnsiTheme="majorHAnsi" w:cs="Segoe UI Semilight"/>
              </w:rPr>
            </w:pPr>
            <w:r w:rsidRPr="005879EC">
              <w:rPr>
                <w:rFonts w:asciiTheme="majorHAnsi" w:hAnsiTheme="majorHAnsi" w:cs="Segoe UI Semilight"/>
              </w:rPr>
              <w:t>Paslaugų atlikimo vieta</w:t>
            </w:r>
          </w:p>
        </w:tc>
        <w:tc>
          <w:tcPr>
            <w:tcW w:w="6262" w:type="dxa"/>
            <w:gridSpan w:val="2"/>
          </w:tcPr>
          <w:p w14:paraId="47272FCC" w14:textId="77777777" w:rsidR="00A047C4" w:rsidRPr="005879EC" w:rsidRDefault="00A047C4" w:rsidP="002B1921">
            <w:pPr>
              <w:rPr>
                <w:rFonts w:asciiTheme="majorHAnsi" w:hAnsiTheme="majorHAnsi" w:cs="Segoe UI Semilight"/>
                <w:i/>
              </w:rPr>
            </w:pPr>
            <w:r w:rsidRPr="005879EC">
              <w:rPr>
                <w:rFonts w:asciiTheme="majorHAnsi" w:hAnsiTheme="majorHAnsi" w:cs="Segoe UI Semilight"/>
                <w:i/>
              </w:rPr>
              <w:t>Paslaugos atliekamos pagal 1 priede nurodytus adresus.</w:t>
            </w:r>
          </w:p>
        </w:tc>
      </w:tr>
      <w:tr w:rsidR="00A047C4" w:rsidRPr="00336D04" w14:paraId="25818F75" w14:textId="77777777" w:rsidTr="002B1921">
        <w:trPr>
          <w:gridAfter w:val="1"/>
          <w:wAfter w:w="7" w:type="dxa"/>
          <w:trHeight w:val="507"/>
        </w:trPr>
        <w:tc>
          <w:tcPr>
            <w:tcW w:w="1009" w:type="dxa"/>
          </w:tcPr>
          <w:p w14:paraId="4852E1D2" w14:textId="77777777" w:rsidR="00A047C4" w:rsidRPr="005879EC" w:rsidRDefault="00A047C4" w:rsidP="00A047C4">
            <w:pPr>
              <w:pStyle w:val="Sraopastraipa"/>
              <w:numPr>
                <w:ilvl w:val="1"/>
                <w:numId w:val="2"/>
              </w:numPr>
              <w:spacing w:after="200" w:line="276" w:lineRule="auto"/>
              <w:jc w:val="center"/>
              <w:rPr>
                <w:rFonts w:asciiTheme="majorHAnsi" w:hAnsiTheme="majorHAnsi" w:cs="Segoe UI Semilight"/>
                <w:b/>
                <w:bCs/>
              </w:rPr>
            </w:pPr>
          </w:p>
        </w:tc>
        <w:tc>
          <w:tcPr>
            <w:tcW w:w="2510" w:type="dxa"/>
          </w:tcPr>
          <w:p w14:paraId="2EAE0A8F" w14:textId="77777777" w:rsidR="00A047C4" w:rsidRPr="005879EC" w:rsidRDefault="00A047C4" w:rsidP="002B1921">
            <w:pPr>
              <w:rPr>
                <w:rFonts w:asciiTheme="majorHAnsi" w:hAnsiTheme="majorHAnsi" w:cs="Segoe UI Semilight"/>
              </w:rPr>
            </w:pPr>
            <w:r w:rsidRPr="005879EC">
              <w:rPr>
                <w:rFonts w:asciiTheme="majorHAnsi" w:hAnsiTheme="majorHAnsi" w:cs="Segoe UI Semilight"/>
              </w:rPr>
              <w:t xml:space="preserve">Licencija </w:t>
            </w:r>
          </w:p>
        </w:tc>
        <w:tc>
          <w:tcPr>
            <w:tcW w:w="6262" w:type="dxa"/>
            <w:gridSpan w:val="2"/>
          </w:tcPr>
          <w:p w14:paraId="65D7DE8C" w14:textId="024BCB99" w:rsidR="00A047C4" w:rsidRPr="005879EC" w:rsidRDefault="00A047C4" w:rsidP="002B1921">
            <w:pPr>
              <w:jc w:val="both"/>
              <w:rPr>
                <w:rFonts w:asciiTheme="majorHAnsi" w:hAnsiTheme="majorHAnsi" w:cs="Segoe UI Semilight"/>
                <w:i/>
              </w:rPr>
            </w:pPr>
            <w:r w:rsidRPr="005879EC">
              <w:rPr>
                <w:rFonts w:asciiTheme="majorHAnsi" w:hAnsiTheme="majorHAnsi" w:cs="Segoe UI Semilight"/>
                <w:i/>
              </w:rPr>
              <w:t>Ginkluota asmens ir turto sauga</w:t>
            </w:r>
          </w:p>
        </w:tc>
      </w:tr>
      <w:tr w:rsidR="00A047C4" w:rsidRPr="00336D04" w14:paraId="38333996" w14:textId="77777777" w:rsidTr="002B1921">
        <w:trPr>
          <w:gridAfter w:val="1"/>
          <w:wAfter w:w="7" w:type="dxa"/>
          <w:trHeight w:val="507"/>
        </w:trPr>
        <w:tc>
          <w:tcPr>
            <w:tcW w:w="1009" w:type="dxa"/>
          </w:tcPr>
          <w:p w14:paraId="766932DF" w14:textId="77777777" w:rsidR="00A047C4" w:rsidRPr="005879EC" w:rsidRDefault="00A047C4" w:rsidP="00A047C4">
            <w:pPr>
              <w:pStyle w:val="Sraopastraipa"/>
              <w:numPr>
                <w:ilvl w:val="1"/>
                <w:numId w:val="2"/>
              </w:numPr>
              <w:spacing w:after="200" w:line="276" w:lineRule="auto"/>
              <w:jc w:val="center"/>
              <w:rPr>
                <w:rFonts w:asciiTheme="majorHAnsi" w:hAnsiTheme="majorHAnsi" w:cs="Segoe UI Semilight"/>
                <w:b/>
                <w:bCs/>
              </w:rPr>
            </w:pPr>
          </w:p>
        </w:tc>
        <w:tc>
          <w:tcPr>
            <w:tcW w:w="2510" w:type="dxa"/>
          </w:tcPr>
          <w:p w14:paraId="3CD19E22" w14:textId="77777777" w:rsidR="00A047C4" w:rsidRPr="005879EC" w:rsidRDefault="00A047C4" w:rsidP="002B1921">
            <w:pPr>
              <w:rPr>
                <w:rFonts w:asciiTheme="majorHAnsi" w:hAnsiTheme="majorHAnsi" w:cs="Segoe UI Semilight"/>
              </w:rPr>
            </w:pPr>
            <w:r w:rsidRPr="005879EC">
              <w:rPr>
                <w:rFonts w:asciiTheme="majorHAnsi" w:hAnsiTheme="majorHAnsi" w:cs="Segoe UI Semilight"/>
              </w:rPr>
              <w:t>Dokumentacija</w:t>
            </w:r>
          </w:p>
        </w:tc>
        <w:tc>
          <w:tcPr>
            <w:tcW w:w="6262" w:type="dxa"/>
            <w:gridSpan w:val="2"/>
          </w:tcPr>
          <w:p w14:paraId="50AC4169" w14:textId="77777777" w:rsidR="00A047C4" w:rsidRPr="005879EC" w:rsidRDefault="00A047C4" w:rsidP="002B1921">
            <w:pPr>
              <w:rPr>
                <w:rFonts w:asciiTheme="majorHAnsi" w:hAnsiTheme="majorHAnsi" w:cs="Segoe UI Semilight"/>
                <w:i/>
              </w:rPr>
            </w:pPr>
            <w:r w:rsidRPr="005879EC">
              <w:rPr>
                <w:rFonts w:asciiTheme="majorHAnsi" w:hAnsiTheme="majorHAnsi" w:cs="Segoe UI Semilight"/>
                <w:i/>
                <w:u w:val="single"/>
              </w:rPr>
              <w:t>Su Pasiūlymu</w:t>
            </w:r>
            <w:r w:rsidRPr="005879EC">
              <w:rPr>
                <w:rFonts w:asciiTheme="majorHAnsi" w:hAnsiTheme="majorHAnsi" w:cs="Segoe UI Semilight"/>
                <w:i/>
              </w:rPr>
              <w:t xml:space="preserve"> turi būti pateikta:</w:t>
            </w:r>
          </w:p>
          <w:p w14:paraId="7B5648C9" w14:textId="77777777" w:rsidR="00A047C4" w:rsidRPr="005879EC" w:rsidRDefault="00A047C4" w:rsidP="00A047C4">
            <w:pPr>
              <w:pStyle w:val="Sraopastraipa"/>
              <w:numPr>
                <w:ilvl w:val="0"/>
                <w:numId w:val="4"/>
              </w:numPr>
              <w:rPr>
                <w:rFonts w:asciiTheme="majorHAnsi" w:hAnsiTheme="majorHAnsi" w:cs="Segoe UI Semilight"/>
                <w:i/>
              </w:rPr>
            </w:pPr>
            <w:r w:rsidRPr="005879EC">
              <w:rPr>
                <w:rFonts w:asciiTheme="majorHAnsi" w:hAnsiTheme="majorHAnsi" w:cs="Segoe UI Semilight"/>
                <w:i/>
              </w:rPr>
              <w:t>Licencija Ginkluota asmens ir turto sauga</w:t>
            </w:r>
          </w:p>
        </w:tc>
      </w:tr>
      <w:tr w:rsidR="00A047C4" w:rsidRPr="00336D04" w14:paraId="7CCE0751" w14:textId="77777777" w:rsidTr="002B1921">
        <w:trPr>
          <w:gridAfter w:val="1"/>
          <w:wAfter w:w="7" w:type="dxa"/>
          <w:trHeight w:val="288"/>
        </w:trPr>
        <w:tc>
          <w:tcPr>
            <w:tcW w:w="1009" w:type="dxa"/>
          </w:tcPr>
          <w:p w14:paraId="2034FEFE" w14:textId="77777777" w:rsidR="00A047C4" w:rsidRPr="00336D04" w:rsidRDefault="00A047C4" w:rsidP="00A047C4">
            <w:pPr>
              <w:pStyle w:val="Sraopastraipa"/>
              <w:numPr>
                <w:ilvl w:val="1"/>
                <w:numId w:val="2"/>
              </w:numPr>
              <w:spacing w:after="200" w:line="276" w:lineRule="auto"/>
              <w:jc w:val="center"/>
              <w:rPr>
                <w:rFonts w:asciiTheme="majorHAnsi" w:hAnsiTheme="majorHAnsi" w:cs="Segoe UI Semilight"/>
                <w:b/>
                <w:bCs/>
                <w:color w:val="000000" w:themeColor="text1"/>
              </w:rPr>
            </w:pPr>
          </w:p>
        </w:tc>
        <w:tc>
          <w:tcPr>
            <w:tcW w:w="2510" w:type="dxa"/>
          </w:tcPr>
          <w:p w14:paraId="2C272566" w14:textId="77777777" w:rsidR="00A047C4" w:rsidRPr="00336D04" w:rsidRDefault="00A047C4" w:rsidP="002B1921">
            <w:pPr>
              <w:rPr>
                <w:rFonts w:asciiTheme="majorHAnsi" w:hAnsiTheme="majorHAnsi" w:cs="Segoe UI Semilight"/>
              </w:rPr>
            </w:pPr>
            <w:r w:rsidRPr="00336D04">
              <w:rPr>
                <w:rFonts w:asciiTheme="majorHAnsi" w:hAnsiTheme="majorHAnsi" w:cs="Segoe UI Semilight"/>
              </w:rPr>
              <w:t>Paslaugų užsakymo būdas</w:t>
            </w:r>
          </w:p>
        </w:tc>
        <w:tc>
          <w:tcPr>
            <w:tcW w:w="6262" w:type="dxa"/>
            <w:gridSpan w:val="2"/>
          </w:tcPr>
          <w:p w14:paraId="74D28CB3" w14:textId="77777777" w:rsidR="00A047C4" w:rsidRPr="005879EC" w:rsidRDefault="00A047C4" w:rsidP="002B1921">
            <w:pPr>
              <w:jc w:val="both"/>
              <w:rPr>
                <w:rFonts w:asciiTheme="majorHAnsi" w:hAnsiTheme="majorHAnsi" w:cs="Segoe UI Semilight"/>
                <w:i/>
                <w:iCs/>
              </w:rPr>
            </w:pPr>
            <w:r w:rsidRPr="005879EC">
              <w:rPr>
                <w:rFonts w:asciiTheme="majorHAnsi" w:hAnsiTheme="majorHAnsi" w:cs="Segoe UI Semilight"/>
                <w:i/>
                <w:iCs/>
              </w:rPr>
              <w:t>Paslaugos pradedamos vykdyti iškart po sutarties įsigaliojimo dienos.</w:t>
            </w:r>
          </w:p>
          <w:p w14:paraId="4C6C9647" w14:textId="77777777" w:rsidR="00A047C4" w:rsidRPr="003E7CDA" w:rsidRDefault="00A047C4" w:rsidP="002B1921">
            <w:pPr>
              <w:jc w:val="both"/>
              <w:rPr>
                <w:rFonts w:asciiTheme="majorHAnsi" w:hAnsiTheme="majorHAnsi" w:cs="Segoe UI Semilight"/>
                <w:i/>
                <w:color w:val="0070C0"/>
              </w:rPr>
            </w:pPr>
            <w:r w:rsidRPr="005879EC">
              <w:rPr>
                <w:rFonts w:asciiTheme="majorHAnsi" w:hAnsiTheme="majorHAnsi" w:cs="Segoe UI Semilight"/>
                <w:i/>
                <w:iCs/>
              </w:rPr>
              <w:t>Sistemų aptarnavimo ir iškvietimo paslaugos užsakomos atskirai telefonu ar elektroniniu paštu</w:t>
            </w:r>
          </w:p>
        </w:tc>
      </w:tr>
      <w:tr w:rsidR="00A047C4" w:rsidRPr="00336D04" w14:paraId="2322E000" w14:textId="77777777" w:rsidTr="002B1921">
        <w:trPr>
          <w:gridAfter w:val="1"/>
          <w:wAfter w:w="7" w:type="dxa"/>
          <w:trHeight w:val="288"/>
        </w:trPr>
        <w:tc>
          <w:tcPr>
            <w:tcW w:w="1009" w:type="dxa"/>
          </w:tcPr>
          <w:p w14:paraId="06FBB35A" w14:textId="77777777" w:rsidR="00A047C4" w:rsidRPr="00336D04" w:rsidRDefault="00A047C4" w:rsidP="00A047C4">
            <w:pPr>
              <w:pStyle w:val="Sraopastraipa"/>
              <w:numPr>
                <w:ilvl w:val="1"/>
                <w:numId w:val="2"/>
              </w:numPr>
              <w:spacing w:after="200" w:line="276" w:lineRule="auto"/>
              <w:jc w:val="center"/>
              <w:rPr>
                <w:rFonts w:asciiTheme="majorHAnsi" w:hAnsiTheme="majorHAnsi" w:cs="Segoe UI Semilight"/>
                <w:b/>
                <w:bCs/>
                <w:color w:val="000000" w:themeColor="text1"/>
              </w:rPr>
            </w:pPr>
          </w:p>
        </w:tc>
        <w:tc>
          <w:tcPr>
            <w:tcW w:w="2510" w:type="dxa"/>
          </w:tcPr>
          <w:p w14:paraId="011C402B" w14:textId="19701FAE" w:rsidR="00A047C4" w:rsidRPr="00F83F3A" w:rsidRDefault="00CE3EB9" w:rsidP="002B1921">
            <w:pPr>
              <w:rPr>
                <w:rFonts w:asciiTheme="majorHAnsi" w:hAnsiTheme="majorHAnsi" w:cs="Segoe UI Semilight"/>
              </w:rPr>
            </w:pPr>
            <w:r>
              <w:rPr>
                <w:rFonts w:asciiTheme="majorHAnsi" w:hAnsiTheme="majorHAnsi" w:cs="Segoe UI Semilight"/>
              </w:rPr>
              <w:t>R</w:t>
            </w:r>
            <w:r w:rsidR="00A047C4" w:rsidRPr="00F83F3A">
              <w:rPr>
                <w:rFonts w:asciiTheme="majorHAnsi" w:hAnsiTheme="majorHAnsi" w:cs="Segoe UI Semilight"/>
              </w:rPr>
              <w:t>eikalavimai</w:t>
            </w:r>
            <w:r>
              <w:rPr>
                <w:rFonts w:asciiTheme="majorHAnsi" w:hAnsiTheme="majorHAnsi" w:cs="Segoe UI Semilight"/>
              </w:rPr>
              <w:t xml:space="preserve"> Tiekėjui</w:t>
            </w:r>
          </w:p>
        </w:tc>
        <w:tc>
          <w:tcPr>
            <w:tcW w:w="6262" w:type="dxa"/>
            <w:gridSpan w:val="2"/>
          </w:tcPr>
          <w:p w14:paraId="33D65523" w14:textId="77777777" w:rsidR="00A047C4" w:rsidRPr="00F83F3A" w:rsidRDefault="00A047C4" w:rsidP="00A047C4">
            <w:pPr>
              <w:pStyle w:val="Sraopastraipa"/>
              <w:numPr>
                <w:ilvl w:val="0"/>
                <w:numId w:val="3"/>
              </w:numPr>
              <w:jc w:val="both"/>
              <w:rPr>
                <w:rFonts w:asciiTheme="majorHAnsi" w:hAnsiTheme="majorHAnsi" w:cs="Segoe UI Semilight"/>
                <w:i/>
                <w:iCs/>
              </w:rPr>
            </w:pPr>
            <w:r w:rsidRPr="00F83F3A">
              <w:rPr>
                <w:rFonts w:asciiTheme="majorHAnsi" w:hAnsiTheme="majorHAnsi" w:cs="Segoe UI Semilight"/>
                <w:i/>
                <w:iCs/>
              </w:rPr>
              <w:t>Tiekėjas turi teisę vykdyti ginkluotą asmens ir turto apsaugos veiklą</w:t>
            </w:r>
          </w:p>
          <w:p w14:paraId="408CFD4D" w14:textId="77777777" w:rsidR="00A047C4" w:rsidRPr="00F83F3A" w:rsidRDefault="00A047C4" w:rsidP="00A047C4">
            <w:pPr>
              <w:pStyle w:val="Sraopastraipa"/>
              <w:numPr>
                <w:ilvl w:val="0"/>
                <w:numId w:val="3"/>
              </w:numPr>
              <w:jc w:val="both"/>
              <w:rPr>
                <w:rFonts w:asciiTheme="majorHAnsi" w:hAnsiTheme="majorHAnsi" w:cs="Segoe UI Semilight"/>
                <w:i/>
                <w:iCs/>
              </w:rPr>
            </w:pPr>
            <w:r w:rsidRPr="00F83F3A">
              <w:rPr>
                <w:rFonts w:asciiTheme="majorHAnsi" w:hAnsiTheme="majorHAnsi" w:cs="Segoe UI Semilight"/>
                <w:i/>
                <w:iCs/>
              </w:rPr>
              <w:t>Tiekėjas yra apdraudęs savo civilinę atsakomybę civilinės atsakomybės draudimu, padengiančiu žalą, padaromą trečiųjų šalių gyvybei ir turtui. Draudimo suma ir sąlygos turi atitikti Lietuvos Respublikos asmens ir turto apsaugos įstatymo reikalavimus.</w:t>
            </w:r>
          </w:p>
          <w:p w14:paraId="7BDE534A" w14:textId="6EF1B04B" w:rsidR="00A047C4" w:rsidRPr="00F83F3A" w:rsidRDefault="00A047C4" w:rsidP="00A047C4">
            <w:pPr>
              <w:pStyle w:val="Sraopastraipa"/>
              <w:numPr>
                <w:ilvl w:val="0"/>
                <w:numId w:val="3"/>
              </w:numPr>
              <w:jc w:val="both"/>
              <w:rPr>
                <w:rFonts w:asciiTheme="majorHAnsi" w:hAnsiTheme="majorHAnsi" w:cs="Segoe UI Semilight"/>
                <w:i/>
                <w:iCs/>
              </w:rPr>
            </w:pPr>
            <w:r w:rsidRPr="00F83F3A">
              <w:rPr>
                <w:rFonts w:asciiTheme="majorHAnsi" w:hAnsiTheme="majorHAnsi" w:cs="Segoe UI Semilight"/>
                <w:i/>
                <w:iCs/>
              </w:rPr>
              <w:t xml:space="preserve">Tiekėjo paskutinių trejų metų (arba per laiką nuo tiekėjo įregistravimo dienos, jei tiekėjas vykdė veiklą trumpiau nei 3  metus) pajamų suma iš ginkluotos asmens ir turto apsaugos paslaugų veiklos yra ne mažesnė kaip </w:t>
            </w:r>
            <w:r w:rsidR="0004483A">
              <w:rPr>
                <w:rFonts w:asciiTheme="majorHAnsi" w:hAnsiTheme="majorHAnsi" w:cs="Segoe UI Semilight"/>
                <w:i/>
                <w:iCs/>
              </w:rPr>
              <w:t>3</w:t>
            </w:r>
            <w:r w:rsidRPr="00F83F3A">
              <w:rPr>
                <w:rFonts w:asciiTheme="majorHAnsi" w:hAnsiTheme="majorHAnsi" w:cs="Segoe UI Semilight"/>
                <w:i/>
                <w:iCs/>
              </w:rPr>
              <w:t>0 000,00 Eur (be PVM).</w:t>
            </w:r>
          </w:p>
          <w:p w14:paraId="1B2E3E03" w14:textId="77777777" w:rsidR="00A047C4" w:rsidRPr="00F83F3A" w:rsidRDefault="00A047C4" w:rsidP="00A047C4">
            <w:pPr>
              <w:pStyle w:val="Sraopastraipa"/>
              <w:numPr>
                <w:ilvl w:val="0"/>
                <w:numId w:val="3"/>
              </w:numPr>
              <w:jc w:val="both"/>
              <w:rPr>
                <w:rFonts w:asciiTheme="majorHAnsi" w:hAnsiTheme="majorHAnsi" w:cs="Segoe UI Semilight"/>
                <w:i/>
                <w:iCs/>
              </w:rPr>
            </w:pPr>
            <w:r w:rsidRPr="00F83F3A">
              <w:rPr>
                <w:rFonts w:asciiTheme="majorHAnsi" w:hAnsiTheme="majorHAnsi" w:cs="Segoe UI Semilight"/>
                <w:i/>
                <w:iCs/>
              </w:rPr>
              <w:t>Tiekėjas turi apsaugos specialistų, kurie teiks ginkluotos asmens ir turto apsaugos paslaugas, kurie yra įdarbinti tiekėjo (subtiekėjo arba jungtinės veiklos dalyvio), kurie turi apsaugos darbuotojo kvalifikaciją ir leidimą nešiotis ginklus.</w:t>
            </w:r>
          </w:p>
          <w:p w14:paraId="580DC3F1" w14:textId="77777777" w:rsidR="00A047C4" w:rsidRPr="00F83F3A" w:rsidRDefault="00A047C4" w:rsidP="00A047C4">
            <w:pPr>
              <w:pStyle w:val="Sraopastraipa"/>
              <w:numPr>
                <w:ilvl w:val="0"/>
                <w:numId w:val="3"/>
              </w:numPr>
              <w:jc w:val="both"/>
              <w:rPr>
                <w:rFonts w:asciiTheme="majorHAnsi" w:hAnsiTheme="majorHAnsi" w:cs="Segoe UI Semilight"/>
                <w:i/>
                <w:iCs/>
              </w:rPr>
            </w:pPr>
            <w:r w:rsidRPr="00F83F3A">
              <w:rPr>
                <w:rFonts w:asciiTheme="majorHAnsi" w:hAnsiTheme="majorHAnsi" w:cs="Segoe UI Semilight"/>
                <w:i/>
                <w:iCs/>
              </w:rPr>
              <w:t>Sutarties vykdymui tiekėjas turi ne mažiau kaip 4 mobiliuosius greito reagavimo ekipažus Klaipėdos mieste (ekipažų darbuotojai yra ginkluoti B kategorijos ginklais, ekipažų automobiliuose yra sumontuota palydovinė buvimo vietos koordinačių nustatymo įranga su duomenų įrašymu ir išsaugojimu Tiekėjo centriniame apsaugos pulte.</w:t>
            </w:r>
          </w:p>
        </w:tc>
      </w:tr>
      <w:tr w:rsidR="00A047C4" w:rsidRPr="00336D04" w14:paraId="0A930335" w14:textId="77777777" w:rsidTr="002B1921">
        <w:trPr>
          <w:gridAfter w:val="1"/>
          <w:wAfter w:w="7" w:type="dxa"/>
          <w:trHeight w:val="373"/>
        </w:trPr>
        <w:tc>
          <w:tcPr>
            <w:tcW w:w="1009" w:type="dxa"/>
          </w:tcPr>
          <w:p w14:paraId="0BF8259D" w14:textId="77777777" w:rsidR="00A047C4" w:rsidRPr="00336D04" w:rsidRDefault="00A047C4" w:rsidP="00A047C4">
            <w:pPr>
              <w:pStyle w:val="Sraopastraipa"/>
              <w:numPr>
                <w:ilvl w:val="0"/>
                <w:numId w:val="3"/>
              </w:numPr>
              <w:jc w:val="center"/>
              <w:rPr>
                <w:rFonts w:asciiTheme="majorHAnsi" w:hAnsiTheme="majorHAnsi" w:cs="Segoe UI Semilight"/>
                <w:b/>
                <w:bCs/>
              </w:rPr>
            </w:pPr>
          </w:p>
        </w:tc>
        <w:tc>
          <w:tcPr>
            <w:tcW w:w="8772" w:type="dxa"/>
            <w:gridSpan w:val="3"/>
          </w:tcPr>
          <w:p w14:paraId="49C7A1B2" w14:textId="77777777" w:rsidR="00A047C4" w:rsidRPr="00336D04" w:rsidRDefault="00A047C4" w:rsidP="002B1921">
            <w:pPr>
              <w:jc w:val="center"/>
              <w:rPr>
                <w:rFonts w:asciiTheme="majorHAnsi" w:hAnsiTheme="majorHAnsi" w:cs="Segoe UI Semilight"/>
                <w:b/>
                <w:bCs/>
              </w:rPr>
            </w:pPr>
            <w:r w:rsidRPr="00336D04">
              <w:rPr>
                <w:rFonts w:asciiTheme="majorHAnsi" w:hAnsiTheme="majorHAnsi" w:cs="Segoe UI Semilight"/>
                <w:b/>
                <w:bCs/>
              </w:rPr>
              <w:t>Žalieji reikalavimai p</w:t>
            </w:r>
            <w:r>
              <w:rPr>
                <w:rFonts w:asciiTheme="majorHAnsi" w:hAnsiTheme="majorHAnsi" w:cs="Segoe UI Semilight"/>
                <w:b/>
                <w:bCs/>
              </w:rPr>
              <w:t>aslaugoms</w:t>
            </w:r>
          </w:p>
        </w:tc>
      </w:tr>
      <w:tr w:rsidR="00A047C4" w:rsidRPr="00336D04" w14:paraId="1F1DE3CF" w14:textId="77777777" w:rsidTr="002B1921">
        <w:trPr>
          <w:gridAfter w:val="1"/>
          <w:wAfter w:w="7" w:type="dxa"/>
        </w:trPr>
        <w:tc>
          <w:tcPr>
            <w:tcW w:w="1009" w:type="dxa"/>
          </w:tcPr>
          <w:p w14:paraId="44EEBE0D" w14:textId="77777777" w:rsidR="00A047C4" w:rsidRPr="00336D04" w:rsidRDefault="00A047C4" w:rsidP="00A047C4">
            <w:pPr>
              <w:pStyle w:val="Sraopastraipa"/>
              <w:numPr>
                <w:ilvl w:val="1"/>
                <w:numId w:val="3"/>
              </w:numPr>
              <w:jc w:val="center"/>
              <w:rPr>
                <w:rFonts w:asciiTheme="majorHAnsi" w:hAnsiTheme="majorHAnsi" w:cs="Segoe UI Semilight"/>
                <w:b/>
                <w:bCs/>
              </w:rPr>
            </w:pPr>
          </w:p>
        </w:tc>
        <w:tc>
          <w:tcPr>
            <w:tcW w:w="2510" w:type="dxa"/>
          </w:tcPr>
          <w:p w14:paraId="15FDE299" w14:textId="77777777" w:rsidR="00A047C4" w:rsidRPr="005879EC" w:rsidRDefault="00A047C4" w:rsidP="002B1921">
            <w:pPr>
              <w:rPr>
                <w:rFonts w:asciiTheme="majorHAnsi" w:hAnsiTheme="majorHAnsi" w:cs="Segoe UI Semilight"/>
                <w:highlight w:val="yellow"/>
              </w:rPr>
            </w:pPr>
            <w:r w:rsidRPr="005B3C47">
              <w:rPr>
                <w:rFonts w:asciiTheme="majorHAnsi" w:hAnsiTheme="majorHAnsi" w:cs="Segoe UI Semilight"/>
              </w:rPr>
              <w:t>Nustatomi žalieji reikalavimai paslaugoms</w:t>
            </w:r>
          </w:p>
        </w:tc>
        <w:tc>
          <w:tcPr>
            <w:tcW w:w="6262" w:type="dxa"/>
            <w:gridSpan w:val="2"/>
          </w:tcPr>
          <w:p w14:paraId="6686F306" w14:textId="77777777" w:rsidR="00A047C4" w:rsidRPr="005B3C47" w:rsidRDefault="005B3C47" w:rsidP="005B3C47">
            <w:pPr>
              <w:jc w:val="both"/>
              <w:rPr>
                <w:rFonts w:ascii="Calibri Light" w:hAnsi="Calibri Light" w:cs="Calibri Light"/>
              </w:rPr>
            </w:pPr>
            <w:r w:rsidRPr="005B3C47">
              <w:rPr>
                <w:rFonts w:ascii="Calibri Light" w:hAnsi="Calibri Light" w:cs="Calibri Light"/>
              </w:rPr>
              <w:t>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16DFB48B" w14:textId="0C5D6AFF" w:rsidR="005B3C47" w:rsidRPr="005B3C47" w:rsidRDefault="005B3C47" w:rsidP="005B3C47">
            <w:pPr>
              <w:jc w:val="both"/>
              <w:rPr>
                <w:rFonts w:ascii="Calibri Light" w:hAnsi="Calibri Light" w:cs="Calibri Light"/>
              </w:rPr>
            </w:pPr>
            <w:r w:rsidRPr="005B3C47">
              <w:rPr>
                <w:rFonts w:ascii="Calibri Light" w:hAnsi="Calibri Light" w:cs="Calibri Light"/>
              </w:rPr>
              <w:t>siekti, kad Paslaugai suteikti būtų neteršiama aplinka ir nekeliamas pavojus sveikatai ir taip būtų laikomasi AM įsakymu Nr. D1-508 patvirtinto Aprašo 4.4.3 punkte nustatyto aplinkosauginio principo</w:t>
            </w:r>
          </w:p>
        </w:tc>
      </w:tr>
      <w:tr w:rsidR="00A047C4" w:rsidRPr="00336D04" w14:paraId="6E0DC9B8" w14:textId="77777777" w:rsidTr="002B1921">
        <w:trPr>
          <w:gridAfter w:val="1"/>
          <w:wAfter w:w="7" w:type="dxa"/>
        </w:trPr>
        <w:tc>
          <w:tcPr>
            <w:tcW w:w="1009" w:type="dxa"/>
          </w:tcPr>
          <w:p w14:paraId="58B92F39" w14:textId="77777777" w:rsidR="00A047C4" w:rsidRPr="00336D04" w:rsidRDefault="00A047C4" w:rsidP="00D431D0">
            <w:pPr>
              <w:pStyle w:val="Sraopastraipa"/>
              <w:ind w:left="792"/>
              <w:rPr>
                <w:rFonts w:asciiTheme="majorHAnsi" w:hAnsiTheme="majorHAnsi" w:cs="Segoe UI Semilight"/>
                <w:b/>
                <w:bCs/>
              </w:rPr>
            </w:pPr>
          </w:p>
        </w:tc>
        <w:tc>
          <w:tcPr>
            <w:tcW w:w="2510" w:type="dxa"/>
          </w:tcPr>
          <w:p w14:paraId="5355924B" w14:textId="4E8BE058" w:rsidR="00A047C4" w:rsidRPr="005879EC" w:rsidRDefault="00A047C4" w:rsidP="002B1921">
            <w:pPr>
              <w:rPr>
                <w:rFonts w:asciiTheme="majorHAnsi" w:hAnsiTheme="majorHAnsi" w:cs="Segoe UI Semilight"/>
                <w:highlight w:val="yellow"/>
              </w:rPr>
            </w:pPr>
          </w:p>
        </w:tc>
        <w:tc>
          <w:tcPr>
            <w:tcW w:w="6262" w:type="dxa"/>
            <w:gridSpan w:val="2"/>
          </w:tcPr>
          <w:p w14:paraId="12D770C4" w14:textId="75F4E1EB" w:rsidR="00A047C4" w:rsidRPr="005B3C47" w:rsidRDefault="00A047C4" w:rsidP="002B1921">
            <w:pPr>
              <w:jc w:val="both"/>
              <w:rPr>
                <w:rFonts w:ascii="Calibri Light" w:hAnsi="Calibri Light" w:cs="Calibri Light"/>
                <w:i/>
              </w:rPr>
            </w:pPr>
          </w:p>
        </w:tc>
      </w:tr>
    </w:tbl>
    <w:p w14:paraId="220092BA" w14:textId="77777777" w:rsidR="00A047C4" w:rsidRDefault="00A047C4" w:rsidP="00A047C4">
      <w:pPr>
        <w:spacing w:line="240" w:lineRule="auto"/>
        <w:rPr>
          <w:rFonts w:ascii="Calibri Light" w:hAnsi="Calibri Light" w:cs="Calibri Light"/>
          <w:b/>
          <w:i/>
          <w:color w:val="FF0000"/>
          <w:sz w:val="24"/>
          <w:szCs w:val="24"/>
        </w:rPr>
      </w:pPr>
    </w:p>
    <w:p w14:paraId="391A09E2" w14:textId="77777777" w:rsidR="00A047C4" w:rsidRPr="003A1C2C" w:rsidRDefault="00A047C4">
      <w:pPr>
        <w:rPr>
          <w:rFonts w:ascii="Calibri Light" w:hAnsi="Calibri Light" w:cs="Calibri Light"/>
        </w:rPr>
      </w:pPr>
    </w:p>
    <w:sectPr w:rsidR="00A047C4" w:rsidRPr="003A1C2C" w:rsidSect="00A965A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83D"/>
    <w:multiLevelType w:val="multilevel"/>
    <w:tmpl w:val="8342F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A72323"/>
    <w:multiLevelType w:val="hybridMultilevel"/>
    <w:tmpl w:val="766A3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AC31D0"/>
    <w:multiLevelType w:val="multilevel"/>
    <w:tmpl w:val="1CE03C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0317689">
    <w:abstractNumId w:val="1"/>
  </w:num>
  <w:num w:numId="2" w16cid:durableId="2069566559">
    <w:abstractNumId w:val="3"/>
  </w:num>
  <w:num w:numId="3" w16cid:durableId="1429347134">
    <w:abstractNumId w:val="0"/>
  </w:num>
  <w:num w:numId="4" w16cid:durableId="178935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B2"/>
    <w:rsid w:val="0004483A"/>
    <w:rsid w:val="001668C3"/>
    <w:rsid w:val="003A1C2C"/>
    <w:rsid w:val="005B3C47"/>
    <w:rsid w:val="008A69CE"/>
    <w:rsid w:val="00A047C4"/>
    <w:rsid w:val="00A965A0"/>
    <w:rsid w:val="00CE3EB9"/>
    <w:rsid w:val="00D431D0"/>
    <w:rsid w:val="00E4725D"/>
    <w:rsid w:val="00E82DD1"/>
    <w:rsid w:val="00ED74B2"/>
    <w:rsid w:val="00FA3B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1C82"/>
  <w15:chartTrackingRefBased/>
  <w15:docId w15:val="{9A1A2768-48A4-4C72-897B-85C763D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74B2"/>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74B2"/>
    <w:rPr>
      <w:rFonts w:asciiTheme="majorHAnsi" w:eastAsiaTheme="majorEastAsia" w:hAnsiTheme="majorHAnsi" w:cstheme="majorBidi"/>
      <w:color w:val="4472C4" w:themeColor="accent1"/>
      <w:kern w:val="0"/>
      <w:sz w:val="24"/>
      <w:szCs w:val="40"/>
      <w:lang w:eastAsia="lt-LT"/>
      <w14:ligatures w14:val="none"/>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A047C4"/>
    <w:pPr>
      <w:ind w:left="720"/>
      <w:contextualSpacing/>
    </w:pPr>
    <w:rPr>
      <w:kern w:val="0"/>
      <w14:ligatures w14:val="none"/>
    </w:rPr>
  </w:style>
  <w:style w:type="table" w:styleId="Lentelstinklelis">
    <w:name w:val="Table Grid"/>
    <w:basedOn w:val="prastojilentel"/>
    <w:uiPriority w:val="39"/>
    <w:rsid w:val="00A047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A047C4"/>
    <w:rPr>
      <w:kern w:val="0"/>
      <w14:ligatures w14:val="none"/>
    </w:rPr>
  </w:style>
  <w:style w:type="character" w:styleId="Hipersaitas">
    <w:name w:val="Hyperlink"/>
    <w:basedOn w:val="Numatytasispastraiposriftas"/>
    <w:uiPriority w:val="99"/>
    <w:unhideWhenUsed/>
    <w:rsid w:val="00A047C4"/>
    <w:rPr>
      <w:color w:val="0563C1" w:themeColor="hyperlink"/>
      <w:u w:val="single"/>
    </w:rPr>
  </w:style>
  <w:style w:type="table" w:customStyle="1" w:styleId="TableGrid1">
    <w:name w:val="Table Grid1"/>
    <w:basedOn w:val="prastojilentel"/>
    <w:next w:val="Lentelstinklelis"/>
    <w:uiPriority w:val="39"/>
    <w:rsid w:val="00A047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B3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3150</Words>
  <Characters>1796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Danguolė Budrienė</cp:lastModifiedBy>
  <cp:revision>7</cp:revision>
  <dcterms:created xsi:type="dcterms:W3CDTF">2023-09-17T19:19:00Z</dcterms:created>
  <dcterms:modified xsi:type="dcterms:W3CDTF">2025-03-27T11:39:00Z</dcterms:modified>
</cp:coreProperties>
</file>