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4CB8" w14:textId="28949E35" w:rsidR="00164A31" w:rsidRPr="00576438" w:rsidRDefault="00164A31" w:rsidP="0071618E">
      <w:pPr>
        <w:spacing w:after="0" w:line="240" w:lineRule="auto"/>
        <w:ind w:firstLine="567"/>
        <w:jc w:val="right"/>
        <w:rPr>
          <w:lang w:eastAsia="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A4FB8" w:rsidRPr="00576438" w14:paraId="52AF538D" w14:textId="77777777" w:rsidTr="003A2F22">
        <w:trPr>
          <w:trHeight w:val="1552"/>
          <w:jc w:val="center"/>
        </w:trPr>
        <w:tc>
          <w:tcPr>
            <w:tcW w:w="10195" w:type="dxa"/>
            <w:shd w:val="clear" w:color="auto" w:fill="auto"/>
            <w:vAlign w:val="center"/>
          </w:tcPr>
          <w:p w14:paraId="30177A26" w14:textId="77777777" w:rsidR="00534219" w:rsidRDefault="000A4FB8" w:rsidP="003A2F22">
            <w:pPr>
              <w:spacing w:after="0" w:line="240" w:lineRule="auto"/>
              <w:jc w:val="center"/>
              <w:rPr>
                <w:b/>
                <w:caps/>
                <w:w w:val="102"/>
                <w:szCs w:val="24"/>
              </w:rPr>
            </w:pPr>
            <w:r w:rsidRPr="00576438">
              <w:rPr>
                <w:noProof/>
                <w:lang w:eastAsia="lt-LT"/>
              </w:rPr>
              <w:drawing>
                <wp:inline distT="0" distB="0" distL="0" distR="0" wp14:anchorId="426DCADF" wp14:editId="090CB564">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0BFBB730" w14:textId="229C7A01" w:rsidR="003A2F22" w:rsidRPr="00576438" w:rsidRDefault="003A2F22" w:rsidP="003A2F22">
            <w:pPr>
              <w:spacing w:after="0" w:line="240" w:lineRule="auto"/>
              <w:ind w:firstLine="567"/>
              <w:jc w:val="center"/>
              <w:rPr>
                <w:b/>
                <w:caps/>
                <w:w w:val="102"/>
                <w:szCs w:val="24"/>
              </w:rPr>
            </w:pPr>
          </w:p>
        </w:tc>
      </w:tr>
    </w:tbl>
    <w:p w14:paraId="04026641" w14:textId="3FCAF944" w:rsidR="00F765F6" w:rsidRDefault="00377C08" w:rsidP="0071618E">
      <w:pPr>
        <w:spacing w:after="0" w:line="240" w:lineRule="auto"/>
        <w:ind w:firstLine="567"/>
        <w:jc w:val="center"/>
        <w:rPr>
          <w:b/>
          <w:bCs/>
          <w:w w:val="102"/>
          <w:szCs w:val="24"/>
        </w:rPr>
      </w:pPr>
      <w:r w:rsidRPr="00576438">
        <w:rPr>
          <w:rFonts w:cstheme="minorHAnsi"/>
          <w:b/>
          <w:bCs/>
          <w:szCs w:val="24"/>
        </w:rPr>
        <w:t>LIETUVOS TEISMŲ INFORMACINĖS SISTEMOS (LITEKO) INTEGRACINĖS SĄSAJOS SU MOKESČIŲ APSKAITOS INFORMACINE SISTEMA (MAIS) SUKŪRIMO</w:t>
      </w:r>
      <w:r w:rsidRPr="00576438">
        <w:rPr>
          <w:b/>
          <w:bCs/>
          <w:w w:val="102"/>
          <w:szCs w:val="24"/>
        </w:rPr>
        <w:t xml:space="preserve"> </w:t>
      </w:r>
      <w:r w:rsidR="003C3A96" w:rsidRPr="00576438">
        <w:rPr>
          <w:b/>
          <w:bCs/>
          <w:w w:val="102"/>
          <w:szCs w:val="24"/>
        </w:rPr>
        <w:t xml:space="preserve">PASLAUGŲ </w:t>
      </w:r>
      <w:r w:rsidR="00534219" w:rsidRPr="00576438">
        <w:rPr>
          <w:b/>
          <w:bCs/>
          <w:w w:val="102"/>
          <w:szCs w:val="24"/>
        </w:rPr>
        <w:t>TEIKIMO SUTARTIS</w:t>
      </w:r>
    </w:p>
    <w:p w14:paraId="6A19994D" w14:textId="77777777" w:rsidR="009E0064" w:rsidRPr="00576438" w:rsidRDefault="009E0064" w:rsidP="0071618E">
      <w:pPr>
        <w:spacing w:after="0" w:line="240" w:lineRule="auto"/>
        <w:ind w:firstLine="567"/>
        <w:jc w:val="center"/>
        <w:rPr>
          <w:b/>
          <w:bCs/>
          <w:w w:val="102"/>
          <w:szCs w:val="24"/>
        </w:rPr>
      </w:pPr>
    </w:p>
    <w:p w14:paraId="6DBAEFF0" w14:textId="77BDA71E" w:rsidR="00F765F6" w:rsidRPr="00576438" w:rsidRDefault="00692AB1" w:rsidP="0071618E">
      <w:pPr>
        <w:suppressAutoHyphens w:val="0"/>
        <w:spacing w:after="0" w:line="240" w:lineRule="auto"/>
        <w:ind w:firstLine="567"/>
        <w:jc w:val="center"/>
      </w:pPr>
      <w:r w:rsidRPr="00576438">
        <w:t xml:space="preserve">2025 </w:t>
      </w:r>
      <w:r w:rsidR="00F765F6" w:rsidRPr="00576438">
        <w:t xml:space="preserve">m. </w:t>
      </w:r>
      <w:r w:rsidR="00AE051D">
        <w:t>kovo 31</w:t>
      </w:r>
      <w:r w:rsidR="00F765F6" w:rsidRPr="00576438">
        <w:t xml:space="preserve"> d.  Nr. </w:t>
      </w:r>
      <w:r w:rsidR="000C6CE8" w:rsidRPr="00576438">
        <w:t>41P-</w:t>
      </w:r>
      <w:r w:rsidR="00AE051D">
        <w:t>48</w:t>
      </w:r>
      <w:r w:rsidR="000C6CE8" w:rsidRPr="00576438">
        <w:t>-(4.11.Mr)</w:t>
      </w:r>
    </w:p>
    <w:p w14:paraId="4C5E44D4" w14:textId="20E86E2B" w:rsidR="00F765F6" w:rsidRPr="00576438" w:rsidRDefault="00F765F6" w:rsidP="0071618E">
      <w:pPr>
        <w:suppressAutoHyphens w:val="0"/>
        <w:spacing w:after="0" w:line="240" w:lineRule="auto"/>
        <w:ind w:firstLine="567"/>
        <w:jc w:val="center"/>
      </w:pPr>
      <w:r w:rsidRPr="00576438">
        <w:t>Vilnius</w:t>
      </w:r>
    </w:p>
    <w:p w14:paraId="49E6E360" w14:textId="77777777" w:rsidR="005C0A27" w:rsidRPr="00576438" w:rsidRDefault="005C0A27" w:rsidP="0071618E">
      <w:pPr>
        <w:suppressAutoHyphens w:val="0"/>
        <w:spacing w:after="0" w:line="240" w:lineRule="auto"/>
        <w:ind w:firstLine="567"/>
        <w:jc w:val="center"/>
      </w:pPr>
    </w:p>
    <w:p w14:paraId="75F0BF27" w14:textId="721C1FC6" w:rsidR="00534219" w:rsidRPr="00BC7471" w:rsidRDefault="00833AE2" w:rsidP="0071618E">
      <w:pPr>
        <w:spacing w:after="0" w:line="240" w:lineRule="auto"/>
        <w:ind w:firstLine="567"/>
        <w:jc w:val="both"/>
      </w:pPr>
      <w:r w:rsidRPr="00576438">
        <w:rPr>
          <w:b/>
          <w:bCs/>
        </w:rPr>
        <w:t>Nacionalinė teismų administracija</w:t>
      </w:r>
      <w:r w:rsidRPr="00576438">
        <w:t xml:space="preserve">, </w:t>
      </w:r>
      <w:r w:rsidRPr="00576438">
        <w:rPr>
          <w:bCs/>
        </w:rPr>
        <w:t>juridinio asmens kodas 188724424,</w:t>
      </w:r>
      <w:r w:rsidRPr="00576438">
        <w:t xml:space="preserve"> buveinės adresas  L. Sapiegos g. 15, Vilnius, (toliau – </w:t>
      </w:r>
      <w:r w:rsidRPr="00576438">
        <w:rPr>
          <w:b/>
        </w:rPr>
        <w:t>Paslaugų gavėjas</w:t>
      </w:r>
      <w:r w:rsidRPr="00576438">
        <w:t xml:space="preserve">), atstovaujama direktoriaus pavaduotojos, atliekančios direktoriaus funkcijas, Vaidos Petravičienės, veikiančios pagal Nacionalinės teismų administracijos nuostatus, patvirtintus Lietuvos Aukščiausiojo Teismo pirmininko 2012 m. spalio 24 d. įsakymu Nr. (1.4)-1T-36 „Dėl </w:t>
      </w:r>
      <w:r w:rsidRPr="00BC7471">
        <w:t>Nacionalinės teismų administracijos nuostatų patvirtinimo</w:t>
      </w:r>
      <w:r w:rsidR="00756C0D" w:rsidRPr="00BC7471">
        <w:t>,</w:t>
      </w:r>
    </w:p>
    <w:p w14:paraId="2FE2250B" w14:textId="3217CF78" w:rsidR="00534219" w:rsidRPr="00576438" w:rsidRDefault="00534219" w:rsidP="0071618E">
      <w:pPr>
        <w:spacing w:after="0" w:line="240" w:lineRule="auto"/>
        <w:ind w:firstLine="567"/>
        <w:jc w:val="both"/>
        <w:rPr>
          <w:color w:val="000000"/>
        </w:rPr>
      </w:pPr>
      <w:r w:rsidRPr="00BC7471">
        <w:t xml:space="preserve">ir </w:t>
      </w:r>
      <w:r w:rsidR="00576438" w:rsidRPr="00BC7471">
        <w:rPr>
          <w:b/>
          <w:bCs/>
          <w:color w:val="000000"/>
        </w:rPr>
        <w:t>UAB „ProIT“,</w:t>
      </w:r>
      <w:r w:rsidRPr="00BC7471">
        <w:rPr>
          <w:color w:val="000000"/>
        </w:rPr>
        <w:t xml:space="preserve"> </w:t>
      </w:r>
      <w:r w:rsidRPr="00BC7471">
        <w:rPr>
          <w:bCs/>
          <w:color w:val="000000"/>
        </w:rPr>
        <w:t xml:space="preserve">juridinio asmens kodas </w:t>
      </w:r>
      <w:r w:rsidR="00BC7471" w:rsidRPr="00BC7471">
        <w:rPr>
          <w:bCs/>
          <w:color w:val="000000"/>
        </w:rPr>
        <w:t>302560374</w:t>
      </w:r>
      <w:r w:rsidRPr="00BC7471">
        <w:rPr>
          <w:bCs/>
          <w:color w:val="000000"/>
        </w:rPr>
        <w:t xml:space="preserve">, buveinės adresas </w:t>
      </w:r>
      <w:r w:rsidR="00BC7471" w:rsidRPr="00BC7471">
        <w:rPr>
          <w:bCs/>
          <w:color w:val="000000"/>
        </w:rPr>
        <w:t>Jonavos g. 260, LT-44110 Kaunas</w:t>
      </w:r>
      <w:r w:rsidRPr="00BC7471">
        <w:rPr>
          <w:bCs/>
          <w:color w:val="000000"/>
        </w:rPr>
        <w:t>,</w:t>
      </w:r>
      <w:r w:rsidRPr="00BC7471">
        <w:rPr>
          <w:color w:val="000000"/>
        </w:rPr>
        <w:t xml:space="preserve"> (toliau – </w:t>
      </w:r>
      <w:r w:rsidRPr="00BC7471">
        <w:rPr>
          <w:b/>
          <w:color w:val="000000"/>
        </w:rPr>
        <w:t>Paslaugų teikėjas</w:t>
      </w:r>
      <w:r w:rsidRPr="00BC7471">
        <w:rPr>
          <w:color w:val="000000"/>
        </w:rPr>
        <w:t xml:space="preserve">), atstovaujama </w:t>
      </w:r>
      <w:r w:rsidR="00BC7471" w:rsidRPr="00BC7471">
        <w:rPr>
          <w:color w:val="000000"/>
        </w:rPr>
        <w:t>direktoriaus Justino Brokoriaus</w:t>
      </w:r>
      <w:r w:rsidRPr="00BC7471">
        <w:rPr>
          <w:color w:val="000000"/>
        </w:rPr>
        <w:t xml:space="preserve">, veikiančio pagal </w:t>
      </w:r>
      <w:r w:rsidR="00BC7471" w:rsidRPr="00BC7471">
        <w:rPr>
          <w:color w:val="000000"/>
        </w:rPr>
        <w:t>įmonės įstatus,</w:t>
      </w:r>
      <w:r w:rsidRPr="00576438">
        <w:rPr>
          <w:color w:val="000000"/>
        </w:rPr>
        <w:t xml:space="preserve"> </w:t>
      </w:r>
    </w:p>
    <w:p w14:paraId="68B360E4" w14:textId="1243A4E8" w:rsidR="001C1744" w:rsidRDefault="00534219" w:rsidP="0071618E">
      <w:pPr>
        <w:spacing w:after="0" w:line="240" w:lineRule="auto"/>
        <w:ind w:firstLine="567"/>
        <w:jc w:val="both"/>
      </w:pPr>
      <w:r w:rsidRPr="00576438">
        <w:rPr>
          <w:color w:val="000000"/>
        </w:rPr>
        <w:t xml:space="preserve">toliau kartu ar atskirai vadinami </w:t>
      </w:r>
      <w:r w:rsidRPr="00576438">
        <w:rPr>
          <w:b/>
          <w:color w:val="000000"/>
        </w:rPr>
        <w:t>Šalimis</w:t>
      </w:r>
      <w:r w:rsidRPr="00576438">
        <w:rPr>
          <w:color w:val="000000"/>
        </w:rPr>
        <w:t xml:space="preserve">, vadovaudamosi Paslaugų gavėjo viešųjų pirkimų komisijos </w:t>
      </w:r>
      <w:r w:rsidR="00F019F0" w:rsidRPr="00576438">
        <w:rPr>
          <w:color w:val="000000"/>
        </w:rPr>
        <w:t xml:space="preserve">2025 </w:t>
      </w:r>
      <w:r w:rsidRPr="00576438">
        <w:rPr>
          <w:color w:val="000000"/>
        </w:rPr>
        <w:t>m</w:t>
      </w:r>
      <w:r w:rsidR="009E0064">
        <w:rPr>
          <w:color w:val="000000"/>
        </w:rPr>
        <w:t>. kovo 31</w:t>
      </w:r>
      <w:r w:rsidRPr="00576438">
        <w:rPr>
          <w:color w:val="000000"/>
        </w:rPr>
        <w:t xml:space="preserve"> d. sprendimu,</w:t>
      </w:r>
      <w:r w:rsidRPr="00576438">
        <w:t xml:space="preserve"> sudarė šią </w:t>
      </w:r>
      <w:r w:rsidR="00831323" w:rsidRPr="00576438">
        <w:rPr>
          <w:rFonts w:cstheme="minorHAnsi"/>
          <w:szCs w:val="24"/>
        </w:rPr>
        <w:t>Lietuvos teismų informacinės sistemos (</w:t>
      </w:r>
      <w:r w:rsidR="004F31A5" w:rsidRPr="00576438">
        <w:rPr>
          <w:rFonts w:cstheme="minorHAnsi"/>
          <w:szCs w:val="24"/>
        </w:rPr>
        <w:t>LITEKO</w:t>
      </w:r>
      <w:r w:rsidR="00831323" w:rsidRPr="00576438">
        <w:rPr>
          <w:rFonts w:cstheme="minorHAnsi"/>
          <w:szCs w:val="24"/>
        </w:rPr>
        <w:t xml:space="preserve">) integracinės sąsajos su </w:t>
      </w:r>
      <w:r w:rsidR="004F31A5" w:rsidRPr="00576438">
        <w:rPr>
          <w:rFonts w:cstheme="minorHAnsi"/>
          <w:szCs w:val="24"/>
        </w:rPr>
        <w:t>M</w:t>
      </w:r>
      <w:r w:rsidR="00831323" w:rsidRPr="00576438">
        <w:rPr>
          <w:rFonts w:cstheme="minorHAnsi"/>
          <w:szCs w:val="24"/>
        </w:rPr>
        <w:t>okesčių apskaitos informacine sistema (</w:t>
      </w:r>
      <w:r w:rsidR="004F31A5" w:rsidRPr="00576438">
        <w:rPr>
          <w:rFonts w:cstheme="minorHAnsi"/>
          <w:szCs w:val="24"/>
        </w:rPr>
        <w:t>MAIS</w:t>
      </w:r>
      <w:r w:rsidR="00831323" w:rsidRPr="00576438">
        <w:rPr>
          <w:rFonts w:cstheme="minorHAnsi"/>
          <w:szCs w:val="24"/>
        </w:rPr>
        <w:t>) sukūrimo</w:t>
      </w:r>
      <w:r w:rsidR="00831323" w:rsidRPr="00576438">
        <w:rPr>
          <w:w w:val="102"/>
          <w:szCs w:val="24"/>
        </w:rPr>
        <w:t xml:space="preserve"> paslaugų teikimo sutart</w:t>
      </w:r>
      <w:r w:rsidR="00C354FB" w:rsidRPr="00576438">
        <w:rPr>
          <w:w w:val="102"/>
          <w:szCs w:val="24"/>
        </w:rPr>
        <w:t>į</w:t>
      </w:r>
      <w:r w:rsidR="00831323" w:rsidRPr="00576438">
        <w:rPr>
          <w:b/>
          <w:bCs/>
          <w:w w:val="102"/>
          <w:szCs w:val="24"/>
        </w:rPr>
        <w:t xml:space="preserve"> </w:t>
      </w:r>
      <w:r w:rsidRPr="00576438">
        <w:t>(toliau – Sutartis).</w:t>
      </w:r>
    </w:p>
    <w:p w14:paraId="17A4B259" w14:textId="77777777" w:rsidR="009E0064" w:rsidRPr="00576438" w:rsidRDefault="009E0064" w:rsidP="0071618E">
      <w:pPr>
        <w:spacing w:after="0" w:line="240" w:lineRule="auto"/>
        <w:ind w:firstLine="567"/>
        <w:jc w:val="both"/>
      </w:pPr>
    </w:p>
    <w:p w14:paraId="28FF8376" w14:textId="2E74114D" w:rsidR="00CD1EB7" w:rsidRDefault="00CD1EB7" w:rsidP="0071618E">
      <w:pPr>
        <w:numPr>
          <w:ilvl w:val="0"/>
          <w:numId w:val="36"/>
        </w:numPr>
        <w:tabs>
          <w:tab w:val="left" w:pos="426"/>
        </w:tabs>
        <w:suppressAutoHyphens w:val="0"/>
        <w:autoSpaceDN/>
        <w:spacing w:after="0" w:line="240" w:lineRule="auto"/>
        <w:ind w:left="0" w:firstLine="567"/>
        <w:jc w:val="center"/>
        <w:textAlignment w:val="auto"/>
        <w:rPr>
          <w:b/>
          <w:bCs/>
        </w:rPr>
      </w:pPr>
      <w:r w:rsidRPr="00576438">
        <w:rPr>
          <w:b/>
          <w:bCs/>
        </w:rPr>
        <w:t>SUTARTIES OBJEKTAS</w:t>
      </w:r>
    </w:p>
    <w:p w14:paraId="4A03B797" w14:textId="77777777" w:rsidR="009E0064" w:rsidRPr="00576438" w:rsidRDefault="009E0064" w:rsidP="0071618E">
      <w:pPr>
        <w:tabs>
          <w:tab w:val="left" w:pos="426"/>
        </w:tabs>
        <w:suppressAutoHyphens w:val="0"/>
        <w:autoSpaceDN/>
        <w:spacing w:after="0" w:line="240" w:lineRule="auto"/>
        <w:ind w:firstLine="567"/>
        <w:textAlignment w:val="auto"/>
        <w:rPr>
          <w:b/>
          <w:bCs/>
        </w:rPr>
      </w:pPr>
    </w:p>
    <w:p w14:paraId="7AB85D16" w14:textId="3AF66889" w:rsidR="00534219" w:rsidRPr="009D2124" w:rsidRDefault="00534219" w:rsidP="0071618E">
      <w:pPr>
        <w:numPr>
          <w:ilvl w:val="1"/>
          <w:numId w:val="1"/>
        </w:numPr>
        <w:tabs>
          <w:tab w:val="left" w:pos="0"/>
          <w:tab w:val="left" w:pos="426"/>
          <w:tab w:val="left" w:pos="993"/>
          <w:tab w:val="left" w:pos="1134"/>
        </w:tabs>
        <w:suppressAutoHyphens w:val="0"/>
        <w:autoSpaceDN/>
        <w:spacing w:after="0" w:line="240" w:lineRule="auto"/>
        <w:ind w:left="0" w:firstLine="567"/>
        <w:jc w:val="both"/>
        <w:textAlignment w:val="auto"/>
        <w:rPr>
          <w:b/>
          <w:bCs/>
        </w:rPr>
      </w:pPr>
      <w:r w:rsidRPr="009D2124">
        <w:rPr>
          <w:b/>
          <w:bCs/>
        </w:rPr>
        <w:t>Sutarties objektas –</w:t>
      </w:r>
      <w:r w:rsidR="00470C94" w:rsidRPr="009D2124">
        <w:rPr>
          <w:b/>
          <w:bCs/>
        </w:rPr>
        <w:t xml:space="preserve"> </w:t>
      </w:r>
      <w:r w:rsidR="00A31F70" w:rsidRPr="009D2124">
        <w:rPr>
          <w:b/>
          <w:bCs/>
        </w:rPr>
        <w:t xml:space="preserve">LITEKO integracijos su MAIS realizacijos bei LITEKO funkcionalumų vystymo paslaugos </w:t>
      </w:r>
      <w:r w:rsidRPr="009D2124">
        <w:rPr>
          <w:b/>
          <w:bCs/>
        </w:rPr>
        <w:t xml:space="preserve">(toliau – Paslaugos). </w:t>
      </w:r>
    </w:p>
    <w:p w14:paraId="0DD818B8" w14:textId="280F86E3" w:rsidR="00534219" w:rsidRPr="00576438" w:rsidRDefault="00534219" w:rsidP="0071618E">
      <w:pPr>
        <w:numPr>
          <w:ilvl w:val="1"/>
          <w:numId w:val="1"/>
        </w:numPr>
        <w:tabs>
          <w:tab w:val="left" w:pos="0"/>
          <w:tab w:val="left" w:pos="426"/>
          <w:tab w:val="left" w:pos="993"/>
          <w:tab w:val="left" w:pos="1134"/>
        </w:tabs>
        <w:suppressAutoHyphens w:val="0"/>
        <w:autoSpaceDN/>
        <w:spacing w:after="0" w:line="240" w:lineRule="auto"/>
        <w:ind w:left="0" w:firstLine="567"/>
        <w:jc w:val="both"/>
        <w:textAlignment w:val="auto"/>
      </w:pPr>
      <w:r w:rsidRPr="00576438">
        <w:t xml:space="preserve">Paslaugų savybės ir kita informacija apie Paslaugas detalizuojama Sutarties 1 priede Techninė specifikacija ir Sutarties 2 priede – Paslaugų teikėjo pasiūlyme, kurie yra neatskiriama Sutarties dalis. Paslaugų teikėjas, vykdydamas Sutartį, privalo vadovautis Sutarties ir jos priedų sąlygomis, įvykdyti visus juose nurodytus reikalavimus. </w:t>
      </w:r>
      <w:r w:rsidR="003B4945" w:rsidRPr="00576438">
        <w:t>Sutarties 1 priedas „Techninė specifikacija“ turi viršenybę (pirmenybę) prieš Sutarties 2 priedą „Paslaugų teikėjo pasiūlymas“.</w:t>
      </w:r>
    </w:p>
    <w:p w14:paraId="503B6BB7" w14:textId="02D6A286" w:rsidR="00CD1EB7" w:rsidRDefault="00794D99" w:rsidP="0071618E">
      <w:pPr>
        <w:numPr>
          <w:ilvl w:val="1"/>
          <w:numId w:val="1"/>
        </w:numPr>
        <w:tabs>
          <w:tab w:val="left" w:pos="0"/>
          <w:tab w:val="left" w:pos="426"/>
          <w:tab w:val="left" w:pos="993"/>
          <w:tab w:val="left" w:pos="1134"/>
        </w:tabs>
        <w:suppressAutoHyphens w:val="0"/>
        <w:autoSpaceDN/>
        <w:spacing w:after="0" w:line="240" w:lineRule="auto"/>
        <w:ind w:left="0" w:firstLine="567"/>
        <w:jc w:val="both"/>
        <w:textAlignment w:val="auto"/>
      </w:pPr>
      <w:r w:rsidRPr="00576438">
        <w:t>Paslaug</w:t>
      </w:r>
      <w:r w:rsidR="00D21A20" w:rsidRPr="00576438">
        <w:t>os</w:t>
      </w:r>
      <w:r w:rsidR="009516A5" w:rsidRPr="00576438">
        <w:t xml:space="preserve">, nurodytos </w:t>
      </w:r>
      <w:r w:rsidR="00207AAB" w:rsidRPr="00576438">
        <w:t>Sutarties 1 priede T</w:t>
      </w:r>
      <w:r w:rsidR="009516A5" w:rsidRPr="00576438">
        <w:t>echninėje specifikacijoje,</w:t>
      </w:r>
      <w:r w:rsidRPr="00576438">
        <w:t xml:space="preserve"> suteiki</w:t>
      </w:r>
      <w:r w:rsidR="00D21A20" w:rsidRPr="00576438">
        <w:t>amos</w:t>
      </w:r>
      <w:r w:rsidR="00207AAB" w:rsidRPr="00576438">
        <w:t xml:space="preserve"> joje nurodytais</w:t>
      </w:r>
      <w:r w:rsidRPr="00576438">
        <w:t xml:space="preserve"> etapai</w:t>
      </w:r>
      <w:r w:rsidR="00D21A20" w:rsidRPr="00576438">
        <w:t>s</w:t>
      </w:r>
      <w:r w:rsidRPr="00576438">
        <w:t xml:space="preserve"> </w:t>
      </w:r>
      <w:r w:rsidR="00D21A20" w:rsidRPr="00576438">
        <w:t xml:space="preserve">ir </w:t>
      </w:r>
      <w:r w:rsidRPr="00576438">
        <w:t>turi būti suteikt</w:t>
      </w:r>
      <w:r w:rsidR="001A07D2" w:rsidRPr="00576438">
        <w:t>os</w:t>
      </w:r>
      <w:r w:rsidRPr="00576438">
        <w:t xml:space="preserve"> per </w:t>
      </w:r>
      <w:r w:rsidR="00207AAB" w:rsidRPr="00576438">
        <w:t xml:space="preserve">joje </w:t>
      </w:r>
      <w:r w:rsidR="0007478F" w:rsidRPr="00576438">
        <w:t>nurodytus terminus</w:t>
      </w:r>
      <w:r w:rsidRPr="00576438">
        <w:t>.</w:t>
      </w:r>
    </w:p>
    <w:p w14:paraId="4DB1296D" w14:textId="77777777" w:rsidR="008D0FF7" w:rsidRPr="00576438" w:rsidRDefault="008D0FF7" w:rsidP="0071618E">
      <w:pPr>
        <w:tabs>
          <w:tab w:val="left" w:pos="0"/>
          <w:tab w:val="left" w:pos="426"/>
          <w:tab w:val="left" w:pos="993"/>
          <w:tab w:val="left" w:pos="1134"/>
        </w:tabs>
        <w:suppressAutoHyphens w:val="0"/>
        <w:autoSpaceDN/>
        <w:spacing w:after="0" w:line="240" w:lineRule="auto"/>
        <w:ind w:firstLine="567"/>
        <w:jc w:val="both"/>
        <w:textAlignment w:val="auto"/>
      </w:pPr>
    </w:p>
    <w:p w14:paraId="325A9D43" w14:textId="1AC36CFA" w:rsidR="00CD1EB7" w:rsidRDefault="00F765F6" w:rsidP="00B43529">
      <w:pPr>
        <w:numPr>
          <w:ilvl w:val="0"/>
          <w:numId w:val="1"/>
        </w:numPr>
        <w:tabs>
          <w:tab w:val="left" w:pos="627"/>
        </w:tabs>
        <w:suppressAutoHyphens w:val="0"/>
        <w:autoSpaceDN/>
        <w:spacing w:after="0" w:line="240" w:lineRule="auto"/>
        <w:ind w:left="0" w:firstLine="567"/>
        <w:jc w:val="center"/>
        <w:textAlignment w:val="auto"/>
        <w:rPr>
          <w:b/>
          <w:bCs/>
        </w:rPr>
      </w:pPr>
      <w:r w:rsidRPr="00576438">
        <w:rPr>
          <w:b/>
          <w:bCs/>
        </w:rPr>
        <w:t>PASLAUGŲ KAINA IR ATSISKAITYMO TVARKA</w:t>
      </w:r>
    </w:p>
    <w:p w14:paraId="2BAE22C2" w14:textId="77777777" w:rsidR="008D0FF7" w:rsidRPr="00576438" w:rsidRDefault="008D0FF7" w:rsidP="0071618E">
      <w:pPr>
        <w:tabs>
          <w:tab w:val="left" w:pos="627"/>
        </w:tabs>
        <w:suppressAutoHyphens w:val="0"/>
        <w:autoSpaceDN/>
        <w:spacing w:after="0" w:line="240" w:lineRule="auto"/>
        <w:ind w:firstLine="567"/>
        <w:textAlignment w:val="auto"/>
        <w:rPr>
          <w:b/>
          <w:bCs/>
        </w:rPr>
      </w:pPr>
    </w:p>
    <w:p w14:paraId="5FFCAC8F" w14:textId="37E50332" w:rsidR="0094439B" w:rsidRDefault="00F765F6" w:rsidP="00B51220">
      <w:pPr>
        <w:tabs>
          <w:tab w:val="left" w:pos="1134"/>
        </w:tabs>
        <w:spacing w:after="0" w:line="240" w:lineRule="auto"/>
        <w:ind w:firstLine="567"/>
        <w:jc w:val="both"/>
        <w:rPr>
          <w:bCs/>
        </w:rPr>
      </w:pPr>
      <w:r w:rsidRPr="00B51220">
        <w:t xml:space="preserve">2.1. Sutarties kaina – </w:t>
      </w:r>
      <w:r w:rsidR="00C354FB" w:rsidRPr="00B51220">
        <w:t>iki</w:t>
      </w:r>
      <w:r w:rsidRPr="00B51220">
        <w:t xml:space="preserve"> </w:t>
      </w:r>
      <w:r w:rsidR="00B51220" w:rsidRPr="00B51220">
        <w:rPr>
          <w:b/>
        </w:rPr>
        <w:t xml:space="preserve">229 900,00 </w:t>
      </w:r>
      <w:r w:rsidRPr="00B51220">
        <w:rPr>
          <w:b/>
          <w:bCs/>
        </w:rPr>
        <w:t>Eur (</w:t>
      </w:r>
      <w:r w:rsidR="00B51220" w:rsidRPr="00B51220">
        <w:rPr>
          <w:b/>
          <w:bCs/>
        </w:rPr>
        <w:t>du šimtai dvidešimt devyni tūkstančiai devyni šimtai eurų, 00 ct. su PVM</w:t>
      </w:r>
      <w:r w:rsidRPr="00B51220">
        <w:rPr>
          <w:b/>
          <w:bCs/>
        </w:rPr>
        <w:t>)</w:t>
      </w:r>
      <w:r w:rsidRPr="00B51220">
        <w:t xml:space="preserve">, įskaitant pridėtinės vertės mokestį (toliau – PVM). </w:t>
      </w:r>
      <w:r w:rsidR="006F795A" w:rsidRPr="00B51220">
        <w:t>Pradinė Sutarties vertė</w:t>
      </w:r>
      <w:r w:rsidRPr="00B51220">
        <w:t xml:space="preserve"> be PVM – </w:t>
      </w:r>
      <w:r w:rsidR="00B51220" w:rsidRPr="00B51220">
        <w:t xml:space="preserve">190 000,00 </w:t>
      </w:r>
      <w:r w:rsidRPr="00B51220">
        <w:rPr>
          <w:bCs/>
        </w:rPr>
        <w:t>Eur</w:t>
      </w:r>
      <w:r w:rsidRPr="00B51220">
        <w:rPr>
          <w:b/>
          <w:bCs/>
        </w:rPr>
        <w:t xml:space="preserve"> </w:t>
      </w:r>
      <w:r w:rsidRPr="00B51220">
        <w:t>(</w:t>
      </w:r>
      <w:r w:rsidR="00B51220" w:rsidRPr="00B51220">
        <w:t>šimtas devyniasdešimt tūkstančių eurų</w:t>
      </w:r>
      <w:r w:rsidRPr="00B51220">
        <w:t>).</w:t>
      </w:r>
      <w:r w:rsidR="006F795A" w:rsidRPr="00B51220">
        <w:t xml:space="preserve"> </w:t>
      </w:r>
      <w:r w:rsidR="006F795A" w:rsidRPr="00B51220">
        <w:rPr>
          <w:bCs/>
        </w:rPr>
        <w:t>Ši</w:t>
      </w:r>
      <w:r w:rsidR="00C354FB" w:rsidRPr="00B51220">
        <w:rPr>
          <w:bCs/>
        </w:rPr>
        <w:t>ai</w:t>
      </w:r>
      <w:r w:rsidR="006F795A" w:rsidRPr="00B51220">
        <w:rPr>
          <w:bCs/>
        </w:rPr>
        <w:t xml:space="preserve"> Sutar</w:t>
      </w:r>
      <w:r w:rsidR="00C354FB" w:rsidRPr="00B51220">
        <w:rPr>
          <w:bCs/>
        </w:rPr>
        <w:t xml:space="preserve">čiai </w:t>
      </w:r>
      <w:r w:rsidR="006F795A" w:rsidRPr="00B51220">
        <w:rPr>
          <w:bCs/>
        </w:rPr>
        <w:t xml:space="preserve">yra </w:t>
      </w:r>
      <w:r w:rsidR="00C354FB" w:rsidRPr="00B51220">
        <w:rPr>
          <w:bCs/>
        </w:rPr>
        <w:t xml:space="preserve">taikoma mišri kainodara, t. y. </w:t>
      </w:r>
      <w:r w:rsidR="006F795A" w:rsidRPr="00B51220">
        <w:rPr>
          <w:bCs/>
        </w:rPr>
        <w:t>fiksuotos</w:t>
      </w:r>
      <w:r w:rsidR="00C354FB" w:rsidRPr="00B51220">
        <w:rPr>
          <w:bCs/>
        </w:rPr>
        <w:t xml:space="preserve"> </w:t>
      </w:r>
      <w:r w:rsidR="006F795A" w:rsidRPr="00B51220">
        <w:rPr>
          <w:bCs/>
        </w:rPr>
        <w:t xml:space="preserve">kainos </w:t>
      </w:r>
      <w:r w:rsidR="00C354FB" w:rsidRPr="00B51220">
        <w:rPr>
          <w:bCs/>
        </w:rPr>
        <w:t>ir fiksuoto įkainio (detalizuota žemiau lentelėje)</w:t>
      </w:r>
      <w:r w:rsidR="006F795A" w:rsidRPr="00B51220">
        <w:rPr>
          <w:bCs/>
        </w:rPr>
        <w:t>. Peržiūros sąlygos numatytos Sutarties 2.7 punkte.</w:t>
      </w:r>
      <w:r w:rsidR="006F795A" w:rsidRPr="00576438">
        <w:rPr>
          <w:bCs/>
        </w:rPr>
        <w:t xml:space="preserve"> </w:t>
      </w:r>
    </w:p>
    <w:p w14:paraId="7DB9F66A" w14:textId="77777777" w:rsidR="00312C74" w:rsidRPr="00576438" w:rsidRDefault="00312C74" w:rsidP="0071618E">
      <w:pPr>
        <w:tabs>
          <w:tab w:val="left" w:pos="1134"/>
        </w:tabs>
        <w:spacing w:after="0" w:line="240" w:lineRule="auto"/>
        <w:ind w:firstLine="567"/>
        <w:jc w:val="both"/>
        <w:rPr>
          <w:bCs/>
        </w:rPr>
      </w:pPr>
    </w:p>
    <w:tbl>
      <w:tblPr>
        <w:tblW w:w="9503" w:type="dxa"/>
        <w:tblInd w:w="-10" w:type="dxa"/>
        <w:tblLayout w:type="fixed"/>
        <w:tblCellMar>
          <w:left w:w="10" w:type="dxa"/>
          <w:right w:w="10" w:type="dxa"/>
        </w:tblCellMar>
        <w:tblLook w:val="0000" w:firstRow="0" w:lastRow="0" w:firstColumn="0" w:lastColumn="0" w:noHBand="0" w:noVBand="0"/>
      </w:tblPr>
      <w:tblGrid>
        <w:gridCol w:w="528"/>
        <w:gridCol w:w="2738"/>
        <w:gridCol w:w="1134"/>
        <w:gridCol w:w="1275"/>
        <w:gridCol w:w="1276"/>
        <w:gridCol w:w="1134"/>
        <w:gridCol w:w="1418"/>
      </w:tblGrid>
      <w:tr w:rsidR="00435C66" w:rsidRPr="003567CD" w14:paraId="00DAD171" w14:textId="77777777" w:rsidTr="00C83A4A">
        <w:trPr>
          <w:trHeight w:val="498"/>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014A025" w14:textId="77777777" w:rsidR="00E24480" w:rsidRPr="003567CD" w:rsidRDefault="00435C66" w:rsidP="00E24480">
            <w:pPr>
              <w:widowControl w:val="0"/>
              <w:snapToGrid w:val="0"/>
              <w:spacing w:after="0" w:line="240" w:lineRule="auto"/>
              <w:ind w:left="-526" w:right="-431" w:firstLine="1"/>
              <w:jc w:val="center"/>
              <w:rPr>
                <w:rFonts w:eastAsia="SimSun" w:cs="Lucida Sans"/>
                <w:b/>
                <w:kern w:val="3"/>
                <w:sz w:val="20"/>
                <w:szCs w:val="20"/>
                <w:lang w:eastAsia="hi-IN" w:bidi="hi-IN"/>
              </w:rPr>
            </w:pPr>
            <w:r w:rsidRPr="003567CD">
              <w:rPr>
                <w:rFonts w:eastAsia="SimSun" w:cs="Lucida Sans"/>
                <w:b/>
                <w:kern w:val="3"/>
                <w:sz w:val="20"/>
                <w:szCs w:val="20"/>
                <w:lang w:eastAsia="hi-IN" w:bidi="hi-IN"/>
              </w:rPr>
              <w:t xml:space="preserve">Eil. </w:t>
            </w:r>
          </w:p>
          <w:p w14:paraId="17DEF8F7" w14:textId="12509C10" w:rsidR="00435C66" w:rsidRPr="003567CD" w:rsidRDefault="00E24480" w:rsidP="00E24480">
            <w:pPr>
              <w:widowControl w:val="0"/>
              <w:snapToGrid w:val="0"/>
              <w:spacing w:after="0" w:line="240" w:lineRule="auto"/>
              <w:ind w:left="-526" w:right="-431" w:firstLine="1"/>
              <w:jc w:val="center"/>
              <w:rPr>
                <w:rFonts w:eastAsia="SimSun" w:cs="Lucida Sans"/>
                <w:b/>
                <w:kern w:val="3"/>
                <w:sz w:val="20"/>
                <w:szCs w:val="20"/>
                <w:lang w:eastAsia="hi-IN" w:bidi="hi-IN"/>
              </w:rPr>
            </w:pPr>
            <w:r w:rsidRPr="003567CD">
              <w:rPr>
                <w:rFonts w:eastAsia="SimSun" w:cs="Lucida Sans"/>
                <w:b/>
                <w:kern w:val="3"/>
                <w:sz w:val="20"/>
                <w:szCs w:val="20"/>
                <w:lang w:eastAsia="hi-IN" w:bidi="hi-IN"/>
              </w:rPr>
              <w:t>Nr.</w:t>
            </w:r>
          </w:p>
        </w:tc>
        <w:tc>
          <w:tcPr>
            <w:tcW w:w="27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01EA1B" w14:textId="77777777" w:rsidR="00435C66" w:rsidRPr="003567CD" w:rsidRDefault="00435C66" w:rsidP="00E24480">
            <w:pPr>
              <w:spacing w:after="0" w:line="240" w:lineRule="auto"/>
              <w:jc w:val="center"/>
              <w:rPr>
                <w:rFonts w:eastAsia="SimSun" w:cs="Lucida Sans"/>
                <w:b/>
                <w:spacing w:val="-4"/>
                <w:kern w:val="3"/>
                <w:sz w:val="20"/>
                <w:szCs w:val="20"/>
                <w:lang w:eastAsia="hi-IN" w:bidi="hi-IN"/>
              </w:rPr>
            </w:pPr>
            <w:r w:rsidRPr="003567CD">
              <w:rPr>
                <w:rFonts w:eastAsia="SimSun" w:cs="Lucida Sans"/>
                <w:b/>
                <w:spacing w:val="-4"/>
                <w:kern w:val="3"/>
                <w:sz w:val="20"/>
                <w:szCs w:val="20"/>
                <w:lang w:eastAsia="hi-IN" w:bidi="hi-IN"/>
              </w:rPr>
              <w:t>Paslaugų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E77F" w14:textId="57FF45C5" w:rsidR="00435C66" w:rsidRPr="003567CD" w:rsidRDefault="00435C66" w:rsidP="00E24480">
            <w:pPr>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Kiekis</w:t>
            </w:r>
          </w:p>
        </w:tc>
        <w:tc>
          <w:tcPr>
            <w:tcW w:w="1275" w:type="dxa"/>
            <w:tcBorders>
              <w:top w:val="single" w:sz="4" w:space="0" w:color="000000"/>
              <w:left w:val="single" w:sz="4" w:space="0" w:color="000000"/>
              <w:bottom w:val="single" w:sz="4" w:space="0" w:color="000000"/>
              <w:right w:val="single" w:sz="4" w:space="0" w:color="000000"/>
            </w:tcBorders>
          </w:tcPr>
          <w:p w14:paraId="32856FFA" w14:textId="3F799A74" w:rsidR="00435C66" w:rsidRPr="003567CD" w:rsidRDefault="00435C66" w:rsidP="00E24480">
            <w:pPr>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Vieneto kaina Eur be PVM</w:t>
            </w:r>
          </w:p>
        </w:tc>
        <w:tc>
          <w:tcPr>
            <w:tcW w:w="1276" w:type="dxa"/>
            <w:tcBorders>
              <w:top w:val="single" w:sz="4" w:space="0" w:color="000000"/>
              <w:left w:val="single" w:sz="4" w:space="0" w:color="000000"/>
              <w:bottom w:val="single" w:sz="4" w:space="0" w:color="000000"/>
              <w:right w:val="single" w:sz="4" w:space="0" w:color="000000"/>
            </w:tcBorders>
          </w:tcPr>
          <w:p w14:paraId="2C1975D4" w14:textId="677D03FB" w:rsidR="00435C66" w:rsidRPr="003567CD" w:rsidRDefault="00435C66" w:rsidP="00E24480">
            <w:pPr>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Vieneto kaina Eur su PVM</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83DD3C" w14:textId="193F4A7E" w:rsidR="00435C66" w:rsidRPr="003567CD" w:rsidRDefault="00435C66" w:rsidP="00E24480">
            <w:pPr>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Kaina Eur be 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B286F" w14:textId="77777777" w:rsidR="00435C66" w:rsidRPr="003567CD" w:rsidRDefault="00435C66" w:rsidP="00E24480">
            <w:pPr>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Kaina Eur su PVM</w:t>
            </w:r>
          </w:p>
        </w:tc>
      </w:tr>
      <w:tr w:rsidR="00435C66" w:rsidRPr="003567CD" w14:paraId="52DF92FD" w14:textId="77777777" w:rsidTr="00C83A4A">
        <w:trPr>
          <w:trHeight w:val="742"/>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A1887B" w14:textId="77777777" w:rsidR="00435C66" w:rsidRPr="003567CD" w:rsidRDefault="00435C66" w:rsidP="00631A15">
            <w:pPr>
              <w:widowControl w:val="0"/>
              <w:snapToGrid w:val="0"/>
              <w:spacing w:after="0" w:line="240" w:lineRule="auto"/>
              <w:ind w:left="-527" w:firstLine="567"/>
              <w:jc w:val="center"/>
              <w:rPr>
                <w:rFonts w:eastAsia="SimSun" w:cs="Lucida Sans"/>
                <w:kern w:val="3"/>
                <w:sz w:val="20"/>
                <w:szCs w:val="20"/>
                <w:lang w:eastAsia="hi-IN" w:bidi="hi-IN"/>
              </w:rPr>
            </w:pPr>
            <w:r w:rsidRPr="003567CD">
              <w:rPr>
                <w:rFonts w:eastAsia="SimSun" w:cs="Lucida Sans"/>
                <w:kern w:val="3"/>
                <w:sz w:val="20"/>
                <w:szCs w:val="20"/>
                <w:lang w:eastAsia="hi-IN" w:bidi="hi-IN"/>
              </w:rPr>
              <w:t>1.</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0FDCBE0" w14:textId="77777777" w:rsidR="00435C66" w:rsidRPr="003567CD" w:rsidRDefault="00435C66" w:rsidP="00E24480">
            <w:pPr>
              <w:shd w:val="clear" w:color="auto" w:fill="FFFFFF"/>
              <w:suppressAutoHyphens w:val="0"/>
              <w:autoSpaceDN/>
              <w:spacing w:after="0" w:line="240" w:lineRule="auto"/>
              <w:jc w:val="both"/>
              <w:textAlignment w:val="auto"/>
              <w:rPr>
                <w:rFonts w:eastAsia="SimSun" w:cs="Lucida Sans"/>
                <w:b/>
                <w:kern w:val="3"/>
                <w:sz w:val="20"/>
                <w:szCs w:val="20"/>
                <w:lang w:eastAsia="hi-IN" w:bidi="hi-IN"/>
              </w:rPr>
            </w:pPr>
            <w:r w:rsidRPr="003567CD">
              <w:rPr>
                <w:sz w:val="20"/>
                <w:szCs w:val="20"/>
              </w:rPr>
              <w:t>LITEKO integracijos su MAIS realizacijos bei LITEKO funkcionalumų vystymo paslaugos</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383129D" w14:textId="77777777" w:rsidR="00435C66" w:rsidRPr="003567CD" w:rsidRDefault="00435C66" w:rsidP="00E2448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1 komplektas</w:t>
            </w:r>
          </w:p>
        </w:tc>
        <w:tc>
          <w:tcPr>
            <w:tcW w:w="1275" w:type="dxa"/>
            <w:tcBorders>
              <w:top w:val="single" w:sz="4" w:space="0" w:color="000000"/>
              <w:left w:val="single" w:sz="4" w:space="0" w:color="000000"/>
              <w:bottom w:val="single" w:sz="4" w:space="0" w:color="000000"/>
              <w:right w:val="single" w:sz="4" w:space="0" w:color="000000"/>
            </w:tcBorders>
          </w:tcPr>
          <w:p w14:paraId="4B5C14A8" w14:textId="77777777" w:rsidR="00476260" w:rsidRPr="003567CD" w:rsidRDefault="00476260" w:rsidP="00476260">
            <w:pPr>
              <w:widowControl w:val="0"/>
              <w:tabs>
                <w:tab w:val="left" w:pos="200"/>
              </w:tabs>
              <w:snapToGrid w:val="0"/>
              <w:spacing w:after="0" w:line="240" w:lineRule="auto"/>
              <w:jc w:val="center"/>
              <w:rPr>
                <w:rFonts w:eastAsia="SimSun" w:cs="Lucida Sans"/>
                <w:b/>
                <w:kern w:val="3"/>
                <w:sz w:val="20"/>
                <w:szCs w:val="20"/>
                <w:lang w:eastAsia="hi-IN" w:bidi="hi-IN"/>
              </w:rPr>
            </w:pPr>
          </w:p>
          <w:p w14:paraId="7243C4BA" w14:textId="4D297AE2" w:rsidR="00435C66" w:rsidRPr="003567CD" w:rsidRDefault="00B51220" w:rsidP="0047626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184 000,00</w:t>
            </w:r>
          </w:p>
        </w:tc>
        <w:tc>
          <w:tcPr>
            <w:tcW w:w="1276" w:type="dxa"/>
            <w:tcBorders>
              <w:top w:val="single" w:sz="4" w:space="0" w:color="000000"/>
              <w:left w:val="single" w:sz="4" w:space="0" w:color="000000"/>
              <w:bottom w:val="single" w:sz="4" w:space="0" w:color="000000"/>
              <w:right w:val="single" w:sz="4" w:space="0" w:color="000000"/>
            </w:tcBorders>
          </w:tcPr>
          <w:p w14:paraId="2D936E76" w14:textId="77777777" w:rsidR="00476260" w:rsidRPr="003567CD" w:rsidRDefault="00476260" w:rsidP="00476260">
            <w:pPr>
              <w:widowControl w:val="0"/>
              <w:tabs>
                <w:tab w:val="left" w:pos="200"/>
              </w:tabs>
              <w:snapToGrid w:val="0"/>
              <w:spacing w:after="0" w:line="240" w:lineRule="auto"/>
              <w:jc w:val="center"/>
              <w:rPr>
                <w:rFonts w:eastAsia="SimSun" w:cs="Lucida Sans"/>
                <w:b/>
                <w:kern w:val="3"/>
                <w:sz w:val="20"/>
                <w:szCs w:val="20"/>
                <w:lang w:eastAsia="hi-IN" w:bidi="hi-IN"/>
              </w:rPr>
            </w:pPr>
          </w:p>
          <w:p w14:paraId="4FD60A7F" w14:textId="269141BB" w:rsidR="00435C66" w:rsidRPr="003567CD" w:rsidRDefault="00B51220" w:rsidP="0047626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222 640,00</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6DDA63" w14:textId="36D7B388" w:rsidR="00435C66" w:rsidRPr="003567CD" w:rsidRDefault="00B51220" w:rsidP="0047626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184 000,00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00CFF" w14:textId="5D60A135" w:rsidR="00435C66" w:rsidRPr="003567CD" w:rsidRDefault="00B51220" w:rsidP="00476260">
            <w:pPr>
              <w:widowControl w:val="0"/>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222 640,00</w:t>
            </w:r>
          </w:p>
        </w:tc>
      </w:tr>
      <w:tr w:rsidR="00435C66" w:rsidRPr="003567CD" w14:paraId="4739D275" w14:textId="77777777" w:rsidTr="00C83A4A">
        <w:trPr>
          <w:trHeight w:val="751"/>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16D397" w14:textId="77777777" w:rsidR="00435C66" w:rsidRPr="003567CD" w:rsidRDefault="00435C66" w:rsidP="00631A15">
            <w:pPr>
              <w:widowControl w:val="0"/>
              <w:snapToGrid w:val="0"/>
              <w:spacing w:after="0" w:line="240" w:lineRule="auto"/>
              <w:ind w:left="-547" w:firstLine="567"/>
              <w:jc w:val="center"/>
              <w:rPr>
                <w:rFonts w:eastAsia="SimSun" w:cs="Lucida Sans"/>
                <w:kern w:val="3"/>
                <w:sz w:val="20"/>
                <w:szCs w:val="20"/>
                <w:lang w:eastAsia="hi-IN" w:bidi="hi-IN"/>
              </w:rPr>
            </w:pPr>
            <w:r w:rsidRPr="003567CD">
              <w:rPr>
                <w:rFonts w:eastAsia="SimSun" w:cs="Lucida Sans"/>
                <w:kern w:val="3"/>
                <w:sz w:val="20"/>
                <w:szCs w:val="20"/>
                <w:lang w:eastAsia="hi-IN" w:bidi="hi-IN"/>
              </w:rPr>
              <w:lastRenderedPageBreak/>
              <w:t xml:space="preserve">2. </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4C04656" w14:textId="77777777" w:rsidR="00435C66" w:rsidRPr="003567CD" w:rsidRDefault="00435C66" w:rsidP="00E24480">
            <w:pPr>
              <w:widowControl w:val="0"/>
              <w:tabs>
                <w:tab w:val="left" w:pos="200"/>
              </w:tabs>
              <w:snapToGrid w:val="0"/>
              <w:spacing w:after="0" w:line="240" w:lineRule="auto"/>
              <w:jc w:val="both"/>
              <w:rPr>
                <w:sz w:val="20"/>
                <w:szCs w:val="20"/>
              </w:rPr>
            </w:pPr>
            <w:r w:rsidRPr="003567CD">
              <w:rPr>
                <w:sz w:val="20"/>
                <w:szCs w:val="20"/>
              </w:rPr>
              <w:t>Papildomos darbo valandos (išsamiai apibrėžta techninėje specifikacijoje)</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F571C19" w14:textId="4D18A875" w:rsidR="00435C66" w:rsidRPr="003567CD" w:rsidRDefault="00435C66" w:rsidP="00E2448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Iki 200 val.</w:t>
            </w:r>
          </w:p>
        </w:tc>
        <w:tc>
          <w:tcPr>
            <w:tcW w:w="1275" w:type="dxa"/>
            <w:tcBorders>
              <w:top w:val="single" w:sz="4" w:space="0" w:color="000000"/>
              <w:left w:val="single" w:sz="4" w:space="0" w:color="000000"/>
              <w:bottom w:val="single" w:sz="4" w:space="0" w:color="000000"/>
              <w:right w:val="single" w:sz="4" w:space="0" w:color="000000"/>
            </w:tcBorders>
          </w:tcPr>
          <w:p w14:paraId="46B026DE" w14:textId="77777777" w:rsidR="00476260" w:rsidRPr="003567CD" w:rsidRDefault="00476260" w:rsidP="00476260">
            <w:pPr>
              <w:widowControl w:val="0"/>
              <w:tabs>
                <w:tab w:val="left" w:pos="200"/>
              </w:tabs>
              <w:snapToGrid w:val="0"/>
              <w:spacing w:after="0" w:line="240" w:lineRule="auto"/>
              <w:jc w:val="center"/>
              <w:rPr>
                <w:rFonts w:eastAsia="SimSun" w:cs="Lucida Sans"/>
                <w:b/>
                <w:kern w:val="3"/>
                <w:sz w:val="20"/>
                <w:szCs w:val="20"/>
                <w:lang w:eastAsia="hi-IN" w:bidi="hi-IN"/>
              </w:rPr>
            </w:pPr>
          </w:p>
          <w:p w14:paraId="06177878" w14:textId="1CCB84BE" w:rsidR="00435C66" w:rsidRPr="003567CD" w:rsidRDefault="00B51220" w:rsidP="0047626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30,00</w:t>
            </w:r>
          </w:p>
        </w:tc>
        <w:tc>
          <w:tcPr>
            <w:tcW w:w="1276" w:type="dxa"/>
            <w:tcBorders>
              <w:top w:val="single" w:sz="4" w:space="0" w:color="000000"/>
              <w:left w:val="single" w:sz="4" w:space="0" w:color="000000"/>
              <w:bottom w:val="single" w:sz="4" w:space="0" w:color="000000"/>
              <w:right w:val="single" w:sz="4" w:space="0" w:color="000000"/>
            </w:tcBorders>
          </w:tcPr>
          <w:p w14:paraId="30F0B138" w14:textId="77777777" w:rsidR="00476260" w:rsidRPr="003567CD" w:rsidRDefault="00476260" w:rsidP="00476260">
            <w:pPr>
              <w:widowControl w:val="0"/>
              <w:tabs>
                <w:tab w:val="left" w:pos="200"/>
              </w:tabs>
              <w:snapToGrid w:val="0"/>
              <w:spacing w:after="0" w:line="240" w:lineRule="auto"/>
              <w:jc w:val="center"/>
              <w:rPr>
                <w:rFonts w:eastAsia="SimSun" w:cs="Lucida Sans"/>
                <w:b/>
                <w:kern w:val="3"/>
                <w:sz w:val="20"/>
                <w:szCs w:val="20"/>
                <w:lang w:eastAsia="hi-IN" w:bidi="hi-IN"/>
              </w:rPr>
            </w:pPr>
          </w:p>
          <w:p w14:paraId="5EAD9C2F" w14:textId="0C01824E" w:rsidR="00435C66" w:rsidRPr="003567CD" w:rsidRDefault="00B51220" w:rsidP="0047626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36,30</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DDB02B" w14:textId="2696590E" w:rsidR="00435C66" w:rsidRPr="003567CD" w:rsidRDefault="00476260" w:rsidP="00476260">
            <w:pPr>
              <w:widowControl w:val="0"/>
              <w:tabs>
                <w:tab w:val="left" w:pos="200"/>
              </w:tabs>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6 000,00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C273B" w14:textId="59E19B27" w:rsidR="00435C66" w:rsidRPr="003567CD" w:rsidRDefault="00476260" w:rsidP="00476260">
            <w:pPr>
              <w:widowControl w:val="0"/>
              <w:snapToGrid w:val="0"/>
              <w:spacing w:after="0" w:line="240" w:lineRule="auto"/>
              <w:jc w:val="center"/>
              <w:rPr>
                <w:rFonts w:eastAsia="SimSun" w:cs="Lucida Sans"/>
                <w:b/>
                <w:kern w:val="3"/>
                <w:sz w:val="20"/>
                <w:szCs w:val="20"/>
                <w:lang w:eastAsia="hi-IN" w:bidi="hi-IN"/>
              </w:rPr>
            </w:pPr>
            <w:r w:rsidRPr="003567CD">
              <w:rPr>
                <w:rFonts w:eastAsia="SimSun" w:cs="Lucida Sans"/>
                <w:b/>
                <w:kern w:val="3"/>
                <w:sz w:val="20"/>
                <w:szCs w:val="20"/>
                <w:lang w:eastAsia="hi-IN" w:bidi="hi-IN"/>
              </w:rPr>
              <w:t>7 260,00</w:t>
            </w:r>
          </w:p>
        </w:tc>
      </w:tr>
    </w:tbl>
    <w:p w14:paraId="717666EF" w14:textId="59013915" w:rsidR="00C354FB" w:rsidRPr="00576438" w:rsidRDefault="00C354FB" w:rsidP="0071618E">
      <w:pPr>
        <w:tabs>
          <w:tab w:val="left" w:pos="1134"/>
        </w:tabs>
        <w:spacing w:after="0" w:line="240" w:lineRule="auto"/>
        <w:ind w:firstLine="567"/>
        <w:jc w:val="both"/>
        <w:rPr>
          <w:bCs/>
        </w:rPr>
      </w:pPr>
    </w:p>
    <w:p w14:paraId="1E952BB5" w14:textId="77777777" w:rsidR="00F765F6" w:rsidRPr="00576438" w:rsidRDefault="00F765F6" w:rsidP="0071618E">
      <w:pPr>
        <w:spacing w:after="0" w:line="240" w:lineRule="auto"/>
        <w:ind w:firstLine="567"/>
        <w:jc w:val="both"/>
      </w:pPr>
      <w:r w:rsidRPr="00576438">
        <w:t>2.2. Į Sutarties kainą įskaitoma Paslaugų kaina, visi mokesčiai ir rinkliavos bei kitos išlaidos, susijusios su tinkamu Sutarties vykdymu.</w:t>
      </w:r>
    </w:p>
    <w:p w14:paraId="5BBA7A8C" w14:textId="0A520C82" w:rsidR="00F765F6" w:rsidRPr="00576438" w:rsidRDefault="00F765F6" w:rsidP="0071618E">
      <w:pPr>
        <w:spacing w:after="0" w:line="240" w:lineRule="auto"/>
        <w:ind w:firstLine="567"/>
        <w:jc w:val="both"/>
        <w:rPr>
          <w:color w:val="000000"/>
        </w:rPr>
      </w:pPr>
      <w:r w:rsidRPr="00576438">
        <w:t>2.3. Sutarties kaina negali būti keičiama dėl bendro kainų lygio ir (ar) mokesčių pasikeitimo, išskyrus Sutarties 2.</w:t>
      </w:r>
      <w:r w:rsidR="00186B19" w:rsidRPr="00576438">
        <w:t xml:space="preserve">7 </w:t>
      </w:r>
      <w:r w:rsidRPr="00576438">
        <w:t>papunktyje nurodytą atvejį.</w:t>
      </w:r>
    </w:p>
    <w:p w14:paraId="11693415" w14:textId="11FFE520" w:rsidR="004D27A0" w:rsidRPr="00576438" w:rsidRDefault="00F765F6" w:rsidP="0071618E">
      <w:pPr>
        <w:spacing w:after="0" w:line="240" w:lineRule="auto"/>
        <w:ind w:firstLine="567"/>
        <w:jc w:val="both"/>
      </w:pPr>
      <w:r w:rsidRPr="00576438">
        <w:t>2.4. Paslaugų teikėjui mokama už faktiškai ir tinkamai suteiktas kokybiškas Paslaugas</w:t>
      </w:r>
      <w:r w:rsidR="003B0B10" w:rsidRPr="00576438">
        <w:t>.</w:t>
      </w:r>
      <w:r w:rsidR="00BF4A6B" w:rsidRPr="00576438">
        <w:t xml:space="preserve"> </w:t>
      </w:r>
      <w:r w:rsidRPr="00576438">
        <w:t>Paslaugų perdavimas ir priėmimas įforminamas Paslaugų perdavimo – priėmimo akt</w:t>
      </w:r>
      <w:r w:rsidR="00023694" w:rsidRPr="00576438">
        <w:t>ais, kurie pasirašomi po</w:t>
      </w:r>
      <w:r w:rsidR="001A07D2" w:rsidRPr="00576438">
        <w:t xml:space="preserve"> </w:t>
      </w:r>
      <w:r w:rsidR="001D646A" w:rsidRPr="00576438">
        <w:t>P</w:t>
      </w:r>
      <w:r w:rsidR="001D646A" w:rsidRPr="00576438">
        <w:rPr>
          <w:szCs w:val="24"/>
        </w:rPr>
        <w:t xml:space="preserve">aslaugų </w:t>
      </w:r>
      <w:r w:rsidR="0067353D" w:rsidRPr="00576438">
        <w:rPr>
          <w:szCs w:val="24"/>
        </w:rPr>
        <w:t>suteikimo</w:t>
      </w:r>
      <w:r w:rsidRPr="00576438">
        <w:t xml:space="preserve">. </w:t>
      </w:r>
      <w:r w:rsidR="004D27A0" w:rsidRPr="00576438">
        <w:t>Paslaugų perdavimo – priėmimo akto pasirašymo abiejų Šalių diena laikoma Paslaugų</w:t>
      </w:r>
      <w:r w:rsidR="00E200A6" w:rsidRPr="00576438">
        <w:t xml:space="preserve"> (ar jų dalies)</w:t>
      </w:r>
      <w:r w:rsidR="004D27A0" w:rsidRPr="00576438">
        <w:t xml:space="preserve"> suteikimo diena.</w:t>
      </w:r>
    </w:p>
    <w:p w14:paraId="1BFC24C1" w14:textId="2105BF77" w:rsidR="00F765F6" w:rsidRPr="00576438" w:rsidRDefault="00657D30" w:rsidP="0071618E">
      <w:pPr>
        <w:spacing w:after="0" w:line="240" w:lineRule="auto"/>
        <w:ind w:firstLine="567"/>
        <w:jc w:val="both"/>
      </w:pPr>
      <w:r w:rsidRPr="00576438">
        <w:t xml:space="preserve">Paslaugų perdavimo – priėmimo aktas yra pagrindas PVM sąskaitai faktūrai (ar ją atitinkančiam finansiniam dokumentui) išrašyti. </w:t>
      </w:r>
      <w:r w:rsidR="00F765F6" w:rsidRPr="00576438">
        <w:t xml:space="preserve">PVM sąskaita faktūra (ar ją atitinkantis finansinis dokumentas) turi būti išrašyta per 5 (penkias) darbo dienas nuo </w:t>
      </w:r>
      <w:r w:rsidR="00B2485F" w:rsidRPr="00576438">
        <w:t xml:space="preserve">šio </w:t>
      </w:r>
      <w:r w:rsidR="00F765F6" w:rsidRPr="00576438">
        <w:t xml:space="preserve">Paslaugų perdavimo – priėmimo akto pasirašymo abiejų Šalių dienos. </w:t>
      </w:r>
    </w:p>
    <w:p w14:paraId="541EAFD3" w14:textId="44A6C901" w:rsidR="00F765F6" w:rsidRPr="00576438" w:rsidRDefault="00F765F6" w:rsidP="0071618E">
      <w:pPr>
        <w:spacing w:after="0" w:line="240" w:lineRule="auto"/>
        <w:ind w:firstLine="567"/>
        <w:jc w:val="both"/>
      </w:pPr>
      <w:r w:rsidRPr="00576438">
        <w:t xml:space="preserve">2.5. Visi atsiskaitymai su Paslaugų teikėju vykdomi mokėjimo pavedimu, pinigus pervedant į Paslaugų teikėjo Sutartyje nurodytą atsiskaitomąją sąskaitą ne vėliau kaip per 60 (šešiasdešimt) kalendorinių dienų nuo Paslaugų suteikimo dienos. Jei pagal </w:t>
      </w:r>
      <w:r w:rsidR="00AF44D9" w:rsidRPr="00576438">
        <w:t>projektui Nr. 04-012-P-0001 „Vienas langelis prievolėms valstybei sumokėti“, finansuojamam Europos Sąjungos fondų ir Ekonomikos gaivinimo ir atsparumo didinimo priemonės (toliau – EGADP) lėšomis, (toliau – Projektas)</w:t>
      </w:r>
      <w:r w:rsidRPr="00576438">
        <w:t xml:space="preserve"> taikomus teisės aktus, sutartis, susitarimus ir (ar) Paslaugų gavėjo nuožiūra, tarpiniai ir (ar) galutiniai Paslaugų teikimo rezultatai turėtų būti suderinti su Projekto įgyvendinimą kontroliuojančiomis institucijomis, apmokėjimas už Paslaugas atliekamas per 20 (dvidešimt) kalendorinių dienų nuo Projektą kontroliuojančių institucijų, Paslaugų gavėjo šioje Sutartyje numatyta tvarka priimtų ir per protingą terminą Projektą kontroliuojančioms institucijoms perduotų Paslaugų teikimo rezultatų patvirtinimo, bet ne vėliau kaip per 60 (šešiasdešimt) kalendorinių dienų nuo Paslaugų suteikimo dienos. Jei Projektą kontroliuojančios institucijos nepatvirtina Paslaugų gavėjo Sutartyje nustatyta tvarka priimtų Paslaugų teikimo rezultatų, Paslaugų gavėjas grąžina juos Paslaugų teikėjui tikslinimui.</w:t>
      </w:r>
    </w:p>
    <w:p w14:paraId="43FA4035" w14:textId="77777777" w:rsidR="008F412A" w:rsidRPr="00576438" w:rsidRDefault="008F412A" w:rsidP="0071618E">
      <w:pPr>
        <w:spacing w:after="0" w:line="240" w:lineRule="auto"/>
        <w:ind w:firstLine="567"/>
        <w:jc w:val="both"/>
      </w:pPr>
      <w:r w:rsidRPr="00576438">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27E058C" w14:textId="77777777" w:rsidR="008F412A" w:rsidRPr="00576438" w:rsidRDefault="008F412A" w:rsidP="0071618E">
      <w:pPr>
        <w:spacing w:after="0" w:line="240" w:lineRule="auto"/>
        <w:ind w:firstLine="567"/>
        <w:jc w:val="both"/>
      </w:pPr>
      <w:r w:rsidRPr="00576438">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84C0C3E" w14:textId="6B824381" w:rsidR="00F765F6" w:rsidRPr="009D2124" w:rsidRDefault="00F765F6" w:rsidP="0071618E">
      <w:pPr>
        <w:spacing w:after="0" w:line="240" w:lineRule="auto"/>
        <w:ind w:firstLine="567"/>
        <w:jc w:val="both"/>
        <w:rPr>
          <w:i/>
          <w:iCs/>
        </w:rPr>
      </w:pPr>
      <w:r w:rsidRPr="009D2124">
        <w:t xml:space="preserve">2.6. </w:t>
      </w:r>
      <w:r w:rsidR="008F412A" w:rsidRPr="009D2124">
        <w:rPr>
          <w:rStyle w:val="PagrindiniotekstotraukaDiagrama"/>
          <w:rFonts w:eastAsia="Calibri"/>
        </w:rPr>
        <w:t>Paslaugų teikėjas</w:t>
      </w:r>
      <w:r w:rsidR="008F412A" w:rsidRPr="009D2124">
        <w:rPr>
          <w:rStyle w:val="PagrindiniotekstotraukaDiagrama"/>
          <w:rFonts w:eastAsia="Calibri"/>
          <w:i/>
          <w:iCs/>
        </w:rPr>
        <w:t xml:space="preserve"> </w:t>
      </w:r>
      <w:r w:rsidR="008F412A" w:rsidRPr="009D2124">
        <w:rPr>
          <w:rStyle w:val="Emfaz"/>
          <w:i w:val="0"/>
          <w:iCs w:val="0"/>
        </w:rPr>
        <w:t xml:space="preserve">finansinius dokumentus (PVM sąskaitas faktūras, sąskaitas faktūras, kreditinius ir debetinius dokumentus bei avansines sąskaitas) teikia Paslaugų gavėjui naudodamasis </w:t>
      </w:r>
      <w:r w:rsidR="00B126AB" w:rsidRPr="009D2124">
        <w:t xml:space="preserve">sąskaitų administravimo bendrąja informacine sistema „SABIS“, kuri pasiekiama </w:t>
      </w:r>
      <w:hyperlink r:id="rId9" w:history="1">
        <w:r w:rsidR="00B126AB" w:rsidRPr="009D2124">
          <w:rPr>
            <w:rStyle w:val="Hipersaitas"/>
          </w:rPr>
          <w:t>https://sabis.nbfc.lt/</w:t>
        </w:r>
      </w:hyperlink>
      <w:r w:rsidR="00B126AB" w:rsidRPr="009D2124">
        <w:rPr>
          <w:rStyle w:val="Hipersaitas"/>
        </w:rPr>
        <w:t>,</w:t>
      </w:r>
      <w:r w:rsidR="00B126AB" w:rsidRPr="009D2124">
        <w:t xml:space="preserve"> ar kita Lietuvos Respublikos</w:t>
      </w:r>
      <w:r w:rsidR="00B126AB" w:rsidRPr="009D2124">
        <w:rPr>
          <w:i/>
          <w:iCs/>
        </w:rPr>
        <w:t xml:space="preserve"> </w:t>
      </w:r>
      <w:r w:rsidR="00B126AB" w:rsidRPr="009D2124">
        <w:t>viešųjų</w:t>
      </w:r>
      <w:r w:rsidR="008F412A" w:rsidRPr="009D2124">
        <w:rPr>
          <w:rStyle w:val="Emfaz"/>
          <w:i w:val="0"/>
          <w:iCs w:val="0"/>
        </w:rPr>
        <w:t xml:space="preserve"> pirkimų įstatymo 22 straipsnio 3 dalyje numatyta tvarka. Nesant</w:t>
      </w:r>
      <w:r w:rsidR="00FE72FD" w:rsidRPr="009D2124">
        <w:rPr>
          <w:rStyle w:val="Emfaz"/>
          <w:i w:val="0"/>
          <w:iCs w:val="0"/>
        </w:rPr>
        <w:t xml:space="preserve"> </w:t>
      </w:r>
      <w:r w:rsidR="008F412A" w:rsidRPr="009D2124">
        <w:rPr>
          <w:rStyle w:val="Emfaz"/>
          <w:i w:val="0"/>
          <w:iCs w:val="0"/>
        </w:rPr>
        <w:t xml:space="preserve">objektyvių galimybių finansinius dokumentus pateikti naudojantis </w:t>
      </w:r>
      <w:r w:rsidR="00B126AB" w:rsidRPr="009D2124">
        <w:rPr>
          <w:i/>
          <w:iCs/>
        </w:rPr>
        <w:t>„</w:t>
      </w:r>
      <w:r w:rsidR="00B126AB" w:rsidRPr="009D2124">
        <w:t>SABIS</w:t>
      </w:r>
      <w:r w:rsidR="00B126AB" w:rsidRPr="009D2124">
        <w:rPr>
          <w:i/>
          <w:iCs/>
        </w:rPr>
        <w:t>“</w:t>
      </w:r>
      <w:r w:rsidR="008F412A" w:rsidRPr="009D2124">
        <w:rPr>
          <w:rStyle w:val="Emfaz"/>
          <w:i w:val="0"/>
          <w:iCs w:val="0"/>
        </w:rPr>
        <w:t xml:space="preserve"> ar kita Viešųjų pirkimų įstatymo 22 straipsnio 3 dalyje numatyta tvarka, Paslaugų teikėjas finansinius dokumentus teikia Paslaugų gavėjui elektroniniu paštu </w:t>
      </w:r>
      <w:hyperlink r:id="rId10" w:history="1">
        <w:r w:rsidR="008F412A" w:rsidRPr="009D2124">
          <w:rPr>
            <w:rStyle w:val="Hipersaitas"/>
          </w:rPr>
          <w:t>info@teismai.lt</w:t>
        </w:r>
      </w:hyperlink>
      <w:r w:rsidR="008F412A" w:rsidRPr="009D2124">
        <w:rPr>
          <w:rStyle w:val="Emfaz"/>
          <w:i w:val="0"/>
          <w:iCs w:val="0"/>
        </w:rPr>
        <w:t xml:space="preserve"> ar kitu su Paslaugų gavėju suderintu būdu</w:t>
      </w:r>
      <w:r w:rsidRPr="009D2124">
        <w:rPr>
          <w:rStyle w:val="Emfaz"/>
          <w:i w:val="0"/>
          <w:iCs w:val="0"/>
        </w:rPr>
        <w:t>.</w:t>
      </w:r>
    </w:p>
    <w:p w14:paraId="2FD38A9D" w14:textId="5E9D1169" w:rsidR="0066236A" w:rsidRPr="00576438" w:rsidRDefault="00F765F6" w:rsidP="0071618E">
      <w:pPr>
        <w:spacing w:after="0" w:line="240" w:lineRule="auto"/>
        <w:ind w:firstLine="567"/>
        <w:jc w:val="both"/>
      </w:pPr>
      <w:r w:rsidRPr="00576438">
        <w:lastRenderedPageBreak/>
        <w:t>2.7. Sutarties kaina</w:t>
      </w:r>
      <w:r w:rsidR="00C354FB" w:rsidRPr="00576438">
        <w:t>/įkainiai</w:t>
      </w:r>
      <w:r w:rsidRPr="00576438">
        <w:t xml:space="preserve"> Sutarties galiojimo laikotarpiu negali būti perskaičiuojama (didinama ar mažinama), išskyrus atvejus, kai pasikeičia (padidėja ar sumažėja) PVM tarifas, kuris turėjo tiesioginės įtakos Sutarties kainai</w:t>
      </w:r>
      <w:r w:rsidR="00C354FB" w:rsidRPr="00576438">
        <w:t>/įkainiams</w:t>
      </w:r>
      <w:r w:rsidR="0066236A" w:rsidRPr="00576438">
        <w:rPr>
          <w:szCs w:val="24"/>
        </w:rPr>
        <w:t xml:space="preserve"> ir/ar </w:t>
      </w:r>
      <w:r w:rsidR="0066236A" w:rsidRPr="00576438">
        <w:rPr>
          <w:rFonts w:cs="Calibri"/>
          <w:szCs w:val="24"/>
        </w:rPr>
        <w:t xml:space="preserve">pagal Ūkio subjektams suteiktų paslaugų kainų indeksą J62 „Kompiuterių programavimo, konsultacinė ir susijusi veikla“ atsiranda  </w:t>
      </w:r>
      <w:r w:rsidR="0066236A" w:rsidRPr="00576438">
        <w:rPr>
          <w:szCs w:val="24"/>
        </w:rPr>
        <w:t xml:space="preserve">kainų </w:t>
      </w:r>
      <w:r w:rsidR="0066236A" w:rsidRPr="00576438">
        <w:rPr>
          <w:rFonts w:cs="Calibri"/>
          <w:szCs w:val="24"/>
        </w:rPr>
        <w:t>pokytis</w:t>
      </w:r>
      <w:r w:rsidRPr="00576438">
        <w:t>.</w:t>
      </w:r>
    </w:p>
    <w:p w14:paraId="587E7127" w14:textId="1F7CCE3F" w:rsidR="00F765F6" w:rsidRPr="00576438" w:rsidRDefault="0066236A" w:rsidP="0071618E">
      <w:pPr>
        <w:spacing w:after="0" w:line="240" w:lineRule="auto"/>
        <w:ind w:firstLine="567"/>
        <w:jc w:val="both"/>
      </w:pPr>
      <w:r w:rsidRPr="00576438">
        <w:t xml:space="preserve">2.7.1. </w:t>
      </w:r>
      <w:r w:rsidR="00F765F6" w:rsidRPr="00576438">
        <w:t>Raštu susitarus Paslaugų teikėjui ir Paslaugų gavėjui ir ne vėliau kaip iki bet kurio Paslaugų perdavimo – priėmimo akto pasirašymo dienos, perskaičiuojama tik ta kainos</w:t>
      </w:r>
      <w:r w:rsidR="00C354FB" w:rsidRPr="00576438">
        <w:t>/įkainių</w:t>
      </w:r>
      <w:r w:rsidR="00F765F6" w:rsidRPr="00576438">
        <w:t xml:space="preserve"> dalis, kuriai turėjo įtakos pasikeitęs PVM tarifas, ir tik pasikeitusio mokesčio dydžiu. Sutarties kainos</w:t>
      </w:r>
      <w:r w:rsidR="00C354FB" w:rsidRPr="00576438">
        <w:t>/įkainių</w:t>
      </w:r>
      <w:r w:rsidR="00F765F6" w:rsidRPr="00576438">
        <w:t xml:space="preserve"> perskaičiavimą dėl pasikeitusio (padidėjusio ar sumažėjusio) PVM tarifo inicijuoja Paslaugų teikėjas, kreipdamasis į Paslaugų gavėją raštu, pateikdamas konkrečius skaičiavimus dėl pasikeitusio mokesčio įtakos Sutarties kainai</w:t>
      </w:r>
      <w:r w:rsidR="00C354FB" w:rsidRPr="00576438">
        <w:t>/įkainiams</w:t>
      </w:r>
      <w:r w:rsidR="00F765F6" w:rsidRPr="00576438">
        <w:t>. Paslaugų gavėjas taip pat turi teisę inicijuoti Sutarties kainos</w:t>
      </w:r>
      <w:r w:rsidR="00C354FB" w:rsidRPr="00576438">
        <w:t>/įkainių</w:t>
      </w:r>
      <w:r w:rsidR="00F765F6" w:rsidRPr="00576438">
        <w:t xml:space="preserve"> perskaičiavimą dėl pasikeitusio (padidėjusio ar sumažėjusio) PVM tarifo. Sutarties kainos</w:t>
      </w:r>
      <w:r w:rsidR="00C354FB" w:rsidRPr="00576438">
        <w:t>/įkainių</w:t>
      </w:r>
      <w:r w:rsidR="00F765F6" w:rsidRPr="00576438">
        <w:t xml:space="preserve"> perskaičiavimas įforminamas Sutarties Šalių pasirašomu susitarimu, kuriame užfiksuojama perskaičiuota Sutarties kaina</w:t>
      </w:r>
      <w:r w:rsidR="00C354FB" w:rsidRPr="00576438">
        <w:t>/įkainiai</w:t>
      </w:r>
      <w:r w:rsidR="00F765F6" w:rsidRPr="00576438">
        <w:t xml:space="preserve"> bei šio perskaičiavimo įsigaliojimo sąlygos.</w:t>
      </w:r>
    </w:p>
    <w:p w14:paraId="69ED7000" w14:textId="3851C9A2" w:rsidR="0066236A" w:rsidRPr="00576438" w:rsidRDefault="0066236A" w:rsidP="0071618E">
      <w:pPr>
        <w:spacing w:after="0" w:line="240" w:lineRule="auto"/>
        <w:ind w:firstLine="567"/>
        <w:jc w:val="both"/>
      </w:pPr>
      <w:r w:rsidRPr="00576438">
        <w:t xml:space="preserve">2.7.2. Bet kuri Sutarties šalis Sutarties galiojimo metu turi teisę inicijuoti Sutartyje numatytų </w:t>
      </w:r>
      <w:r w:rsidR="00C354FB" w:rsidRPr="00576438">
        <w:t>kainos/</w:t>
      </w:r>
      <w:r w:rsidRPr="00576438">
        <w:t>įkainių perskaičiavimą (keitimą) ne anksčiau kaip po 6 (šešių) mėnesių nuo Sutarties sudarymo dienos (jeigu perskaičiavimas jau buvo atliktas – nuo paskutinio perskaičiavimo pagal šį punktą dienos), jeigu  kainų pokytis (k), apskaičiuotas kaip nustatyta šiame punkte, viršija 5 procentus. Atlikdamos perskaičiavimą Šalys vadovaujasi Valstybės duomenų agentūros viešai paskelbtais duomenimis, iš kitos Šalies nereikalaudamos pateikti oficialaus Valstybės duomenų agentūros ar kitos institucijos išduoto dokumento ar patvirtinimo.</w:t>
      </w:r>
    </w:p>
    <w:p w14:paraId="54EE978D"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6038D71C" w14:textId="3FE954E9"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Perskaičiuoti įkainiai</w:t>
      </w:r>
      <w:r w:rsidR="0008111F" w:rsidRPr="00576438">
        <w:rPr>
          <w:rFonts w:cs="Calibri"/>
          <w:szCs w:val="24"/>
        </w:rPr>
        <w:t>/kaina</w:t>
      </w:r>
      <w:r w:rsidRPr="00576438">
        <w:rPr>
          <w:rFonts w:cs="Calibri"/>
          <w:szCs w:val="24"/>
        </w:rPr>
        <w:t xml:space="preserve"> taikomi užsakymams, pateiktiems po to, kai Šalys sudaro susitarimą dėl įkainių perskaičiavimo.</w:t>
      </w:r>
    </w:p>
    <w:p w14:paraId="7FA133AC"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Nauji įkainiai / sutarties kaina be PVM apskaičiuojami pagal formulę:</w:t>
      </w:r>
    </w:p>
    <w:p w14:paraId="664839E7" w14:textId="77777777" w:rsidR="0066236A" w:rsidRPr="00576438" w:rsidRDefault="0066236A" w:rsidP="0071618E">
      <w:pPr>
        <w:pStyle w:val="Sraopastraipa"/>
        <w:spacing w:after="0" w:line="240" w:lineRule="auto"/>
        <w:ind w:left="0" w:firstLine="567"/>
        <w:jc w:val="both"/>
        <w:rPr>
          <w:rFonts w:cs="Calibri"/>
          <w:i/>
          <w:szCs w:val="24"/>
        </w:rPr>
      </w:pPr>
      <w:r w:rsidRPr="00576438">
        <w:rPr>
          <w:rFonts w:cs="Calibri"/>
          <w:szCs w:val="24"/>
        </w:rPr>
        <w:fldChar w:fldCharType="begin"/>
      </w:r>
      <w:r w:rsidRPr="00576438">
        <w:rPr>
          <w:rFonts w:cs="Calibri"/>
          <w:szCs w:val="24"/>
        </w:rPr>
        <w:instrText xml:space="preserve"> QUOTE </w:instrText>
      </w:r>
      <w:r w:rsidRPr="00576438">
        <w:rPr>
          <w:noProof/>
          <w:position w:val="-14"/>
        </w:rPr>
        <w:drawing>
          <wp:inline distT="0" distB="0" distL="0" distR="0" wp14:anchorId="36316C18" wp14:editId="210CA99D">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576438">
        <w:rPr>
          <w:rFonts w:cs="Calibri"/>
          <w:szCs w:val="24"/>
        </w:rPr>
        <w:instrText xml:space="preserve"> </w:instrText>
      </w:r>
      <w:r w:rsidRPr="00576438">
        <w:rPr>
          <w:rFonts w:cs="Calibri"/>
          <w:szCs w:val="24"/>
        </w:rPr>
        <w:fldChar w:fldCharType="separate"/>
      </w:r>
      <w:r w:rsidRPr="00576438">
        <w:rPr>
          <w:noProof/>
          <w:position w:val="-14"/>
        </w:rPr>
        <w:drawing>
          <wp:inline distT="0" distB="0" distL="0" distR="0" wp14:anchorId="7DD3BE27" wp14:editId="3F32E15E">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576438">
        <w:rPr>
          <w:rFonts w:cs="Calibri"/>
          <w:szCs w:val="24"/>
        </w:rPr>
        <w:fldChar w:fldCharType="end"/>
      </w:r>
      <w:r w:rsidRPr="00576438">
        <w:rPr>
          <w:rFonts w:cs="Calibri"/>
          <w:i/>
          <w:szCs w:val="24"/>
        </w:rPr>
        <w:t>, kur</w:t>
      </w:r>
    </w:p>
    <w:p w14:paraId="7BE24CD3" w14:textId="77777777" w:rsidR="0066236A" w:rsidRPr="00576438" w:rsidRDefault="0066236A" w:rsidP="0071618E">
      <w:pPr>
        <w:pStyle w:val="Sraopastraipa"/>
        <w:spacing w:after="0" w:line="240" w:lineRule="auto"/>
        <w:ind w:left="0" w:firstLine="567"/>
        <w:jc w:val="both"/>
        <w:rPr>
          <w:rFonts w:cs="Calibri"/>
          <w:i/>
          <w:szCs w:val="24"/>
        </w:rPr>
      </w:pPr>
      <w:r w:rsidRPr="00576438">
        <w:rPr>
          <w:rFonts w:cs="Calibri"/>
          <w:szCs w:val="24"/>
        </w:rPr>
        <w:t>a – įkainis / sutarties kaina (Eur be PVM) (jei jis jau buvo perskaičiuotas, tai po paskutinio perskaičiavimo);</w:t>
      </w:r>
    </w:p>
    <w:p w14:paraId="33AA28CC"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a</w:t>
      </w:r>
      <w:r w:rsidRPr="00576438">
        <w:rPr>
          <w:rFonts w:cs="Calibri"/>
          <w:szCs w:val="24"/>
          <w:vertAlign w:val="subscript"/>
        </w:rPr>
        <w:t>1</w:t>
      </w:r>
      <w:r w:rsidRPr="00576438">
        <w:rPr>
          <w:rFonts w:cs="Calibri"/>
          <w:szCs w:val="24"/>
        </w:rPr>
        <w:t xml:space="preserve"> – perskaičiuotas (pakeistas) įkainis/ sutarties kaina (Eur be PVM);</w:t>
      </w:r>
    </w:p>
    <w:p w14:paraId="21EBF48D"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k – pagal Ūkio subjektams suteiktų paslaugų kainų indeksą J62 „Kompiuterių programavimo, konsultacinė ir susijusi veikla“</w:t>
      </w:r>
      <w:r w:rsidRPr="00576438">
        <w:rPr>
          <w:szCs w:val="24"/>
        </w:rPr>
        <w:t xml:space="preserve"> kainų </w:t>
      </w:r>
      <w:r w:rsidRPr="00576438">
        <w:rPr>
          <w:rFonts w:cs="Calibri"/>
          <w:szCs w:val="24"/>
        </w:rPr>
        <w:t xml:space="preserve">pokytis (padidėjimas arba sumažėjimas) (%). „k“ reikšmė skaičiuojama pagal formulę: </w:t>
      </w:r>
    </w:p>
    <w:p w14:paraId="741181E9"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fldChar w:fldCharType="begin"/>
      </w:r>
      <w:r w:rsidRPr="00576438">
        <w:rPr>
          <w:rFonts w:cs="Calibri"/>
          <w:szCs w:val="24"/>
        </w:rPr>
        <w:instrText xml:space="preserve"> QUOTE </w:instrText>
      </w:r>
      <w:r w:rsidRPr="00576438">
        <w:rPr>
          <w:noProof/>
          <w:position w:val="-18"/>
        </w:rPr>
        <w:drawing>
          <wp:inline distT="0" distB="0" distL="0" distR="0" wp14:anchorId="1DFCAF16" wp14:editId="01D5B3F7">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576438">
        <w:rPr>
          <w:rFonts w:cs="Calibri"/>
          <w:szCs w:val="24"/>
        </w:rPr>
        <w:instrText xml:space="preserve"> </w:instrText>
      </w:r>
      <w:r w:rsidRPr="00576438">
        <w:rPr>
          <w:rFonts w:cs="Calibri"/>
          <w:szCs w:val="24"/>
        </w:rPr>
        <w:fldChar w:fldCharType="separate"/>
      </w:r>
      <w:r w:rsidRPr="00576438">
        <w:rPr>
          <w:noProof/>
          <w:position w:val="-18"/>
        </w:rPr>
        <w:drawing>
          <wp:inline distT="0" distB="0" distL="0" distR="0" wp14:anchorId="7E65BD74" wp14:editId="20220A39">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576438">
        <w:rPr>
          <w:rFonts w:cs="Calibri"/>
          <w:szCs w:val="24"/>
        </w:rPr>
        <w:fldChar w:fldCharType="end"/>
      </w:r>
      <w:r w:rsidRPr="00576438">
        <w:rPr>
          <w:rFonts w:cs="Calibri"/>
          <w:szCs w:val="24"/>
        </w:rPr>
        <w:t>, (proc.) kur</w:t>
      </w:r>
    </w:p>
    <w:p w14:paraId="5EB1CCCA"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Ind</w:t>
      </w:r>
      <w:r w:rsidRPr="00576438">
        <w:rPr>
          <w:rFonts w:cs="Calibri"/>
          <w:szCs w:val="24"/>
          <w:vertAlign w:val="subscript"/>
        </w:rPr>
        <w:t>naujausias</w:t>
      </w:r>
      <w:r w:rsidRPr="00576438">
        <w:rPr>
          <w:rFonts w:cs="Calibri"/>
          <w:szCs w:val="24"/>
        </w:rPr>
        <w:t xml:space="preserve"> – kreipimosi dėl kainos perskaičiavimo išsiuntimo kitai šaliai datą naujausias paskelbtas Ūkio subjektams suteiktų paslaugų kainų indeksas J62 „Kompiuterių programavimo, konsultacinė ir susijusi veikla“;</w:t>
      </w:r>
    </w:p>
    <w:p w14:paraId="660A590B"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Ind</w:t>
      </w:r>
      <w:r w:rsidRPr="00576438">
        <w:rPr>
          <w:rFonts w:cs="Calibri"/>
          <w:szCs w:val="24"/>
          <w:vertAlign w:val="subscript"/>
        </w:rPr>
        <w:t>pradžia</w:t>
      </w:r>
      <w:r w:rsidRPr="00576438">
        <w:rPr>
          <w:rFonts w:cs="Calibri"/>
          <w:szCs w:val="24"/>
        </w:rPr>
        <w:t xml:space="preserve"> – laikotarpio pradžios datos (mėnesio) Ūkio subjektams suteiktų paslaugų kainų indeksas J62 „Kompiuterių programavimo, konsultacinė ir susijusi veikla“. Pirmojo perskaičiavimo atveju laikotarpio pradžia (mėnuo) yra </w:t>
      </w:r>
      <w:r w:rsidRPr="00576438">
        <w:rPr>
          <w:szCs w:val="24"/>
        </w:rPr>
        <w:t>Sutarties sudarymo dienos</w:t>
      </w:r>
      <w:r w:rsidRPr="00576438">
        <w:rPr>
          <w:rFonts w:cs="Calibri"/>
          <w:szCs w:val="24"/>
        </w:rPr>
        <w:t xml:space="preserve"> mėnuo. Antrojo ir vėlesnių perskaičiavimų atveju laikotarpio pradžia (mėnuo) yra paskutinio perskaičiavimo metu naudotos paskelbto atitinkamo indekso reikšmės mėnuo.</w:t>
      </w:r>
    </w:p>
    <w:p w14:paraId="3606D7E8"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 xml:space="preserve">Skaičiavimams indeksų reikšmės imamos </w:t>
      </w:r>
      <w:r w:rsidRPr="00576438">
        <w:rPr>
          <w:rFonts w:cs="Calibri"/>
          <w:b/>
          <w:bCs/>
          <w:szCs w:val="24"/>
        </w:rPr>
        <w:t>keturių</w:t>
      </w:r>
      <w:r w:rsidRPr="00576438">
        <w:rPr>
          <w:rFonts w:cs="Calibri"/>
          <w:szCs w:val="24"/>
        </w:rPr>
        <w:t xml:space="preserve"> skaitmenų po kablelio tikslumu. Apskaičiuotas pokytis (k) tolimesniems skaičiavimams naudojamas suapvalinus iki </w:t>
      </w:r>
      <w:r w:rsidRPr="00576438">
        <w:rPr>
          <w:rFonts w:cs="Calibri"/>
          <w:b/>
          <w:bCs/>
          <w:szCs w:val="24"/>
        </w:rPr>
        <w:t>vieno</w:t>
      </w:r>
      <w:r w:rsidRPr="00576438">
        <w:rPr>
          <w:rFonts w:cs="Calibri"/>
          <w:szCs w:val="24"/>
        </w:rPr>
        <w:t xml:space="preserve"> skaitmens po kablelio, o apskaičiuotas įkainis „a“ suapvalinamas iki </w:t>
      </w:r>
      <w:r w:rsidRPr="00576438">
        <w:rPr>
          <w:rFonts w:cs="Calibri"/>
          <w:b/>
          <w:bCs/>
          <w:szCs w:val="24"/>
        </w:rPr>
        <w:t xml:space="preserve">dviejų </w:t>
      </w:r>
      <w:r w:rsidRPr="00576438">
        <w:rPr>
          <w:rFonts w:cs="Calibri"/>
          <w:szCs w:val="24"/>
        </w:rPr>
        <w:t xml:space="preserve">skaitmenų po kablelio. </w:t>
      </w:r>
    </w:p>
    <w:p w14:paraId="3F95C21D" w14:textId="77777777" w:rsidR="0066236A" w:rsidRPr="00576438" w:rsidRDefault="0066236A" w:rsidP="0071618E">
      <w:pPr>
        <w:pStyle w:val="Sraopastraipa"/>
        <w:spacing w:after="0" w:line="240" w:lineRule="auto"/>
        <w:ind w:left="0" w:firstLine="567"/>
        <w:jc w:val="both"/>
        <w:rPr>
          <w:rFonts w:cs="Calibri"/>
          <w:szCs w:val="24"/>
        </w:rPr>
      </w:pPr>
      <w:r w:rsidRPr="00576438">
        <w:rPr>
          <w:rFonts w:cs="Calibri"/>
          <w:szCs w:val="24"/>
        </w:rPr>
        <w:t xml:space="preserve">Vėlesnis sutarties kainos ar įkainio perskaičiavimas negali apimti laikotarpio, už kurį jau buvo atliktas perskaičiavimas. </w:t>
      </w:r>
    </w:p>
    <w:p w14:paraId="4DD6586C" w14:textId="6BE80006" w:rsidR="001C1744" w:rsidRDefault="00F765F6" w:rsidP="0071618E">
      <w:pPr>
        <w:tabs>
          <w:tab w:val="left" w:pos="627"/>
          <w:tab w:val="left" w:pos="720"/>
        </w:tabs>
        <w:spacing w:after="0" w:line="240" w:lineRule="auto"/>
        <w:ind w:firstLine="567"/>
        <w:jc w:val="both"/>
      </w:pPr>
      <w:r w:rsidRPr="00576438">
        <w:t>2.8. Už Sutartyje nenurodytas, tačiau Paslaugų teikėjo dėl kokių nors priežasčių suteiktas paslaugas (jeigu taip įvyktų), Paslaugų gavėjas nemoka.</w:t>
      </w:r>
    </w:p>
    <w:p w14:paraId="200D5C20" w14:textId="77777777" w:rsidR="00E946A1" w:rsidRPr="00576438" w:rsidRDefault="00E946A1" w:rsidP="0071618E">
      <w:pPr>
        <w:tabs>
          <w:tab w:val="left" w:pos="627"/>
          <w:tab w:val="left" w:pos="720"/>
        </w:tabs>
        <w:spacing w:after="0" w:line="240" w:lineRule="auto"/>
        <w:ind w:firstLine="567"/>
        <w:jc w:val="both"/>
      </w:pPr>
    </w:p>
    <w:p w14:paraId="72D960BE" w14:textId="75D55FDF" w:rsidR="006A650A" w:rsidRDefault="00F765F6" w:rsidP="00BC7471">
      <w:pPr>
        <w:pStyle w:val="Sraopastraipa"/>
        <w:numPr>
          <w:ilvl w:val="0"/>
          <w:numId w:val="1"/>
        </w:numPr>
        <w:spacing w:after="0" w:line="240" w:lineRule="auto"/>
        <w:ind w:left="0" w:firstLine="567"/>
        <w:jc w:val="center"/>
        <w:rPr>
          <w:b/>
          <w:bCs/>
        </w:rPr>
      </w:pPr>
      <w:r w:rsidRPr="00576438">
        <w:rPr>
          <w:b/>
          <w:bCs/>
        </w:rPr>
        <w:lastRenderedPageBreak/>
        <w:t>ŠALIŲ ĮSIPAREIGOJIMAI</w:t>
      </w:r>
    </w:p>
    <w:p w14:paraId="38DF45E1" w14:textId="77777777" w:rsidR="00E946A1" w:rsidRPr="00576438" w:rsidRDefault="00E946A1" w:rsidP="0071618E">
      <w:pPr>
        <w:pStyle w:val="Sraopastraipa"/>
        <w:spacing w:after="0" w:line="240" w:lineRule="auto"/>
        <w:ind w:left="0" w:firstLine="567"/>
        <w:rPr>
          <w:b/>
          <w:bCs/>
        </w:rPr>
      </w:pPr>
    </w:p>
    <w:p w14:paraId="3BBC7908" w14:textId="77777777" w:rsidR="00F765F6" w:rsidRPr="00576438" w:rsidRDefault="00F765F6" w:rsidP="0071618E">
      <w:pPr>
        <w:spacing w:after="0" w:line="240" w:lineRule="auto"/>
        <w:ind w:firstLine="567"/>
        <w:jc w:val="both"/>
      </w:pPr>
      <w:r w:rsidRPr="00576438">
        <w:t xml:space="preserve">3.1. </w:t>
      </w:r>
      <w:r w:rsidRPr="00576438">
        <w:rPr>
          <w:b/>
        </w:rPr>
        <w:t>Paslaugų teikėjas įsipareigoja</w:t>
      </w:r>
      <w:r w:rsidRPr="00576438">
        <w:t>:</w:t>
      </w:r>
    </w:p>
    <w:p w14:paraId="487BF648" w14:textId="44B74708"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 xml:space="preserve">Sutartyje numatytas Paslaugas pradėti teikti iš karto po Sutarties įsigaliojimo dienos; Paslaugos teikiamos </w:t>
      </w:r>
      <w:r w:rsidR="00390D79" w:rsidRPr="00576438">
        <w:t xml:space="preserve">paslaugų </w:t>
      </w:r>
      <w:r w:rsidR="0062553F" w:rsidRPr="00576438">
        <w:t xml:space="preserve">teikimo grafike </w:t>
      </w:r>
      <w:r w:rsidRPr="00576438">
        <w:t>numatytais terminais</w:t>
      </w:r>
      <w:r w:rsidR="0062553F" w:rsidRPr="00576438">
        <w:t xml:space="preserve">, nurodytais Techninės specifikacijos </w:t>
      </w:r>
      <w:r w:rsidR="00FE72FD" w:rsidRPr="00576438">
        <w:t xml:space="preserve"> </w:t>
      </w:r>
      <w:r w:rsidR="00D0038B" w:rsidRPr="00576438">
        <w:t>5-oje</w:t>
      </w:r>
      <w:r w:rsidR="0062553F" w:rsidRPr="00576438">
        <w:t xml:space="preserve"> lentelėje</w:t>
      </w:r>
      <w:r w:rsidRPr="00576438">
        <w:t>, visomis įmanomomis priemonėmis siekti Paslaugas teikti laiku; jei Paslaugų teikėjas  nevykdo ar netinkamai vykdo Sutartyje bei jos prieduose numatytų įsipareigojimų, Paslaugų teikėjas įsipareigoja atlyginti Paslaugų gavėjui  visus Paslaugų gavėjo patirtus nuostolius.</w:t>
      </w:r>
    </w:p>
    <w:p w14:paraId="56A401D8" w14:textId="77777777"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Teikiant Paslaugas be papildomo užmokesčio, geranoriškai ir konstruktyviai bendradarbiauti su Paslaugų gavėju ar priežiūros paslaugas teikiančiais subjektais.</w:t>
      </w:r>
    </w:p>
    <w:p w14:paraId="6CE7A591" w14:textId="3EF0A7FE"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Užtikrinti, kad Paslaugas teiks viešojo pirkimo konkurse pasiūlyti specialistai, kurie gali būti pakeisti</w:t>
      </w:r>
      <w:r w:rsidR="000B198B" w:rsidRPr="00576438">
        <w:t xml:space="preserve"> ir/ar įtraukti nauji</w:t>
      </w:r>
      <w:r w:rsidRPr="00576438">
        <w:t xml:space="preserve"> </w:t>
      </w:r>
      <w:r w:rsidR="000B198B" w:rsidRPr="00576438">
        <w:t xml:space="preserve">specialistai </w:t>
      </w:r>
      <w:r w:rsidRPr="00576438">
        <w:t xml:space="preserve">dėl objektyvių priežasčių (atostogų, ligos atvejais, nutrūkus darbo santykiams su Paslaugų teikėju ir pan.) ir tik Paslaugų gavėjui raštu pritarus Sutartyje ir viešojo pirkimo konkurso sąlygose numatyta tvarka, taip pat kad pasiūlyti specialistai mokės lietuvių kalbą, o tuo atveju, jei specialistas nemoka lietuvių kalbos, Paslaugų teikėjas užtikrins vertimo žodžiu ir raštu paslaugas. </w:t>
      </w:r>
      <w:r w:rsidR="007231FB" w:rsidRPr="00576438">
        <w:t xml:space="preserve">Keičiami ir/ar įtraukiami nauji specialistai privalo atitikti kvalifikacinius reikalavimus, jei tokie buvo keliami viešojo pirkimo sąlygose, o, jei norima keisti specialistą, kuris buvo vertintas pasiūlymo vertinimo metu, toks keitimas galimas tik tokiu atveju, jei naujai siūlomas specialistas turi ne mažesnę (t. y. analogišką arba didesnę) kompetenciją pagal pasiūlymo vertinimo kriterijus, kokią turėjo norimas keisti specialistas. </w:t>
      </w:r>
      <w:r w:rsidRPr="00576438">
        <w:t>Paslaugų teikėjas įsipareigoja pateikti Paslaugų gavėjui specialistų, pasiūlytų viešojo pirkimo konkurse ir dalyvausiančių Sutarties vykdyme, pasirašytus Sutarties 3 priede pateiktos formos konfidencialumo ir LITEKO duomenų saugos reikalavimų laikymosi pasižadėjimus. Sutartyje numatyta tvarka pasikeitus specialistams, atsakingiems už Sutarties vykdymą, š</w:t>
      </w:r>
      <w:r w:rsidRPr="00576438">
        <w:rPr>
          <w:spacing w:val="-2"/>
        </w:rPr>
        <w:t>i sąlyga lieka galioti naujų specialistų atžvilgiu. Paslaugų t</w:t>
      </w:r>
      <w:r w:rsidRPr="00576438">
        <w:t>eikėjo ir jo specialistų konfidencialumo ir LITEKO duomenų saugos reikalavimų laikymosi įsipareigojimai lieka galioti neribotą laiką nuo šios Sutarties įvykdymo ar nutraukimo momento.</w:t>
      </w:r>
    </w:p>
    <w:p w14:paraId="0DC78D50" w14:textId="77777777"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Vykdant Sutartį visą gautą informaciją ir (ar) duomenis naudoti tik šia Sutartimi prisiimtų įsipareigojimų vykdymui, Techninėje specifikacijoje numatytų Paslaugų teikimui, pirkimo tikslo pasiekimui. Paslaugų teikėjas užtikrina, kad visą gautą informaciją ir (ar) duomenis naudos tik tie Paslaugų teikėjo specialistai, kurie buvo pasiūlyti viešojo pirkimo konkurso metu arba buvo pakeisti šioje Sutartyje numatyta tvarka. Paslaugų teikėjas įsipareigoja atlyginti visus nuostolius, atsiradusius dėl šiame Sutarties punkte numatytos pareigos nevykdymo ar netinkamo vykdymo.</w:t>
      </w:r>
    </w:p>
    <w:p w14:paraId="3B84DD40" w14:textId="77777777"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Teikiant P</w:t>
      </w:r>
      <w:r w:rsidRPr="00576438">
        <w:rPr>
          <w:iCs/>
        </w:rPr>
        <w:t>aslaugas</w:t>
      </w:r>
      <w:r w:rsidRPr="00576438">
        <w:t xml:space="preserve">, laikytis Lietuvos teismų informacinės sistemos duomenų saugos nuostatuose, patvirtintuose Nacionalinės teismų administracijos direktoriaus 2011 m. lapkričio 28 d. įsakymu Nr. 6P-112-(1.1) „Dėl Lietuvos teismų informacinės sistemos nuostatų ir Lietuvos teismų informacinės sistemos duomenų saugos nuostatų patvirtinimo“, kituose LITEKO saugumo politiką įgyvendinančiuose dokumentuose, teisės aktuose įtvirtintų reikalavimų, gerosios informacinių technologijų saugos reikalavimų ir praktikos; visi po šios Sutarties įsigaliojimo dienos priimti informacinės sistemos saugos užtikrinimą reglamentuojančių teisės aktų pakeitimai ar/ir papildymai galioja šios Sutarties Šalims be atskiro Šalių susitarimo. </w:t>
      </w:r>
    </w:p>
    <w:p w14:paraId="7328BA03" w14:textId="4A9B266D"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Perduoti Paslaugų gavėjui nuosavybėn be apribojim</w:t>
      </w:r>
      <w:r w:rsidR="004C3912" w:rsidRPr="00576438">
        <w:t>ų</w:t>
      </w:r>
      <w:r w:rsidRPr="00576438">
        <w:t xml:space="preserve"> visus etapų, už kuriuos yra atliekamas mokėjimas, ir visus Paslaugų teikimo rezultatus, įskaitant, bet neapsiribojant autorines, kitas intelektinės ar pramoninės nuosavybės teises, visus Techninėje specifikacijoje numatytus dokumentus joje numatytomis formomis ir visas teises į juos nuo atitinkamai suteiktų Paslaugų rezultatų perdavimo-priėmimo akto pasirašymo momento. </w:t>
      </w:r>
    </w:p>
    <w:p w14:paraId="7C74F627" w14:textId="77777777"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 xml:space="preserve">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w:t>
      </w:r>
      <w:r w:rsidRPr="00576438">
        <w:lastRenderedPageBreak/>
        <w:t xml:space="preserve">konfidencialiais. Šiame papunktyje numatyti konfidencialumo įsipareigojimai netaikomi Sutarties vykdymo metu sužinotą informaciją ir (ar) duomenis  atskleidžiant, kai jos atskleidimo pareiga numatyta Lietuvos Respublikos teisės aktuose.   </w:t>
      </w:r>
    </w:p>
    <w:p w14:paraId="2E143A1E" w14:textId="03C61F9E" w:rsidR="00F765F6" w:rsidRPr="00576438" w:rsidRDefault="00F765F6" w:rsidP="0071618E">
      <w:pPr>
        <w:numPr>
          <w:ilvl w:val="0"/>
          <w:numId w:val="37"/>
        </w:numPr>
        <w:tabs>
          <w:tab w:val="left" w:pos="1080"/>
        </w:tabs>
        <w:suppressAutoHyphens w:val="0"/>
        <w:autoSpaceDN/>
        <w:spacing w:after="0" w:line="240" w:lineRule="auto"/>
        <w:ind w:left="0" w:firstLine="567"/>
        <w:jc w:val="both"/>
        <w:textAlignment w:val="auto"/>
      </w:pPr>
      <w:r w:rsidRPr="00576438">
        <w:t xml:space="preserve">Ne vėliau kaip per 3 (tris) darbo dienas nuo Sutarties įsigaliojimo dienos paskirti kompetentingą asmenį, kuris bus atsakingas už ryšių su Paslaugų gavėjo paskirtu atstovu palaikymą, ir apie tai el. paštu </w:t>
      </w:r>
      <w:hyperlink r:id="rId13" w:history="1">
        <w:r w:rsidR="00893E39" w:rsidRPr="00015B97">
          <w:rPr>
            <w:rStyle w:val="Hipersaitas"/>
          </w:rPr>
          <w:t>it@teismai.lt</w:t>
        </w:r>
      </w:hyperlink>
      <w:r w:rsidR="00893E39">
        <w:rPr>
          <w:i/>
          <w:iCs/>
        </w:rPr>
        <w:t xml:space="preserve"> </w:t>
      </w:r>
      <w:r w:rsidRPr="00576438">
        <w:t>informuoti Paslaugų gavėją;</w:t>
      </w:r>
    </w:p>
    <w:p w14:paraId="590665CA" w14:textId="723B1708" w:rsidR="00F765F6" w:rsidRPr="00576438" w:rsidRDefault="00F765F6" w:rsidP="0071618E">
      <w:pPr>
        <w:spacing w:after="0" w:line="240" w:lineRule="auto"/>
        <w:ind w:firstLine="567"/>
        <w:jc w:val="both"/>
      </w:pPr>
      <w:r w:rsidRPr="00576438">
        <w:t>3.1</w:t>
      </w:r>
      <w:r w:rsidR="00E94BC3" w:rsidRPr="00576438">
        <w:t>.9</w:t>
      </w:r>
      <w:r w:rsidRPr="00576438">
        <w:t>. Įsigaliojus Sutarčiai, per protingą terminą kreiptis į Paslaugų gavėją dėl papildomos informacijos, reikalingos tinkamai ir nustatytais terminais įvykdyti Sutartį, pateikimo;</w:t>
      </w:r>
    </w:p>
    <w:p w14:paraId="657BEEDE" w14:textId="5FEF7AA0" w:rsidR="00F765F6" w:rsidRPr="00576438" w:rsidRDefault="00F765F6" w:rsidP="0071618E">
      <w:pPr>
        <w:spacing w:after="0" w:line="240" w:lineRule="auto"/>
        <w:ind w:firstLine="567"/>
        <w:jc w:val="both"/>
      </w:pPr>
      <w:r w:rsidRPr="00576438">
        <w:t>3.1.</w:t>
      </w:r>
      <w:r w:rsidR="00E94BC3" w:rsidRPr="00576438">
        <w:t>10</w:t>
      </w:r>
      <w:r w:rsidRPr="00576438">
        <w:t xml:space="preserve">. Suteikti visas Sutarties 1 skyriuje „Sutarties objektas“ nurodytas Paslaugas Sutartyje nustatytomis sąlygomis, tvarka ir terminais; </w:t>
      </w:r>
    </w:p>
    <w:p w14:paraId="5E87977C" w14:textId="3EB803E9" w:rsidR="00F765F6" w:rsidRPr="00576438" w:rsidRDefault="00F765F6" w:rsidP="0071618E">
      <w:pPr>
        <w:tabs>
          <w:tab w:val="left" w:pos="-142"/>
          <w:tab w:val="left" w:pos="1134"/>
        </w:tabs>
        <w:spacing w:after="0" w:line="240" w:lineRule="auto"/>
        <w:ind w:firstLine="567"/>
        <w:jc w:val="both"/>
        <w:rPr>
          <w:spacing w:val="-2"/>
        </w:rPr>
      </w:pPr>
      <w:r w:rsidRPr="00576438">
        <w:t>3.1.</w:t>
      </w:r>
      <w:r w:rsidR="00E94BC3" w:rsidRPr="00576438">
        <w:t>11</w:t>
      </w:r>
      <w:r w:rsidRPr="00576438">
        <w:t xml:space="preserve">. </w:t>
      </w:r>
      <w:r w:rsidRPr="00576438">
        <w:rPr>
          <w:spacing w:val="-2"/>
        </w:rPr>
        <w:t>Sutartyje numatytas Paslaugas pradėti teikti iš karto po Sutarties įsigaliojimo dienos, visomis įmanomomis priemonėmis siekti Paslaugas teikti laiku.</w:t>
      </w:r>
    </w:p>
    <w:p w14:paraId="12CB4BE9" w14:textId="656316D3" w:rsidR="00F765F6" w:rsidRPr="00576438" w:rsidRDefault="00F765F6" w:rsidP="0071618E">
      <w:pPr>
        <w:tabs>
          <w:tab w:val="left" w:pos="720"/>
        </w:tabs>
        <w:spacing w:after="0" w:line="240" w:lineRule="auto"/>
        <w:ind w:firstLine="567"/>
        <w:jc w:val="both"/>
        <w:rPr>
          <w:color w:val="000000"/>
        </w:rPr>
      </w:pPr>
      <w:r w:rsidRPr="00576438">
        <w:t>3.1.</w:t>
      </w:r>
      <w:r w:rsidR="00E94BC3" w:rsidRPr="00576438">
        <w:t>12</w:t>
      </w:r>
      <w:r w:rsidRPr="00576438">
        <w:t xml:space="preserve">. </w:t>
      </w:r>
      <w:r w:rsidR="00014AA6" w:rsidRPr="00576438">
        <w:rPr>
          <w:color w:val="000000"/>
        </w:rPr>
        <w:t>S</w:t>
      </w:r>
      <w:r w:rsidRPr="00576438">
        <w:rPr>
          <w:color w:val="000000"/>
        </w:rPr>
        <w:t xml:space="preserve">uteikus Paslaugas (ar jų dalį), pateikti Paslaugų gavėjui pasirašytą Paslaugų </w:t>
      </w:r>
      <w:r w:rsidRPr="00576438">
        <w:t>perdavimo – priėmimo aktą</w:t>
      </w:r>
      <w:r w:rsidRPr="00576438">
        <w:rPr>
          <w:color w:val="000000"/>
        </w:rPr>
        <w:t xml:space="preserve"> ir Sutarties 2 skyriuje numatyta tvarka pateikti Paslaugų gavėjui PVM sąskaitą faktūrą (ar jį atitinkantį finansinį dokumentą) už faktiškai ir tinkamai suteiktas kokybiškas Paslaugas;</w:t>
      </w:r>
    </w:p>
    <w:p w14:paraId="1C2BF7A6" w14:textId="2E573D7A" w:rsidR="00F765F6" w:rsidRPr="00576438" w:rsidRDefault="00F765F6" w:rsidP="0071618E">
      <w:pPr>
        <w:tabs>
          <w:tab w:val="left" w:pos="720"/>
        </w:tabs>
        <w:spacing w:after="0" w:line="240" w:lineRule="auto"/>
        <w:ind w:firstLine="567"/>
        <w:jc w:val="both"/>
        <w:rPr>
          <w:color w:val="000000"/>
        </w:rPr>
      </w:pPr>
      <w:r w:rsidRPr="00576438">
        <w:rPr>
          <w:color w:val="000000"/>
        </w:rPr>
        <w:t>3.1.</w:t>
      </w:r>
      <w:r w:rsidR="00E94BC3" w:rsidRPr="00576438">
        <w:rPr>
          <w:color w:val="000000"/>
        </w:rPr>
        <w:t>13</w:t>
      </w:r>
      <w:r w:rsidRPr="00576438">
        <w:rPr>
          <w:color w:val="000000"/>
        </w:rPr>
        <w:t>. Paslaugų perdavimo – priėmimo aktu perduoti Paslaugų gavėjui nuosavybės teisę ir visas išimtines autoriaus turtines teises,</w:t>
      </w:r>
      <w:r w:rsidRPr="00576438">
        <w:t xml:space="preserve"> nustatytas Lietuvos Respublikos autorių teisių ir gretutinių teisių įstatymo 15 straipsnio 1 dalyje,</w:t>
      </w:r>
      <w:r w:rsidRPr="00576438">
        <w:rPr>
          <w:color w:val="000000"/>
        </w:rPr>
        <w:t xml:space="preserve"> neribojant jų galiojimo teritorijos, į Paslaugų teikimo metu sukurtus produktus visam turtinių teisių galiojimo terminui, jį skaičiuojant </w:t>
      </w:r>
      <w:r w:rsidRPr="00576438">
        <w:t>nuo Paslaugų perdavimo – priėmimo akto pasirašymo dienos;</w:t>
      </w:r>
    </w:p>
    <w:p w14:paraId="5DC85227" w14:textId="63DE3C66" w:rsidR="00F765F6" w:rsidRPr="00576438" w:rsidRDefault="00F765F6" w:rsidP="0071618E">
      <w:pPr>
        <w:tabs>
          <w:tab w:val="left" w:pos="720"/>
        </w:tabs>
        <w:spacing w:after="0" w:line="240" w:lineRule="auto"/>
        <w:ind w:firstLine="567"/>
        <w:jc w:val="both"/>
        <w:rPr>
          <w:color w:val="000000"/>
        </w:rPr>
      </w:pPr>
      <w:r w:rsidRPr="00576438">
        <w:rPr>
          <w:color w:val="000000"/>
        </w:rPr>
        <w:t>3.1.</w:t>
      </w:r>
      <w:r w:rsidR="00E94BC3" w:rsidRPr="00576438">
        <w:rPr>
          <w:color w:val="000000"/>
        </w:rPr>
        <w:t>14</w:t>
      </w:r>
      <w:r w:rsidRPr="00576438">
        <w:rPr>
          <w:color w:val="000000"/>
        </w:rPr>
        <w:t xml:space="preserve">. </w:t>
      </w:r>
      <w:r w:rsidRPr="00576438">
        <w:t>gavęs Paslaugų gavėjo raštišką atsisakymą priimti Paslaugas, per Paslaugų gavėjo nurodytą terminą įgyvendinti pranešime apie atsisakymą priimti Paslaugas nurodytą Paslaugų gavėjo reikalavimą, numatytą Sutarties 4.2.2 papunktyje;</w:t>
      </w:r>
    </w:p>
    <w:p w14:paraId="69047A82" w14:textId="5FC0060C" w:rsidR="00F765F6" w:rsidRPr="00576438" w:rsidRDefault="00F765F6" w:rsidP="0071618E">
      <w:pPr>
        <w:spacing w:after="0" w:line="240" w:lineRule="auto"/>
        <w:ind w:firstLine="567"/>
        <w:jc w:val="both"/>
      </w:pPr>
      <w:r w:rsidRPr="00576438">
        <w:t>3.1.</w:t>
      </w:r>
      <w:r w:rsidR="00E94BC3" w:rsidRPr="00576438">
        <w:t>15</w:t>
      </w:r>
      <w:r w:rsidRPr="00576438">
        <w:t xml:space="preserve">. laikytis konfidencialumo </w:t>
      </w:r>
      <w:r w:rsidR="00F17428" w:rsidRPr="00576438">
        <w:t xml:space="preserve">ir asmens duomenų apsaugos </w:t>
      </w:r>
      <w:r w:rsidRPr="0057643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BDCACFC" w14:textId="256F893A" w:rsidR="00F765F6" w:rsidRPr="00576438" w:rsidRDefault="00F765F6" w:rsidP="0071618E">
      <w:pPr>
        <w:pStyle w:val="Betarp"/>
        <w:ind w:firstLine="567"/>
        <w:jc w:val="both"/>
      </w:pPr>
      <w:r w:rsidRPr="00576438">
        <w:t>3.1.</w:t>
      </w:r>
      <w:r w:rsidR="00E94BC3" w:rsidRPr="00576438">
        <w:t>16</w:t>
      </w:r>
      <w:r w:rsidRPr="00576438">
        <w:t>. nedelsdamas raštu (Sutartyje nurodytu elektroniniu paštu) informuoti Paslaugų gavėją:</w:t>
      </w:r>
    </w:p>
    <w:p w14:paraId="0BE51EA2" w14:textId="07BEFFE5" w:rsidR="00F765F6" w:rsidRPr="00576438" w:rsidRDefault="00F765F6" w:rsidP="0071618E">
      <w:pPr>
        <w:pStyle w:val="Betarp"/>
        <w:ind w:firstLine="567"/>
        <w:jc w:val="both"/>
      </w:pPr>
      <w:r w:rsidRPr="00576438">
        <w:t>3.1.</w:t>
      </w:r>
      <w:r w:rsidR="00E94BC3" w:rsidRPr="00576438">
        <w:t>16</w:t>
      </w:r>
      <w:r w:rsidRPr="00576438">
        <w:t>.1. jei laiku negalės suteikti Paslaugų;</w:t>
      </w:r>
    </w:p>
    <w:p w14:paraId="6FD4F3A8" w14:textId="456B9CBA" w:rsidR="00F765F6" w:rsidRPr="00576438" w:rsidRDefault="00F765F6" w:rsidP="0071618E">
      <w:pPr>
        <w:pStyle w:val="Betarp"/>
        <w:ind w:firstLine="567"/>
        <w:jc w:val="both"/>
      </w:pPr>
      <w:r w:rsidRPr="00576438">
        <w:t>3.1.</w:t>
      </w:r>
      <w:r w:rsidR="00E94BC3" w:rsidRPr="00576438">
        <w:t>16</w:t>
      </w:r>
      <w:r w:rsidRPr="00576438">
        <w:t>.2. apie pasikeitusius savo rekvizitus, teisinį statusą;</w:t>
      </w:r>
    </w:p>
    <w:p w14:paraId="579466D2" w14:textId="4C686FAD" w:rsidR="00F765F6" w:rsidRPr="00576438" w:rsidRDefault="00F765F6" w:rsidP="0071618E">
      <w:pPr>
        <w:spacing w:after="0" w:line="240" w:lineRule="auto"/>
        <w:ind w:firstLine="567"/>
        <w:jc w:val="both"/>
      </w:pPr>
      <w:r w:rsidRPr="00576438">
        <w:t>3.1.</w:t>
      </w:r>
      <w:r w:rsidR="00E94BC3" w:rsidRPr="00576438">
        <w:t>17</w:t>
      </w:r>
      <w:r w:rsidRPr="00576438">
        <w:t>. kilus ginčui dėl Sutarties, ne vėliau kaip per 3 (tris) darbo dienas nuo ginčo kilimo dienos deleguoti atstovą spręsti ginčą;</w:t>
      </w:r>
    </w:p>
    <w:p w14:paraId="73396A9E" w14:textId="5D910D19" w:rsidR="00F765F6" w:rsidRPr="00576438" w:rsidRDefault="00F765F6" w:rsidP="0071618E">
      <w:pPr>
        <w:tabs>
          <w:tab w:val="left" w:pos="1418"/>
        </w:tabs>
        <w:spacing w:after="0" w:line="240" w:lineRule="auto"/>
        <w:ind w:firstLine="567"/>
        <w:jc w:val="both"/>
      </w:pPr>
      <w:r w:rsidRPr="00576438">
        <w:t>3.1.</w:t>
      </w:r>
      <w:r w:rsidR="00E94BC3" w:rsidRPr="00576438">
        <w:t>18</w:t>
      </w:r>
      <w:r w:rsidRPr="00576438">
        <w:t>. tinkamai vykdyti visas kitas prievoles, nustatytas Sutartyje, teisės aktuose, taikomuose vykdant Sutartį, ir (ar) kylančias iš šios Sutarties esmės.</w:t>
      </w:r>
    </w:p>
    <w:p w14:paraId="7CBC118D" w14:textId="77777777" w:rsidR="00F765F6" w:rsidRPr="00576438" w:rsidRDefault="00F765F6" w:rsidP="0071618E">
      <w:pPr>
        <w:spacing w:after="0" w:line="240" w:lineRule="auto"/>
        <w:ind w:firstLine="567"/>
        <w:jc w:val="both"/>
        <w:rPr>
          <w:b/>
        </w:rPr>
      </w:pPr>
      <w:r w:rsidRPr="00576438">
        <w:t xml:space="preserve">3.2. </w:t>
      </w:r>
      <w:r w:rsidRPr="00576438">
        <w:rPr>
          <w:b/>
        </w:rPr>
        <w:t>Paslaugų gavėjas įsipareigoja:</w:t>
      </w:r>
    </w:p>
    <w:p w14:paraId="55FA4CA0" w14:textId="33C70583" w:rsidR="00F765F6" w:rsidRPr="00576438" w:rsidRDefault="00F765F6" w:rsidP="0071618E">
      <w:pPr>
        <w:tabs>
          <w:tab w:val="left" w:pos="720"/>
        </w:tabs>
        <w:spacing w:after="0" w:line="240" w:lineRule="auto"/>
        <w:ind w:firstLine="567"/>
        <w:jc w:val="both"/>
        <w:rPr>
          <w:color w:val="000000"/>
        </w:rPr>
      </w:pPr>
      <w:r w:rsidRPr="00576438">
        <w:t xml:space="preserve">3.2.1. ne vėliau kaip per 3 (tris) darbo dienas nuo Sutarties įsigaliojimo dienos paskirti asmenį ryšiams su Paslaugų teikėju palaikyti ir apie tai el. paštu: </w:t>
      </w:r>
      <w:hyperlink r:id="rId14" w:history="1">
        <w:r w:rsidR="00B51220" w:rsidRPr="008B577A">
          <w:rPr>
            <w:rStyle w:val="Hipersaitas"/>
          </w:rPr>
          <w:t>info</w:t>
        </w:r>
        <w:r w:rsidR="00B51220" w:rsidRPr="008B577A">
          <w:rPr>
            <w:rStyle w:val="Hipersaitas"/>
            <w:lang w:val="en-US"/>
          </w:rPr>
          <w:t>@proit.lt</w:t>
        </w:r>
      </w:hyperlink>
      <w:r w:rsidR="00B51220">
        <w:rPr>
          <w:lang w:val="en-US"/>
        </w:rPr>
        <w:t xml:space="preserve"> </w:t>
      </w:r>
      <w:r w:rsidRPr="00576438">
        <w:t>informuoti Paslaugų teikėją;</w:t>
      </w:r>
    </w:p>
    <w:p w14:paraId="7E5A8072" w14:textId="77777777" w:rsidR="00F765F6" w:rsidRPr="00576438" w:rsidRDefault="00F765F6" w:rsidP="0071618E">
      <w:pPr>
        <w:tabs>
          <w:tab w:val="left" w:pos="720"/>
        </w:tabs>
        <w:spacing w:after="0" w:line="240" w:lineRule="auto"/>
        <w:ind w:firstLine="567"/>
        <w:jc w:val="both"/>
      </w:pPr>
      <w:r w:rsidRPr="00576438">
        <w:t xml:space="preserve">3.2.2. </w:t>
      </w:r>
      <w:r w:rsidRPr="00576438">
        <w:rPr>
          <w:color w:val="000000"/>
        </w:rPr>
        <w:t>teikti Paslaugų teikėjui Sutarčiai vykdyti pagrįstai reikalingą Paslaugų gavėjo turimą informaciją;</w:t>
      </w:r>
    </w:p>
    <w:p w14:paraId="70FE8BF3" w14:textId="77777777" w:rsidR="00F765F6" w:rsidRPr="00576438" w:rsidRDefault="00F765F6" w:rsidP="0071618E">
      <w:pPr>
        <w:tabs>
          <w:tab w:val="left" w:pos="720"/>
        </w:tabs>
        <w:spacing w:after="0" w:line="240" w:lineRule="auto"/>
        <w:ind w:firstLine="567"/>
        <w:jc w:val="both"/>
      </w:pPr>
      <w:r w:rsidRPr="00576438">
        <w:t>3.2.3. ne vėliau kaip per 5 (penkias) darbo dienas nuo Paslaugų perdavimo – priėmimo akto gavimo dienos priimti faktiškai ir tinkamai suteiktas kokybiškas Paslaugas, pasirašant Paslaugų perdavimo – priėmimo aktą, arba el. paštu informuoti Paslaugų teikėją apie atsisakymą priimti paslaugas, nurodant suteiktų paslaugų trūkumus ir reikalavimą, numatytą Sutarties 4.2.2 papunktyje;</w:t>
      </w:r>
    </w:p>
    <w:p w14:paraId="704BD0E7" w14:textId="77777777" w:rsidR="00F765F6" w:rsidRPr="00576438" w:rsidRDefault="00F765F6" w:rsidP="0071618E">
      <w:pPr>
        <w:spacing w:after="0" w:line="240" w:lineRule="auto"/>
        <w:ind w:firstLine="567"/>
        <w:jc w:val="both"/>
      </w:pPr>
      <w:r w:rsidRPr="00576438">
        <w:t>3.2.4. sumokėti už faktiškai ir tinkamai suteiktas kokybiškas Paslaugas Sutartyje nustatyta tvarka, sąlygomis ir terminais;</w:t>
      </w:r>
    </w:p>
    <w:p w14:paraId="279A0FDA" w14:textId="42F0311D" w:rsidR="00F765F6" w:rsidRPr="00576438" w:rsidRDefault="00F765F6" w:rsidP="0071618E">
      <w:pPr>
        <w:spacing w:after="0" w:line="240" w:lineRule="auto"/>
        <w:ind w:firstLine="567"/>
        <w:jc w:val="both"/>
      </w:pPr>
      <w:r w:rsidRPr="00576438">
        <w:t>3.2.5. nedelsdamas raštu (Sutartyje nurodytu elektroniniu paštu) informuoti Paslaugų teikėją apie pasikeitusius savo rekvizitus, teisinį statusą;</w:t>
      </w:r>
    </w:p>
    <w:p w14:paraId="5C5EE141" w14:textId="77777777" w:rsidR="00F765F6" w:rsidRPr="00576438" w:rsidRDefault="00F765F6" w:rsidP="0071618E">
      <w:pPr>
        <w:spacing w:after="0" w:line="240" w:lineRule="auto"/>
        <w:ind w:firstLine="567"/>
        <w:jc w:val="both"/>
      </w:pPr>
      <w:r w:rsidRPr="00576438">
        <w:lastRenderedPageBreak/>
        <w:t>3.2.6. kilus ginčui dėl Sutarties, ne vėliau kaip per 3 (tris) darbo dienas nuo ginčo kilimo dienos deleguoti atstovą spręsti ginčą;</w:t>
      </w:r>
    </w:p>
    <w:p w14:paraId="17BC6D20" w14:textId="32B329EF" w:rsidR="001C1744" w:rsidRDefault="00F765F6" w:rsidP="0071618E">
      <w:pPr>
        <w:spacing w:after="0" w:line="240" w:lineRule="auto"/>
        <w:ind w:firstLine="567"/>
        <w:jc w:val="both"/>
      </w:pPr>
      <w:r w:rsidRPr="00576438">
        <w:t>3.2.7. tinkamai vykdyti visas kitas prievoles, nustatytas Sutartyje, jos prieduose, teisės aktuose, taikomuose vykdant Sutartį, ir (ar) kylančias iš šios Sutarties esmės.</w:t>
      </w:r>
    </w:p>
    <w:p w14:paraId="0E9DC25A" w14:textId="77777777" w:rsidR="00C35184" w:rsidRPr="00576438" w:rsidRDefault="00C35184" w:rsidP="0071618E">
      <w:pPr>
        <w:spacing w:after="0" w:line="240" w:lineRule="auto"/>
        <w:ind w:firstLine="567"/>
        <w:jc w:val="both"/>
      </w:pPr>
    </w:p>
    <w:p w14:paraId="469ADE23" w14:textId="77777777" w:rsidR="00F765F6" w:rsidRDefault="00F765F6" w:rsidP="0071618E">
      <w:pPr>
        <w:spacing w:after="0" w:line="240" w:lineRule="auto"/>
        <w:ind w:firstLine="567"/>
        <w:jc w:val="center"/>
        <w:rPr>
          <w:b/>
          <w:bCs/>
          <w:lang w:eastAsia="lt-LT"/>
        </w:rPr>
      </w:pPr>
      <w:r w:rsidRPr="00576438">
        <w:rPr>
          <w:b/>
          <w:bCs/>
          <w:lang w:eastAsia="lt-LT"/>
        </w:rPr>
        <w:t>4. ŠALIŲ TEISĖS</w:t>
      </w:r>
    </w:p>
    <w:p w14:paraId="04D4426C" w14:textId="77777777" w:rsidR="00C35184" w:rsidRPr="00576438" w:rsidRDefault="00C35184" w:rsidP="0071618E">
      <w:pPr>
        <w:spacing w:after="0" w:line="240" w:lineRule="auto"/>
        <w:ind w:firstLine="567"/>
        <w:jc w:val="center"/>
        <w:rPr>
          <w:b/>
          <w:bCs/>
          <w:lang w:eastAsia="lt-LT"/>
        </w:rPr>
      </w:pPr>
    </w:p>
    <w:p w14:paraId="051CBDC8" w14:textId="77777777" w:rsidR="00F765F6" w:rsidRPr="00576438" w:rsidRDefault="00F765F6" w:rsidP="0071618E">
      <w:pPr>
        <w:spacing w:after="0" w:line="240" w:lineRule="auto"/>
        <w:ind w:firstLine="567"/>
        <w:jc w:val="both"/>
        <w:rPr>
          <w:b/>
        </w:rPr>
      </w:pPr>
      <w:r w:rsidRPr="00576438">
        <w:rPr>
          <w:lang w:eastAsia="lt-LT"/>
        </w:rPr>
        <w:t>4</w:t>
      </w:r>
      <w:r w:rsidRPr="00576438">
        <w:t xml:space="preserve">.1. </w:t>
      </w:r>
      <w:r w:rsidRPr="00576438">
        <w:rPr>
          <w:b/>
        </w:rPr>
        <w:t>Paslaugų teikėjas turi teisę:</w:t>
      </w:r>
    </w:p>
    <w:p w14:paraId="3AA9622C" w14:textId="704D4EC0" w:rsidR="00F765F6" w:rsidRPr="00576438" w:rsidRDefault="00F765F6" w:rsidP="0071618E">
      <w:pPr>
        <w:spacing w:after="0" w:line="240" w:lineRule="auto"/>
        <w:ind w:firstLine="567"/>
        <w:jc w:val="both"/>
      </w:pPr>
      <w:r w:rsidRPr="00576438">
        <w:t>4.1.1. reikalauti iš Paslaugų gavėjo pateikti informaciją, būtiną Sutarties vykdymui;</w:t>
      </w:r>
    </w:p>
    <w:p w14:paraId="0F27F486" w14:textId="77777777" w:rsidR="00F765F6" w:rsidRPr="00576438" w:rsidRDefault="00F765F6" w:rsidP="0071618E">
      <w:pPr>
        <w:spacing w:after="0" w:line="240" w:lineRule="auto"/>
        <w:ind w:firstLine="567"/>
        <w:jc w:val="both"/>
      </w:pPr>
      <w:r w:rsidRPr="00576438">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ADC778C" w14:textId="77777777" w:rsidR="00F765F6" w:rsidRPr="00576438" w:rsidRDefault="00F765F6" w:rsidP="0071618E">
      <w:pPr>
        <w:spacing w:after="0" w:line="240" w:lineRule="auto"/>
        <w:ind w:firstLine="567"/>
        <w:jc w:val="both"/>
      </w:pPr>
      <w:r w:rsidRPr="00576438">
        <w:t>4.1.3. reikalauti, kad Paslaugų gavėjas sumokėtų už faktiškai ir tinkamai suteiktas kokybiškas Paslaugas Sutartyje nustatyta tvarka, sąlygomis ir terminais;</w:t>
      </w:r>
    </w:p>
    <w:p w14:paraId="46E2F88C" w14:textId="77777777" w:rsidR="00F765F6" w:rsidRPr="00576438" w:rsidRDefault="00F765F6" w:rsidP="0071618E">
      <w:pPr>
        <w:spacing w:after="0" w:line="240" w:lineRule="auto"/>
        <w:ind w:firstLine="567"/>
        <w:jc w:val="both"/>
      </w:pPr>
      <w:r w:rsidRPr="00576438">
        <w:t>4.1.4. vienašališkai nutraukti Sutartį joje nustatyta tvarka, sąlygomis ir terminais;</w:t>
      </w:r>
    </w:p>
    <w:p w14:paraId="0C65DFAA" w14:textId="77777777" w:rsidR="00F765F6" w:rsidRPr="00576438" w:rsidRDefault="00F765F6" w:rsidP="0071618E">
      <w:pPr>
        <w:spacing w:after="0" w:line="240" w:lineRule="auto"/>
        <w:ind w:firstLine="567"/>
        <w:jc w:val="both"/>
      </w:pPr>
      <w:r w:rsidRPr="00576438">
        <w:t>4.1.5. naudotis kitomis Paslaugų teikėjo teisėmis, nurodytomis Sutartyje, teisės aktuose, taikomuose vykdant Sutartį, ir (ar) kylančiomis iš šios Sutarties esmės.</w:t>
      </w:r>
    </w:p>
    <w:p w14:paraId="3B423734" w14:textId="77777777" w:rsidR="00F765F6" w:rsidRPr="00576438" w:rsidRDefault="00F765F6" w:rsidP="0071618E">
      <w:pPr>
        <w:spacing w:after="0" w:line="240" w:lineRule="auto"/>
        <w:ind w:firstLine="567"/>
        <w:jc w:val="both"/>
        <w:rPr>
          <w:b/>
        </w:rPr>
      </w:pPr>
      <w:r w:rsidRPr="00576438">
        <w:t xml:space="preserve">4.2. </w:t>
      </w:r>
      <w:r w:rsidRPr="00576438">
        <w:rPr>
          <w:b/>
        </w:rPr>
        <w:t>Paslaugų gavėjas turi teisę:</w:t>
      </w:r>
    </w:p>
    <w:p w14:paraId="764C9370" w14:textId="77777777" w:rsidR="00F765F6" w:rsidRPr="00576438" w:rsidRDefault="00F765F6" w:rsidP="0071618E">
      <w:pPr>
        <w:spacing w:after="0" w:line="240" w:lineRule="auto"/>
        <w:ind w:firstLine="567"/>
        <w:jc w:val="both"/>
      </w:pPr>
      <w:r w:rsidRPr="00576438">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C12FD0" w14:textId="77777777" w:rsidR="00F765F6" w:rsidRPr="00576438" w:rsidRDefault="00F765F6" w:rsidP="0071618E">
      <w:pPr>
        <w:spacing w:after="0" w:line="240" w:lineRule="auto"/>
        <w:ind w:firstLine="567"/>
        <w:jc w:val="both"/>
      </w:pPr>
      <w:r w:rsidRPr="00576438">
        <w:t>4.2.2. nustatęs suteiktų Paslaugų trūkumus, reikalauti, kad Paslaugų teikėjas per Paslaugų gavėjo nurodytą terminą neatlygintinai pašalintų šiuos trūkumus ir (arba) atlygintų nuostolius, susijusius su netinkamu Sutarties vykdymu;</w:t>
      </w:r>
    </w:p>
    <w:p w14:paraId="78542FC7" w14:textId="77777777" w:rsidR="00F765F6" w:rsidRPr="00576438" w:rsidRDefault="00F765F6" w:rsidP="0071618E">
      <w:pPr>
        <w:spacing w:after="0" w:line="240" w:lineRule="auto"/>
        <w:ind w:firstLine="567"/>
        <w:jc w:val="both"/>
      </w:pPr>
      <w:r w:rsidRPr="00576438">
        <w:t>4.2.3. priskaičiuotų delspinigių, baudos ir (ar) patirtų nuostolių sumos dydžiu mažinti savo piniginę prievolę Paslaugų teikėjui pagal įsipareigojimus, kylančius iš Sutarties;</w:t>
      </w:r>
    </w:p>
    <w:p w14:paraId="50B9D0D0" w14:textId="77777777" w:rsidR="00F765F6" w:rsidRPr="00576438" w:rsidRDefault="00F765F6" w:rsidP="0071618E">
      <w:pPr>
        <w:spacing w:after="0" w:line="240" w:lineRule="auto"/>
        <w:ind w:firstLine="567"/>
        <w:jc w:val="both"/>
      </w:pPr>
      <w:r w:rsidRPr="00576438">
        <w:t>4.2.4. vienašališkai nutraukti Sutartį joje nustatyta tvarka, sąlygomis ir terminais;</w:t>
      </w:r>
    </w:p>
    <w:p w14:paraId="038CAE95" w14:textId="77777777" w:rsidR="00F765F6" w:rsidRDefault="00F765F6" w:rsidP="0071618E">
      <w:pPr>
        <w:spacing w:after="0" w:line="240" w:lineRule="auto"/>
        <w:ind w:firstLine="567"/>
        <w:jc w:val="both"/>
      </w:pPr>
      <w:r w:rsidRPr="00576438">
        <w:t>4.2.5. naudotis kitomis Paslaugų gavėjo teisėmis, nurodytomis Sutartyje, teisės aktuose, taikomuose vykdant Sutartį, ir (ar) kylančiomis iš šios Sutarties esmės.</w:t>
      </w:r>
    </w:p>
    <w:p w14:paraId="47D3049A" w14:textId="77777777" w:rsidR="004E26DE" w:rsidRPr="00576438" w:rsidRDefault="004E26DE" w:rsidP="0071618E">
      <w:pPr>
        <w:spacing w:after="0" w:line="240" w:lineRule="auto"/>
        <w:ind w:firstLine="567"/>
        <w:jc w:val="both"/>
      </w:pPr>
    </w:p>
    <w:p w14:paraId="08B2E2BF" w14:textId="77777777" w:rsidR="00F765F6" w:rsidRDefault="00F765F6" w:rsidP="0071618E">
      <w:pPr>
        <w:spacing w:after="0" w:line="240" w:lineRule="auto"/>
        <w:ind w:firstLine="567"/>
        <w:jc w:val="center"/>
        <w:rPr>
          <w:b/>
          <w:bCs/>
        </w:rPr>
      </w:pPr>
      <w:r w:rsidRPr="00576438">
        <w:rPr>
          <w:b/>
          <w:bCs/>
        </w:rPr>
        <w:t>5. ŠALIŲ ATSAKOMYBĖ</w:t>
      </w:r>
    </w:p>
    <w:p w14:paraId="78FF370E" w14:textId="77777777" w:rsidR="004E26DE" w:rsidRPr="00576438" w:rsidRDefault="004E26DE" w:rsidP="0071618E">
      <w:pPr>
        <w:spacing w:after="0" w:line="240" w:lineRule="auto"/>
        <w:ind w:firstLine="567"/>
        <w:jc w:val="center"/>
        <w:rPr>
          <w:b/>
          <w:bCs/>
        </w:rPr>
      </w:pPr>
    </w:p>
    <w:p w14:paraId="1D73B9ED" w14:textId="77777777" w:rsidR="00F765F6" w:rsidRPr="00576438" w:rsidRDefault="00F765F6" w:rsidP="0071618E">
      <w:pPr>
        <w:numPr>
          <w:ilvl w:val="0"/>
          <w:numId w:val="38"/>
        </w:numPr>
        <w:suppressAutoHyphens w:val="0"/>
        <w:autoSpaceDN/>
        <w:spacing w:after="0" w:line="240" w:lineRule="auto"/>
        <w:ind w:left="0" w:firstLine="567"/>
        <w:jc w:val="both"/>
        <w:textAlignment w:val="auto"/>
      </w:pPr>
      <w:r w:rsidRPr="00576438">
        <w:t xml:space="preserve">Už įsipareigojimų, prisiimtų Sutartimi, nevykdymą arba netinkamą vykdymą Šalys atsako įstatymų nustatyta tvarka, atsižvelgdamos į Sutartyje nustatytus ypatumus. </w:t>
      </w:r>
    </w:p>
    <w:p w14:paraId="69352A11" w14:textId="4FB1CA09" w:rsidR="00283E88" w:rsidRPr="00576438" w:rsidRDefault="00F765F6" w:rsidP="0071618E">
      <w:pPr>
        <w:spacing w:after="0" w:line="240" w:lineRule="auto"/>
        <w:ind w:firstLine="567"/>
        <w:jc w:val="both"/>
        <w:rPr>
          <w:bCs/>
        </w:rPr>
      </w:pPr>
      <w:r w:rsidRPr="00576438">
        <w:rPr>
          <w:color w:val="000000"/>
          <w:spacing w:val="-2"/>
        </w:rPr>
        <w:t xml:space="preserve">5.2. </w:t>
      </w:r>
      <w:r w:rsidR="00F17428" w:rsidRPr="00576438">
        <w:rPr>
          <w:color w:val="000000"/>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 </w:t>
      </w:r>
      <w:r w:rsidR="004C72D2" w:rsidRPr="004C72D2">
        <w:rPr>
          <w:color w:val="000000"/>
          <w:u w:val="single"/>
        </w:rPr>
        <w:t>nėra</w:t>
      </w:r>
      <w:r w:rsidR="004C72D2">
        <w:rPr>
          <w:color w:val="000000"/>
        </w:rPr>
        <w:t>.</w:t>
      </w:r>
      <w:r w:rsidR="00F17428" w:rsidRPr="00576438">
        <w:rPr>
          <w:color w:val="000000"/>
        </w:rPr>
        <w:t xml:space="preserve"> </w:t>
      </w:r>
      <w:r w:rsidR="00F17428" w:rsidRPr="00576438">
        <w:rPr>
          <w:bCs/>
        </w:rPr>
        <w:t>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r w:rsidRPr="00576438">
        <w:rPr>
          <w:bCs/>
        </w:rPr>
        <w:t>.</w:t>
      </w:r>
    </w:p>
    <w:p w14:paraId="7BB08333" w14:textId="21FD59F6" w:rsidR="00F765F6" w:rsidRPr="00576438" w:rsidRDefault="00D0038B" w:rsidP="0071618E">
      <w:pPr>
        <w:spacing w:after="0" w:line="240" w:lineRule="auto"/>
        <w:ind w:firstLine="567"/>
        <w:jc w:val="both"/>
        <w:rPr>
          <w:bCs/>
        </w:rPr>
      </w:pPr>
      <w:r w:rsidRPr="00576438">
        <w:rPr>
          <w:bCs/>
        </w:rPr>
        <w:t xml:space="preserve">5.3. Sutarties įvykdymas (vykdymas) turi būti užtikrintas besąlygiška ir neatšaukiama Lietuvos Respublikoje ar užsienyje registruoto banko ar kredito unijos garantija ar draudimo bendrovės laidavimu, ją bei visus lydinčius dokumentus (originalus) pateikiant ne vėliau kaip per 10 (dešimt) darbo dienų nuo Sutarties pasirašymo dienos ir turi galioti visą Sutarties galiojimo terminą. Užtikrinimas gali būti išduotas Paslaugų gavėjo arba Paslaugų teikėjo šalyje veikiančio subjekto, prieš tai gavus išankstinį Paslaugų gavėjo pritarimą dėl užtikrinimą išduodančio juridinio asmens pasirinkimo ir užtikrinimo formos ir turinio. Paslaugos gavėjas turi teisę atmesti užtikrinimą, gavęs informaciją, kad Sutarties įvykdymą (vykdymą) užtikrinantis juridinis asmuo tapo nemokus ar neįvykdė įsipareigojimų kitiems ūkio subjektams arba netinkamai juos vykdė. Užtikrinimas yra </w:t>
      </w:r>
      <w:r w:rsidRPr="00576438">
        <w:rPr>
          <w:bCs/>
        </w:rPr>
        <w:lastRenderedPageBreak/>
        <w:t>skirtas užtikrinti visų Paslaugų teikėjo sutartinių įsipareigojimų įvykdymą bei nuostolių, atsiradusių dėl Paslaugų teikėjo netinkamai vykdytų ar netinkamai įvykdytų Sutarties įsipareigojimų, atlyginimą, įskaitant delspinigių ir baudų mokėjimą. Sutarties įvykdymo (vykdymo) užtikrinimo vertė – ne mažesnė kaip</w:t>
      </w:r>
      <w:r w:rsidR="00FE72FD" w:rsidRPr="00576438">
        <w:rPr>
          <w:bCs/>
        </w:rPr>
        <w:t xml:space="preserve"> </w:t>
      </w:r>
      <w:r w:rsidR="000D47CA" w:rsidRPr="00576438">
        <w:t>13 300</w:t>
      </w:r>
      <w:r w:rsidRPr="00576438">
        <w:rPr>
          <w:bCs/>
        </w:rPr>
        <w:t xml:space="preserve"> EUR (</w:t>
      </w:r>
      <w:r w:rsidR="00FE72FD" w:rsidRPr="00576438">
        <w:rPr>
          <w:bCs/>
        </w:rPr>
        <w:t>trylika</w:t>
      </w:r>
      <w:r w:rsidRPr="00576438">
        <w:rPr>
          <w:bCs/>
        </w:rPr>
        <w:t xml:space="preserve"> tūkstančių </w:t>
      </w:r>
      <w:r w:rsidR="00FE72FD" w:rsidRPr="00576438">
        <w:rPr>
          <w:bCs/>
        </w:rPr>
        <w:t>trys</w:t>
      </w:r>
      <w:r w:rsidRPr="00576438">
        <w:rPr>
          <w:bCs/>
        </w:rPr>
        <w:t xml:space="preserve"> šimtai eurų).</w:t>
      </w:r>
    </w:p>
    <w:p w14:paraId="0CAA2926" w14:textId="78D9DEA1" w:rsidR="00F765F6" w:rsidRPr="00576438" w:rsidRDefault="00F765F6" w:rsidP="0071618E">
      <w:pPr>
        <w:spacing w:after="0" w:line="240" w:lineRule="auto"/>
        <w:ind w:firstLine="567"/>
        <w:jc w:val="both"/>
      </w:pPr>
      <w:r w:rsidRPr="00576438">
        <w:t>5.</w:t>
      </w:r>
      <w:r w:rsidR="00D0038B" w:rsidRPr="00576438">
        <w:t>4</w:t>
      </w:r>
      <w:r w:rsidRPr="00576438">
        <w:t>. Nė viena iš Šalių nėra atsakinga už įsipareigojimų nevykdymą ar netinkamą vykdymą, jeigu juos vykdyti trukdė nenugalima jėga (</w:t>
      </w:r>
      <w:r w:rsidRPr="00576438">
        <w:rPr>
          <w:i/>
          <w:iCs/>
        </w:rPr>
        <w:t>force majeure</w:t>
      </w:r>
      <w:r w:rsidRPr="00576438">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6F95AD6" w14:textId="13CCAE94" w:rsidR="00F765F6" w:rsidRPr="00576438" w:rsidRDefault="00F765F6" w:rsidP="0071618E">
      <w:pPr>
        <w:spacing w:after="0" w:line="240" w:lineRule="auto"/>
        <w:ind w:firstLine="567"/>
        <w:jc w:val="both"/>
      </w:pPr>
      <w:r w:rsidRPr="00576438">
        <w:t>5.</w:t>
      </w:r>
      <w:r w:rsidR="00D0038B" w:rsidRPr="00576438">
        <w:t>5</w:t>
      </w:r>
      <w:r w:rsidRPr="00576438">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571EC13F" w14:textId="2E522C39" w:rsidR="00F765F6" w:rsidRPr="00576438" w:rsidRDefault="00F765F6" w:rsidP="0071618E">
      <w:pPr>
        <w:spacing w:after="0" w:line="240" w:lineRule="auto"/>
        <w:ind w:firstLine="567"/>
        <w:jc w:val="both"/>
      </w:pPr>
      <w:r w:rsidRPr="00576438">
        <w:t>5.</w:t>
      </w:r>
      <w:r w:rsidR="00D0038B" w:rsidRPr="00576438">
        <w:t>6</w:t>
      </w:r>
      <w:r w:rsidRPr="00576438">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w:t>
      </w:r>
    </w:p>
    <w:p w14:paraId="51E87151" w14:textId="79511ADA" w:rsidR="00F765F6" w:rsidRPr="00576438" w:rsidRDefault="00F765F6" w:rsidP="0071618E">
      <w:pPr>
        <w:spacing w:after="0" w:line="240" w:lineRule="auto"/>
        <w:ind w:firstLine="567"/>
        <w:jc w:val="both"/>
      </w:pPr>
      <w:r w:rsidRPr="00576438">
        <w:rPr>
          <w:bCs/>
        </w:rPr>
        <w:t>5.</w:t>
      </w:r>
      <w:r w:rsidR="00D0038B" w:rsidRPr="00576438">
        <w:rPr>
          <w:bCs/>
        </w:rPr>
        <w:t>7</w:t>
      </w:r>
      <w:r w:rsidRPr="00576438">
        <w:rPr>
          <w:bCs/>
        </w:rPr>
        <w:t xml:space="preserve">. </w:t>
      </w:r>
      <w:r w:rsidRPr="00576438">
        <w:t>Jei Paslaugų teikėjas netinkamai, nekokybiškai, ne pagal Sutarties ir (ar) jos priedų reikalavimus vykdo prievoles pagal Sutartį, išskyrus Sutarties 5.</w:t>
      </w:r>
      <w:r w:rsidR="00D0038B" w:rsidRPr="00576438">
        <w:t xml:space="preserve">6 </w:t>
      </w:r>
      <w:r w:rsidRPr="00576438">
        <w:t xml:space="preserve">papunktyje numatytą atvejį, Paslaugų gavėjas turi teisę reikalauti sumokėti, o Paslaugų teikėjas, gavęs Paslaugų gavėjo reikalavimą raštu, privalo sumokėti 10 (dešimties) procentų nuo </w:t>
      </w:r>
      <w:r w:rsidRPr="00576438">
        <w:rPr>
          <w:lang w:eastAsia="lt-LT"/>
        </w:rPr>
        <w:t xml:space="preserve">Sutarties kainos </w:t>
      </w:r>
      <w:r w:rsidRPr="00576438">
        <w:t>dydžio baudą,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79263D" w:rsidRPr="00576438">
        <w:t xml:space="preserve">5 </w:t>
      </w:r>
      <w:r w:rsidRPr="00576438">
        <w:t xml:space="preserve">papunktyje numatytus delspinigius už kiekvieną termino vykdyti įsipareigojimus praleidimo dieną. </w:t>
      </w:r>
    </w:p>
    <w:p w14:paraId="5D500BB0" w14:textId="66CF71D8" w:rsidR="00F765F6" w:rsidRPr="00576438" w:rsidRDefault="00F765F6" w:rsidP="0071618E">
      <w:pPr>
        <w:tabs>
          <w:tab w:val="left" w:pos="720"/>
        </w:tabs>
        <w:spacing w:after="0" w:line="240" w:lineRule="auto"/>
        <w:ind w:firstLine="567"/>
        <w:jc w:val="both"/>
      </w:pPr>
      <w:r w:rsidRPr="00576438">
        <w:t>5.</w:t>
      </w:r>
      <w:r w:rsidR="00D0038B" w:rsidRPr="00576438">
        <w:t>8</w:t>
      </w:r>
      <w:r w:rsidRPr="00576438">
        <w:t>. Delspinigių ir (ar) baudos sumokėjimas neatleidžia nuo kitų Sutarties sąlygų vykdymo.</w:t>
      </w:r>
    </w:p>
    <w:p w14:paraId="5C0DC7DF" w14:textId="22430605" w:rsidR="00512E24" w:rsidRDefault="00F765F6" w:rsidP="0071618E">
      <w:pPr>
        <w:tabs>
          <w:tab w:val="left" w:pos="720"/>
        </w:tabs>
        <w:spacing w:after="0" w:line="240" w:lineRule="auto"/>
        <w:ind w:firstLine="567"/>
        <w:jc w:val="both"/>
      </w:pPr>
      <w:r w:rsidRPr="00576438">
        <w:t>5.</w:t>
      </w:r>
      <w:r w:rsidR="00D0038B" w:rsidRPr="00576438">
        <w:t>9</w:t>
      </w:r>
      <w:r w:rsidRPr="00576438">
        <w:t xml:space="preserve">. Iš Paslaugų </w:t>
      </w:r>
      <w:r w:rsidR="00707DB5" w:rsidRPr="00576438">
        <w:t xml:space="preserve">gavėjo </w:t>
      </w:r>
      <w:r w:rsidRPr="00576438">
        <w:t>pusės už Sutarties vykdymą atsakingas</w:t>
      </w:r>
      <w:r w:rsidR="00C5728C" w:rsidRPr="00576438">
        <w:t>__________</w:t>
      </w:r>
      <w:r w:rsidRPr="00576438">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6A7B83AD" w14:textId="77777777" w:rsidR="00EE0432" w:rsidRPr="00576438" w:rsidRDefault="00EE0432" w:rsidP="0071618E">
      <w:pPr>
        <w:tabs>
          <w:tab w:val="left" w:pos="720"/>
        </w:tabs>
        <w:spacing w:after="0" w:line="240" w:lineRule="auto"/>
        <w:ind w:firstLine="567"/>
        <w:jc w:val="both"/>
      </w:pPr>
    </w:p>
    <w:p w14:paraId="157882C9" w14:textId="77777777" w:rsidR="00F765F6" w:rsidRDefault="00F765F6" w:rsidP="0071618E">
      <w:pPr>
        <w:spacing w:after="0" w:line="240" w:lineRule="auto"/>
        <w:ind w:firstLine="567"/>
        <w:jc w:val="center"/>
        <w:rPr>
          <w:b/>
          <w:bCs/>
        </w:rPr>
      </w:pPr>
      <w:r w:rsidRPr="00576438">
        <w:rPr>
          <w:b/>
          <w:bCs/>
        </w:rPr>
        <w:t>6. SUTARTIES GALIOJIMAS</w:t>
      </w:r>
    </w:p>
    <w:p w14:paraId="42DEA8C3" w14:textId="77777777" w:rsidR="00EE0432" w:rsidRPr="00576438" w:rsidRDefault="00EE0432" w:rsidP="0071618E">
      <w:pPr>
        <w:spacing w:after="0" w:line="240" w:lineRule="auto"/>
        <w:ind w:firstLine="567"/>
        <w:jc w:val="center"/>
        <w:rPr>
          <w:b/>
          <w:bCs/>
        </w:rPr>
      </w:pPr>
    </w:p>
    <w:p w14:paraId="25CE5D2F" w14:textId="3F197855" w:rsidR="00F765F6" w:rsidRPr="00576438" w:rsidRDefault="00F765F6" w:rsidP="0071618E">
      <w:pPr>
        <w:shd w:val="clear" w:color="auto" w:fill="FFFFFF"/>
        <w:tabs>
          <w:tab w:val="left" w:pos="426"/>
          <w:tab w:val="left" w:pos="1311"/>
          <w:tab w:val="num" w:pos="1368"/>
        </w:tabs>
        <w:spacing w:after="0" w:line="240" w:lineRule="auto"/>
        <w:ind w:firstLine="567"/>
        <w:jc w:val="both"/>
        <w:rPr>
          <w:spacing w:val="-2"/>
        </w:rPr>
      </w:pPr>
      <w:r w:rsidRPr="00576438">
        <w:rPr>
          <w:spacing w:val="-2"/>
        </w:rPr>
        <w:t xml:space="preserve">6.1. </w:t>
      </w:r>
      <w:r w:rsidRPr="00576438">
        <w:t xml:space="preserve">Sutartis įsigalioja nuo </w:t>
      </w:r>
      <w:r w:rsidR="007D0E29" w:rsidRPr="00576438">
        <w:t>jos abiejų Šalių pasirašymo</w:t>
      </w:r>
      <w:r w:rsidRPr="00576438">
        <w:t xml:space="preserve"> ir galioja iki visiško Šalių įsipareigojimų įvykdymo</w:t>
      </w:r>
      <w:r w:rsidR="004F5E54" w:rsidRPr="00576438">
        <w:t xml:space="preserve">, bet ne ilgiau nei iki </w:t>
      </w:r>
      <w:r w:rsidR="00B126AB" w:rsidRPr="00576438">
        <w:t>2026 m. birželio 30</w:t>
      </w:r>
      <w:r w:rsidR="004F5E54" w:rsidRPr="00576438">
        <w:t xml:space="preserve"> d</w:t>
      </w:r>
      <w:r w:rsidRPr="00576438">
        <w:t>.</w:t>
      </w:r>
      <w:r w:rsidR="008F74E6" w:rsidRPr="00576438">
        <w:t>, tačiau</w:t>
      </w:r>
      <w:r w:rsidRPr="00576438">
        <w:t xml:space="preserve"> </w:t>
      </w:r>
      <w:r w:rsidR="007961CC" w:rsidRPr="00576438">
        <w:t>galutinis Paslaugų suteikimo terminas negali būti ilgesnis kaip 12 mėn. nuo Paslaugų teikimo sutarties įsigaliojimo datos ir/arba vėlesnis nei iki 2026 m. balandžio 30 d.</w:t>
      </w:r>
      <w:r w:rsidR="008F74E6" w:rsidRPr="00576438">
        <w:t xml:space="preserve"> </w:t>
      </w:r>
      <w:r w:rsidR="00BF5646" w:rsidRPr="00576438">
        <w:t xml:space="preserve">Sutartis gali būti pratęsta </w:t>
      </w:r>
      <w:r w:rsidR="00700A21" w:rsidRPr="00576438">
        <w:t>du kartus po</w:t>
      </w:r>
      <w:r w:rsidR="00BF5646" w:rsidRPr="00576438">
        <w:t xml:space="preserve"> </w:t>
      </w:r>
      <w:r w:rsidR="00125959" w:rsidRPr="00576438">
        <w:t xml:space="preserve">6 </w:t>
      </w:r>
      <w:r w:rsidR="00700A21" w:rsidRPr="00576438">
        <w:t>mėnesius</w:t>
      </w:r>
      <w:r w:rsidR="00F6314A" w:rsidRPr="00576438">
        <w:t xml:space="preserve"> </w:t>
      </w:r>
      <w:r w:rsidR="00F02359" w:rsidRPr="00576438">
        <w:t xml:space="preserve">su sąlyga, jeigu būtų </w:t>
      </w:r>
      <w:r w:rsidR="00125959" w:rsidRPr="00576438">
        <w:t>pratęs</w:t>
      </w:r>
      <w:r w:rsidR="00F02359" w:rsidRPr="00576438">
        <w:t xml:space="preserve">tas </w:t>
      </w:r>
      <w:r w:rsidR="00AF44D9" w:rsidRPr="00576438">
        <w:rPr>
          <w:rFonts w:cstheme="minorHAnsi"/>
          <w:bCs/>
          <w:szCs w:val="24"/>
        </w:rPr>
        <w:t xml:space="preserve">Projekto </w:t>
      </w:r>
      <w:r w:rsidR="00F6314A" w:rsidRPr="00576438">
        <w:rPr>
          <w:rFonts w:cstheme="minorHAnsi"/>
          <w:bCs/>
          <w:szCs w:val="24"/>
        </w:rPr>
        <w:t>įgyvendi</w:t>
      </w:r>
      <w:r w:rsidR="006A1D39" w:rsidRPr="00576438">
        <w:rPr>
          <w:rFonts w:cstheme="minorHAnsi"/>
          <w:bCs/>
          <w:szCs w:val="24"/>
        </w:rPr>
        <w:t>nim</w:t>
      </w:r>
      <w:r w:rsidR="00700A21" w:rsidRPr="00576438">
        <w:rPr>
          <w:rFonts w:cstheme="minorHAnsi"/>
          <w:bCs/>
          <w:szCs w:val="24"/>
        </w:rPr>
        <w:t xml:space="preserve">o terminas. </w:t>
      </w:r>
      <w:r w:rsidRPr="00576438">
        <w:t>Sutarties originalai pasirašomi Šalių įgaliotų atstovų originaliais</w:t>
      </w:r>
      <w:r w:rsidR="00104C54" w:rsidRPr="00576438">
        <w:t xml:space="preserve"> ar teisės aktų reikalavimus atitinkančiais elektroniniais</w:t>
      </w:r>
      <w:r w:rsidRPr="00576438">
        <w:t xml:space="preserve"> parašais.</w:t>
      </w:r>
    </w:p>
    <w:p w14:paraId="78D98BD1" w14:textId="77777777" w:rsidR="00F765F6" w:rsidRPr="00576438" w:rsidRDefault="00F765F6" w:rsidP="0071618E">
      <w:pPr>
        <w:tabs>
          <w:tab w:val="left" w:pos="-142"/>
          <w:tab w:val="left" w:pos="1134"/>
        </w:tabs>
        <w:spacing w:after="0" w:line="240" w:lineRule="auto"/>
        <w:ind w:firstLine="567"/>
        <w:jc w:val="both"/>
        <w:rPr>
          <w:spacing w:val="-2"/>
        </w:rPr>
      </w:pPr>
      <w:r w:rsidRPr="00576438">
        <w:rPr>
          <w:spacing w:val="-2"/>
        </w:rPr>
        <w:t xml:space="preserve">6.2. </w:t>
      </w:r>
      <w:r w:rsidRPr="00576438">
        <w:t>Sutartis gali būti nutraukiama:</w:t>
      </w:r>
    </w:p>
    <w:p w14:paraId="4CD5D686" w14:textId="77777777" w:rsidR="00F765F6" w:rsidRPr="00576438" w:rsidRDefault="00F765F6" w:rsidP="0071618E">
      <w:pPr>
        <w:pStyle w:val="Pagrindiniotekstotrauka"/>
        <w:tabs>
          <w:tab w:val="left" w:pos="-142"/>
          <w:tab w:val="left" w:pos="1134"/>
        </w:tabs>
        <w:spacing w:after="0"/>
        <w:ind w:left="0" w:firstLine="567"/>
      </w:pPr>
      <w:r w:rsidRPr="00576438">
        <w:t>6.2.1. rašytiniu abiejų Šalių susitarimu;</w:t>
      </w:r>
    </w:p>
    <w:p w14:paraId="4293A76C" w14:textId="4C30D919" w:rsidR="00F765F6" w:rsidRPr="00576438" w:rsidRDefault="00F765F6" w:rsidP="0071618E">
      <w:pPr>
        <w:pStyle w:val="Pagrindiniotekstotrauka"/>
        <w:tabs>
          <w:tab w:val="left" w:pos="-142"/>
          <w:tab w:val="left" w:pos="1134"/>
        </w:tabs>
        <w:spacing w:after="0"/>
        <w:ind w:left="0" w:firstLine="567"/>
      </w:pPr>
      <w:r w:rsidRPr="00576438">
        <w:lastRenderedPageBreak/>
        <w:t>6.2.2. vienašališkai Sutartyje nustatytomis sąlygomis, tvarka ir terminais, kiek tai neprieštarauja Sutarties 6.2.3 papunkčiui</w:t>
      </w:r>
      <w:r w:rsidR="007A10E9" w:rsidRPr="00576438">
        <w:t>;</w:t>
      </w:r>
    </w:p>
    <w:p w14:paraId="66F34232" w14:textId="77777777" w:rsidR="007A10E9" w:rsidRPr="00576438" w:rsidRDefault="00F765F6" w:rsidP="0071618E">
      <w:pPr>
        <w:pStyle w:val="Pagrindiniotekstotrauka"/>
        <w:tabs>
          <w:tab w:val="left" w:pos="-142"/>
          <w:tab w:val="left" w:pos="1134"/>
        </w:tabs>
        <w:spacing w:after="0"/>
        <w:ind w:left="0" w:firstLine="567"/>
      </w:pPr>
      <w:r w:rsidRPr="00576438">
        <w:t>6.2.3. Viešųjų pirkimų įstatymo 90 straipsnyje nustatytais atvejais, tvarka ir terminais</w:t>
      </w:r>
      <w:r w:rsidR="007A10E9" w:rsidRPr="00576438">
        <w:t>;</w:t>
      </w:r>
    </w:p>
    <w:p w14:paraId="358AC4C9" w14:textId="0BC4D453" w:rsidR="00F765F6" w:rsidRPr="00576438" w:rsidRDefault="007A10E9" w:rsidP="0071618E">
      <w:pPr>
        <w:spacing w:after="0" w:line="240" w:lineRule="auto"/>
        <w:ind w:firstLine="567"/>
        <w:jc w:val="both"/>
        <w:rPr>
          <w:bCs/>
        </w:rPr>
      </w:pPr>
      <w:r w:rsidRPr="00576438">
        <w:t xml:space="preserve">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w:t>
      </w:r>
      <w:r w:rsidRPr="00576438">
        <w:rPr>
          <w:bCs/>
        </w:rPr>
        <w:t>vykdymo užbaigimu, bei kompensuoti visus dėl Sutarties nutraukimo patirtus nuostolius</w:t>
      </w:r>
      <w:r w:rsidR="00F765F6" w:rsidRPr="00576438">
        <w:rPr>
          <w:bCs/>
        </w:rPr>
        <w:t>.</w:t>
      </w:r>
    </w:p>
    <w:p w14:paraId="27AC11BC" w14:textId="77777777" w:rsidR="00F765F6" w:rsidRPr="00576438" w:rsidRDefault="00F765F6" w:rsidP="0071618E">
      <w:pPr>
        <w:spacing w:after="0" w:line="240" w:lineRule="auto"/>
        <w:ind w:firstLine="567"/>
        <w:jc w:val="both"/>
        <w:rPr>
          <w:bCs/>
        </w:rPr>
      </w:pPr>
      <w:r w:rsidRPr="00576438">
        <w:rPr>
          <w:bCs/>
        </w:rPr>
        <w:t>6.</w:t>
      </w:r>
      <w:r w:rsidRPr="00576438">
        <w:t xml:space="preserve">3. </w:t>
      </w:r>
      <w:r w:rsidRPr="00576438">
        <w:rPr>
          <w:bCs/>
        </w:rPr>
        <w:t>Jei Sutartis nutraukiama Šalių susitarimu, Šalių tarpusavio atsiskaitymų pagrindu laikoma faktiškai ir tinkamai iki Sutarties nutraukimo suteiktų kokybiškų Paslaugų, atitinkančių Sutarties ir jos priedų reikalavimus, kaina.</w:t>
      </w:r>
    </w:p>
    <w:p w14:paraId="0F31346A" w14:textId="77777777" w:rsidR="00F765F6" w:rsidRPr="00576438" w:rsidRDefault="00F765F6" w:rsidP="0071618E">
      <w:pPr>
        <w:spacing w:after="0" w:line="240" w:lineRule="auto"/>
        <w:ind w:firstLine="567"/>
        <w:jc w:val="both"/>
      </w:pPr>
      <w:r w:rsidRPr="00576438">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576438">
        <w:rPr>
          <w:color w:val="000000"/>
        </w:rPr>
        <w:t xml:space="preserve">. </w:t>
      </w:r>
      <w:r w:rsidRPr="00576438">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6DB47530" w14:textId="77777777" w:rsidR="00F765F6" w:rsidRPr="00576438" w:rsidRDefault="00F765F6" w:rsidP="0071618E">
      <w:pPr>
        <w:shd w:val="clear" w:color="auto" w:fill="FFFFFF"/>
        <w:tabs>
          <w:tab w:val="left" w:pos="426"/>
          <w:tab w:val="left" w:pos="1311"/>
          <w:tab w:val="left" w:pos="1368"/>
        </w:tabs>
        <w:spacing w:after="0" w:line="240" w:lineRule="auto"/>
        <w:ind w:firstLine="567"/>
        <w:jc w:val="both"/>
        <w:rPr>
          <w:bCs/>
        </w:rPr>
      </w:pPr>
      <w:r w:rsidRPr="00576438">
        <w:rPr>
          <w:bCs/>
        </w:rPr>
        <w:t xml:space="preserve">6.5. </w:t>
      </w:r>
      <w:r w:rsidRPr="00576438">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F00927F" w14:textId="77777777" w:rsidR="00F765F6" w:rsidRPr="00576438" w:rsidRDefault="00F765F6" w:rsidP="0071618E">
      <w:pPr>
        <w:shd w:val="clear" w:color="auto" w:fill="FFFFFF"/>
        <w:tabs>
          <w:tab w:val="left" w:pos="426"/>
          <w:tab w:val="left" w:pos="1311"/>
          <w:tab w:val="left" w:pos="1368"/>
        </w:tabs>
        <w:spacing w:after="0" w:line="240" w:lineRule="auto"/>
        <w:ind w:firstLine="567"/>
        <w:jc w:val="both"/>
        <w:rPr>
          <w:bCs/>
        </w:rPr>
      </w:pPr>
      <w:r w:rsidRPr="00576438">
        <w:t xml:space="preserve">6.6. Jei Sutarties 6.4 papunktyje numatyta tvarka Sutartis vienašališkai nutraukiama dėl Paslaugų teikėjo kaltės, Paslaugų gavėjas turi teisę reikalauti sumokėti, o Paslaugų teikėjas, gavęs Paslaugų gavėjo reikalavimą raštu, privalo sumokėti 10 (dešimties) procentų nuo </w:t>
      </w:r>
      <w:r w:rsidRPr="00576438">
        <w:rPr>
          <w:lang w:eastAsia="lt-LT"/>
        </w:rPr>
        <w:t xml:space="preserve">Sutarties kainos </w:t>
      </w:r>
      <w:r w:rsidRPr="00576438">
        <w:t>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1400E6E2" w14:textId="77777777" w:rsidR="00F765F6" w:rsidRPr="00576438" w:rsidRDefault="00F765F6" w:rsidP="0071618E">
      <w:pPr>
        <w:shd w:val="clear" w:color="auto" w:fill="FFFFFF"/>
        <w:tabs>
          <w:tab w:val="left" w:pos="426"/>
          <w:tab w:val="left" w:pos="1311"/>
          <w:tab w:val="left" w:pos="1368"/>
        </w:tabs>
        <w:spacing w:after="0" w:line="240" w:lineRule="auto"/>
        <w:ind w:firstLine="567"/>
        <w:jc w:val="both"/>
        <w:rPr>
          <w:bCs/>
        </w:rPr>
      </w:pPr>
      <w:r w:rsidRPr="00576438">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01A6304A" w14:textId="77777777" w:rsidR="00F765F6" w:rsidRDefault="00F765F6" w:rsidP="0071618E">
      <w:pPr>
        <w:shd w:val="clear" w:color="auto" w:fill="FFFFFF"/>
        <w:tabs>
          <w:tab w:val="left" w:pos="540"/>
          <w:tab w:val="left" w:pos="9720"/>
        </w:tabs>
        <w:spacing w:after="0" w:line="240" w:lineRule="auto"/>
        <w:ind w:firstLine="567"/>
        <w:jc w:val="both"/>
      </w:pPr>
      <w:r w:rsidRPr="00576438">
        <w:lastRenderedPageBreak/>
        <w:t>6.8. Nutraukus Sutartį ar jai pasibaigus, lieka galioti Sutarties nuostatos, susijusios su atsakomybe, konfidencialumo reikalavimais bei atsiskaitymais tarp Šalių pagal Sutartį.</w:t>
      </w:r>
    </w:p>
    <w:p w14:paraId="0AAB3274" w14:textId="77777777" w:rsidR="009A344C" w:rsidRPr="00576438" w:rsidRDefault="009A344C" w:rsidP="0071618E">
      <w:pPr>
        <w:shd w:val="clear" w:color="auto" w:fill="FFFFFF"/>
        <w:tabs>
          <w:tab w:val="left" w:pos="540"/>
          <w:tab w:val="left" w:pos="9720"/>
        </w:tabs>
        <w:spacing w:after="0" w:line="240" w:lineRule="auto"/>
        <w:ind w:firstLine="567"/>
        <w:jc w:val="both"/>
      </w:pPr>
    </w:p>
    <w:p w14:paraId="4955D9B2" w14:textId="77777777" w:rsidR="00F765F6" w:rsidRDefault="00F765F6" w:rsidP="0071618E">
      <w:pPr>
        <w:spacing w:after="0" w:line="240" w:lineRule="auto"/>
        <w:ind w:firstLine="567"/>
        <w:jc w:val="center"/>
        <w:rPr>
          <w:b/>
          <w:bCs/>
        </w:rPr>
      </w:pPr>
      <w:r w:rsidRPr="00576438">
        <w:rPr>
          <w:b/>
          <w:bCs/>
        </w:rPr>
        <w:t>7. KITOS  SĄLYGOS</w:t>
      </w:r>
    </w:p>
    <w:p w14:paraId="7E846211" w14:textId="77777777" w:rsidR="009A344C" w:rsidRPr="00576438" w:rsidRDefault="009A344C" w:rsidP="0071618E">
      <w:pPr>
        <w:spacing w:after="0" w:line="240" w:lineRule="auto"/>
        <w:ind w:firstLine="567"/>
        <w:jc w:val="center"/>
        <w:rPr>
          <w:b/>
          <w:bCs/>
        </w:rPr>
      </w:pPr>
    </w:p>
    <w:p w14:paraId="382BE8EA" w14:textId="62DA4811" w:rsidR="00EF7CCF" w:rsidRPr="00576438" w:rsidRDefault="00F765F6" w:rsidP="0071618E">
      <w:pPr>
        <w:shd w:val="clear" w:color="auto" w:fill="FFFFFF"/>
        <w:spacing w:after="0" w:line="240" w:lineRule="auto"/>
        <w:ind w:firstLine="567"/>
        <w:jc w:val="both"/>
        <w:rPr>
          <w:spacing w:val="-2"/>
        </w:rPr>
      </w:pPr>
      <w:r w:rsidRPr="00576438">
        <w:rPr>
          <w:spacing w:val="-2"/>
        </w:rPr>
        <w:t xml:space="preserve">7.1. </w:t>
      </w:r>
      <w:r w:rsidR="00EF7CCF" w:rsidRPr="00576438">
        <w:rPr>
          <w:spacing w:val="-2"/>
        </w:rPr>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w:t>
      </w:r>
      <w:r w:rsidR="00104C54" w:rsidRPr="00576438">
        <w:rPr>
          <w:spacing w:val="-2"/>
        </w:rPr>
        <w:t xml:space="preserve">ar teisės aktų reikalavimus atitinkančiais elektroniniais </w:t>
      </w:r>
      <w:r w:rsidR="00EF7CCF" w:rsidRPr="00576438">
        <w:rPr>
          <w:spacing w:val="-2"/>
        </w:rPr>
        <w:t>parašais – tokie Sutarties pakeitimai įsigalioja nuo abiejų Šalių pasirašymo momento, jei juose nėra nurodyta kitaip.</w:t>
      </w:r>
    </w:p>
    <w:p w14:paraId="33FC0A07" w14:textId="4CDB3FFB" w:rsidR="00F765F6" w:rsidRPr="00576438" w:rsidRDefault="00EF7CCF" w:rsidP="0071618E">
      <w:pPr>
        <w:shd w:val="clear" w:color="auto" w:fill="FFFFFF"/>
        <w:spacing w:after="0" w:line="240" w:lineRule="auto"/>
        <w:ind w:firstLine="567"/>
        <w:jc w:val="both"/>
        <w:rPr>
          <w:spacing w:val="-2"/>
        </w:rPr>
      </w:pPr>
      <w:r w:rsidRPr="00576438">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r w:rsidR="00F765F6" w:rsidRPr="00576438">
        <w:rPr>
          <w:spacing w:val="-2"/>
        </w:rPr>
        <w:t xml:space="preserve">. </w:t>
      </w:r>
    </w:p>
    <w:p w14:paraId="67197280" w14:textId="77777777" w:rsidR="00F765F6" w:rsidRPr="00576438" w:rsidRDefault="00F765F6" w:rsidP="0071618E">
      <w:pPr>
        <w:shd w:val="clear" w:color="auto" w:fill="FFFFFF"/>
        <w:spacing w:after="0" w:line="240" w:lineRule="auto"/>
        <w:ind w:firstLine="567"/>
        <w:jc w:val="both"/>
        <w:rPr>
          <w:spacing w:val="-2"/>
        </w:rPr>
      </w:pPr>
      <w:r w:rsidRPr="00576438">
        <w:t>7.2. Nei viena Šalis neturi teisės perleisti visų ar dalies teisių ir pareigų pagal šią Sutartį jokiai trečiajai šaliai be išankstinio rašytinio kitos Šalies sutikimo.</w:t>
      </w:r>
    </w:p>
    <w:p w14:paraId="564A8F09" w14:textId="77777777" w:rsidR="00F765F6" w:rsidRPr="00576438" w:rsidRDefault="00F765F6" w:rsidP="0071618E">
      <w:pPr>
        <w:shd w:val="clear" w:color="auto" w:fill="FFFFFF"/>
        <w:spacing w:after="0" w:line="240" w:lineRule="auto"/>
        <w:ind w:firstLine="567"/>
        <w:jc w:val="both"/>
        <w:rPr>
          <w:spacing w:val="-2"/>
        </w:rPr>
      </w:pPr>
      <w:r w:rsidRPr="00576438">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055E33C0" w14:textId="77777777" w:rsidR="00F765F6" w:rsidRPr="00576438" w:rsidRDefault="00F765F6" w:rsidP="0071618E">
      <w:pPr>
        <w:shd w:val="clear" w:color="auto" w:fill="FFFFFF"/>
        <w:spacing w:after="0" w:line="240" w:lineRule="auto"/>
        <w:ind w:firstLine="567"/>
        <w:jc w:val="both"/>
        <w:rPr>
          <w:spacing w:val="-2"/>
        </w:rPr>
      </w:pPr>
      <w:r w:rsidRPr="00576438">
        <w:rPr>
          <w:color w:val="000000"/>
        </w:rPr>
        <w:t xml:space="preserve">7.4. Sutarčiai aiškinti ir ginčams spręsti taikoma Lietuvos Respublikos teisė.  </w:t>
      </w:r>
    </w:p>
    <w:p w14:paraId="09F3FA4F" w14:textId="77777777" w:rsidR="00F765F6" w:rsidRPr="00576438" w:rsidRDefault="00F765F6" w:rsidP="0071618E">
      <w:pPr>
        <w:shd w:val="clear" w:color="auto" w:fill="FFFFFF"/>
        <w:spacing w:after="0" w:line="240" w:lineRule="auto"/>
        <w:ind w:firstLine="567"/>
        <w:jc w:val="both"/>
        <w:rPr>
          <w:spacing w:val="-2"/>
        </w:rPr>
      </w:pPr>
      <w:r w:rsidRPr="00576438">
        <w:rPr>
          <w:spacing w:val="-2"/>
        </w:rPr>
        <w:t>7.5. Šalių tarpusavio santykiai, neaptarti Sutartyje, reguliuojami Civilinio kodekso ir kitų teisės aktų nustatyta tvarka.</w:t>
      </w:r>
    </w:p>
    <w:p w14:paraId="6FD66CF5" w14:textId="77777777" w:rsidR="00F765F6" w:rsidRPr="00576438" w:rsidRDefault="00F765F6" w:rsidP="0071618E">
      <w:pPr>
        <w:pStyle w:val="Betarp"/>
        <w:ind w:firstLine="567"/>
        <w:jc w:val="both"/>
      </w:pPr>
      <w:r w:rsidRPr="00576438">
        <w:rPr>
          <w:spacing w:val="-2"/>
        </w:rPr>
        <w:t xml:space="preserve">7.6. </w:t>
      </w:r>
      <w:r w:rsidRPr="00576438">
        <w:t>Visi Sutarties priedai, Šalių pasirašyti susitarimai dėl Sutarties pakeitimo ir (ar) papildymo yra neatskiriama Sutarties dalis.</w:t>
      </w:r>
    </w:p>
    <w:p w14:paraId="0B5FCCDE" w14:textId="1CBDE8CA" w:rsidR="00F765F6" w:rsidRPr="00576438" w:rsidRDefault="00F765F6" w:rsidP="0071618E">
      <w:pPr>
        <w:shd w:val="clear" w:color="auto" w:fill="FFFFFF"/>
        <w:spacing w:after="0" w:line="240" w:lineRule="auto"/>
        <w:ind w:firstLine="567"/>
        <w:jc w:val="both"/>
      </w:pPr>
      <w:r w:rsidRPr="00576438">
        <w:t>7.</w:t>
      </w:r>
      <w:r w:rsidR="00C94EAA" w:rsidRPr="00576438">
        <w:t>7</w:t>
      </w:r>
      <w:r w:rsidRPr="00576438">
        <w:t>. Sutarties priedai:</w:t>
      </w:r>
    </w:p>
    <w:p w14:paraId="75431DA3" w14:textId="77777777" w:rsidR="00F765F6" w:rsidRPr="00576438" w:rsidRDefault="00F765F6" w:rsidP="0071618E">
      <w:pPr>
        <w:shd w:val="clear" w:color="auto" w:fill="FFFFFF"/>
        <w:spacing w:after="0" w:line="240" w:lineRule="auto"/>
        <w:ind w:firstLine="567"/>
        <w:jc w:val="both"/>
        <w:rPr>
          <w:spacing w:val="-2"/>
        </w:rPr>
      </w:pPr>
      <w:r w:rsidRPr="00576438">
        <w:rPr>
          <w:bCs/>
        </w:rPr>
        <w:t>1 priedas T</w:t>
      </w:r>
      <w:r w:rsidRPr="00576438">
        <w:rPr>
          <w:spacing w:val="-2"/>
        </w:rPr>
        <w:t>echninė specifikacija;</w:t>
      </w:r>
    </w:p>
    <w:p w14:paraId="2AD4F0E0" w14:textId="77777777" w:rsidR="00F765F6" w:rsidRPr="00576438" w:rsidRDefault="00F765F6" w:rsidP="0071618E">
      <w:pPr>
        <w:shd w:val="clear" w:color="auto" w:fill="FFFFFF"/>
        <w:spacing w:after="0" w:line="240" w:lineRule="auto"/>
        <w:ind w:firstLine="567"/>
        <w:jc w:val="both"/>
      </w:pPr>
      <w:r w:rsidRPr="00576438">
        <w:rPr>
          <w:bCs/>
        </w:rPr>
        <w:t xml:space="preserve">2 priedas </w:t>
      </w:r>
      <w:r w:rsidRPr="00576438">
        <w:rPr>
          <w:spacing w:val="-2"/>
        </w:rPr>
        <w:t>Teikėjo pasiūlymas;</w:t>
      </w:r>
    </w:p>
    <w:p w14:paraId="0790F95E" w14:textId="74092414" w:rsidR="001C1744" w:rsidRDefault="00F765F6" w:rsidP="0071618E">
      <w:pPr>
        <w:shd w:val="clear" w:color="auto" w:fill="FFFFFF"/>
        <w:spacing w:after="0" w:line="240" w:lineRule="auto"/>
        <w:ind w:firstLine="567"/>
        <w:jc w:val="both"/>
      </w:pPr>
      <w:r w:rsidRPr="00576438">
        <w:t>3 priedas Konfidencialumo pasižadėjimas</w:t>
      </w:r>
      <w:r w:rsidR="005C0A27" w:rsidRPr="00576438">
        <w:t>.</w:t>
      </w:r>
    </w:p>
    <w:p w14:paraId="79E21F61" w14:textId="77777777" w:rsidR="00576438" w:rsidRPr="00576438" w:rsidRDefault="00576438" w:rsidP="0071618E">
      <w:pPr>
        <w:shd w:val="clear" w:color="auto" w:fill="FFFFFF"/>
        <w:spacing w:after="0" w:line="240" w:lineRule="auto"/>
        <w:ind w:firstLine="567"/>
        <w:jc w:val="both"/>
      </w:pPr>
    </w:p>
    <w:p w14:paraId="33749095" w14:textId="3A633160" w:rsidR="00F765F6" w:rsidRDefault="00F765F6" w:rsidP="0071618E">
      <w:pPr>
        <w:shd w:val="clear" w:color="auto" w:fill="FFFFFF"/>
        <w:spacing w:after="0" w:line="240" w:lineRule="auto"/>
        <w:ind w:firstLine="567"/>
        <w:jc w:val="center"/>
        <w:rPr>
          <w:b/>
          <w:bCs/>
        </w:rPr>
      </w:pPr>
      <w:r w:rsidRPr="00576438">
        <w:rPr>
          <w:b/>
          <w:bCs/>
        </w:rPr>
        <w:t>8. ŠALIŲ REKVIZITAI</w:t>
      </w:r>
    </w:p>
    <w:p w14:paraId="62CDD179" w14:textId="77777777" w:rsidR="00EA5088" w:rsidRPr="00576438" w:rsidRDefault="00EA5088" w:rsidP="0071618E">
      <w:pPr>
        <w:shd w:val="clear" w:color="auto" w:fill="FFFFFF"/>
        <w:spacing w:after="0" w:line="240" w:lineRule="auto"/>
        <w:ind w:firstLine="567"/>
        <w:jc w:val="center"/>
        <w:rPr>
          <w:b/>
          <w:bCs/>
        </w:rPr>
      </w:pPr>
    </w:p>
    <w:tbl>
      <w:tblPr>
        <w:tblW w:w="9663" w:type="dxa"/>
        <w:tblInd w:w="-106" w:type="dxa"/>
        <w:tblLook w:val="0000" w:firstRow="0" w:lastRow="0" w:firstColumn="0" w:lastColumn="0" w:noHBand="0" w:noVBand="0"/>
      </w:tblPr>
      <w:tblGrid>
        <w:gridCol w:w="4968"/>
        <w:gridCol w:w="4695"/>
      </w:tblGrid>
      <w:tr w:rsidR="00F765F6" w:rsidRPr="00576438" w14:paraId="7102199B" w14:textId="77777777" w:rsidTr="001421CB">
        <w:trPr>
          <w:trHeight w:val="5173"/>
        </w:trPr>
        <w:tc>
          <w:tcPr>
            <w:tcW w:w="4968" w:type="dxa"/>
          </w:tcPr>
          <w:p w14:paraId="12F8563A" w14:textId="17B99446" w:rsidR="00F765F6" w:rsidRPr="00576438" w:rsidRDefault="00F765F6" w:rsidP="00015B97">
            <w:pPr>
              <w:spacing w:after="0" w:line="240" w:lineRule="auto"/>
              <w:rPr>
                <w:b/>
              </w:rPr>
            </w:pPr>
            <w:r w:rsidRPr="00576438">
              <w:rPr>
                <w:b/>
              </w:rPr>
              <w:t>PASLAUGŲ GAVĖJAS</w:t>
            </w:r>
          </w:p>
          <w:p w14:paraId="5037A374" w14:textId="77777777" w:rsidR="00576438" w:rsidRPr="00576438" w:rsidRDefault="00576438" w:rsidP="00015B97">
            <w:pPr>
              <w:suppressAutoHyphens w:val="0"/>
              <w:autoSpaceDN/>
              <w:spacing w:after="0" w:line="240" w:lineRule="auto"/>
              <w:textAlignment w:val="auto"/>
              <w:rPr>
                <w:rFonts w:eastAsia="Times New Roman"/>
                <w:b/>
                <w:bCs/>
                <w:szCs w:val="24"/>
              </w:rPr>
            </w:pPr>
            <w:r w:rsidRPr="00576438">
              <w:rPr>
                <w:rFonts w:eastAsia="Times New Roman"/>
                <w:b/>
                <w:bCs/>
                <w:szCs w:val="24"/>
              </w:rPr>
              <w:t>Nacionalinė teismų administracija</w:t>
            </w:r>
          </w:p>
          <w:p w14:paraId="01866A84" w14:textId="77777777" w:rsidR="00576438" w:rsidRPr="00576438" w:rsidRDefault="00576438" w:rsidP="0071618E">
            <w:pPr>
              <w:suppressAutoHyphens w:val="0"/>
              <w:autoSpaceDN/>
              <w:spacing w:after="0" w:line="240" w:lineRule="auto"/>
              <w:ind w:firstLine="567"/>
              <w:textAlignment w:val="auto"/>
              <w:rPr>
                <w:rFonts w:eastAsia="Times New Roman"/>
                <w:szCs w:val="24"/>
              </w:rPr>
            </w:pPr>
          </w:p>
          <w:p w14:paraId="1CB10779" w14:textId="77777777" w:rsidR="00576438" w:rsidRPr="00576438" w:rsidRDefault="00576438" w:rsidP="00015B97">
            <w:pPr>
              <w:suppressAutoHyphens w:val="0"/>
              <w:autoSpaceDN/>
              <w:spacing w:after="0" w:line="240" w:lineRule="auto"/>
              <w:textAlignment w:val="auto"/>
              <w:rPr>
                <w:rFonts w:eastAsia="Times New Roman"/>
                <w:szCs w:val="24"/>
              </w:rPr>
            </w:pPr>
            <w:r w:rsidRPr="00576438">
              <w:rPr>
                <w:rFonts w:eastAsia="Times New Roman"/>
                <w:szCs w:val="24"/>
              </w:rPr>
              <w:t>Juridinio asmens kodas 188724424</w:t>
            </w:r>
          </w:p>
          <w:p w14:paraId="4E78654E" w14:textId="77777777" w:rsidR="00576438" w:rsidRPr="00576438" w:rsidRDefault="00576438" w:rsidP="00015B97">
            <w:pPr>
              <w:suppressAutoHyphens w:val="0"/>
              <w:autoSpaceDN/>
              <w:spacing w:after="0" w:line="240" w:lineRule="auto"/>
              <w:textAlignment w:val="auto"/>
              <w:rPr>
                <w:rFonts w:eastAsia="Times New Roman"/>
                <w:szCs w:val="24"/>
              </w:rPr>
            </w:pPr>
            <w:r w:rsidRPr="00576438">
              <w:rPr>
                <w:rFonts w:eastAsia="Times New Roman"/>
                <w:szCs w:val="24"/>
              </w:rPr>
              <w:t>L. Sapiegos g. 15, LT-10312, Vilnius</w:t>
            </w:r>
            <w:r w:rsidRPr="00576438">
              <w:rPr>
                <w:rFonts w:eastAsia="Times New Roman"/>
                <w:szCs w:val="24"/>
              </w:rPr>
              <w:br/>
              <w:t>Tel. +370 5 268 5186</w:t>
            </w:r>
          </w:p>
          <w:p w14:paraId="7BD33717" w14:textId="77777777" w:rsidR="00576438" w:rsidRPr="00576438" w:rsidRDefault="00576438" w:rsidP="00015B97">
            <w:pPr>
              <w:suppressAutoHyphens w:val="0"/>
              <w:autoSpaceDN/>
              <w:spacing w:after="0" w:line="240" w:lineRule="auto"/>
              <w:jc w:val="both"/>
              <w:textAlignment w:val="auto"/>
              <w:rPr>
                <w:rFonts w:eastAsia="Times New Roman"/>
                <w:color w:val="0000FF"/>
                <w:szCs w:val="24"/>
                <w:u w:val="single"/>
              </w:rPr>
            </w:pPr>
            <w:r w:rsidRPr="00576438">
              <w:rPr>
                <w:rFonts w:eastAsia="Times New Roman"/>
                <w:szCs w:val="24"/>
              </w:rPr>
              <w:t xml:space="preserve">El. paštas: </w:t>
            </w:r>
            <w:hyperlink r:id="rId15" w:history="1">
              <w:r w:rsidRPr="00576438">
                <w:rPr>
                  <w:rFonts w:eastAsia="Times New Roman"/>
                  <w:color w:val="0000FF"/>
                  <w:szCs w:val="24"/>
                  <w:u w:val="single"/>
                </w:rPr>
                <w:t>info@teismai.lt</w:t>
              </w:r>
            </w:hyperlink>
          </w:p>
          <w:p w14:paraId="70F5561A" w14:textId="77777777" w:rsidR="00576438" w:rsidRPr="00576438" w:rsidRDefault="00576438" w:rsidP="00015B97">
            <w:pPr>
              <w:suppressAutoHyphens w:val="0"/>
              <w:autoSpaceDN/>
              <w:spacing w:after="0" w:line="240" w:lineRule="auto"/>
              <w:jc w:val="both"/>
              <w:textAlignment w:val="auto"/>
              <w:rPr>
                <w:rFonts w:eastAsia="Times New Roman"/>
                <w:szCs w:val="24"/>
              </w:rPr>
            </w:pPr>
            <w:r w:rsidRPr="00576438">
              <w:rPr>
                <w:rFonts w:eastAsia="Times New Roman"/>
                <w:szCs w:val="24"/>
              </w:rPr>
              <w:t>A. s. LT264040063610000756</w:t>
            </w:r>
          </w:p>
          <w:p w14:paraId="0EF52141" w14:textId="77777777" w:rsidR="00576438" w:rsidRPr="00576438" w:rsidRDefault="00576438" w:rsidP="00015B97">
            <w:pPr>
              <w:suppressAutoHyphens w:val="0"/>
              <w:autoSpaceDN/>
              <w:spacing w:after="0" w:line="240" w:lineRule="auto"/>
              <w:jc w:val="both"/>
              <w:textAlignment w:val="auto"/>
              <w:rPr>
                <w:rFonts w:eastAsia="Times New Roman"/>
                <w:szCs w:val="24"/>
              </w:rPr>
            </w:pPr>
            <w:r w:rsidRPr="00576438">
              <w:rPr>
                <w:rFonts w:eastAsia="Times New Roman"/>
                <w:szCs w:val="24"/>
              </w:rPr>
              <w:t>Lietuvos Respublikos finansų ministerija</w:t>
            </w:r>
          </w:p>
          <w:p w14:paraId="6D096D30" w14:textId="77777777" w:rsidR="00576438" w:rsidRPr="00576438" w:rsidRDefault="00576438" w:rsidP="00015B97">
            <w:pPr>
              <w:suppressAutoHyphens w:val="0"/>
              <w:autoSpaceDN/>
              <w:spacing w:after="0" w:line="240" w:lineRule="auto"/>
              <w:jc w:val="both"/>
              <w:textAlignment w:val="auto"/>
              <w:rPr>
                <w:rFonts w:eastAsia="Times New Roman"/>
                <w:szCs w:val="24"/>
              </w:rPr>
            </w:pPr>
            <w:r w:rsidRPr="00576438">
              <w:rPr>
                <w:rFonts w:eastAsia="Times New Roman"/>
                <w:szCs w:val="24"/>
              </w:rPr>
              <w:t>Finansų įstaigos kodas 40400</w:t>
            </w:r>
          </w:p>
          <w:p w14:paraId="1DAEBB95" w14:textId="77777777" w:rsidR="00576438" w:rsidRPr="00576438" w:rsidRDefault="00576438" w:rsidP="0071618E">
            <w:pPr>
              <w:suppressAutoHyphens w:val="0"/>
              <w:autoSpaceDN/>
              <w:spacing w:after="0" w:line="240" w:lineRule="auto"/>
              <w:ind w:firstLine="567"/>
              <w:textAlignment w:val="auto"/>
              <w:rPr>
                <w:rFonts w:eastAsia="Times New Roman"/>
                <w:szCs w:val="24"/>
              </w:rPr>
            </w:pPr>
          </w:p>
          <w:p w14:paraId="535F0165" w14:textId="77777777" w:rsidR="00576438" w:rsidRPr="00576438" w:rsidRDefault="00576438" w:rsidP="00015B97">
            <w:pPr>
              <w:suppressAutoHyphens w:val="0"/>
              <w:autoSpaceDN/>
              <w:spacing w:after="0" w:line="240" w:lineRule="auto"/>
              <w:textAlignment w:val="auto"/>
              <w:rPr>
                <w:rFonts w:eastAsia="Times New Roman"/>
                <w:szCs w:val="24"/>
              </w:rPr>
            </w:pPr>
            <w:r w:rsidRPr="00576438">
              <w:rPr>
                <w:rFonts w:eastAsia="Times New Roman"/>
                <w:szCs w:val="24"/>
              </w:rPr>
              <w:t xml:space="preserve">Direktoriaus pavaduotoja, </w:t>
            </w:r>
          </w:p>
          <w:p w14:paraId="7EC5575B" w14:textId="77777777" w:rsidR="00576438" w:rsidRPr="00576438" w:rsidRDefault="00576438" w:rsidP="00015B97">
            <w:pPr>
              <w:suppressAutoHyphens w:val="0"/>
              <w:autoSpaceDN/>
              <w:spacing w:after="0" w:line="240" w:lineRule="auto"/>
              <w:textAlignment w:val="auto"/>
              <w:rPr>
                <w:rFonts w:eastAsia="Times New Roman"/>
                <w:szCs w:val="24"/>
              </w:rPr>
            </w:pPr>
            <w:r w:rsidRPr="00576438">
              <w:rPr>
                <w:rFonts w:eastAsia="Times New Roman"/>
                <w:szCs w:val="24"/>
              </w:rPr>
              <w:t>atliekanti direktoriaus funkcijas</w:t>
            </w:r>
          </w:p>
          <w:p w14:paraId="73B52BD3" w14:textId="77777777" w:rsidR="00576438" w:rsidRPr="00576438" w:rsidRDefault="00576438" w:rsidP="00015B97">
            <w:pPr>
              <w:suppressAutoHyphens w:val="0"/>
              <w:autoSpaceDN/>
              <w:spacing w:after="0" w:line="240" w:lineRule="auto"/>
              <w:textAlignment w:val="auto"/>
              <w:rPr>
                <w:rFonts w:eastAsia="Times New Roman"/>
                <w:szCs w:val="24"/>
              </w:rPr>
            </w:pPr>
            <w:r w:rsidRPr="00576438">
              <w:rPr>
                <w:rFonts w:eastAsia="Times New Roman"/>
                <w:szCs w:val="24"/>
              </w:rPr>
              <w:t>__________________________</w:t>
            </w:r>
          </w:p>
          <w:p w14:paraId="085F41E8" w14:textId="77777777" w:rsidR="00576438" w:rsidRPr="00576438" w:rsidRDefault="00576438" w:rsidP="00015B97">
            <w:pPr>
              <w:suppressAutoHyphens w:val="0"/>
              <w:autoSpaceDN/>
              <w:spacing w:after="0" w:line="240" w:lineRule="auto"/>
              <w:textAlignment w:val="auto"/>
              <w:rPr>
                <w:rFonts w:eastAsia="Times New Roman"/>
                <w:szCs w:val="24"/>
              </w:rPr>
            </w:pPr>
            <w:r w:rsidRPr="00576438">
              <w:rPr>
                <w:rFonts w:eastAsia="Times New Roman"/>
                <w:szCs w:val="24"/>
              </w:rPr>
              <w:t>Vaida Petravičienė</w:t>
            </w:r>
          </w:p>
          <w:p w14:paraId="70391ECC" w14:textId="0AC1F3AC" w:rsidR="00F765F6" w:rsidRPr="00576438" w:rsidRDefault="00F765F6" w:rsidP="0071618E">
            <w:pPr>
              <w:spacing w:after="0" w:line="240" w:lineRule="auto"/>
              <w:ind w:firstLine="567"/>
            </w:pPr>
          </w:p>
          <w:p w14:paraId="5A5F7038" w14:textId="77777777" w:rsidR="00F765F6" w:rsidRPr="00576438" w:rsidRDefault="00F765F6" w:rsidP="0071618E">
            <w:pPr>
              <w:spacing w:after="0" w:line="240" w:lineRule="auto"/>
              <w:ind w:firstLine="567"/>
              <w:jc w:val="center"/>
            </w:pPr>
            <w:r w:rsidRPr="00576438">
              <w:t xml:space="preserve">       A.V.</w:t>
            </w:r>
          </w:p>
          <w:p w14:paraId="1A60F4C7" w14:textId="77777777" w:rsidR="00F765F6" w:rsidRPr="00576438" w:rsidRDefault="00F765F6" w:rsidP="0071618E">
            <w:pPr>
              <w:spacing w:after="0" w:line="240" w:lineRule="auto"/>
              <w:ind w:firstLine="567"/>
            </w:pPr>
            <w:r w:rsidRPr="00576438">
              <w:tab/>
            </w:r>
          </w:p>
          <w:p w14:paraId="149B475E" w14:textId="77777777" w:rsidR="00F765F6" w:rsidRPr="00576438" w:rsidRDefault="00F765F6" w:rsidP="0071618E">
            <w:pPr>
              <w:tabs>
                <w:tab w:val="left" w:pos="3060"/>
              </w:tabs>
              <w:spacing w:after="0" w:line="240" w:lineRule="auto"/>
              <w:ind w:firstLine="567"/>
            </w:pPr>
            <w:r w:rsidRPr="00576438">
              <w:tab/>
            </w:r>
          </w:p>
        </w:tc>
        <w:tc>
          <w:tcPr>
            <w:tcW w:w="4695" w:type="dxa"/>
          </w:tcPr>
          <w:p w14:paraId="3B1F2C5D" w14:textId="759AD896" w:rsidR="00F765F6" w:rsidRPr="00576438" w:rsidRDefault="00F765F6" w:rsidP="00015B97">
            <w:pPr>
              <w:spacing w:after="0" w:line="240" w:lineRule="auto"/>
              <w:rPr>
                <w:b/>
              </w:rPr>
            </w:pPr>
            <w:r w:rsidRPr="00576438">
              <w:rPr>
                <w:b/>
              </w:rPr>
              <w:t>PASLAUGŲ TEIKĖJAS</w:t>
            </w:r>
          </w:p>
          <w:p w14:paraId="2E1BFA49" w14:textId="1F96304D" w:rsidR="00F765F6" w:rsidRPr="00EA5088" w:rsidRDefault="00EA5088" w:rsidP="00015B97">
            <w:pPr>
              <w:spacing w:after="0" w:line="240" w:lineRule="auto"/>
              <w:rPr>
                <w:b/>
                <w:bCs/>
              </w:rPr>
            </w:pPr>
            <w:r w:rsidRPr="00EA5088">
              <w:rPr>
                <w:b/>
                <w:bCs/>
              </w:rPr>
              <w:t>UAB „ProIT“</w:t>
            </w:r>
          </w:p>
          <w:p w14:paraId="0BE85459" w14:textId="77777777" w:rsidR="00EA5088" w:rsidRDefault="00EA5088" w:rsidP="0071618E">
            <w:pPr>
              <w:spacing w:after="0" w:line="240" w:lineRule="auto"/>
              <w:ind w:firstLine="567"/>
            </w:pPr>
          </w:p>
          <w:p w14:paraId="025D886F" w14:textId="457F2812" w:rsidR="00F765F6" w:rsidRPr="00576438" w:rsidRDefault="00F765F6" w:rsidP="00015B97">
            <w:pPr>
              <w:spacing w:after="0" w:line="240" w:lineRule="auto"/>
            </w:pPr>
            <w:r w:rsidRPr="00576438">
              <w:t xml:space="preserve">Juridinio asmens kodas </w:t>
            </w:r>
            <w:r w:rsidR="00B7468B" w:rsidRPr="00B7468B">
              <w:t>302560374</w:t>
            </w:r>
          </w:p>
          <w:p w14:paraId="5947A97E" w14:textId="2E97940E" w:rsidR="00F765F6" w:rsidRPr="004C72D2" w:rsidRDefault="00B7468B" w:rsidP="00015B97">
            <w:pPr>
              <w:spacing w:after="0" w:line="240" w:lineRule="auto"/>
            </w:pPr>
            <w:r w:rsidRPr="004C72D2">
              <w:t>Jonavos g. 260, LT-44110 Kaunas</w:t>
            </w:r>
          </w:p>
          <w:p w14:paraId="2D3E3632" w14:textId="422889B7" w:rsidR="00F765F6" w:rsidRPr="004C72D2" w:rsidRDefault="00F765F6" w:rsidP="00015B97">
            <w:pPr>
              <w:spacing w:after="0" w:line="240" w:lineRule="auto"/>
            </w:pPr>
            <w:r w:rsidRPr="004C72D2">
              <w:t>Tel. +370</w:t>
            </w:r>
            <w:r w:rsidR="00B7468B" w:rsidRPr="004C72D2">
              <w:t xml:space="preserve"> </w:t>
            </w:r>
            <w:r w:rsidR="004C72D2" w:rsidRPr="004C72D2">
              <w:t>5 259 5490</w:t>
            </w:r>
          </w:p>
          <w:p w14:paraId="7441F1D1" w14:textId="5B863AB9" w:rsidR="00082601" w:rsidRPr="004C72D2" w:rsidRDefault="00082601" w:rsidP="00015B97">
            <w:pPr>
              <w:spacing w:after="0" w:line="240" w:lineRule="auto"/>
              <w:rPr>
                <w:lang w:val="en-US"/>
              </w:rPr>
            </w:pPr>
            <w:r w:rsidRPr="004C72D2">
              <w:t>El. paštas:</w:t>
            </w:r>
            <w:r w:rsidR="004C72D2" w:rsidRPr="004C72D2">
              <w:t xml:space="preserve"> </w:t>
            </w:r>
            <w:hyperlink r:id="rId16" w:history="1">
              <w:r w:rsidR="004C72D2" w:rsidRPr="004C72D2">
                <w:rPr>
                  <w:rStyle w:val="Hipersaitas"/>
                </w:rPr>
                <w:t>info</w:t>
              </w:r>
              <w:r w:rsidR="004C72D2" w:rsidRPr="004C72D2">
                <w:rPr>
                  <w:rStyle w:val="Hipersaitas"/>
                  <w:lang w:val="en-US"/>
                </w:rPr>
                <w:t>@proit.lt</w:t>
              </w:r>
            </w:hyperlink>
            <w:r w:rsidR="004C72D2" w:rsidRPr="004C72D2">
              <w:rPr>
                <w:lang w:val="en-US"/>
              </w:rPr>
              <w:t xml:space="preserve"> </w:t>
            </w:r>
          </w:p>
          <w:p w14:paraId="327CA9F4" w14:textId="5B7F7450" w:rsidR="00F765F6" w:rsidRPr="00576438" w:rsidRDefault="00F765F6" w:rsidP="00015B97">
            <w:pPr>
              <w:spacing w:after="0" w:line="240" w:lineRule="auto"/>
            </w:pPr>
            <w:r w:rsidRPr="004C72D2">
              <w:t xml:space="preserve">A. s. </w:t>
            </w:r>
            <w:r w:rsidR="00B7468B" w:rsidRPr="004C72D2">
              <w:t>LT71 4010</w:t>
            </w:r>
            <w:r w:rsidR="00B7468B" w:rsidRPr="00B7468B">
              <w:t xml:space="preserve"> 0510 0431 6200</w:t>
            </w:r>
          </w:p>
          <w:p w14:paraId="7390BD7E" w14:textId="0E60F28E" w:rsidR="00F765F6" w:rsidRPr="00576438" w:rsidRDefault="00B7468B" w:rsidP="00015B97">
            <w:pPr>
              <w:spacing w:after="0" w:line="240" w:lineRule="auto"/>
            </w:pPr>
            <w:r w:rsidRPr="00B7468B">
              <w:t>Luminor Bank AB, banko kodas 40100</w:t>
            </w:r>
            <w:r w:rsidR="00F765F6" w:rsidRPr="00576438">
              <w:t xml:space="preserve"> </w:t>
            </w:r>
          </w:p>
          <w:p w14:paraId="12C29266" w14:textId="77777777" w:rsidR="00F765F6" w:rsidRPr="00576438" w:rsidRDefault="00F765F6" w:rsidP="0071618E">
            <w:pPr>
              <w:spacing w:after="0" w:line="240" w:lineRule="auto"/>
              <w:ind w:firstLine="567"/>
            </w:pPr>
          </w:p>
          <w:p w14:paraId="2498C674" w14:textId="77777777" w:rsidR="00082601" w:rsidRPr="00576438" w:rsidRDefault="00082601" w:rsidP="0071618E">
            <w:pPr>
              <w:spacing w:after="0" w:line="240" w:lineRule="auto"/>
              <w:ind w:firstLine="567"/>
            </w:pPr>
          </w:p>
          <w:p w14:paraId="4D76FDD7" w14:textId="1B4D7ACA" w:rsidR="00F765F6" w:rsidRPr="00576438" w:rsidRDefault="00B7468B" w:rsidP="00015B97">
            <w:pPr>
              <w:spacing w:after="0" w:line="240" w:lineRule="auto"/>
            </w:pPr>
            <w:r>
              <w:t>Direktorius</w:t>
            </w:r>
          </w:p>
          <w:p w14:paraId="17AB1A57" w14:textId="77777777" w:rsidR="00F765F6" w:rsidRPr="00576438" w:rsidRDefault="00F765F6" w:rsidP="00015B97">
            <w:pPr>
              <w:spacing w:after="0" w:line="240" w:lineRule="auto"/>
            </w:pPr>
          </w:p>
          <w:p w14:paraId="1A1E44BD" w14:textId="77777777" w:rsidR="00F765F6" w:rsidRPr="00576438" w:rsidRDefault="00F765F6" w:rsidP="00015B97">
            <w:pPr>
              <w:spacing w:after="0" w:line="240" w:lineRule="auto"/>
            </w:pPr>
            <w:r w:rsidRPr="00576438">
              <w:t>_____________________________</w:t>
            </w:r>
          </w:p>
          <w:p w14:paraId="163FC4EE" w14:textId="7705DD5E" w:rsidR="00F765F6" w:rsidRPr="00576438" w:rsidRDefault="00B7468B" w:rsidP="00015B97">
            <w:pPr>
              <w:spacing w:after="0" w:line="240" w:lineRule="auto"/>
            </w:pPr>
            <w:r>
              <w:t>Justinas Brokorius</w:t>
            </w:r>
          </w:p>
          <w:p w14:paraId="17553E0B" w14:textId="77777777" w:rsidR="00082601" w:rsidRPr="00576438" w:rsidRDefault="00F765F6" w:rsidP="0071618E">
            <w:pPr>
              <w:spacing w:after="0" w:line="240" w:lineRule="auto"/>
              <w:ind w:firstLine="567"/>
              <w:jc w:val="center"/>
            </w:pPr>
            <w:r w:rsidRPr="00576438">
              <w:t xml:space="preserve">   </w:t>
            </w:r>
          </w:p>
          <w:p w14:paraId="27728FC4" w14:textId="4B690798" w:rsidR="00F765F6" w:rsidRPr="00576438" w:rsidRDefault="00F765F6" w:rsidP="0071618E">
            <w:pPr>
              <w:spacing w:after="0" w:line="240" w:lineRule="auto"/>
              <w:ind w:firstLine="567"/>
              <w:jc w:val="center"/>
            </w:pPr>
            <w:r w:rsidRPr="00576438">
              <w:t xml:space="preserve"> A.V.</w:t>
            </w:r>
          </w:p>
        </w:tc>
      </w:tr>
    </w:tbl>
    <w:p w14:paraId="07319D45" w14:textId="77777777" w:rsidR="00B545A3" w:rsidRDefault="00B545A3" w:rsidP="0071618E">
      <w:pPr>
        <w:spacing w:after="0" w:line="240" w:lineRule="auto"/>
        <w:ind w:firstLine="567"/>
        <w:jc w:val="right"/>
      </w:pPr>
    </w:p>
    <w:p w14:paraId="6F16C252" w14:textId="156B1EEF" w:rsidR="00F765F6" w:rsidRPr="00576438" w:rsidRDefault="00B545A3" w:rsidP="0071618E">
      <w:pPr>
        <w:spacing w:after="0" w:line="240" w:lineRule="auto"/>
        <w:ind w:firstLine="567"/>
        <w:jc w:val="right"/>
      </w:pPr>
      <w:r>
        <w:lastRenderedPageBreak/>
        <w:br/>
      </w:r>
      <w:r w:rsidR="00F765F6" w:rsidRPr="00576438">
        <w:tab/>
      </w:r>
      <w:r w:rsidR="00F765F6" w:rsidRPr="00576438">
        <w:tab/>
        <w:t>Sutarties</w:t>
      </w:r>
      <w:r w:rsidR="00EA5088">
        <w:t xml:space="preserve"> </w:t>
      </w:r>
      <w:r w:rsidR="00F765F6" w:rsidRPr="00576438">
        <w:t>3 priedas</w:t>
      </w:r>
    </w:p>
    <w:p w14:paraId="5729AC76" w14:textId="77777777" w:rsidR="00F765F6" w:rsidRPr="00576438" w:rsidRDefault="00F765F6" w:rsidP="0071618E">
      <w:pPr>
        <w:spacing w:after="0" w:line="240" w:lineRule="auto"/>
        <w:ind w:firstLine="567"/>
        <w:jc w:val="right"/>
      </w:pPr>
    </w:p>
    <w:p w14:paraId="74CA21A0" w14:textId="77777777" w:rsidR="00F765F6" w:rsidRPr="00576438" w:rsidRDefault="00F765F6" w:rsidP="0071618E">
      <w:pPr>
        <w:spacing w:after="0" w:line="240" w:lineRule="auto"/>
        <w:ind w:firstLine="567"/>
        <w:jc w:val="center"/>
        <w:rPr>
          <w:b/>
        </w:rPr>
      </w:pPr>
      <w:r w:rsidRPr="00576438">
        <w:rPr>
          <w:b/>
        </w:rPr>
        <w:t>(Konfidencialumo ir pasižadėjimo laikytis LITEKO duomenų saugos reikalavimų forma)</w:t>
      </w:r>
    </w:p>
    <w:p w14:paraId="002289CA" w14:textId="77777777" w:rsidR="00F765F6" w:rsidRPr="00576438" w:rsidRDefault="00F765F6" w:rsidP="0071618E">
      <w:pPr>
        <w:pStyle w:val="Antrats"/>
        <w:tabs>
          <w:tab w:val="left" w:pos="360"/>
        </w:tabs>
        <w:spacing w:after="0"/>
        <w:ind w:firstLine="567"/>
        <w:jc w:val="center"/>
        <w:rPr>
          <w:b/>
        </w:rPr>
      </w:pPr>
    </w:p>
    <w:p w14:paraId="480CA967" w14:textId="77777777" w:rsidR="00F765F6" w:rsidRPr="00576438" w:rsidRDefault="00F765F6" w:rsidP="0071618E">
      <w:pPr>
        <w:pStyle w:val="Antrats"/>
        <w:tabs>
          <w:tab w:val="left" w:pos="6237"/>
        </w:tabs>
        <w:spacing w:after="0"/>
        <w:ind w:firstLine="567"/>
        <w:jc w:val="center"/>
      </w:pPr>
      <w:r w:rsidRPr="00576438">
        <w:t>___________________________________________________</w:t>
      </w:r>
    </w:p>
    <w:p w14:paraId="28CBB5E7" w14:textId="77777777" w:rsidR="00F765F6" w:rsidRPr="00576438" w:rsidRDefault="00F765F6" w:rsidP="0071618E">
      <w:pPr>
        <w:pStyle w:val="Pavadinimas"/>
        <w:ind w:firstLine="567"/>
        <w:rPr>
          <w:lang w:val="lt-LT"/>
        </w:rPr>
      </w:pPr>
      <w:r w:rsidRPr="00576438">
        <w:rPr>
          <w:rFonts w:ascii="Times New Roman" w:hAnsi="Times New Roman"/>
          <w:b w:val="0"/>
          <w:caps/>
          <w:sz w:val="24"/>
          <w:szCs w:val="24"/>
          <w:lang w:val="lt-LT"/>
        </w:rPr>
        <w:t>(P</w:t>
      </w:r>
      <w:r w:rsidRPr="00576438">
        <w:rPr>
          <w:rFonts w:ascii="Times New Roman" w:hAnsi="Times New Roman"/>
          <w:b w:val="0"/>
          <w:sz w:val="24"/>
          <w:szCs w:val="24"/>
          <w:lang w:val="lt-LT"/>
        </w:rPr>
        <w:t>aslaugų teikėjo pavadinimas</w:t>
      </w:r>
      <w:r w:rsidRPr="00576438">
        <w:rPr>
          <w:rFonts w:ascii="Times New Roman" w:hAnsi="Times New Roman"/>
          <w:b w:val="0"/>
          <w:caps/>
          <w:sz w:val="24"/>
          <w:szCs w:val="24"/>
          <w:lang w:val="lt-LT"/>
        </w:rPr>
        <w:t>)</w:t>
      </w:r>
    </w:p>
    <w:p w14:paraId="2A0E2CD8" w14:textId="77777777" w:rsidR="00F765F6" w:rsidRPr="00576438" w:rsidRDefault="00F765F6" w:rsidP="0071618E">
      <w:pPr>
        <w:pStyle w:val="Antrats"/>
        <w:tabs>
          <w:tab w:val="left" w:pos="6237"/>
        </w:tabs>
        <w:spacing w:after="0"/>
        <w:ind w:firstLine="567"/>
        <w:jc w:val="center"/>
      </w:pPr>
      <w:r w:rsidRPr="00576438">
        <w:t>___________________________________________________</w:t>
      </w:r>
    </w:p>
    <w:p w14:paraId="7CDB30B5" w14:textId="77777777" w:rsidR="00F765F6" w:rsidRPr="00576438" w:rsidRDefault="00F765F6" w:rsidP="0071618E">
      <w:pPr>
        <w:pStyle w:val="Pavadinimas"/>
        <w:ind w:firstLine="567"/>
        <w:rPr>
          <w:rFonts w:ascii="Times New Roman" w:hAnsi="Times New Roman"/>
          <w:sz w:val="24"/>
          <w:szCs w:val="24"/>
          <w:lang w:val="lt-LT"/>
        </w:rPr>
      </w:pPr>
      <w:r w:rsidRPr="00576438">
        <w:rPr>
          <w:rFonts w:ascii="Times New Roman" w:hAnsi="Times New Roman"/>
          <w:sz w:val="24"/>
          <w:szCs w:val="24"/>
          <w:lang w:val="lt-LT"/>
        </w:rPr>
        <w:t>KONFIDENCIALUMO PASIŽADĖJIMAS IR PASIŽADĖJIMAS</w:t>
      </w:r>
    </w:p>
    <w:p w14:paraId="7FE89293" w14:textId="77777777" w:rsidR="00F765F6" w:rsidRPr="00576438" w:rsidRDefault="00F765F6" w:rsidP="0071618E">
      <w:pPr>
        <w:pStyle w:val="Pavadinimas"/>
        <w:ind w:firstLine="567"/>
        <w:rPr>
          <w:rFonts w:ascii="Times New Roman" w:hAnsi="Times New Roman"/>
          <w:sz w:val="24"/>
          <w:szCs w:val="24"/>
          <w:lang w:val="lt-LT"/>
        </w:rPr>
      </w:pPr>
      <w:r w:rsidRPr="00576438">
        <w:rPr>
          <w:rFonts w:ascii="Times New Roman" w:hAnsi="Times New Roman"/>
          <w:sz w:val="24"/>
          <w:szCs w:val="24"/>
          <w:lang w:val="lt-LT"/>
        </w:rPr>
        <w:t>LAIKYTIS LIETUVOS TEISMŲ INFORMACINĖS SISTEMOS DUOMENŲ SAUGOS REIKALAVIMŲ</w:t>
      </w:r>
    </w:p>
    <w:tbl>
      <w:tblPr>
        <w:tblW w:w="4570" w:type="dxa"/>
        <w:jc w:val="center"/>
        <w:tblLayout w:type="fixed"/>
        <w:tblCellMar>
          <w:left w:w="10" w:type="dxa"/>
          <w:right w:w="10" w:type="dxa"/>
        </w:tblCellMar>
        <w:tblLook w:val="0000" w:firstRow="0" w:lastRow="0" w:firstColumn="0" w:lastColumn="0" w:noHBand="0" w:noVBand="0"/>
      </w:tblPr>
      <w:tblGrid>
        <w:gridCol w:w="1985"/>
        <w:gridCol w:w="600"/>
        <w:gridCol w:w="475"/>
        <w:gridCol w:w="1510"/>
      </w:tblGrid>
      <w:tr w:rsidR="00F765F6" w:rsidRPr="00576438" w14:paraId="6D19E4ED" w14:textId="77777777" w:rsidTr="001421CB">
        <w:trPr>
          <w:jc w:val="center"/>
        </w:trPr>
        <w:tc>
          <w:tcPr>
            <w:tcW w:w="1985" w:type="dxa"/>
            <w:tcBorders>
              <w:bottom w:val="single" w:sz="6" w:space="0" w:color="000000"/>
            </w:tcBorders>
            <w:shd w:val="clear" w:color="auto" w:fill="auto"/>
            <w:tcMar>
              <w:top w:w="0" w:type="dxa"/>
              <w:left w:w="0" w:type="dxa"/>
              <w:bottom w:w="0" w:type="dxa"/>
              <w:right w:w="0" w:type="dxa"/>
            </w:tcMar>
            <w:vAlign w:val="bottom"/>
          </w:tcPr>
          <w:p w14:paraId="184C174D" w14:textId="77777777" w:rsidR="00F765F6" w:rsidRPr="00576438" w:rsidRDefault="00F765F6" w:rsidP="0071618E">
            <w:pPr>
              <w:widowControl w:val="0"/>
              <w:tabs>
                <w:tab w:val="left" w:leader="dot" w:pos="1698"/>
              </w:tabs>
              <w:autoSpaceDE w:val="0"/>
              <w:spacing w:after="0" w:line="240" w:lineRule="auto"/>
              <w:ind w:firstLine="567"/>
              <w:jc w:val="center"/>
              <w:rPr>
                <w:sz w:val="20"/>
                <w:szCs w:val="20"/>
              </w:rPr>
            </w:pPr>
          </w:p>
        </w:tc>
        <w:tc>
          <w:tcPr>
            <w:tcW w:w="600" w:type="dxa"/>
            <w:shd w:val="clear" w:color="auto" w:fill="auto"/>
            <w:tcMar>
              <w:top w:w="0" w:type="dxa"/>
              <w:left w:w="0" w:type="dxa"/>
              <w:bottom w:w="0" w:type="dxa"/>
              <w:right w:w="0" w:type="dxa"/>
            </w:tcMar>
          </w:tcPr>
          <w:p w14:paraId="3A26AF3A" w14:textId="77777777" w:rsidR="00F765F6" w:rsidRPr="00576438" w:rsidRDefault="00F765F6" w:rsidP="0071618E">
            <w:pPr>
              <w:widowControl w:val="0"/>
              <w:autoSpaceDE w:val="0"/>
              <w:spacing w:after="0" w:line="240" w:lineRule="auto"/>
              <w:ind w:firstLine="567"/>
              <w:jc w:val="center"/>
              <w:rPr>
                <w:sz w:val="20"/>
                <w:szCs w:val="20"/>
              </w:rPr>
            </w:pPr>
            <w:r w:rsidRPr="00576438">
              <w:rPr>
                <w:sz w:val="20"/>
                <w:szCs w:val="20"/>
              </w:rPr>
              <w:t>NNr.</w:t>
            </w:r>
          </w:p>
        </w:tc>
        <w:tc>
          <w:tcPr>
            <w:tcW w:w="1985" w:type="dxa"/>
            <w:gridSpan w:val="2"/>
            <w:tcBorders>
              <w:bottom w:val="single" w:sz="6" w:space="0" w:color="000000"/>
            </w:tcBorders>
            <w:shd w:val="clear" w:color="auto" w:fill="auto"/>
            <w:tcMar>
              <w:top w:w="0" w:type="dxa"/>
              <w:left w:w="0" w:type="dxa"/>
              <w:bottom w:w="0" w:type="dxa"/>
              <w:right w:w="0" w:type="dxa"/>
            </w:tcMar>
            <w:vAlign w:val="bottom"/>
          </w:tcPr>
          <w:p w14:paraId="791D1E22" w14:textId="77777777" w:rsidR="00F765F6" w:rsidRPr="00576438" w:rsidRDefault="00F765F6" w:rsidP="0071618E">
            <w:pPr>
              <w:widowControl w:val="0"/>
              <w:tabs>
                <w:tab w:val="left" w:leader="dot" w:pos="1695"/>
              </w:tabs>
              <w:autoSpaceDE w:val="0"/>
              <w:spacing w:after="0" w:line="240" w:lineRule="auto"/>
              <w:ind w:firstLine="567"/>
              <w:jc w:val="center"/>
              <w:rPr>
                <w:sz w:val="20"/>
                <w:szCs w:val="20"/>
              </w:rPr>
            </w:pPr>
          </w:p>
        </w:tc>
      </w:tr>
      <w:tr w:rsidR="00F765F6" w:rsidRPr="00576438" w14:paraId="276B4487" w14:textId="77777777" w:rsidTr="001421CB">
        <w:trPr>
          <w:jc w:val="center"/>
        </w:trPr>
        <w:tc>
          <w:tcPr>
            <w:tcW w:w="1985" w:type="dxa"/>
            <w:tcBorders>
              <w:top w:val="single" w:sz="6" w:space="0" w:color="000000"/>
            </w:tcBorders>
            <w:shd w:val="clear" w:color="auto" w:fill="auto"/>
            <w:tcMar>
              <w:top w:w="0" w:type="dxa"/>
              <w:left w:w="0" w:type="dxa"/>
              <w:bottom w:w="0" w:type="dxa"/>
              <w:right w:w="0" w:type="dxa"/>
            </w:tcMar>
          </w:tcPr>
          <w:p w14:paraId="15704B91" w14:textId="77777777" w:rsidR="00F765F6" w:rsidRPr="00576438" w:rsidRDefault="00F765F6" w:rsidP="0071618E">
            <w:pPr>
              <w:widowControl w:val="0"/>
              <w:tabs>
                <w:tab w:val="left" w:pos="318"/>
              </w:tabs>
              <w:autoSpaceDE w:val="0"/>
              <w:spacing w:after="0" w:line="240" w:lineRule="auto"/>
              <w:ind w:firstLine="567"/>
              <w:rPr>
                <w:sz w:val="20"/>
                <w:szCs w:val="20"/>
              </w:rPr>
            </w:pPr>
            <w:r w:rsidRPr="00576438">
              <w:rPr>
                <w:sz w:val="20"/>
                <w:szCs w:val="20"/>
              </w:rPr>
              <w:t>(data)</w:t>
            </w:r>
          </w:p>
        </w:tc>
        <w:tc>
          <w:tcPr>
            <w:tcW w:w="600" w:type="dxa"/>
            <w:shd w:val="clear" w:color="auto" w:fill="auto"/>
            <w:tcMar>
              <w:top w:w="0" w:type="dxa"/>
              <w:left w:w="0" w:type="dxa"/>
              <w:bottom w:w="0" w:type="dxa"/>
              <w:right w:w="0" w:type="dxa"/>
            </w:tcMar>
          </w:tcPr>
          <w:p w14:paraId="100FA9B5" w14:textId="77777777" w:rsidR="00F765F6" w:rsidRPr="00576438" w:rsidRDefault="00F765F6" w:rsidP="0071618E">
            <w:pPr>
              <w:widowControl w:val="0"/>
              <w:autoSpaceDE w:val="0"/>
              <w:spacing w:after="0" w:line="240" w:lineRule="auto"/>
              <w:ind w:firstLine="567"/>
              <w:jc w:val="center"/>
              <w:rPr>
                <w:sz w:val="20"/>
                <w:szCs w:val="20"/>
              </w:rPr>
            </w:pPr>
          </w:p>
        </w:tc>
        <w:tc>
          <w:tcPr>
            <w:tcW w:w="1985" w:type="dxa"/>
            <w:gridSpan w:val="2"/>
            <w:tcBorders>
              <w:top w:val="single" w:sz="6" w:space="0" w:color="000000"/>
            </w:tcBorders>
            <w:shd w:val="clear" w:color="auto" w:fill="auto"/>
            <w:tcMar>
              <w:top w:w="0" w:type="dxa"/>
              <w:left w:w="0" w:type="dxa"/>
              <w:bottom w:w="0" w:type="dxa"/>
              <w:right w:w="0" w:type="dxa"/>
            </w:tcMar>
          </w:tcPr>
          <w:p w14:paraId="43EE48CA" w14:textId="77777777" w:rsidR="00F765F6" w:rsidRPr="00576438" w:rsidRDefault="00F765F6" w:rsidP="0071618E">
            <w:pPr>
              <w:widowControl w:val="0"/>
              <w:tabs>
                <w:tab w:val="left" w:pos="157"/>
              </w:tabs>
              <w:autoSpaceDE w:val="0"/>
              <w:spacing w:after="0" w:line="240" w:lineRule="auto"/>
              <w:ind w:firstLine="567"/>
              <w:rPr>
                <w:sz w:val="20"/>
                <w:szCs w:val="20"/>
              </w:rPr>
            </w:pPr>
            <w:r w:rsidRPr="00576438">
              <w:rPr>
                <w:sz w:val="20"/>
                <w:szCs w:val="20"/>
              </w:rPr>
              <w:t>(registracijos numeris)</w:t>
            </w:r>
          </w:p>
        </w:tc>
      </w:tr>
      <w:tr w:rsidR="00F765F6" w:rsidRPr="00576438" w14:paraId="5429E06A" w14:textId="77777777" w:rsidTr="001421CB">
        <w:trPr>
          <w:jc w:val="center"/>
        </w:trPr>
        <w:tc>
          <w:tcPr>
            <w:tcW w:w="3060" w:type="dxa"/>
            <w:gridSpan w:val="3"/>
            <w:tcBorders>
              <w:bottom w:val="single" w:sz="4" w:space="0" w:color="000000"/>
            </w:tcBorders>
            <w:shd w:val="clear" w:color="auto" w:fill="auto"/>
            <w:tcMar>
              <w:top w:w="0" w:type="dxa"/>
              <w:left w:w="0" w:type="dxa"/>
              <w:bottom w:w="0" w:type="dxa"/>
              <w:right w:w="0" w:type="dxa"/>
            </w:tcMar>
            <w:vAlign w:val="bottom"/>
          </w:tcPr>
          <w:p w14:paraId="5930AC09" w14:textId="77777777" w:rsidR="00F765F6" w:rsidRPr="00576438" w:rsidRDefault="00F765F6" w:rsidP="0071618E">
            <w:pPr>
              <w:widowControl w:val="0"/>
              <w:tabs>
                <w:tab w:val="left" w:leader="dot" w:pos="2268"/>
              </w:tabs>
              <w:autoSpaceDE w:val="0"/>
              <w:spacing w:after="0" w:line="240" w:lineRule="auto"/>
              <w:ind w:firstLine="567"/>
              <w:rPr>
                <w:sz w:val="20"/>
                <w:szCs w:val="20"/>
              </w:rPr>
            </w:pPr>
          </w:p>
        </w:tc>
        <w:tc>
          <w:tcPr>
            <w:tcW w:w="1510" w:type="dxa"/>
            <w:shd w:val="clear" w:color="auto" w:fill="auto"/>
            <w:tcMar>
              <w:top w:w="0" w:type="dxa"/>
              <w:left w:w="10" w:type="dxa"/>
              <w:bottom w:w="0" w:type="dxa"/>
              <w:right w:w="10" w:type="dxa"/>
            </w:tcMar>
          </w:tcPr>
          <w:p w14:paraId="3B44A991" w14:textId="77777777" w:rsidR="00F765F6" w:rsidRPr="00576438" w:rsidRDefault="00F765F6" w:rsidP="0071618E">
            <w:pPr>
              <w:widowControl w:val="0"/>
              <w:tabs>
                <w:tab w:val="left" w:leader="dot" w:pos="2268"/>
              </w:tabs>
              <w:autoSpaceDE w:val="0"/>
              <w:spacing w:after="0" w:line="240" w:lineRule="auto"/>
              <w:ind w:firstLine="567"/>
              <w:rPr>
                <w:sz w:val="20"/>
                <w:szCs w:val="20"/>
              </w:rPr>
            </w:pPr>
          </w:p>
        </w:tc>
      </w:tr>
      <w:tr w:rsidR="00F765F6" w:rsidRPr="00576438" w14:paraId="4CDD4740" w14:textId="77777777" w:rsidTr="001421CB">
        <w:trPr>
          <w:jc w:val="center"/>
        </w:trPr>
        <w:tc>
          <w:tcPr>
            <w:tcW w:w="3060" w:type="dxa"/>
            <w:gridSpan w:val="3"/>
            <w:shd w:val="clear" w:color="auto" w:fill="auto"/>
            <w:tcMar>
              <w:top w:w="0" w:type="dxa"/>
              <w:left w:w="0" w:type="dxa"/>
              <w:bottom w:w="0" w:type="dxa"/>
              <w:right w:w="0" w:type="dxa"/>
            </w:tcMar>
          </w:tcPr>
          <w:p w14:paraId="659319F2" w14:textId="77777777" w:rsidR="00F765F6" w:rsidRPr="00576438" w:rsidRDefault="00F765F6" w:rsidP="0071618E">
            <w:pPr>
              <w:widowControl w:val="0"/>
              <w:autoSpaceDE w:val="0"/>
              <w:spacing w:after="0" w:line="240" w:lineRule="auto"/>
              <w:ind w:firstLine="567"/>
              <w:rPr>
                <w:sz w:val="20"/>
                <w:szCs w:val="20"/>
              </w:rPr>
            </w:pPr>
            <w:r w:rsidRPr="00576438">
              <w:rPr>
                <w:sz w:val="20"/>
                <w:szCs w:val="20"/>
              </w:rPr>
              <w:t>(sudarymo vieta)</w:t>
            </w:r>
          </w:p>
        </w:tc>
        <w:tc>
          <w:tcPr>
            <w:tcW w:w="1510" w:type="dxa"/>
            <w:shd w:val="clear" w:color="auto" w:fill="auto"/>
            <w:tcMar>
              <w:top w:w="0" w:type="dxa"/>
              <w:left w:w="10" w:type="dxa"/>
              <w:bottom w:w="0" w:type="dxa"/>
              <w:right w:w="10" w:type="dxa"/>
            </w:tcMar>
          </w:tcPr>
          <w:p w14:paraId="57575824" w14:textId="77777777" w:rsidR="00F765F6" w:rsidRPr="00576438" w:rsidRDefault="00F765F6" w:rsidP="0071618E">
            <w:pPr>
              <w:widowControl w:val="0"/>
              <w:autoSpaceDE w:val="0"/>
              <w:spacing w:after="0" w:line="240" w:lineRule="auto"/>
              <w:ind w:firstLine="567"/>
              <w:rPr>
                <w:sz w:val="20"/>
                <w:szCs w:val="20"/>
              </w:rPr>
            </w:pPr>
          </w:p>
        </w:tc>
      </w:tr>
    </w:tbl>
    <w:p w14:paraId="795B568C" w14:textId="77777777" w:rsidR="00F765F6" w:rsidRPr="00576438" w:rsidRDefault="00F765F6" w:rsidP="0071618E">
      <w:pPr>
        <w:pStyle w:val="Pavadinimas"/>
        <w:tabs>
          <w:tab w:val="right" w:leader="underscore" w:pos="9639"/>
        </w:tabs>
        <w:ind w:firstLine="567"/>
        <w:jc w:val="both"/>
        <w:rPr>
          <w:sz w:val="20"/>
          <w:szCs w:val="20"/>
          <w:lang w:val="lt-LT"/>
        </w:rPr>
      </w:pPr>
      <w:r w:rsidRPr="00576438">
        <w:rPr>
          <w:rFonts w:ascii="Times New Roman" w:hAnsi="Times New Roman"/>
          <w:b w:val="0"/>
          <w:caps/>
          <w:sz w:val="20"/>
          <w:szCs w:val="20"/>
          <w:lang w:val="lt-LT"/>
        </w:rPr>
        <w:t xml:space="preserve">Aš, </w:t>
      </w:r>
      <w:r w:rsidRPr="00576438">
        <w:rPr>
          <w:rFonts w:ascii="Times New Roman" w:hAnsi="Times New Roman"/>
          <w:b w:val="0"/>
          <w:caps/>
          <w:sz w:val="20"/>
          <w:szCs w:val="20"/>
          <w:lang w:val="lt-LT"/>
        </w:rPr>
        <w:tab/>
        <w:t>,</w:t>
      </w:r>
    </w:p>
    <w:p w14:paraId="40143265" w14:textId="77777777" w:rsidR="00F765F6" w:rsidRPr="00576438" w:rsidRDefault="00F765F6" w:rsidP="0071618E">
      <w:pPr>
        <w:pStyle w:val="Pavadinimas"/>
        <w:ind w:firstLine="567"/>
        <w:jc w:val="both"/>
        <w:rPr>
          <w:sz w:val="20"/>
          <w:szCs w:val="20"/>
          <w:lang w:val="lt-LT"/>
        </w:rPr>
      </w:pPr>
      <w:r w:rsidRPr="00576438">
        <w:rPr>
          <w:rFonts w:ascii="Times New Roman" w:hAnsi="Times New Roman"/>
          <w:b w:val="0"/>
          <w:caps/>
          <w:sz w:val="20"/>
          <w:szCs w:val="20"/>
          <w:lang w:val="lt-LT"/>
        </w:rPr>
        <w:t>(Vardas, pavardė)</w:t>
      </w:r>
    </w:p>
    <w:p w14:paraId="61DE1824" w14:textId="6DEEB5AF" w:rsidR="00F765F6" w:rsidRPr="00576438" w:rsidRDefault="00F765F6" w:rsidP="0071618E">
      <w:pPr>
        <w:spacing w:after="0" w:line="240" w:lineRule="auto"/>
        <w:ind w:firstLine="567"/>
        <w:jc w:val="both"/>
        <w:rPr>
          <w:sz w:val="20"/>
          <w:szCs w:val="20"/>
        </w:rPr>
      </w:pPr>
      <w:r w:rsidRPr="00576438">
        <w:rPr>
          <w:sz w:val="20"/>
          <w:szCs w:val="20"/>
        </w:rPr>
        <w:t>būdamas „___________“,</w:t>
      </w:r>
      <w:r w:rsidR="004D0833" w:rsidRPr="00576438">
        <w:rPr>
          <w:sz w:val="20"/>
          <w:szCs w:val="20"/>
        </w:rPr>
        <w:t xml:space="preserve"> </w:t>
      </w:r>
      <w:r w:rsidR="004D0833" w:rsidRPr="00576438">
        <w:rPr>
          <w:rFonts w:cstheme="minorHAnsi"/>
          <w:sz w:val="20"/>
          <w:szCs w:val="20"/>
        </w:rPr>
        <w:t>Lietuvos teismų informacinės sistemos (LITEKO) integracinės sąsajos su Mokesčių apskaitos informacine sistema (MAIS) sukūrimo</w:t>
      </w:r>
      <w:r w:rsidR="004D0833" w:rsidRPr="00576438">
        <w:rPr>
          <w:w w:val="102"/>
          <w:sz w:val="20"/>
          <w:szCs w:val="20"/>
        </w:rPr>
        <w:t xml:space="preserve"> paslaug</w:t>
      </w:r>
      <w:r w:rsidR="00A221FE" w:rsidRPr="00576438">
        <w:rPr>
          <w:w w:val="102"/>
          <w:sz w:val="20"/>
          <w:szCs w:val="20"/>
        </w:rPr>
        <w:t xml:space="preserve">os </w:t>
      </w:r>
      <w:r w:rsidR="0020728D" w:rsidRPr="00576438">
        <w:rPr>
          <w:sz w:val="20"/>
          <w:szCs w:val="20"/>
        </w:rPr>
        <w:t xml:space="preserve">pagal </w:t>
      </w:r>
      <w:r w:rsidR="00BC580F" w:rsidRPr="00576438">
        <w:rPr>
          <w:sz w:val="20"/>
          <w:szCs w:val="20"/>
        </w:rPr>
        <w:t xml:space="preserve">2025 </w:t>
      </w:r>
      <w:r w:rsidRPr="00576438">
        <w:rPr>
          <w:sz w:val="20"/>
          <w:szCs w:val="20"/>
        </w:rPr>
        <w:t>m. _______ d. sutartį Nr. ____________ (toliau – Sutartis), darbuotoju:</w:t>
      </w:r>
    </w:p>
    <w:p w14:paraId="205119E9" w14:textId="77777777" w:rsidR="00F765F6" w:rsidRPr="00576438" w:rsidRDefault="00F765F6" w:rsidP="0071618E">
      <w:pPr>
        <w:pStyle w:val="Antrats"/>
        <w:spacing w:after="0"/>
        <w:ind w:firstLine="567"/>
        <w:rPr>
          <w:b/>
        </w:rPr>
      </w:pPr>
      <w:r w:rsidRPr="00576438">
        <w:rPr>
          <w:b/>
        </w:rPr>
        <w:t xml:space="preserve">       1. Pasižadu:</w:t>
      </w:r>
    </w:p>
    <w:p w14:paraId="625BCAA5" w14:textId="77777777" w:rsidR="00F765F6" w:rsidRPr="00576438" w:rsidRDefault="00F765F6" w:rsidP="0071618E">
      <w:pPr>
        <w:pStyle w:val="Antrats"/>
        <w:spacing w:after="0"/>
        <w:ind w:firstLine="567"/>
      </w:pPr>
      <w:r w:rsidRPr="00576438">
        <w:rPr>
          <w:b/>
        </w:rPr>
        <w:tab/>
        <w:t xml:space="preserve">        </w:t>
      </w:r>
      <w:r w:rsidRPr="00576438">
        <w:t>1.1.</w:t>
      </w:r>
      <w:r w:rsidRPr="00576438">
        <w:rPr>
          <w:b/>
        </w:rPr>
        <w:t xml:space="preserve"> </w:t>
      </w:r>
      <w:r w:rsidRPr="00576438">
        <w:t>tvarkyti LITEKO, joje esančius duomenis, naudotis LITEKO funkcijomis, LITEKO išeities kodo valdymo ir versijavimo sistema bei LITEKO sistemoje saugomais bei apdorojamais duomenimis, pagal Sutartį perduota informacija tik man priskirtų funkcijų vykdymui ir suteiktų prieigos prie LITEKO testinės aplinkos ir LITEKO išeities kodo valdymo ir versijavimo sistemos teisių ribose ir tik siekiant užtikrinti tinkamą Sutarties sąlygų įgyvendinimą;</w:t>
      </w:r>
    </w:p>
    <w:p w14:paraId="767A1552" w14:textId="77777777" w:rsidR="00F765F6" w:rsidRPr="00576438" w:rsidRDefault="00F765F6" w:rsidP="0071618E">
      <w:pPr>
        <w:pStyle w:val="Antrats"/>
        <w:spacing w:after="0"/>
        <w:ind w:firstLine="567"/>
      </w:pPr>
      <w:r w:rsidRPr="00576438">
        <w:t xml:space="preserve">        1.2. </w:t>
      </w:r>
      <w:r w:rsidRPr="00576438">
        <w:rPr>
          <w:color w:val="000000"/>
        </w:rPr>
        <w:t xml:space="preserve">vadovaudamasis teisės aktais ir </w:t>
      </w:r>
      <w:r w:rsidRPr="00576438">
        <w:t>geriausiai visuotinai pripažįstamais informacinių sistemų saugos standartais bei praktika</w:t>
      </w:r>
      <w:r w:rsidRPr="00576438">
        <w:rPr>
          <w:color w:val="000000"/>
        </w:rPr>
        <w:t xml:space="preserve">, užtikrinti LITEKO ir joje tvarkomų duomenų saugą; </w:t>
      </w:r>
    </w:p>
    <w:p w14:paraId="4490F4E2" w14:textId="77777777" w:rsidR="00F765F6" w:rsidRPr="00576438" w:rsidRDefault="00F765F6" w:rsidP="0071618E">
      <w:pPr>
        <w:pStyle w:val="Antrats"/>
        <w:spacing w:after="0"/>
        <w:ind w:firstLine="567"/>
      </w:pPr>
      <w:r w:rsidRPr="00576438">
        <w:rPr>
          <w:color w:val="000000"/>
        </w:rPr>
        <w:tab/>
        <w:t xml:space="preserve">        1.3. </w:t>
      </w:r>
      <w:r w:rsidRPr="00576438">
        <w:t>visomis įmanomomis priemonėmis saugoti LITEKO taikomosios programinės įrangos realizacijos, nustatymų, duomenų mainų integracijų, kitos su LITEKO susijusių duomenų ir (ar) informacijos bei LITEKO esančių duomenų, įskaitant, bet neapsiribojant asmens duomenų, LITEKO taikomosios programinės įrangos išeities tekstų, konfidencialumą, vientisumą, jų nekopijuoti, nekeisti, nenaikinti, neplatinti, neviešinti ar jokiu būdu neatskleisti ar neperduoti tretiesiems asmenims, jų nekopijuoti komerciniais, asmeniniais ar kitais tikslais</w:t>
      </w:r>
      <w:r w:rsidRPr="00576438">
        <w:rPr>
          <w:color w:val="000000"/>
        </w:rPr>
        <w:t>;</w:t>
      </w:r>
    </w:p>
    <w:p w14:paraId="080F52F4" w14:textId="77777777" w:rsidR="00F765F6" w:rsidRPr="00576438" w:rsidRDefault="00F765F6" w:rsidP="0071618E">
      <w:pPr>
        <w:pStyle w:val="Antrats"/>
        <w:spacing w:after="0"/>
        <w:ind w:firstLine="567"/>
      </w:pPr>
      <w:r w:rsidRPr="00576438">
        <w:rPr>
          <w:color w:val="000000"/>
        </w:rPr>
        <w:t xml:space="preserve">       1.4. nuosekliai laikytis paslaugų teikimo tvarkos nustatytos Sutartyje</w:t>
      </w:r>
      <w:r w:rsidRPr="00576438">
        <w:t xml:space="preserve"> ir jos prieduose, siekti tinkamai ir kokybiškai vykdyti Sutartį;</w:t>
      </w:r>
    </w:p>
    <w:p w14:paraId="4EEE0DBE" w14:textId="77777777" w:rsidR="00F765F6" w:rsidRPr="00576438" w:rsidRDefault="00F765F6" w:rsidP="0071618E">
      <w:pPr>
        <w:pStyle w:val="Antrats"/>
        <w:spacing w:after="0"/>
        <w:ind w:firstLine="567"/>
        <w:rPr>
          <w:color w:val="000000"/>
        </w:rPr>
      </w:pPr>
      <w:r w:rsidRPr="00576438">
        <w:rPr>
          <w:color w:val="000000"/>
        </w:rPr>
        <w:t xml:space="preserve">       1.5. nekeisti, neremontuoti ar kitaip netvarkyti LITEKO kompiuterių aparatinės įrangos;</w:t>
      </w:r>
    </w:p>
    <w:p w14:paraId="1D920738" w14:textId="77777777" w:rsidR="00F765F6" w:rsidRPr="00576438" w:rsidRDefault="00F765F6" w:rsidP="0071618E">
      <w:pPr>
        <w:pStyle w:val="Antrats"/>
        <w:spacing w:after="0"/>
        <w:ind w:firstLine="567"/>
        <w:rPr>
          <w:color w:val="000000"/>
        </w:rPr>
      </w:pPr>
      <w:r w:rsidRPr="00576438">
        <w:rPr>
          <w:color w:val="000000"/>
        </w:rPr>
        <w:t xml:space="preserve">       1.6. nesudaryti sąlygų pasinaudoti LITEKO tokios teisės neturintiems asmenims;</w:t>
      </w:r>
    </w:p>
    <w:p w14:paraId="062BB6FB" w14:textId="77777777" w:rsidR="00F765F6" w:rsidRPr="00576438" w:rsidRDefault="00F765F6" w:rsidP="0071618E">
      <w:pPr>
        <w:pStyle w:val="Antrats"/>
        <w:spacing w:after="0"/>
        <w:ind w:firstLine="567"/>
        <w:rPr>
          <w:color w:val="000000"/>
        </w:rPr>
      </w:pPr>
      <w:r w:rsidRPr="00576438">
        <w:rPr>
          <w:color w:val="000000"/>
        </w:rPr>
        <w:tab/>
        <w:t xml:space="preserve">       1.7. neatlikti veiksmų, dėl kurių gali būti neteisėtai pakeisti ar sunaikinti LITEKO saugomi bei apdorojami duomenys; </w:t>
      </w:r>
    </w:p>
    <w:p w14:paraId="5617612C" w14:textId="77777777" w:rsidR="00F765F6" w:rsidRPr="00576438" w:rsidRDefault="00F765F6" w:rsidP="0071618E">
      <w:pPr>
        <w:pStyle w:val="Antrats"/>
        <w:spacing w:after="0"/>
        <w:ind w:firstLine="567"/>
      </w:pPr>
      <w:r w:rsidRPr="00576438">
        <w:rPr>
          <w:color w:val="000000"/>
        </w:rPr>
        <w:tab/>
        <w:t xml:space="preserve">       1.8. neatlikti bet kokių kitų neteisėtų LITEKO sistemos, joje saugomų bei apdorojamų duomenų tvarkymo veiksmų.</w:t>
      </w:r>
    </w:p>
    <w:p w14:paraId="59F7B258" w14:textId="77777777" w:rsidR="00F765F6" w:rsidRPr="00576438" w:rsidRDefault="00F765F6" w:rsidP="0071618E">
      <w:pPr>
        <w:pStyle w:val="Antrats"/>
        <w:spacing w:after="0"/>
        <w:ind w:firstLine="567"/>
      </w:pPr>
      <w:r w:rsidRPr="00576438">
        <w:rPr>
          <w:color w:val="000000"/>
        </w:rPr>
        <w:t xml:space="preserve">        </w:t>
      </w:r>
      <w:r w:rsidRPr="00576438">
        <w:rPr>
          <w:b/>
          <w:color w:val="000000"/>
        </w:rPr>
        <w:t>2.</w:t>
      </w:r>
      <w:r w:rsidRPr="00576438">
        <w:rPr>
          <w:color w:val="000000"/>
        </w:rPr>
        <w:t xml:space="preserve"> </w:t>
      </w:r>
      <w:r w:rsidRPr="00576438">
        <w:rPr>
          <w:b/>
        </w:rPr>
        <w:t>Patvirtinu, jog esu įspėtas, kad:</w:t>
      </w:r>
    </w:p>
    <w:p w14:paraId="0E81C040" w14:textId="77777777" w:rsidR="00F765F6" w:rsidRPr="00576438" w:rsidRDefault="00F765F6" w:rsidP="0071618E">
      <w:pPr>
        <w:widowControl w:val="0"/>
        <w:autoSpaceDE w:val="0"/>
        <w:spacing w:after="0" w:line="240" w:lineRule="auto"/>
        <w:ind w:firstLine="567"/>
        <w:jc w:val="both"/>
        <w:rPr>
          <w:color w:val="000000"/>
          <w:sz w:val="20"/>
          <w:szCs w:val="20"/>
        </w:rPr>
      </w:pPr>
      <w:r w:rsidRPr="00576438">
        <w:rPr>
          <w:color w:val="000000"/>
          <w:sz w:val="20"/>
          <w:szCs w:val="20"/>
        </w:rPr>
        <w:t xml:space="preserve">        2.1. šis pasižadėjimas galioja neterminuotą laiką;</w:t>
      </w:r>
    </w:p>
    <w:p w14:paraId="22B90868" w14:textId="77777777" w:rsidR="00F765F6" w:rsidRDefault="00F765F6" w:rsidP="0071618E">
      <w:pPr>
        <w:widowControl w:val="0"/>
        <w:autoSpaceDE w:val="0"/>
        <w:spacing w:after="0" w:line="240" w:lineRule="auto"/>
        <w:ind w:firstLine="567"/>
        <w:jc w:val="both"/>
        <w:rPr>
          <w:color w:val="000000"/>
          <w:sz w:val="20"/>
          <w:szCs w:val="20"/>
        </w:rPr>
      </w:pPr>
      <w:r w:rsidRPr="00576438">
        <w:rPr>
          <w:color w:val="000000"/>
          <w:sz w:val="20"/>
          <w:szCs w:val="20"/>
        </w:rPr>
        <w:t xml:space="preserve">        2.2. už šio pasižadėjimo nesilaikymą turėsiu atsakyti pagal galiojančius Lietuvos Respublikos teisės aktus.</w:t>
      </w:r>
    </w:p>
    <w:p w14:paraId="5028DE75" w14:textId="77777777" w:rsidR="001C1451" w:rsidRDefault="001C1451" w:rsidP="0071618E">
      <w:pPr>
        <w:widowControl w:val="0"/>
        <w:autoSpaceDE w:val="0"/>
        <w:spacing w:after="0" w:line="240" w:lineRule="auto"/>
        <w:ind w:firstLine="567"/>
        <w:jc w:val="both"/>
        <w:rPr>
          <w:color w:val="000000"/>
          <w:sz w:val="20"/>
          <w:szCs w:val="20"/>
        </w:rPr>
      </w:pPr>
    </w:p>
    <w:p w14:paraId="35418E6D" w14:textId="3A520C7C" w:rsidR="001C1451" w:rsidRDefault="001C1451" w:rsidP="0071618E">
      <w:pPr>
        <w:widowControl w:val="0"/>
        <w:autoSpaceDE w:val="0"/>
        <w:spacing w:after="0" w:line="240" w:lineRule="auto"/>
        <w:ind w:firstLine="567"/>
        <w:jc w:val="both"/>
        <w:rPr>
          <w:color w:val="000000"/>
          <w:sz w:val="20"/>
          <w:szCs w:val="20"/>
        </w:rPr>
      </w:pPr>
      <w:r>
        <w:rPr>
          <w:color w:val="000000"/>
          <w:sz w:val="20"/>
          <w:szCs w:val="20"/>
        </w:rPr>
        <w:t xml:space="preserve">Vardas pavardė </w:t>
      </w:r>
      <w:r>
        <w:rPr>
          <w:color w:val="000000"/>
          <w:sz w:val="20"/>
          <w:szCs w:val="20"/>
        </w:rPr>
        <w:tab/>
      </w:r>
      <w:r>
        <w:rPr>
          <w:color w:val="000000"/>
          <w:sz w:val="20"/>
          <w:szCs w:val="20"/>
        </w:rPr>
        <w:tab/>
        <w:t>parašas</w:t>
      </w:r>
    </w:p>
    <w:p w14:paraId="07B232B0" w14:textId="77777777" w:rsidR="00576438" w:rsidRPr="00576438" w:rsidRDefault="00576438" w:rsidP="0071618E">
      <w:pPr>
        <w:widowControl w:val="0"/>
        <w:autoSpaceDE w:val="0"/>
        <w:spacing w:after="0" w:line="240" w:lineRule="auto"/>
        <w:ind w:firstLine="567"/>
        <w:jc w:val="both"/>
        <w:rPr>
          <w:color w:val="000000"/>
          <w:sz w:val="20"/>
          <w:szCs w:val="20"/>
        </w:rPr>
      </w:pPr>
    </w:p>
    <w:tbl>
      <w:tblPr>
        <w:tblW w:w="9898" w:type="dxa"/>
        <w:tblInd w:w="108" w:type="dxa"/>
        <w:tblCellMar>
          <w:left w:w="10" w:type="dxa"/>
          <w:right w:w="10" w:type="dxa"/>
        </w:tblCellMar>
        <w:tblLook w:val="0000" w:firstRow="0" w:lastRow="0" w:firstColumn="0" w:lastColumn="0" w:noHBand="0" w:noVBand="0"/>
      </w:tblPr>
      <w:tblGrid>
        <w:gridCol w:w="9681"/>
        <w:gridCol w:w="222"/>
      </w:tblGrid>
      <w:tr w:rsidR="00F765F6" w:rsidRPr="00576438" w14:paraId="7835ED0F" w14:textId="77777777" w:rsidTr="00FF633D">
        <w:trPr>
          <w:trHeight w:val="2315"/>
        </w:trPr>
        <w:tc>
          <w:tcPr>
            <w:tcW w:w="9679" w:type="dxa"/>
            <w:shd w:val="clear" w:color="auto" w:fill="auto"/>
            <w:tcMar>
              <w:top w:w="0" w:type="dxa"/>
              <w:left w:w="108" w:type="dxa"/>
              <w:bottom w:w="0" w:type="dxa"/>
              <w:right w:w="108" w:type="dxa"/>
            </w:tcMar>
          </w:tcPr>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3"/>
              <w:gridCol w:w="4462"/>
            </w:tblGrid>
            <w:tr w:rsidR="00F765F6" w:rsidRPr="00576438" w14:paraId="74F0BBF3" w14:textId="77777777" w:rsidTr="00FF633D">
              <w:trPr>
                <w:trHeight w:val="825"/>
              </w:trPr>
              <w:tc>
                <w:tcPr>
                  <w:tcW w:w="4993" w:type="dxa"/>
                  <w:shd w:val="clear" w:color="auto" w:fill="auto"/>
                  <w:tcMar>
                    <w:top w:w="0" w:type="dxa"/>
                    <w:left w:w="108" w:type="dxa"/>
                    <w:bottom w:w="0" w:type="dxa"/>
                    <w:right w:w="108" w:type="dxa"/>
                  </w:tcMar>
                </w:tcPr>
                <w:p w14:paraId="269840F9" w14:textId="67151FEC" w:rsidR="00F765F6" w:rsidRPr="00576438" w:rsidRDefault="00F765F6" w:rsidP="001C1451">
                  <w:pPr>
                    <w:spacing w:after="0" w:line="240" w:lineRule="auto"/>
                    <w:jc w:val="both"/>
                    <w:rPr>
                      <w:b/>
                      <w:bCs/>
                    </w:rPr>
                  </w:pPr>
                  <w:r w:rsidRPr="00576438">
                    <w:rPr>
                      <w:b/>
                      <w:bCs/>
                    </w:rPr>
                    <w:t>PASLAUGŲ GAVĖJAS</w:t>
                  </w:r>
                </w:p>
                <w:p w14:paraId="60D3D440" w14:textId="77777777" w:rsidR="00F765F6" w:rsidRPr="00576438" w:rsidRDefault="00F765F6" w:rsidP="001C1451">
                  <w:pPr>
                    <w:spacing w:after="0" w:line="240" w:lineRule="auto"/>
                    <w:rPr>
                      <w:b/>
                      <w:bCs/>
                    </w:rPr>
                  </w:pPr>
                  <w:r w:rsidRPr="00576438">
                    <w:rPr>
                      <w:b/>
                      <w:bCs/>
                    </w:rPr>
                    <w:t>Nacionalinė teismų administracija</w:t>
                  </w:r>
                </w:p>
                <w:p w14:paraId="3982770A" w14:textId="77777777" w:rsidR="00F765F6" w:rsidRPr="00576438" w:rsidRDefault="00F765F6" w:rsidP="0071618E">
                  <w:pPr>
                    <w:spacing w:after="0" w:line="240" w:lineRule="auto"/>
                    <w:ind w:firstLine="567"/>
                    <w:rPr>
                      <w:iCs/>
                    </w:rPr>
                  </w:pPr>
                </w:p>
                <w:p w14:paraId="78FB1D5B" w14:textId="77777777" w:rsidR="00576438" w:rsidRPr="00576438" w:rsidRDefault="00576438" w:rsidP="001C1451">
                  <w:pPr>
                    <w:suppressAutoHyphens w:val="0"/>
                    <w:autoSpaceDN/>
                    <w:spacing w:after="0" w:line="240" w:lineRule="auto"/>
                    <w:textAlignment w:val="auto"/>
                    <w:rPr>
                      <w:rFonts w:eastAsia="Times New Roman"/>
                      <w:szCs w:val="24"/>
                    </w:rPr>
                  </w:pPr>
                  <w:r w:rsidRPr="00576438">
                    <w:rPr>
                      <w:rFonts w:eastAsia="Times New Roman"/>
                      <w:szCs w:val="24"/>
                    </w:rPr>
                    <w:t xml:space="preserve">Direktoriaus pavaduotoja, </w:t>
                  </w:r>
                </w:p>
                <w:p w14:paraId="54A21C9A" w14:textId="77777777" w:rsidR="00576438" w:rsidRPr="00576438" w:rsidRDefault="00576438" w:rsidP="001C1451">
                  <w:pPr>
                    <w:suppressAutoHyphens w:val="0"/>
                    <w:autoSpaceDN/>
                    <w:spacing w:after="0" w:line="240" w:lineRule="auto"/>
                    <w:textAlignment w:val="auto"/>
                    <w:rPr>
                      <w:rFonts w:eastAsia="Times New Roman"/>
                      <w:szCs w:val="24"/>
                    </w:rPr>
                  </w:pPr>
                  <w:r w:rsidRPr="00576438">
                    <w:rPr>
                      <w:rFonts w:eastAsia="Times New Roman"/>
                      <w:szCs w:val="24"/>
                    </w:rPr>
                    <w:t>atliekanti direktoriaus funkcijas</w:t>
                  </w:r>
                </w:p>
                <w:p w14:paraId="4865557F" w14:textId="77777777" w:rsidR="00576438" w:rsidRDefault="00F765F6" w:rsidP="001C1451">
                  <w:pPr>
                    <w:spacing w:after="0" w:line="240" w:lineRule="auto"/>
                    <w:jc w:val="both"/>
                  </w:pPr>
                  <w:r w:rsidRPr="00576438">
                    <w:t>_________________________</w:t>
                  </w:r>
                </w:p>
                <w:p w14:paraId="515D1112" w14:textId="77777777" w:rsidR="00576438" w:rsidRPr="00576438" w:rsidRDefault="00576438" w:rsidP="001C1451">
                  <w:pPr>
                    <w:suppressAutoHyphens w:val="0"/>
                    <w:autoSpaceDN/>
                    <w:spacing w:after="0" w:line="240" w:lineRule="auto"/>
                    <w:textAlignment w:val="auto"/>
                    <w:rPr>
                      <w:rFonts w:eastAsia="Times New Roman"/>
                      <w:szCs w:val="24"/>
                    </w:rPr>
                  </w:pPr>
                  <w:r w:rsidRPr="00576438">
                    <w:rPr>
                      <w:rFonts w:eastAsia="Times New Roman"/>
                      <w:szCs w:val="24"/>
                    </w:rPr>
                    <w:t>Vaida Petravičienė</w:t>
                  </w:r>
                </w:p>
                <w:p w14:paraId="2DDD714B" w14:textId="77777777" w:rsidR="00F765F6" w:rsidRPr="00576438" w:rsidRDefault="00F765F6" w:rsidP="0071618E">
                  <w:pPr>
                    <w:spacing w:after="0" w:line="240" w:lineRule="auto"/>
                    <w:ind w:firstLine="567"/>
                    <w:jc w:val="both"/>
                  </w:pPr>
                  <w:r w:rsidRPr="00576438">
                    <w:t xml:space="preserve">                                                          A.V. </w:t>
                  </w:r>
                </w:p>
              </w:tc>
              <w:tc>
                <w:tcPr>
                  <w:tcW w:w="4462" w:type="dxa"/>
                  <w:shd w:val="clear" w:color="auto" w:fill="auto"/>
                  <w:tcMar>
                    <w:top w:w="0" w:type="dxa"/>
                    <w:left w:w="108" w:type="dxa"/>
                    <w:bottom w:w="0" w:type="dxa"/>
                    <w:right w:w="108" w:type="dxa"/>
                  </w:tcMar>
                </w:tcPr>
                <w:p w14:paraId="235026C9" w14:textId="77777777" w:rsidR="00F765F6" w:rsidRPr="00576438" w:rsidRDefault="00F765F6" w:rsidP="001C1451">
                  <w:pPr>
                    <w:spacing w:after="0" w:line="240" w:lineRule="auto"/>
                    <w:jc w:val="both"/>
                    <w:rPr>
                      <w:b/>
                      <w:bCs/>
                    </w:rPr>
                  </w:pPr>
                  <w:r w:rsidRPr="00576438">
                    <w:rPr>
                      <w:b/>
                      <w:bCs/>
                    </w:rPr>
                    <w:t>PASLAUGŲ TEIKĖJAS</w:t>
                  </w:r>
                </w:p>
                <w:p w14:paraId="16B60437" w14:textId="4298EC46" w:rsidR="00F765F6" w:rsidRPr="001C1451" w:rsidRDefault="001C1451" w:rsidP="001C1451">
                  <w:pPr>
                    <w:spacing w:after="0" w:line="240" w:lineRule="auto"/>
                    <w:jc w:val="both"/>
                    <w:rPr>
                      <w:b/>
                      <w:iCs/>
                    </w:rPr>
                  </w:pPr>
                  <w:r w:rsidRPr="001C1451">
                    <w:rPr>
                      <w:b/>
                      <w:iCs/>
                    </w:rPr>
                    <w:t>UAB „ProIT“</w:t>
                  </w:r>
                </w:p>
                <w:p w14:paraId="2ECBC41A" w14:textId="77777777" w:rsidR="001C1451" w:rsidRPr="001C1451" w:rsidRDefault="001C1451" w:rsidP="001C1451">
                  <w:pPr>
                    <w:spacing w:after="0" w:line="240" w:lineRule="auto"/>
                    <w:jc w:val="both"/>
                    <w:rPr>
                      <w:b/>
                      <w:iCs/>
                    </w:rPr>
                  </w:pPr>
                </w:p>
                <w:p w14:paraId="524FB632" w14:textId="3565D526" w:rsidR="001C1451" w:rsidRPr="001C1451" w:rsidRDefault="001C1451" w:rsidP="001C1451">
                  <w:pPr>
                    <w:spacing w:after="0" w:line="240" w:lineRule="auto"/>
                    <w:jc w:val="both"/>
                    <w:rPr>
                      <w:bCs/>
                      <w:iCs/>
                    </w:rPr>
                  </w:pPr>
                  <w:r w:rsidRPr="001C1451">
                    <w:rPr>
                      <w:bCs/>
                      <w:iCs/>
                    </w:rPr>
                    <w:t>Direktorius</w:t>
                  </w:r>
                </w:p>
                <w:p w14:paraId="76762A0C" w14:textId="77777777" w:rsidR="001C1451" w:rsidRPr="001C1451" w:rsidRDefault="001C1451" w:rsidP="001C1451">
                  <w:pPr>
                    <w:spacing w:after="0" w:line="240" w:lineRule="auto"/>
                    <w:jc w:val="both"/>
                    <w:rPr>
                      <w:bCs/>
                      <w:iCs/>
                    </w:rPr>
                  </w:pPr>
                </w:p>
                <w:p w14:paraId="3484AC31" w14:textId="5C265A04" w:rsidR="001C1451" w:rsidRPr="001C1451" w:rsidRDefault="001C1451" w:rsidP="001C1451">
                  <w:pPr>
                    <w:spacing w:after="0" w:line="240" w:lineRule="auto"/>
                    <w:jc w:val="both"/>
                    <w:rPr>
                      <w:bCs/>
                      <w:iCs/>
                    </w:rPr>
                  </w:pPr>
                  <w:r w:rsidRPr="001C1451">
                    <w:rPr>
                      <w:bCs/>
                      <w:iCs/>
                    </w:rPr>
                    <w:t>_______________________________</w:t>
                  </w:r>
                </w:p>
                <w:p w14:paraId="37C7A6F8" w14:textId="1EF89420" w:rsidR="001C1451" w:rsidRPr="001C1451" w:rsidRDefault="001C1451" w:rsidP="001C1451">
                  <w:pPr>
                    <w:spacing w:after="0" w:line="240" w:lineRule="auto"/>
                    <w:jc w:val="both"/>
                    <w:rPr>
                      <w:bCs/>
                      <w:iCs/>
                    </w:rPr>
                  </w:pPr>
                  <w:r w:rsidRPr="001C1451">
                    <w:rPr>
                      <w:bCs/>
                      <w:iCs/>
                    </w:rPr>
                    <w:t>Justinas Brokorius</w:t>
                  </w:r>
                </w:p>
                <w:p w14:paraId="150B7E16" w14:textId="2E2E3B1A" w:rsidR="00F765F6" w:rsidRPr="00576438" w:rsidRDefault="00F765F6" w:rsidP="001C1451">
                  <w:pPr>
                    <w:spacing w:after="0" w:line="240" w:lineRule="auto"/>
                    <w:jc w:val="both"/>
                  </w:pPr>
                  <w:r w:rsidRPr="00576438">
                    <w:t xml:space="preserve">                                                          A.V</w:t>
                  </w:r>
                  <w:r w:rsidR="00576438">
                    <w:t>.</w:t>
                  </w:r>
                  <w:r w:rsidRPr="00576438">
                    <w:t xml:space="preserve"> </w:t>
                  </w:r>
                </w:p>
              </w:tc>
            </w:tr>
          </w:tbl>
          <w:p w14:paraId="52674EB0" w14:textId="49673F13" w:rsidR="00576438" w:rsidRPr="00576438" w:rsidRDefault="00576438" w:rsidP="0071618E">
            <w:pPr>
              <w:tabs>
                <w:tab w:val="left" w:pos="5710"/>
              </w:tabs>
              <w:ind w:firstLine="567"/>
            </w:pPr>
          </w:p>
        </w:tc>
        <w:tc>
          <w:tcPr>
            <w:tcW w:w="219" w:type="dxa"/>
            <w:shd w:val="clear" w:color="auto" w:fill="auto"/>
            <w:tcMar>
              <w:top w:w="0" w:type="dxa"/>
              <w:left w:w="108" w:type="dxa"/>
              <w:bottom w:w="0" w:type="dxa"/>
              <w:right w:w="108" w:type="dxa"/>
            </w:tcMar>
          </w:tcPr>
          <w:p w14:paraId="6042A80D" w14:textId="77777777" w:rsidR="00F765F6" w:rsidRPr="00576438" w:rsidRDefault="00F765F6" w:rsidP="0071618E">
            <w:pPr>
              <w:spacing w:after="0" w:line="240" w:lineRule="auto"/>
              <w:ind w:firstLine="567"/>
            </w:pPr>
          </w:p>
        </w:tc>
      </w:tr>
    </w:tbl>
    <w:p w14:paraId="01162C91" w14:textId="77777777" w:rsidR="00425D0A" w:rsidRPr="00576438" w:rsidRDefault="00425D0A" w:rsidP="00FF633D">
      <w:pPr>
        <w:tabs>
          <w:tab w:val="left" w:pos="0"/>
          <w:tab w:val="left" w:pos="426"/>
          <w:tab w:val="left" w:pos="993"/>
          <w:tab w:val="left" w:pos="1134"/>
        </w:tabs>
        <w:suppressAutoHyphens w:val="0"/>
        <w:autoSpaceDN/>
        <w:spacing w:after="0" w:line="240" w:lineRule="auto"/>
        <w:ind w:firstLine="567"/>
        <w:jc w:val="both"/>
        <w:textAlignment w:val="auto"/>
        <w:rPr>
          <w:szCs w:val="24"/>
        </w:rPr>
      </w:pPr>
    </w:p>
    <w:sectPr w:rsidR="00425D0A" w:rsidRPr="00576438" w:rsidSect="009E0064">
      <w:headerReference w:type="default" r:id="rId17"/>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94BD" w14:textId="77777777" w:rsidR="008D5CEB" w:rsidRDefault="008D5CEB" w:rsidP="00425D0A">
      <w:pPr>
        <w:spacing w:after="0" w:line="240" w:lineRule="auto"/>
      </w:pPr>
      <w:r>
        <w:separator/>
      </w:r>
    </w:p>
  </w:endnote>
  <w:endnote w:type="continuationSeparator" w:id="0">
    <w:p w14:paraId="00211ECB" w14:textId="77777777" w:rsidR="008D5CEB" w:rsidRDefault="008D5CEB"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3FFC" w14:textId="77777777" w:rsidR="008D5CEB" w:rsidRDefault="008D5CEB" w:rsidP="00425D0A">
      <w:pPr>
        <w:spacing w:after="0" w:line="240" w:lineRule="auto"/>
      </w:pPr>
      <w:r>
        <w:separator/>
      </w:r>
    </w:p>
  </w:footnote>
  <w:footnote w:type="continuationSeparator" w:id="0">
    <w:p w14:paraId="7207BDEF" w14:textId="77777777" w:rsidR="008D5CEB" w:rsidRDefault="008D5CEB" w:rsidP="0042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DB6E" w14:textId="5F8BAF69" w:rsidR="009A5538" w:rsidRDefault="009A5538">
    <w:pPr>
      <w:pStyle w:val="Antrats"/>
      <w:jc w:val="center"/>
    </w:pPr>
    <w:r>
      <w:fldChar w:fldCharType="begin"/>
    </w:r>
    <w:r>
      <w:instrText xml:space="preserve"> PAGE </w:instrText>
    </w:r>
    <w:r>
      <w:fldChar w:fldCharType="separate"/>
    </w:r>
    <w:r w:rsidR="00AD4734">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1AD"/>
    <w:multiLevelType w:val="hybridMultilevel"/>
    <w:tmpl w:val="DDC8E8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42ED8"/>
    <w:multiLevelType w:val="hybridMultilevel"/>
    <w:tmpl w:val="ACF8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3" w15:restartNumberingAfterBreak="0">
    <w:nsid w:val="0F817A36"/>
    <w:multiLevelType w:val="multilevel"/>
    <w:tmpl w:val="FC90A8E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DD38D8"/>
    <w:multiLevelType w:val="multilevel"/>
    <w:tmpl w:val="ED4C08A6"/>
    <w:lvl w:ilvl="0">
      <w:start w:val="2"/>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BC6110"/>
    <w:multiLevelType w:val="hybridMultilevel"/>
    <w:tmpl w:val="B2BC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71E40"/>
    <w:multiLevelType w:val="multilevel"/>
    <w:tmpl w:val="43825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7E7817"/>
    <w:multiLevelType w:val="hybridMultilevel"/>
    <w:tmpl w:val="CD5CC12E"/>
    <w:lvl w:ilvl="0" w:tplc="0427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4D0E85"/>
    <w:multiLevelType w:val="hybridMultilevel"/>
    <w:tmpl w:val="63BEEBCC"/>
    <w:lvl w:ilvl="0" w:tplc="E8E6829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20051CFC"/>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4E6D70"/>
    <w:multiLevelType w:val="multilevel"/>
    <w:tmpl w:val="4962910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880D19"/>
    <w:multiLevelType w:val="hybridMultilevel"/>
    <w:tmpl w:val="745EADBA"/>
    <w:lvl w:ilvl="0" w:tplc="66AC654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D6625"/>
    <w:multiLevelType w:val="multilevel"/>
    <w:tmpl w:val="58BEC4F6"/>
    <w:lvl w:ilvl="0">
      <w:start w:val="5"/>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122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653587"/>
    <w:multiLevelType w:val="hybridMultilevel"/>
    <w:tmpl w:val="6546B5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BB68A7"/>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E74F76"/>
    <w:multiLevelType w:val="multilevel"/>
    <w:tmpl w:val="5EFAF10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29655B"/>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30A0C2E"/>
    <w:multiLevelType w:val="hybridMultilevel"/>
    <w:tmpl w:val="D5EEB4D4"/>
    <w:lvl w:ilvl="0" w:tplc="104214A0">
      <w:start w:val="1"/>
      <w:numFmt w:val="decimal"/>
      <w:lvlText w:val="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7E47F1"/>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8B03F15"/>
    <w:multiLevelType w:val="multilevel"/>
    <w:tmpl w:val="7506062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C854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601204"/>
    <w:multiLevelType w:val="multilevel"/>
    <w:tmpl w:val="E45C3A3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4728E4"/>
    <w:multiLevelType w:val="hybridMultilevel"/>
    <w:tmpl w:val="7DEE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37EA3"/>
    <w:multiLevelType w:val="multilevel"/>
    <w:tmpl w:val="F410B9A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162022"/>
    <w:multiLevelType w:val="multilevel"/>
    <w:tmpl w:val="6EF2D948"/>
    <w:lvl w:ilvl="0">
      <w:start w:val="6"/>
      <w:numFmt w:val="decimal"/>
      <w:lvlText w:val="%1."/>
      <w:lvlJc w:val="left"/>
      <w:pPr>
        <w:ind w:left="360" w:hanging="360"/>
      </w:pPr>
      <w:rPr>
        <w:rFonts w:hint="default"/>
        <w:color w:val="000000"/>
      </w:rPr>
    </w:lvl>
    <w:lvl w:ilvl="1">
      <w:start w:val="1"/>
      <w:numFmt w:val="decimal"/>
      <w:lvlText w:val="5.%2."/>
      <w:lvlJc w:val="left"/>
      <w:pPr>
        <w:ind w:left="1080" w:hanging="360"/>
      </w:pPr>
      <w:rPr>
        <w:rFonts w:hint="default"/>
        <w:color w:val="000000"/>
      </w:rPr>
    </w:lvl>
    <w:lvl w:ilvl="2">
      <w:start w:val="1"/>
      <w:numFmt w:val="decimal"/>
      <w:lvlText w:val="5.%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7" w15:restartNumberingAfterBreak="0">
    <w:nsid w:val="4D2C6437"/>
    <w:multiLevelType w:val="multilevel"/>
    <w:tmpl w:val="5EBEFB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0F80230"/>
    <w:multiLevelType w:val="multilevel"/>
    <w:tmpl w:val="2AC07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151650D"/>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437A7E"/>
    <w:multiLevelType w:val="multilevel"/>
    <w:tmpl w:val="40FA3EBC"/>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38E3B8D"/>
    <w:multiLevelType w:val="multilevel"/>
    <w:tmpl w:val="4950D5F2"/>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210A02"/>
    <w:multiLevelType w:val="multilevel"/>
    <w:tmpl w:val="2C5292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0706CF4"/>
    <w:multiLevelType w:val="hybridMultilevel"/>
    <w:tmpl w:val="56463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BF11A7"/>
    <w:multiLevelType w:val="multilevel"/>
    <w:tmpl w:val="14903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DE2685"/>
    <w:multiLevelType w:val="hybridMultilevel"/>
    <w:tmpl w:val="96E8E72E"/>
    <w:lvl w:ilvl="0" w:tplc="2C38B4E0">
      <w:start w:val="2021"/>
      <w:numFmt w:val="decimal"/>
      <w:lvlText w:val="%1"/>
      <w:lvlJc w:val="left"/>
      <w:pPr>
        <w:ind w:left="4024" w:hanging="48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8" w15:restartNumberingAfterBreak="0">
    <w:nsid w:val="63935CEC"/>
    <w:multiLevelType w:val="hybridMultilevel"/>
    <w:tmpl w:val="02CE0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3F15EBA"/>
    <w:multiLevelType w:val="multilevel"/>
    <w:tmpl w:val="AC9A1F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0" w15:restartNumberingAfterBreak="0">
    <w:nsid w:val="6EFD2903"/>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7A37F9"/>
    <w:multiLevelType w:val="hybridMultilevel"/>
    <w:tmpl w:val="54C8D9EC"/>
    <w:lvl w:ilvl="0" w:tplc="0409000F">
      <w:start w:val="1"/>
      <w:numFmt w:val="decimal"/>
      <w:lvlText w:val="%1."/>
      <w:lvlJc w:val="left"/>
      <w:pPr>
        <w:ind w:left="24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BF5A44"/>
    <w:multiLevelType w:val="multilevel"/>
    <w:tmpl w:val="BC5E10AA"/>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4550747">
    <w:abstractNumId w:val="40"/>
  </w:num>
  <w:num w:numId="2" w16cid:durableId="542137474">
    <w:abstractNumId w:val="28"/>
  </w:num>
  <w:num w:numId="3" w16cid:durableId="983509315">
    <w:abstractNumId w:val="6"/>
  </w:num>
  <w:num w:numId="4" w16cid:durableId="136461830">
    <w:abstractNumId w:val="7"/>
  </w:num>
  <w:num w:numId="5" w16cid:durableId="1282151139">
    <w:abstractNumId w:val="39"/>
  </w:num>
  <w:num w:numId="6" w16cid:durableId="961228906">
    <w:abstractNumId w:val="16"/>
  </w:num>
  <w:num w:numId="7" w16cid:durableId="1253467972">
    <w:abstractNumId w:val="41"/>
  </w:num>
  <w:num w:numId="8" w16cid:durableId="786461582">
    <w:abstractNumId w:val="10"/>
  </w:num>
  <w:num w:numId="9" w16cid:durableId="603343576">
    <w:abstractNumId w:val="25"/>
  </w:num>
  <w:num w:numId="10" w16cid:durableId="586161147">
    <w:abstractNumId w:val="29"/>
  </w:num>
  <w:num w:numId="11" w16cid:durableId="464083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8780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145027">
    <w:abstractNumId w:val="23"/>
  </w:num>
  <w:num w:numId="14" w16cid:durableId="1524855478">
    <w:abstractNumId w:val="3"/>
  </w:num>
  <w:num w:numId="15" w16cid:durableId="1458453326">
    <w:abstractNumId w:val="21"/>
  </w:num>
  <w:num w:numId="16" w16cid:durableId="2016685735">
    <w:abstractNumId w:val="30"/>
  </w:num>
  <w:num w:numId="17" w16cid:durableId="40979432">
    <w:abstractNumId w:val="43"/>
  </w:num>
  <w:num w:numId="18" w16cid:durableId="750084678">
    <w:abstractNumId w:val="17"/>
  </w:num>
  <w:num w:numId="19" w16cid:durableId="1802065828">
    <w:abstractNumId w:val="12"/>
  </w:num>
  <w:num w:numId="20" w16cid:durableId="1462309637">
    <w:abstractNumId w:val="26"/>
  </w:num>
  <w:num w:numId="21" w16cid:durableId="1611234042">
    <w:abstractNumId w:val="33"/>
  </w:num>
  <w:num w:numId="22" w16cid:durableId="19536292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7428645">
    <w:abstractNumId w:val="8"/>
  </w:num>
  <w:num w:numId="24" w16cid:durableId="75639180">
    <w:abstractNumId w:val="35"/>
  </w:num>
  <w:num w:numId="25" w16cid:durableId="240408092">
    <w:abstractNumId w:val="9"/>
  </w:num>
  <w:num w:numId="26" w16cid:durableId="971055276">
    <w:abstractNumId w:val="1"/>
  </w:num>
  <w:num w:numId="27" w16cid:durableId="2135757291">
    <w:abstractNumId w:val="32"/>
  </w:num>
  <w:num w:numId="28" w16cid:durableId="729115268">
    <w:abstractNumId w:val="34"/>
  </w:num>
  <w:num w:numId="29" w16cid:durableId="646403267">
    <w:abstractNumId w:val="13"/>
  </w:num>
  <w:num w:numId="30" w16cid:durableId="1015960114">
    <w:abstractNumId w:val="22"/>
  </w:num>
  <w:num w:numId="31" w16cid:durableId="881864752">
    <w:abstractNumId w:val="2"/>
    <w:lvlOverride w:ilvl="0">
      <w:startOverride w:val="1"/>
    </w:lvlOverride>
    <w:lvlOverride w:ilvl="1"/>
    <w:lvlOverride w:ilvl="2"/>
    <w:lvlOverride w:ilvl="3"/>
    <w:lvlOverride w:ilvl="4"/>
    <w:lvlOverride w:ilvl="5"/>
    <w:lvlOverride w:ilvl="6"/>
    <w:lvlOverride w:ilvl="7"/>
    <w:lvlOverride w:ilvl="8"/>
  </w:num>
  <w:num w:numId="32" w16cid:durableId="2029600015">
    <w:abstractNumId w:val="18"/>
  </w:num>
  <w:num w:numId="33" w16cid:durableId="2040006023">
    <w:abstractNumId w:val="4"/>
  </w:num>
  <w:num w:numId="34" w16cid:durableId="1538812079">
    <w:abstractNumId w:val="37"/>
  </w:num>
  <w:num w:numId="35" w16cid:durableId="1393429558">
    <w:abstractNumId w:val="15"/>
  </w:num>
  <w:num w:numId="36" w16cid:durableId="321010139">
    <w:abstractNumId w:val="42"/>
  </w:num>
  <w:num w:numId="37" w16cid:durableId="1491946171">
    <w:abstractNumId w:val="11"/>
  </w:num>
  <w:num w:numId="38" w16cid:durableId="588974198">
    <w:abstractNumId w:val="19"/>
  </w:num>
  <w:num w:numId="39" w16cid:durableId="1936284467">
    <w:abstractNumId w:val="20"/>
  </w:num>
  <w:num w:numId="40" w16cid:durableId="1699116305">
    <w:abstractNumId w:val="5"/>
  </w:num>
  <w:num w:numId="41" w16cid:durableId="700210982">
    <w:abstractNumId w:val="24"/>
  </w:num>
  <w:num w:numId="42" w16cid:durableId="250965403">
    <w:abstractNumId w:val="0"/>
  </w:num>
  <w:num w:numId="43" w16cid:durableId="2142725444">
    <w:abstractNumId w:val="38"/>
  </w:num>
  <w:num w:numId="44" w16cid:durableId="13120588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B1"/>
    <w:rsid w:val="00001D44"/>
    <w:rsid w:val="000038DE"/>
    <w:rsid w:val="00005A5B"/>
    <w:rsid w:val="00014AA6"/>
    <w:rsid w:val="0001582C"/>
    <w:rsid w:val="00015B97"/>
    <w:rsid w:val="00023694"/>
    <w:rsid w:val="00025359"/>
    <w:rsid w:val="00026173"/>
    <w:rsid w:val="00027AAC"/>
    <w:rsid w:val="000332AA"/>
    <w:rsid w:val="00036230"/>
    <w:rsid w:val="0004089B"/>
    <w:rsid w:val="00041C4A"/>
    <w:rsid w:val="000445AE"/>
    <w:rsid w:val="00051078"/>
    <w:rsid w:val="00053704"/>
    <w:rsid w:val="00055B36"/>
    <w:rsid w:val="000573CC"/>
    <w:rsid w:val="00062C42"/>
    <w:rsid w:val="00065E40"/>
    <w:rsid w:val="00066761"/>
    <w:rsid w:val="0006746C"/>
    <w:rsid w:val="00072FD0"/>
    <w:rsid w:val="0007478F"/>
    <w:rsid w:val="00080EFB"/>
    <w:rsid w:val="0008111F"/>
    <w:rsid w:val="0008125F"/>
    <w:rsid w:val="000815F0"/>
    <w:rsid w:val="00082601"/>
    <w:rsid w:val="00083084"/>
    <w:rsid w:val="000842A0"/>
    <w:rsid w:val="00091AD1"/>
    <w:rsid w:val="00094787"/>
    <w:rsid w:val="00094DB0"/>
    <w:rsid w:val="000A134D"/>
    <w:rsid w:val="000A1B73"/>
    <w:rsid w:val="000A4DAE"/>
    <w:rsid w:val="000A4FB8"/>
    <w:rsid w:val="000B1755"/>
    <w:rsid w:val="000B198B"/>
    <w:rsid w:val="000C18B8"/>
    <w:rsid w:val="000C3A54"/>
    <w:rsid w:val="000C6CE8"/>
    <w:rsid w:val="000D1F77"/>
    <w:rsid w:val="000D47CA"/>
    <w:rsid w:val="000D66DD"/>
    <w:rsid w:val="000D7757"/>
    <w:rsid w:val="000E0D4C"/>
    <w:rsid w:val="000E0FFD"/>
    <w:rsid w:val="000E171B"/>
    <w:rsid w:val="000E7D37"/>
    <w:rsid w:val="000F13C3"/>
    <w:rsid w:val="000F46AC"/>
    <w:rsid w:val="000F47B1"/>
    <w:rsid w:val="000F5E5D"/>
    <w:rsid w:val="000F7532"/>
    <w:rsid w:val="001014F7"/>
    <w:rsid w:val="00104C54"/>
    <w:rsid w:val="00110D17"/>
    <w:rsid w:val="0011453F"/>
    <w:rsid w:val="00114C78"/>
    <w:rsid w:val="00120DE1"/>
    <w:rsid w:val="00125959"/>
    <w:rsid w:val="001260F4"/>
    <w:rsid w:val="001319DE"/>
    <w:rsid w:val="00140DB9"/>
    <w:rsid w:val="001421CB"/>
    <w:rsid w:val="00143223"/>
    <w:rsid w:val="00143B88"/>
    <w:rsid w:val="001466EC"/>
    <w:rsid w:val="00147FA2"/>
    <w:rsid w:val="00164A31"/>
    <w:rsid w:val="001665D1"/>
    <w:rsid w:val="00171202"/>
    <w:rsid w:val="00173108"/>
    <w:rsid w:val="00176301"/>
    <w:rsid w:val="001803D5"/>
    <w:rsid w:val="00182228"/>
    <w:rsid w:val="00184BAC"/>
    <w:rsid w:val="00185627"/>
    <w:rsid w:val="00186B19"/>
    <w:rsid w:val="00190DC6"/>
    <w:rsid w:val="001979EF"/>
    <w:rsid w:val="00197B72"/>
    <w:rsid w:val="001A07D2"/>
    <w:rsid w:val="001A2BEA"/>
    <w:rsid w:val="001A5F0A"/>
    <w:rsid w:val="001B0DCB"/>
    <w:rsid w:val="001B3A0A"/>
    <w:rsid w:val="001B3F6B"/>
    <w:rsid w:val="001C09D9"/>
    <w:rsid w:val="001C1451"/>
    <w:rsid w:val="001C1744"/>
    <w:rsid w:val="001C63CC"/>
    <w:rsid w:val="001C66B9"/>
    <w:rsid w:val="001D21A5"/>
    <w:rsid w:val="001D2D91"/>
    <w:rsid w:val="001D2FE3"/>
    <w:rsid w:val="001D4989"/>
    <w:rsid w:val="001D4BBF"/>
    <w:rsid w:val="001D646A"/>
    <w:rsid w:val="001D7918"/>
    <w:rsid w:val="001E3BFC"/>
    <w:rsid w:val="001E7F14"/>
    <w:rsid w:val="001F03B1"/>
    <w:rsid w:val="00205D3F"/>
    <w:rsid w:val="0020728D"/>
    <w:rsid w:val="00207AAB"/>
    <w:rsid w:val="00212840"/>
    <w:rsid w:val="00213215"/>
    <w:rsid w:val="0021472D"/>
    <w:rsid w:val="0021790D"/>
    <w:rsid w:val="002238EE"/>
    <w:rsid w:val="00224AA4"/>
    <w:rsid w:val="00225DED"/>
    <w:rsid w:val="002309CF"/>
    <w:rsid w:val="00232BDF"/>
    <w:rsid w:val="0023371D"/>
    <w:rsid w:val="0024061E"/>
    <w:rsid w:val="00243A3D"/>
    <w:rsid w:val="00246244"/>
    <w:rsid w:val="00247922"/>
    <w:rsid w:val="002521F0"/>
    <w:rsid w:val="002525D2"/>
    <w:rsid w:val="00253285"/>
    <w:rsid w:val="0025526F"/>
    <w:rsid w:val="002568C3"/>
    <w:rsid w:val="002615CE"/>
    <w:rsid w:val="00262B43"/>
    <w:rsid w:val="002631EF"/>
    <w:rsid w:val="002642CB"/>
    <w:rsid w:val="002705CA"/>
    <w:rsid w:val="00270625"/>
    <w:rsid w:val="00271455"/>
    <w:rsid w:val="00271851"/>
    <w:rsid w:val="0027323E"/>
    <w:rsid w:val="00280716"/>
    <w:rsid w:val="00280949"/>
    <w:rsid w:val="00283E88"/>
    <w:rsid w:val="00286187"/>
    <w:rsid w:val="002861D0"/>
    <w:rsid w:val="00297F23"/>
    <w:rsid w:val="002A0D86"/>
    <w:rsid w:val="002A239F"/>
    <w:rsid w:val="002A35B1"/>
    <w:rsid w:val="002A3CBB"/>
    <w:rsid w:val="002A7FCB"/>
    <w:rsid w:val="002B65DD"/>
    <w:rsid w:val="002B6E85"/>
    <w:rsid w:val="002C19F9"/>
    <w:rsid w:val="002C1F06"/>
    <w:rsid w:val="002C36C5"/>
    <w:rsid w:val="002C419D"/>
    <w:rsid w:val="002C7E98"/>
    <w:rsid w:val="002D366B"/>
    <w:rsid w:val="002E0EC3"/>
    <w:rsid w:val="002E70DC"/>
    <w:rsid w:val="002F4E28"/>
    <w:rsid w:val="002F524A"/>
    <w:rsid w:val="002F533A"/>
    <w:rsid w:val="002F5E58"/>
    <w:rsid w:val="0030607D"/>
    <w:rsid w:val="00312C74"/>
    <w:rsid w:val="00313B2B"/>
    <w:rsid w:val="00314F7A"/>
    <w:rsid w:val="00321B8A"/>
    <w:rsid w:val="00322EC6"/>
    <w:rsid w:val="00323CE2"/>
    <w:rsid w:val="00323E7E"/>
    <w:rsid w:val="00324FFA"/>
    <w:rsid w:val="0032583C"/>
    <w:rsid w:val="00326DDB"/>
    <w:rsid w:val="0032706E"/>
    <w:rsid w:val="003302AC"/>
    <w:rsid w:val="00331F74"/>
    <w:rsid w:val="003337FD"/>
    <w:rsid w:val="00335BB4"/>
    <w:rsid w:val="0034071B"/>
    <w:rsid w:val="00342218"/>
    <w:rsid w:val="00345F7C"/>
    <w:rsid w:val="00350EC1"/>
    <w:rsid w:val="003567CD"/>
    <w:rsid w:val="00357C42"/>
    <w:rsid w:val="00366A25"/>
    <w:rsid w:val="00375908"/>
    <w:rsid w:val="00377C08"/>
    <w:rsid w:val="0038115C"/>
    <w:rsid w:val="00382392"/>
    <w:rsid w:val="00383288"/>
    <w:rsid w:val="00386DDD"/>
    <w:rsid w:val="00390D79"/>
    <w:rsid w:val="00392A6D"/>
    <w:rsid w:val="003939B0"/>
    <w:rsid w:val="003950C9"/>
    <w:rsid w:val="003A2AA5"/>
    <w:rsid w:val="003A2F22"/>
    <w:rsid w:val="003A3841"/>
    <w:rsid w:val="003A3C8B"/>
    <w:rsid w:val="003A427D"/>
    <w:rsid w:val="003A6D41"/>
    <w:rsid w:val="003B0243"/>
    <w:rsid w:val="003B0B10"/>
    <w:rsid w:val="003B1C79"/>
    <w:rsid w:val="003B4945"/>
    <w:rsid w:val="003B4990"/>
    <w:rsid w:val="003B6221"/>
    <w:rsid w:val="003C3A96"/>
    <w:rsid w:val="003C641D"/>
    <w:rsid w:val="003C6A02"/>
    <w:rsid w:val="003C79F4"/>
    <w:rsid w:val="003E02D5"/>
    <w:rsid w:val="003E2058"/>
    <w:rsid w:val="003E56C1"/>
    <w:rsid w:val="003E56E0"/>
    <w:rsid w:val="0040191A"/>
    <w:rsid w:val="00411E8F"/>
    <w:rsid w:val="00412055"/>
    <w:rsid w:val="0041246D"/>
    <w:rsid w:val="004145CB"/>
    <w:rsid w:val="00414FF9"/>
    <w:rsid w:val="0041513D"/>
    <w:rsid w:val="00415314"/>
    <w:rsid w:val="00416715"/>
    <w:rsid w:val="00416BE1"/>
    <w:rsid w:val="0041793B"/>
    <w:rsid w:val="00425071"/>
    <w:rsid w:val="00425D0A"/>
    <w:rsid w:val="00430797"/>
    <w:rsid w:val="0043491B"/>
    <w:rsid w:val="00435C66"/>
    <w:rsid w:val="00435E2F"/>
    <w:rsid w:val="004404D6"/>
    <w:rsid w:val="00440F94"/>
    <w:rsid w:val="0044109A"/>
    <w:rsid w:val="004476AE"/>
    <w:rsid w:val="0045586B"/>
    <w:rsid w:val="00456BCD"/>
    <w:rsid w:val="00464C53"/>
    <w:rsid w:val="00470C94"/>
    <w:rsid w:val="0047177B"/>
    <w:rsid w:val="00476260"/>
    <w:rsid w:val="0048151F"/>
    <w:rsid w:val="00482144"/>
    <w:rsid w:val="00487117"/>
    <w:rsid w:val="00491570"/>
    <w:rsid w:val="004A0458"/>
    <w:rsid w:val="004A32C6"/>
    <w:rsid w:val="004A4BAA"/>
    <w:rsid w:val="004A524A"/>
    <w:rsid w:val="004A5E81"/>
    <w:rsid w:val="004B26DF"/>
    <w:rsid w:val="004C3912"/>
    <w:rsid w:val="004C3B3F"/>
    <w:rsid w:val="004C599A"/>
    <w:rsid w:val="004C5E75"/>
    <w:rsid w:val="004C72D2"/>
    <w:rsid w:val="004C7963"/>
    <w:rsid w:val="004D0833"/>
    <w:rsid w:val="004D254C"/>
    <w:rsid w:val="004D27A0"/>
    <w:rsid w:val="004D5EE1"/>
    <w:rsid w:val="004D65BE"/>
    <w:rsid w:val="004D6DB2"/>
    <w:rsid w:val="004D7296"/>
    <w:rsid w:val="004D7E45"/>
    <w:rsid w:val="004E26DE"/>
    <w:rsid w:val="004E3D83"/>
    <w:rsid w:val="004E4ADF"/>
    <w:rsid w:val="004F1235"/>
    <w:rsid w:val="004F31A5"/>
    <w:rsid w:val="004F36FC"/>
    <w:rsid w:val="004F4004"/>
    <w:rsid w:val="004F4D41"/>
    <w:rsid w:val="004F5E54"/>
    <w:rsid w:val="005014DC"/>
    <w:rsid w:val="00501E86"/>
    <w:rsid w:val="005021BE"/>
    <w:rsid w:val="005038AC"/>
    <w:rsid w:val="00505BB1"/>
    <w:rsid w:val="00510B94"/>
    <w:rsid w:val="005118EB"/>
    <w:rsid w:val="00512E24"/>
    <w:rsid w:val="00515BDE"/>
    <w:rsid w:val="00517169"/>
    <w:rsid w:val="00532B77"/>
    <w:rsid w:val="00534219"/>
    <w:rsid w:val="00536CB4"/>
    <w:rsid w:val="00541A2A"/>
    <w:rsid w:val="00543F60"/>
    <w:rsid w:val="00550E5F"/>
    <w:rsid w:val="00551AC9"/>
    <w:rsid w:val="00551D29"/>
    <w:rsid w:val="00555103"/>
    <w:rsid w:val="00555A73"/>
    <w:rsid w:val="00555C45"/>
    <w:rsid w:val="00563462"/>
    <w:rsid w:val="0056530A"/>
    <w:rsid w:val="0056651F"/>
    <w:rsid w:val="00572667"/>
    <w:rsid w:val="005734AF"/>
    <w:rsid w:val="00576438"/>
    <w:rsid w:val="00577A65"/>
    <w:rsid w:val="005804C2"/>
    <w:rsid w:val="005804DF"/>
    <w:rsid w:val="00581ED2"/>
    <w:rsid w:val="00581EF2"/>
    <w:rsid w:val="005820B9"/>
    <w:rsid w:val="005834CE"/>
    <w:rsid w:val="00585C2C"/>
    <w:rsid w:val="00587C98"/>
    <w:rsid w:val="00587D27"/>
    <w:rsid w:val="00593AAC"/>
    <w:rsid w:val="00594864"/>
    <w:rsid w:val="005A196C"/>
    <w:rsid w:val="005A3C00"/>
    <w:rsid w:val="005A41C2"/>
    <w:rsid w:val="005A50AD"/>
    <w:rsid w:val="005B0D86"/>
    <w:rsid w:val="005C0A27"/>
    <w:rsid w:val="005C2E0D"/>
    <w:rsid w:val="005C39BA"/>
    <w:rsid w:val="005C4D8C"/>
    <w:rsid w:val="005D3EC5"/>
    <w:rsid w:val="005D5A6D"/>
    <w:rsid w:val="005D66E1"/>
    <w:rsid w:val="005D68ED"/>
    <w:rsid w:val="005E0BD5"/>
    <w:rsid w:val="005E10F6"/>
    <w:rsid w:val="005E1FB3"/>
    <w:rsid w:val="005E2C78"/>
    <w:rsid w:val="005E3EA1"/>
    <w:rsid w:val="005E5414"/>
    <w:rsid w:val="005E5B6B"/>
    <w:rsid w:val="005E5E8F"/>
    <w:rsid w:val="005E6B18"/>
    <w:rsid w:val="005F0553"/>
    <w:rsid w:val="005F0616"/>
    <w:rsid w:val="005F1326"/>
    <w:rsid w:val="005F62AC"/>
    <w:rsid w:val="00602A56"/>
    <w:rsid w:val="006056B8"/>
    <w:rsid w:val="00615868"/>
    <w:rsid w:val="00615C59"/>
    <w:rsid w:val="00620FBE"/>
    <w:rsid w:val="0062553F"/>
    <w:rsid w:val="00625A32"/>
    <w:rsid w:val="00627680"/>
    <w:rsid w:val="00627A3D"/>
    <w:rsid w:val="00630A94"/>
    <w:rsid w:val="00631A15"/>
    <w:rsid w:val="0063547C"/>
    <w:rsid w:val="00654B8D"/>
    <w:rsid w:val="00657D30"/>
    <w:rsid w:val="0066236A"/>
    <w:rsid w:val="006654A3"/>
    <w:rsid w:val="00672141"/>
    <w:rsid w:val="0067353D"/>
    <w:rsid w:val="00674B4D"/>
    <w:rsid w:val="0068102D"/>
    <w:rsid w:val="00692AB1"/>
    <w:rsid w:val="006938FB"/>
    <w:rsid w:val="0069416D"/>
    <w:rsid w:val="00696968"/>
    <w:rsid w:val="00697013"/>
    <w:rsid w:val="006A1127"/>
    <w:rsid w:val="006A1D39"/>
    <w:rsid w:val="006A4A54"/>
    <w:rsid w:val="006A520A"/>
    <w:rsid w:val="006A650A"/>
    <w:rsid w:val="006B514D"/>
    <w:rsid w:val="006B7085"/>
    <w:rsid w:val="006C0D0E"/>
    <w:rsid w:val="006C41C2"/>
    <w:rsid w:val="006C4FBF"/>
    <w:rsid w:val="006D22FA"/>
    <w:rsid w:val="006D381A"/>
    <w:rsid w:val="006E4170"/>
    <w:rsid w:val="006E5274"/>
    <w:rsid w:val="006F57A4"/>
    <w:rsid w:val="006F6857"/>
    <w:rsid w:val="006F795A"/>
    <w:rsid w:val="00700A21"/>
    <w:rsid w:val="00700B16"/>
    <w:rsid w:val="00701D2C"/>
    <w:rsid w:val="00707C50"/>
    <w:rsid w:val="00707DB5"/>
    <w:rsid w:val="00710F40"/>
    <w:rsid w:val="00715BE5"/>
    <w:rsid w:val="0071618E"/>
    <w:rsid w:val="0072246E"/>
    <w:rsid w:val="007231FB"/>
    <w:rsid w:val="007242D4"/>
    <w:rsid w:val="00725C2E"/>
    <w:rsid w:val="00734E98"/>
    <w:rsid w:val="00742005"/>
    <w:rsid w:val="00742453"/>
    <w:rsid w:val="00742571"/>
    <w:rsid w:val="00743425"/>
    <w:rsid w:val="00744135"/>
    <w:rsid w:val="007477B7"/>
    <w:rsid w:val="00750DEB"/>
    <w:rsid w:val="00753048"/>
    <w:rsid w:val="00753752"/>
    <w:rsid w:val="00753955"/>
    <w:rsid w:val="00756C0D"/>
    <w:rsid w:val="00756CDF"/>
    <w:rsid w:val="007711F9"/>
    <w:rsid w:val="00777427"/>
    <w:rsid w:val="0078033E"/>
    <w:rsid w:val="0078099C"/>
    <w:rsid w:val="0078388A"/>
    <w:rsid w:val="0079263D"/>
    <w:rsid w:val="00794D99"/>
    <w:rsid w:val="007961CC"/>
    <w:rsid w:val="007979DE"/>
    <w:rsid w:val="00797CE2"/>
    <w:rsid w:val="007A10E9"/>
    <w:rsid w:val="007A261B"/>
    <w:rsid w:val="007A27C0"/>
    <w:rsid w:val="007C1389"/>
    <w:rsid w:val="007C3474"/>
    <w:rsid w:val="007C3CBC"/>
    <w:rsid w:val="007C58C9"/>
    <w:rsid w:val="007C6950"/>
    <w:rsid w:val="007C6E45"/>
    <w:rsid w:val="007C70D0"/>
    <w:rsid w:val="007C7137"/>
    <w:rsid w:val="007D0E29"/>
    <w:rsid w:val="007D7162"/>
    <w:rsid w:val="007D7458"/>
    <w:rsid w:val="007E0458"/>
    <w:rsid w:val="007E098E"/>
    <w:rsid w:val="007E3DC4"/>
    <w:rsid w:val="007F146B"/>
    <w:rsid w:val="007F2E47"/>
    <w:rsid w:val="007F5F2A"/>
    <w:rsid w:val="007F6C63"/>
    <w:rsid w:val="00804C32"/>
    <w:rsid w:val="008066CF"/>
    <w:rsid w:val="00807B30"/>
    <w:rsid w:val="00824C94"/>
    <w:rsid w:val="0082724B"/>
    <w:rsid w:val="00831323"/>
    <w:rsid w:val="00833702"/>
    <w:rsid w:val="00833AE2"/>
    <w:rsid w:val="00835628"/>
    <w:rsid w:val="0083639C"/>
    <w:rsid w:val="008370AC"/>
    <w:rsid w:val="008379ED"/>
    <w:rsid w:val="00840AF2"/>
    <w:rsid w:val="00841091"/>
    <w:rsid w:val="00844144"/>
    <w:rsid w:val="00847513"/>
    <w:rsid w:val="00850225"/>
    <w:rsid w:val="00861706"/>
    <w:rsid w:val="00863FD7"/>
    <w:rsid w:val="008640F5"/>
    <w:rsid w:val="0086706F"/>
    <w:rsid w:val="008707D9"/>
    <w:rsid w:val="00870FF0"/>
    <w:rsid w:val="0087252C"/>
    <w:rsid w:val="008727AC"/>
    <w:rsid w:val="0087439C"/>
    <w:rsid w:val="00876AA6"/>
    <w:rsid w:val="00884B6B"/>
    <w:rsid w:val="00884EEC"/>
    <w:rsid w:val="008908CA"/>
    <w:rsid w:val="008938AC"/>
    <w:rsid w:val="00893DA1"/>
    <w:rsid w:val="00893E39"/>
    <w:rsid w:val="00893F56"/>
    <w:rsid w:val="00894B8E"/>
    <w:rsid w:val="008959DC"/>
    <w:rsid w:val="008A0877"/>
    <w:rsid w:val="008A611D"/>
    <w:rsid w:val="008A74AD"/>
    <w:rsid w:val="008B7530"/>
    <w:rsid w:val="008B7872"/>
    <w:rsid w:val="008C38DF"/>
    <w:rsid w:val="008C448E"/>
    <w:rsid w:val="008C60F6"/>
    <w:rsid w:val="008C7237"/>
    <w:rsid w:val="008D0FF7"/>
    <w:rsid w:val="008D11BF"/>
    <w:rsid w:val="008D4EEF"/>
    <w:rsid w:val="008D5CEB"/>
    <w:rsid w:val="008D7786"/>
    <w:rsid w:val="008D7A33"/>
    <w:rsid w:val="008D7B22"/>
    <w:rsid w:val="008E0A68"/>
    <w:rsid w:val="008E2AEA"/>
    <w:rsid w:val="008E302A"/>
    <w:rsid w:val="008E4821"/>
    <w:rsid w:val="008E54D4"/>
    <w:rsid w:val="008F0AA5"/>
    <w:rsid w:val="008F412A"/>
    <w:rsid w:val="008F50AB"/>
    <w:rsid w:val="008F5B1A"/>
    <w:rsid w:val="008F5CCE"/>
    <w:rsid w:val="008F6F85"/>
    <w:rsid w:val="008F74E6"/>
    <w:rsid w:val="00901444"/>
    <w:rsid w:val="00901A8D"/>
    <w:rsid w:val="00901AA4"/>
    <w:rsid w:val="00907F2D"/>
    <w:rsid w:val="0091050A"/>
    <w:rsid w:val="00913DCF"/>
    <w:rsid w:val="009202F6"/>
    <w:rsid w:val="0092169C"/>
    <w:rsid w:val="0093386F"/>
    <w:rsid w:val="009439B7"/>
    <w:rsid w:val="0094439B"/>
    <w:rsid w:val="00944774"/>
    <w:rsid w:val="00944A6E"/>
    <w:rsid w:val="00946B15"/>
    <w:rsid w:val="009516A5"/>
    <w:rsid w:val="00951F6E"/>
    <w:rsid w:val="009604DB"/>
    <w:rsid w:val="009651E0"/>
    <w:rsid w:val="00966C3D"/>
    <w:rsid w:val="00974E05"/>
    <w:rsid w:val="0098159D"/>
    <w:rsid w:val="00991B31"/>
    <w:rsid w:val="009A344C"/>
    <w:rsid w:val="009A5538"/>
    <w:rsid w:val="009B6473"/>
    <w:rsid w:val="009C3542"/>
    <w:rsid w:val="009C3572"/>
    <w:rsid w:val="009C6088"/>
    <w:rsid w:val="009C75F2"/>
    <w:rsid w:val="009D1278"/>
    <w:rsid w:val="009D2124"/>
    <w:rsid w:val="009D34FD"/>
    <w:rsid w:val="009D3539"/>
    <w:rsid w:val="009D4DD3"/>
    <w:rsid w:val="009D5DD9"/>
    <w:rsid w:val="009E0064"/>
    <w:rsid w:val="009E0F5D"/>
    <w:rsid w:val="009E238A"/>
    <w:rsid w:val="009E3EC6"/>
    <w:rsid w:val="009E426A"/>
    <w:rsid w:val="009E4428"/>
    <w:rsid w:val="009E540C"/>
    <w:rsid w:val="009F0EB3"/>
    <w:rsid w:val="009F3010"/>
    <w:rsid w:val="00A03A49"/>
    <w:rsid w:val="00A0484C"/>
    <w:rsid w:val="00A06F5E"/>
    <w:rsid w:val="00A10E58"/>
    <w:rsid w:val="00A13682"/>
    <w:rsid w:val="00A15A20"/>
    <w:rsid w:val="00A16D21"/>
    <w:rsid w:val="00A221FE"/>
    <w:rsid w:val="00A256CF"/>
    <w:rsid w:val="00A26C40"/>
    <w:rsid w:val="00A313B7"/>
    <w:rsid w:val="00A31F70"/>
    <w:rsid w:val="00A3463B"/>
    <w:rsid w:val="00A436F4"/>
    <w:rsid w:val="00A43A62"/>
    <w:rsid w:val="00A45190"/>
    <w:rsid w:val="00A51862"/>
    <w:rsid w:val="00A53603"/>
    <w:rsid w:val="00A557E0"/>
    <w:rsid w:val="00A57099"/>
    <w:rsid w:val="00A579B5"/>
    <w:rsid w:val="00A63877"/>
    <w:rsid w:val="00A82B60"/>
    <w:rsid w:val="00A8329E"/>
    <w:rsid w:val="00A8341A"/>
    <w:rsid w:val="00A92CB1"/>
    <w:rsid w:val="00A96288"/>
    <w:rsid w:val="00AA3FA0"/>
    <w:rsid w:val="00AA4B64"/>
    <w:rsid w:val="00AA4FB3"/>
    <w:rsid w:val="00AB01AF"/>
    <w:rsid w:val="00AB2825"/>
    <w:rsid w:val="00AB77BC"/>
    <w:rsid w:val="00AC12B2"/>
    <w:rsid w:val="00AC2486"/>
    <w:rsid w:val="00AC4C4E"/>
    <w:rsid w:val="00AC5C70"/>
    <w:rsid w:val="00AC5C94"/>
    <w:rsid w:val="00AD2F3A"/>
    <w:rsid w:val="00AD4734"/>
    <w:rsid w:val="00AD4D1D"/>
    <w:rsid w:val="00AE051D"/>
    <w:rsid w:val="00AE0A3E"/>
    <w:rsid w:val="00AE4066"/>
    <w:rsid w:val="00AE4D4C"/>
    <w:rsid w:val="00AE69DC"/>
    <w:rsid w:val="00AF44D9"/>
    <w:rsid w:val="00AF4AFE"/>
    <w:rsid w:val="00AF5343"/>
    <w:rsid w:val="00AF715A"/>
    <w:rsid w:val="00B07D4A"/>
    <w:rsid w:val="00B126AB"/>
    <w:rsid w:val="00B162CB"/>
    <w:rsid w:val="00B16D76"/>
    <w:rsid w:val="00B17737"/>
    <w:rsid w:val="00B2485F"/>
    <w:rsid w:val="00B25C1F"/>
    <w:rsid w:val="00B405BA"/>
    <w:rsid w:val="00B4242F"/>
    <w:rsid w:val="00B42848"/>
    <w:rsid w:val="00B43529"/>
    <w:rsid w:val="00B43F36"/>
    <w:rsid w:val="00B45873"/>
    <w:rsid w:val="00B47485"/>
    <w:rsid w:val="00B50BD5"/>
    <w:rsid w:val="00B51220"/>
    <w:rsid w:val="00B5376E"/>
    <w:rsid w:val="00B53968"/>
    <w:rsid w:val="00B545A3"/>
    <w:rsid w:val="00B5767B"/>
    <w:rsid w:val="00B60680"/>
    <w:rsid w:val="00B7109A"/>
    <w:rsid w:val="00B73B25"/>
    <w:rsid w:val="00B7468B"/>
    <w:rsid w:val="00B804AB"/>
    <w:rsid w:val="00B821C8"/>
    <w:rsid w:val="00B92EB3"/>
    <w:rsid w:val="00B952D9"/>
    <w:rsid w:val="00BB7F26"/>
    <w:rsid w:val="00BC3B80"/>
    <w:rsid w:val="00BC42F5"/>
    <w:rsid w:val="00BC449B"/>
    <w:rsid w:val="00BC580F"/>
    <w:rsid w:val="00BC7471"/>
    <w:rsid w:val="00BD7E58"/>
    <w:rsid w:val="00BE73E9"/>
    <w:rsid w:val="00BF4533"/>
    <w:rsid w:val="00BF4A6B"/>
    <w:rsid w:val="00BF5646"/>
    <w:rsid w:val="00BF687B"/>
    <w:rsid w:val="00C011EF"/>
    <w:rsid w:val="00C04098"/>
    <w:rsid w:val="00C04B68"/>
    <w:rsid w:val="00C1268E"/>
    <w:rsid w:val="00C34BBC"/>
    <w:rsid w:val="00C35184"/>
    <w:rsid w:val="00C354FB"/>
    <w:rsid w:val="00C40322"/>
    <w:rsid w:val="00C41222"/>
    <w:rsid w:val="00C43E3A"/>
    <w:rsid w:val="00C448E0"/>
    <w:rsid w:val="00C51DAB"/>
    <w:rsid w:val="00C55EC6"/>
    <w:rsid w:val="00C5728C"/>
    <w:rsid w:val="00C6394A"/>
    <w:rsid w:val="00C63BC8"/>
    <w:rsid w:val="00C66CAC"/>
    <w:rsid w:val="00C6715C"/>
    <w:rsid w:val="00C7432A"/>
    <w:rsid w:val="00C8311B"/>
    <w:rsid w:val="00C83A4A"/>
    <w:rsid w:val="00C9334F"/>
    <w:rsid w:val="00C94EAA"/>
    <w:rsid w:val="00CA4CCB"/>
    <w:rsid w:val="00CA7CB4"/>
    <w:rsid w:val="00CB06F9"/>
    <w:rsid w:val="00CB08CF"/>
    <w:rsid w:val="00CB3320"/>
    <w:rsid w:val="00CB6430"/>
    <w:rsid w:val="00CC46F0"/>
    <w:rsid w:val="00CC700D"/>
    <w:rsid w:val="00CD1EB7"/>
    <w:rsid w:val="00CD3443"/>
    <w:rsid w:val="00CE053B"/>
    <w:rsid w:val="00CE67FE"/>
    <w:rsid w:val="00CF1350"/>
    <w:rsid w:val="00CF1851"/>
    <w:rsid w:val="00CF4F6E"/>
    <w:rsid w:val="00CF7CB7"/>
    <w:rsid w:val="00D0038B"/>
    <w:rsid w:val="00D00403"/>
    <w:rsid w:val="00D00713"/>
    <w:rsid w:val="00D007B8"/>
    <w:rsid w:val="00D01A10"/>
    <w:rsid w:val="00D05C5C"/>
    <w:rsid w:val="00D06FDC"/>
    <w:rsid w:val="00D12822"/>
    <w:rsid w:val="00D129FF"/>
    <w:rsid w:val="00D14354"/>
    <w:rsid w:val="00D1476F"/>
    <w:rsid w:val="00D15595"/>
    <w:rsid w:val="00D16AF1"/>
    <w:rsid w:val="00D2141B"/>
    <w:rsid w:val="00D21A20"/>
    <w:rsid w:val="00D223A1"/>
    <w:rsid w:val="00D23F18"/>
    <w:rsid w:val="00D30335"/>
    <w:rsid w:val="00D3227A"/>
    <w:rsid w:val="00D43FB8"/>
    <w:rsid w:val="00D4415A"/>
    <w:rsid w:val="00D52D75"/>
    <w:rsid w:val="00D54718"/>
    <w:rsid w:val="00D54FC8"/>
    <w:rsid w:val="00D565CA"/>
    <w:rsid w:val="00D60DE9"/>
    <w:rsid w:val="00D64FFE"/>
    <w:rsid w:val="00D73E0F"/>
    <w:rsid w:val="00D7793F"/>
    <w:rsid w:val="00D810DA"/>
    <w:rsid w:val="00D822C8"/>
    <w:rsid w:val="00D83C04"/>
    <w:rsid w:val="00D85265"/>
    <w:rsid w:val="00D8739E"/>
    <w:rsid w:val="00D87841"/>
    <w:rsid w:val="00D92112"/>
    <w:rsid w:val="00D924D7"/>
    <w:rsid w:val="00D92B5A"/>
    <w:rsid w:val="00DA49D2"/>
    <w:rsid w:val="00DA5D27"/>
    <w:rsid w:val="00DB768A"/>
    <w:rsid w:val="00DC1AC5"/>
    <w:rsid w:val="00DC4E15"/>
    <w:rsid w:val="00DC5529"/>
    <w:rsid w:val="00DC7BF3"/>
    <w:rsid w:val="00DD0136"/>
    <w:rsid w:val="00DD3AF5"/>
    <w:rsid w:val="00DD411E"/>
    <w:rsid w:val="00DE0815"/>
    <w:rsid w:val="00DE34A8"/>
    <w:rsid w:val="00DE51E0"/>
    <w:rsid w:val="00DE5770"/>
    <w:rsid w:val="00DF0C4A"/>
    <w:rsid w:val="00DF4653"/>
    <w:rsid w:val="00E00D7B"/>
    <w:rsid w:val="00E02AEE"/>
    <w:rsid w:val="00E042FB"/>
    <w:rsid w:val="00E05800"/>
    <w:rsid w:val="00E0724E"/>
    <w:rsid w:val="00E10E5C"/>
    <w:rsid w:val="00E126C7"/>
    <w:rsid w:val="00E1362D"/>
    <w:rsid w:val="00E200A6"/>
    <w:rsid w:val="00E24184"/>
    <w:rsid w:val="00E24480"/>
    <w:rsid w:val="00E300F0"/>
    <w:rsid w:val="00E36357"/>
    <w:rsid w:val="00E40936"/>
    <w:rsid w:val="00E40F46"/>
    <w:rsid w:val="00E43A45"/>
    <w:rsid w:val="00E55847"/>
    <w:rsid w:val="00E60067"/>
    <w:rsid w:val="00E6036A"/>
    <w:rsid w:val="00E613F5"/>
    <w:rsid w:val="00E65081"/>
    <w:rsid w:val="00E74BF4"/>
    <w:rsid w:val="00E77A7C"/>
    <w:rsid w:val="00E8560F"/>
    <w:rsid w:val="00E907D5"/>
    <w:rsid w:val="00E90857"/>
    <w:rsid w:val="00E90D08"/>
    <w:rsid w:val="00E92840"/>
    <w:rsid w:val="00E946A1"/>
    <w:rsid w:val="00E94BC3"/>
    <w:rsid w:val="00E95ED3"/>
    <w:rsid w:val="00E96199"/>
    <w:rsid w:val="00E96EEE"/>
    <w:rsid w:val="00EA053B"/>
    <w:rsid w:val="00EA26AA"/>
    <w:rsid w:val="00EA5088"/>
    <w:rsid w:val="00EB5AA5"/>
    <w:rsid w:val="00EC23B6"/>
    <w:rsid w:val="00EC2973"/>
    <w:rsid w:val="00EC5FB9"/>
    <w:rsid w:val="00ED2175"/>
    <w:rsid w:val="00ED2ACA"/>
    <w:rsid w:val="00ED45E3"/>
    <w:rsid w:val="00EE0432"/>
    <w:rsid w:val="00EE125E"/>
    <w:rsid w:val="00EE389C"/>
    <w:rsid w:val="00EE512C"/>
    <w:rsid w:val="00EE6BE4"/>
    <w:rsid w:val="00EF05FC"/>
    <w:rsid w:val="00EF0669"/>
    <w:rsid w:val="00EF1663"/>
    <w:rsid w:val="00EF2233"/>
    <w:rsid w:val="00EF3AFD"/>
    <w:rsid w:val="00EF4716"/>
    <w:rsid w:val="00EF57A0"/>
    <w:rsid w:val="00EF7CCF"/>
    <w:rsid w:val="00F00A3A"/>
    <w:rsid w:val="00F019F0"/>
    <w:rsid w:val="00F02359"/>
    <w:rsid w:val="00F06B62"/>
    <w:rsid w:val="00F12DD4"/>
    <w:rsid w:val="00F15B51"/>
    <w:rsid w:val="00F17428"/>
    <w:rsid w:val="00F17DCF"/>
    <w:rsid w:val="00F2041F"/>
    <w:rsid w:val="00F24F05"/>
    <w:rsid w:val="00F258E3"/>
    <w:rsid w:val="00F30532"/>
    <w:rsid w:val="00F30F2D"/>
    <w:rsid w:val="00F32563"/>
    <w:rsid w:val="00F339BA"/>
    <w:rsid w:val="00F37A72"/>
    <w:rsid w:val="00F37CC6"/>
    <w:rsid w:val="00F43616"/>
    <w:rsid w:val="00F51019"/>
    <w:rsid w:val="00F51991"/>
    <w:rsid w:val="00F52A1B"/>
    <w:rsid w:val="00F52AD3"/>
    <w:rsid w:val="00F535A8"/>
    <w:rsid w:val="00F55F0D"/>
    <w:rsid w:val="00F56A5E"/>
    <w:rsid w:val="00F57F2B"/>
    <w:rsid w:val="00F60731"/>
    <w:rsid w:val="00F613EC"/>
    <w:rsid w:val="00F61CBE"/>
    <w:rsid w:val="00F6314A"/>
    <w:rsid w:val="00F63180"/>
    <w:rsid w:val="00F765F6"/>
    <w:rsid w:val="00F8255E"/>
    <w:rsid w:val="00F82CF8"/>
    <w:rsid w:val="00F83AD4"/>
    <w:rsid w:val="00F854BA"/>
    <w:rsid w:val="00F91785"/>
    <w:rsid w:val="00F946F3"/>
    <w:rsid w:val="00F947F0"/>
    <w:rsid w:val="00F9641A"/>
    <w:rsid w:val="00F97CA7"/>
    <w:rsid w:val="00F97F46"/>
    <w:rsid w:val="00FA0A24"/>
    <w:rsid w:val="00FA24F4"/>
    <w:rsid w:val="00FA42BB"/>
    <w:rsid w:val="00FA743C"/>
    <w:rsid w:val="00FA7446"/>
    <w:rsid w:val="00FB0942"/>
    <w:rsid w:val="00FB2573"/>
    <w:rsid w:val="00FB28BD"/>
    <w:rsid w:val="00FB6D72"/>
    <w:rsid w:val="00FB71E0"/>
    <w:rsid w:val="00FC5F15"/>
    <w:rsid w:val="00FD09C2"/>
    <w:rsid w:val="00FD2427"/>
    <w:rsid w:val="00FD4127"/>
    <w:rsid w:val="00FD63C5"/>
    <w:rsid w:val="00FE2494"/>
    <w:rsid w:val="00FE7014"/>
    <w:rsid w:val="00FE72FD"/>
    <w:rsid w:val="00FF60C5"/>
    <w:rsid w:val="00FF633D"/>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B30F"/>
  <w15:docId w15:val="{44E3EF1D-A37C-4819-84DC-5CECFF53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
    <w:basedOn w:val="prastasis"/>
    <w:next w:val="prastasis"/>
    <w:link w:val="Antrat1Diagrama"/>
    <w:uiPriority w:val="9"/>
    <w:qFormat/>
    <w:rsid w:val="00026173"/>
    <w:pPr>
      <w:keepNext/>
      <w:keepLines/>
      <w:numPr>
        <w:numId w:val="27"/>
      </w:numPr>
      <w:suppressAutoHyphens w:val="0"/>
      <w:autoSpaceDN/>
      <w:spacing w:before="360" w:after="240" w:line="240" w:lineRule="auto"/>
      <w:jc w:val="both"/>
      <w:textAlignment w:val="auto"/>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
    <w:basedOn w:val="Antrat1"/>
    <w:next w:val="prastasis"/>
    <w:link w:val="Antrat2Diagrama"/>
    <w:uiPriority w:val="9"/>
    <w:unhideWhenUsed/>
    <w:qFormat/>
    <w:rsid w:val="00026173"/>
    <w:pPr>
      <w:numPr>
        <w:ilvl w:val="1"/>
      </w:numPr>
      <w:spacing w:before="240" w:after="120"/>
      <w:outlineLvl w:val="1"/>
    </w:pPr>
    <w:rPr>
      <w:caps w:val="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22,List Paragraph Red,Paragraph,List Paragraph111,Sąrašo pastraipa.Bullet"/>
    <w:basedOn w:val="prastasis"/>
    <w:link w:val="SraopastraipaDiagrama"/>
    <w:uiPriority w:val="34"/>
    <w:qFormat/>
    <w:rsid w:val="00425D0A"/>
    <w:pPr>
      <w:ind w:left="720"/>
    </w:pPr>
  </w:style>
  <w:style w:type="character" w:styleId="Hipersaitas">
    <w:name w:val="Hyperlink"/>
    <w:aliases w:val="Alna"/>
    <w:uiPriority w:val="99"/>
    <w:rsid w:val="00425D0A"/>
    <w:rPr>
      <w:color w:val="0000FF"/>
      <w:u w:val="single"/>
    </w:rPr>
  </w:style>
  <w:style w:type="paragraph" w:styleId="Antrats">
    <w:name w:val="header"/>
    <w:basedOn w:val="prastasis"/>
    <w:link w:val="AntratsDiagrama"/>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425D0A"/>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425D0A"/>
    <w:pPr>
      <w:spacing w:after="120"/>
    </w:pPr>
    <w:rPr>
      <w:sz w:val="16"/>
      <w:szCs w:val="16"/>
    </w:rPr>
  </w:style>
  <w:style w:type="character" w:customStyle="1" w:styleId="Pagrindinistekstas3Diagrama">
    <w:name w:val="Pagrindinis tekstas 3 Diagrama"/>
    <w:basedOn w:val="Numatytasispastraiposriftas"/>
    <w:link w:val="Pagrindinistekstas3"/>
    <w:rsid w:val="00425D0A"/>
    <w:rPr>
      <w:rFonts w:ascii="Times New Roman" w:eastAsia="Calibri" w:hAnsi="Times New Roman" w:cs="Times New Roman"/>
      <w:sz w:val="16"/>
      <w:szCs w:val="16"/>
    </w:rPr>
  </w:style>
  <w:style w:type="paragraph" w:customStyle="1" w:styleId="ListParagraph1">
    <w:name w:val="List Paragraph1"/>
    <w:basedOn w:val="prastasis"/>
    <w:rsid w:val="00425D0A"/>
    <w:pPr>
      <w:suppressAutoHyphens w:val="0"/>
      <w:ind w:left="720"/>
      <w:textAlignment w:val="auto"/>
    </w:pPr>
    <w:rPr>
      <w:rFonts w:ascii="Calibri" w:hAnsi="Calibri"/>
      <w:sz w:val="22"/>
    </w:rPr>
  </w:style>
  <w:style w:type="paragraph" w:styleId="Puslapioinaostekstas">
    <w:name w:val="footnote text"/>
    <w:basedOn w:val="prastasis"/>
    <w:link w:val="PuslapioinaostekstasDiagrama"/>
    <w:rsid w:val="00425D0A"/>
    <w:pPr>
      <w:suppressAutoHyphens w:val="0"/>
      <w:textAlignment w:val="auto"/>
    </w:pPr>
    <w:rPr>
      <w:sz w:val="20"/>
      <w:szCs w:val="20"/>
    </w:rPr>
  </w:style>
  <w:style w:type="character" w:customStyle="1" w:styleId="PuslapioinaostekstasDiagrama">
    <w:name w:val="Puslapio išnašos tekstas Diagrama"/>
    <w:basedOn w:val="Numatytasispastraiposriftas"/>
    <w:link w:val="Puslapioinaostekstas"/>
    <w:rsid w:val="00425D0A"/>
    <w:rPr>
      <w:rFonts w:ascii="Times New Roman" w:eastAsia="Calibri" w:hAnsi="Times New Roman" w:cs="Times New Roman"/>
      <w:sz w:val="20"/>
      <w:szCs w:val="20"/>
    </w:rPr>
  </w:style>
  <w:style w:type="character" w:styleId="Puslapioinaosnuoroda">
    <w:name w:val="footnote reference"/>
    <w:rsid w:val="00425D0A"/>
    <w:rPr>
      <w:position w:val="0"/>
      <w:vertAlign w:val="superscript"/>
    </w:rPr>
  </w:style>
  <w:style w:type="table" w:styleId="Lentelstinklelis">
    <w:name w:val="Table Grid"/>
    <w:aliases w:val="Smart Text Table,Table without header"/>
    <w:basedOn w:val="prastojilentel"/>
    <w:uiPriority w:val="5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val="x-none" w:eastAsia="ar-SA"/>
    </w:rPr>
  </w:style>
  <w:style w:type="paragraph" w:customStyle="1" w:styleId="Normaltext">
    <w:name w:val="Normal text"/>
    <w:basedOn w:val="prastasis"/>
    <w:link w:val="NormaltextChar"/>
    <w:qFormat/>
    <w:rsid w:val="00382392"/>
    <w:pPr>
      <w:suppressAutoHyphens w:val="0"/>
      <w:autoSpaceDN/>
      <w:spacing w:after="0" w:line="240" w:lineRule="auto"/>
      <w:ind w:firstLine="567"/>
      <w:jc w:val="both"/>
      <w:textAlignment w:val="auto"/>
    </w:pPr>
    <w:rPr>
      <w:szCs w:val="24"/>
      <w:lang w:val="x-none" w:eastAsia="ar-SA"/>
    </w:rPr>
  </w:style>
  <w:style w:type="character" w:styleId="Komentaronuoroda">
    <w:name w:val="annotation reference"/>
    <w:basedOn w:val="Numatytasispastraiposriftas"/>
    <w:uiPriority w:val="99"/>
    <w:unhideWhenUsed/>
    <w:rsid w:val="00F258E3"/>
    <w:rPr>
      <w:sz w:val="16"/>
      <w:szCs w:val="16"/>
    </w:rPr>
  </w:style>
  <w:style w:type="paragraph" w:styleId="Komentarotekstas">
    <w:name w:val="annotation text"/>
    <w:aliases w:val=" Diagrama Diagrama Diagrama,Diagrama,Diagrama Diagrama Diagrama, Diagrama Diagrama,Diagrama2 Diagrama Diagrama Diagrama,Diagrama2 Diagrama,Diagrama Diagrama, Diagrama"/>
    <w:basedOn w:val="prastasis"/>
    <w:link w:val="KomentarotekstasDiagrama"/>
    <w:uiPriority w:val="99"/>
    <w:unhideWhenUsed/>
    <w:rsid w:val="00F258E3"/>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 Diagrama Diagrama Diagrama1,Diagrama2 Diagrama Diagrama Diagrama Diagrama,Diagrama2 Diagrama Diagrama,Diagrama Diagrama Diagrama1"/>
    <w:basedOn w:val="Numatytasispastraiposriftas"/>
    <w:link w:val="Komentarotekstas"/>
    <w:uiPriority w:val="99"/>
    <w:rsid w:val="00F258E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258E3"/>
    <w:rPr>
      <w:b/>
      <w:bCs/>
    </w:rPr>
  </w:style>
  <w:style w:type="character" w:customStyle="1" w:styleId="KomentarotemaDiagrama">
    <w:name w:val="Komentaro tema Diagrama"/>
    <w:basedOn w:val="KomentarotekstasDiagrama"/>
    <w:link w:val="Komentarotema"/>
    <w:uiPriority w:val="99"/>
    <w:semiHidden/>
    <w:rsid w:val="00F258E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F258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8E3"/>
    <w:rPr>
      <w:rFonts w:ascii="Segoe UI" w:eastAsia="Calibri" w:hAnsi="Segoe UI" w:cs="Segoe UI"/>
      <w:sz w:val="18"/>
      <w:szCs w:val="18"/>
    </w:rPr>
  </w:style>
  <w:style w:type="paragraph" w:styleId="Data">
    <w:name w:val="Date"/>
    <w:basedOn w:val="Antrats"/>
    <w:link w:val="DataDiagrama"/>
    <w:semiHidden/>
    <w:unhideWhenUsed/>
    <w:rsid w:val="00E042FB"/>
    <w:pPr>
      <w:widowControl/>
      <w:tabs>
        <w:tab w:val="clear" w:pos="4153"/>
        <w:tab w:val="clear" w:pos="8306"/>
      </w:tabs>
      <w:autoSpaceDN/>
      <w:spacing w:after="0"/>
      <w:jc w:val="center"/>
    </w:pPr>
    <w:rPr>
      <w:sz w:val="24"/>
      <w:szCs w:val="24"/>
      <w:lang w:val="x-none" w:eastAsia="x-none"/>
    </w:rPr>
  </w:style>
  <w:style w:type="character" w:customStyle="1" w:styleId="DataDiagrama">
    <w:name w:val="Data Diagrama"/>
    <w:basedOn w:val="Numatytasispastraiposriftas"/>
    <w:link w:val="Data"/>
    <w:semiHidden/>
    <w:rsid w:val="00E042FB"/>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unhideWhenUsed/>
    <w:rsid w:val="007441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4135"/>
    <w:rPr>
      <w:rFonts w:ascii="Times New Roman" w:eastAsia="Calibri" w:hAnsi="Times New Roman" w:cs="Times New Roman"/>
      <w:sz w:val="24"/>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026173"/>
    <w:rPr>
      <w:rFonts w:ascii="Times New Roman Bold" w:eastAsia="Times New Roman" w:hAnsi="Times New Roman Bold" w:cs="Times New Roman"/>
      <w:b/>
      <w:bCs/>
      <w:caps/>
      <w:sz w:val="24"/>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rsid w:val="00026173"/>
    <w:rPr>
      <w:rFonts w:ascii="Times New Roman Bold" w:eastAsia="Times New Roman" w:hAnsi="Times New Roman Bold" w:cs="Times New Roman"/>
      <w:b/>
      <w:bCs/>
      <w:sz w:val="24"/>
      <w:szCs w:val="24"/>
    </w:rPr>
  </w:style>
  <w:style w:type="paragraph" w:customStyle="1" w:styleId="Tabletext">
    <w:name w:val="Table text"/>
    <w:basedOn w:val="prastasis"/>
    <w:link w:val="TabletextChar"/>
    <w:qFormat/>
    <w:rsid w:val="00026173"/>
    <w:pPr>
      <w:suppressAutoHyphens w:val="0"/>
      <w:autoSpaceDN/>
      <w:spacing w:after="0" w:line="240" w:lineRule="auto"/>
      <w:jc w:val="both"/>
      <w:textAlignment w:val="auto"/>
    </w:pPr>
    <w:rPr>
      <w:sz w:val="22"/>
      <w:szCs w:val="24"/>
    </w:rPr>
  </w:style>
  <w:style w:type="character" w:customStyle="1" w:styleId="TabletextChar">
    <w:name w:val="Table text Char"/>
    <w:link w:val="Tabletext"/>
    <w:rsid w:val="00026173"/>
    <w:rPr>
      <w:rFonts w:ascii="Times New Roman" w:eastAsia="Calibri" w:hAnsi="Times New Roman" w:cs="Times New Roman"/>
      <w:szCs w:val="24"/>
    </w:rPr>
  </w:style>
  <w:style w:type="paragraph" w:customStyle="1" w:styleId="Heading3">
    <w:name w:val="Heading3"/>
    <w:basedOn w:val="Antrat2"/>
    <w:qFormat/>
    <w:rsid w:val="00026173"/>
    <w:pPr>
      <w:numPr>
        <w:ilvl w:val="2"/>
      </w:numPr>
      <w:jc w:val="center"/>
      <w:outlineLvl w:val="2"/>
    </w:pPr>
    <w:rPr>
      <w:rFonts w:ascii="Times New Roman" w:hAnsi="Times New Roman"/>
      <w:i/>
    </w:rPr>
  </w:style>
  <w:style w:type="paragraph" w:customStyle="1" w:styleId="lentele">
    <w:name w:val="lentele"/>
    <w:basedOn w:val="prastasis"/>
    <w:link w:val="lenteleChar"/>
    <w:qFormat/>
    <w:rsid w:val="00026173"/>
    <w:pPr>
      <w:suppressAutoHyphens w:val="0"/>
      <w:autoSpaceDN/>
      <w:spacing w:before="240" w:after="0"/>
      <w:textAlignment w:val="auto"/>
    </w:pPr>
    <w:rPr>
      <w:rFonts w:ascii="Arial" w:eastAsia="MS Mincho" w:hAnsi="Arial"/>
      <w:b/>
      <w:color w:val="4F5660"/>
      <w:sz w:val="18"/>
      <w:szCs w:val="24"/>
    </w:rPr>
  </w:style>
  <w:style w:type="character" w:customStyle="1" w:styleId="lenteleChar">
    <w:name w:val="lentele Char"/>
    <w:link w:val="lentele"/>
    <w:rsid w:val="00026173"/>
    <w:rPr>
      <w:rFonts w:ascii="Arial" w:eastAsia="MS Mincho" w:hAnsi="Arial" w:cs="Times New Roman"/>
      <w:b/>
      <w:color w:val="4F5660"/>
      <w:sz w:val="18"/>
      <w:szCs w:val="24"/>
    </w:rPr>
  </w:style>
  <w:style w:type="paragraph" w:customStyle="1" w:styleId="Heading4">
    <w:name w:val="Heading4"/>
    <w:basedOn w:val="Heading3"/>
    <w:qFormat/>
    <w:rsid w:val="00026173"/>
    <w:pPr>
      <w:numPr>
        <w:ilvl w:val="3"/>
      </w:numPr>
      <w:outlineLvl w:val="3"/>
    </w:pPr>
  </w:style>
  <w:style w:type="paragraph" w:customStyle="1" w:styleId="grupems">
    <w:name w:val="grupems"/>
    <w:basedOn w:val="prastasis"/>
    <w:qFormat/>
    <w:rsid w:val="00026173"/>
    <w:pPr>
      <w:widowControl w:val="0"/>
      <w:numPr>
        <w:numId w:val="31"/>
      </w:numPr>
      <w:tabs>
        <w:tab w:val="left" w:pos="284"/>
      </w:tabs>
      <w:suppressAutoHyphens w:val="0"/>
      <w:autoSpaceDE w:val="0"/>
      <w:adjustRightInd w:val="0"/>
      <w:spacing w:after="0" w:line="240" w:lineRule="auto"/>
      <w:jc w:val="both"/>
      <w:textAlignment w:val="auto"/>
    </w:pPr>
    <w:rPr>
      <w:rFonts w:eastAsia="Times New Roman"/>
      <w:szCs w:val="24"/>
    </w:rPr>
  </w:style>
  <w:style w:type="character" w:styleId="Emfaz">
    <w:name w:val="Emphasis"/>
    <w:uiPriority w:val="20"/>
    <w:qFormat/>
    <w:rsid w:val="00F765F6"/>
    <w:rPr>
      <w:i/>
      <w:iCs/>
    </w:rPr>
  </w:style>
  <w:style w:type="paragraph" w:styleId="Pagrindiniotekstotrauka">
    <w:name w:val="Body Text Indent"/>
    <w:basedOn w:val="prastasis"/>
    <w:link w:val="PagrindiniotekstotraukaDiagrama"/>
    <w:uiPriority w:val="99"/>
    <w:rsid w:val="00F765F6"/>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F765F6"/>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F7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F765F6"/>
    <w:rPr>
      <w:rFonts w:ascii="Courier New" w:eastAsia="Courier New" w:hAnsi="Courier New" w:cs="Times New Roman"/>
      <w:sz w:val="20"/>
      <w:szCs w:val="20"/>
    </w:rPr>
  </w:style>
  <w:style w:type="paragraph" w:styleId="Betarp">
    <w:name w:val="No Spacing"/>
    <w:uiPriority w:val="1"/>
    <w:qFormat/>
    <w:rsid w:val="00F765F6"/>
    <w:pPr>
      <w:spacing w:after="0" w:line="240" w:lineRule="auto"/>
    </w:pPr>
    <w:rPr>
      <w:rFonts w:ascii="Times New Roman" w:eastAsia="Times New Roman" w:hAnsi="Times New Roman" w:cs="Times New Roman"/>
      <w:sz w:val="24"/>
      <w:szCs w:val="24"/>
    </w:rPr>
  </w:style>
  <w:style w:type="paragraph" w:styleId="Pavadinimas">
    <w:name w:val="Title"/>
    <w:basedOn w:val="prastasis"/>
    <w:link w:val="PavadinimasDiagrama"/>
    <w:rsid w:val="00F765F6"/>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F765F6"/>
    <w:rPr>
      <w:rFonts w:ascii="Cambria" w:eastAsia="Times New Roman" w:hAnsi="Cambria" w:cs="Times New Roman"/>
      <w:b/>
      <w:bCs/>
      <w:kern w:val="3"/>
      <w:sz w:val="32"/>
      <w:szCs w:val="32"/>
      <w:lang w:val="x-none" w:eastAsia="x-none"/>
    </w:rPr>
  </w:style>
  <w:style w:type="paragraph" w:styleId="Pataisymai">
    <w:name w:val="Revision"/>
    <w:hidden/>
    <w:uiPriority w:val="99"/>
    <w:semiHidden/>
    <w:rsid w:val="007F2E47"/>
    <w:pPr>
      <w:spacing w:after="0" w:line="240" w:lineRule="auto"/>
    </w:pPr>
    <w:rPr>
      <w:rFonts w:ascii="Times New Roman" w:eastAsia="Calibri" w:hAnsi="Times New Roman" w:cs="Times New Roman"/>
      <w:sz w:val="24"/>
    </w:rPr>
  </w:style>
  <w:style w:type="character" w:customStyle="1" w:styleId="Numatytasispastraiposriftas1">
    <w:name w:val="Numatytasis pastraipos šriftas1"/>
    <w:rsid w:val="00B4242F"/>
  </w:style>
  <w:style w:type="character" w:customStyle="1" w:styleId="KomentarotekstasDiagrama1">
    <w:name w:val="Komentaro tekstas Diagrama1"/>
    <w:basedOn w:val="Numatytasispastraiposriftas"/>
    <w:uiPriority w:val="99"/>
    <w:rsid w:val="00B4242F"/>
    <w:rPr>
      <w:sz w:val="20"/>
      <w:szCs w:val="20"/>
    </w:rPr>
  </w:style>
  <w:style w:type="character" w:customStyle="1" w:styleId="cf01">
    <w:name w:val="cf01"/>
    <w:basedOn w:val="Numatytasispastraiposriftas"/>
    <w:rsid w:val="007231FB"/>
    <w:rPr>
      <w:rFonts w:ascii="Segoe UI" w:hAnsi="Segoe UI" w:cs="Segoe UI" w:hint="default"/>
      <w:sz w:val="18"/>
      <w:szCs w:val="18"/>
    </w:rPr>
  </w:style>
  <w:style w:type="character" w:customStyle="1" w:styleId="cf11">
    <w:name w:val="cf11"/>
    <w:basedOn w:val="Numatytasispastraiposriftas"/>
    <w:rsid w:val="007231FB"/>
    <w:rPr>
      <w:rFonts w:ascii="Segoe UI" w:hAnsi="Segoe UI" w:cs="Segoe UI" w:hint="default"/>
      <w:sz w:val="18"/>
      <w:szCs w:val="18"/>
    </w:rPr>
  </w:style>
  <w:style w:type="character" w:customStyle="1" w:styleId="cf21">
    <w:name w:val="cf21"/>
    <w:basedOn w:val="Numatytasispastraiposriftas"/>
    <w:rsid w:val="007231FB"/>
    <w:rPr>
      <w:rFonts w:ascii="Segoe UI" w:hAnsi="Segoe UI" w:cs="Segoe UI" w:hint="default"/>
      <w:sz w:val="18"/>
      <w:szCs w:val="18"/>
    </w:rPr>
  </w:style>
  <w:style w:type="character" w:customStyle="1" w:styleId="cf31">
    <w:name w:val="cf31"/>
    <w:basedOn w:val="Numatytasispastraiposriftas"/>
    <w:rsid w:val="007231F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F0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379595012">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808863925">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725055641">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t@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proi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fo@teismai.lt" TargetMode="External"/><Relationship Id="rId10" Type="http://schemas.openxmlformats.org/officeDocument/2006/relationships/hyperlink" Target="mailto:info@teis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hyperlink" Target="mailto:info@pro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A345-AED8-4324-994B-8655C25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5814</Words>
  <Characters>33143</Characters>
  <Application>Microsoft Office Word</Application>
  <DocSecurity>0</DocSecurity>
  <Lines>276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39</cp:revision>
  <cp:lastPrinted>2024-04-08T08:02:00Z</cp:lastPrinted>
  <dcterms:created xsi:type="dcterms:W3CDTF">2025-01-16T12:15:00Z</dcterms:created>
  <dcterms:modified xsi:type="dcterms:W3CDTF">2025-03-31T14:47:00Z</dcterms:modified>
</cp:coreProperties>
</file>