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4998" w14:textId="094BDB35" w:rsidR="00A97A33" w:rsidRPr="00A97A33" w:rsidRDefault="00A97A33" w:rsidP="00A97A33">
      <w:pPr>
        <w:pStyle w:val="Standard"/>
        <w:spacing w:before="120" w:after="120" w:line="276" w:lineRule="auto"/>
        <w:jc w:val="right"/>
        <w:rPr>
          <w:rStyle w:val="Numatytasispastraiposriftas1"/>
          <w:rFonts w:ascii="Times New Roman" w:hAnsi="Times New Roman"/>
          <w:sz w:val="20"/>
          <w:lang w:val="lt-LT"/>
        </w:rPr>
      </w:pPr>
      <w:bookmarkStart w:id="0" w:name="_GoBack"/>
      <w:bookmarkEnd w:id="0"/>
    </w:p>
    <w:p w14:paraId="3514B263" w14:textId="2E826F30" w:rsidR="00014604" w:rsidRDefault="007D308D">
      <w:pPr>
        <w:pStyle w:val="Standard"/>
        <w:spacing w:before="120" w:after="120" w:line="276" w:lineRule="auto"/>
        <w:jc w:val="center"/>
      </w:pPr>
      <w:r>
        <w:rPr>
          <w:rStyle w:val="Numatytasispastraiposriftas1"/>
          <w:rFonts w:ascii="Times New Roman" w:hAnsi="Times New Roman"/>
          <w:b/>
          <w:caps/>
          <w:sz w:val="20"/>
          <w:lang w:val="lt-LT"/>
        </w:rPr>
        <w:t>SPECIALIOSIOS sąlygos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014604" w14:paraId="641C41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69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269D" w14:textId="5220DA88" w:rsidR="00014604" w:rsidRDefault="00A2561A">
            <w:pPr>
              <w:pStyle w:val="Standard"/>
              <w:spacing w:after="160" w:line="276" w:lineRule="auto"/>
              <w:jc w:val="both"/>
            </w:pPr>
            <w:hyperlink r:id="rId10" w:history="1">
              <w:r w:rsidR="008307AE" w:rsidRPr="008307AE">
                <w:rPr>
                  <w:rFonts w:ascii="Times New Roman" w:hAnsi="Times New Roman"/>
                  <w:sz w:val="20"/>
                  <w:lang w:val="lt-LT"/>
                </w:rPr>
                <w:t>VBE kandidatų darbų vertinimo mokymų</w:t>
              </w:r>
              <w:r w:rsidR="008F5BC2">
                <w:rPr>
                  <w:rFonts w:ascii="Times New Roman" w:hAnsi="Times New Roman"/>
                  <w:sz w:val="20"/>
                  <w:lang w:val="lt-LT"/>
                </w:rPr>
                <w:t xml:space="preserve"> </w:t>
              </w:r>
              <w:r w:rsidR="00D65123">
                <w:rPr>
                  <w:rFonts w:ascii="Times New Roman" w:hAnsi="Times New Roman"/>
                  <w:sz w:val="20"/>
                  <w:lang w:val="lt-LT"/>
                </w:rPr>
                <w:t xml:space="preserve">programos parengimo ir vykdymo </w:t>
              </w:r>
              <w:r w:rsidR="007D308D" w:rsidRPr="008307AE">
                <w:rPr>
                  <w:rFonts w:ascii="Times New Roman" w:hAnsi="Times New Roman"/>
                  <w:sz w:val="20"/>
                  <w:lang w:val="lt-LT"/>
                </w:rPr>
                <w:t>paslaugų pirkim</w:t>
              </w:r>
              <w:r w:rsidR="00CB0821">
                <w:rPr>
                  <w:rFonts w:ascii="Times New Roman" w:hAnsi="Times New Roman"/>
                  <w:sz w:val="20"/>
                  <w:lang w:val="lt-LT"/>
                </w:rPr>
                <w:t>o sutartis</w:t>
              </w:r>
            </w:hyperlink>
          </w:p>
        </w:tc>
      </w:tr>
      <w:tr w:rsidR="00014604" w14:paraId="3EC9B6C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7875"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F733" w14:textId="77777777" w:rsidR="00014604" w:rsidRDefault="00014604">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191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B490" w14:textId="77777777" w:rsidR="00014604" w:rsidRDefault="00014604">
            <w:pPr>
              <w:pStyle w:val="Standard"/>
              <w:spacing w:after="160" w:line="276" w:lineRule="auto"/>
              <w:jc w:val="both"/>
              <w:rPr>
                <w:rFonts w:ascii="Times New Roman" w:hAnsi="Times New Roman"/>
                <w:sz w:val="20"/>
                <w:lang w:val="lt-LT"/>
              </w:rPr>
            </w:pPr>
          </w:p>
        </w:tc>
      </w:tr>
      <w:tr w:rsidR="00014604" w14:paraId="12A3745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0B"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Bendrosios sutarties sąlygos skelbiamos: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5E66" w14:textId="19AB0D10" w:rsidR="00014604" w:rsidRDefault="00E46DE8">
            <w:pPr>
              <w:pStyle w:val="Standard"/>
              <w:spacing w:after="160" w:line="276" w:lineRule="auto"/>
              <w:jc w:val="both"/>
            </w:pPr>
            <w:r w:rsidRPr="00E46DE8">
              <w:rPr>
                <w:rFonts w:ascii="Times New Roman" w:hAnsi="Times New Roman"/>
                <w:sz w:val="20"/>
                <w:lang w:val="lt-LT"/>
              </w:rPr>
              <w:t>Pridedamos prie sutarties</w:t>
            </w:r>
          </w:p>
        </w:tc>
      </w:tr>
      <w:tr w:rsidR="00014604" w14:paraId="383FA221" w14:textId="77777777">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FEE" w14:textId="77777777" w:rsidR="00014604" w:rsidRDefault="00014604">
            <w:pPr>
              <w:pStyle w:val="Standard"/>
              <w:spacing w:after="160" w:line="276" w:lineRule="auto"/>
              <w:jc w:val="both"/>
              <w:rPr>
                <w:rFonts w:ascii="Times New Roman" w:hAnsi="Times New Roman"/>
                <w:sz w:val="20"/>
                <w:lang w:val="lt-LT"/>
              </w:rPr>
            </w:pPr>
          </w:p>
        </w:tc>
      </w:tr>
      <w:tr w:rsidR="00014604" w:rsidRPr="00D871D0" w14:paraId="47050A1D"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AF9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6E1" w14:textId="2EC8531A" w:rsidR="00014604" w:rsidRPr="00A82BCC" w:rsidRDefault="007E2C38">
            <w:pPr>
              <w:pStyle w:val="Standard"/>
              <w:spacing w:after="160" w:line="276" w:lineRule="auto"/>
              <w:jc w:val="both"/>
              <w:rPr>
                <w:lang w:val="it-IT"/>
              </w:rPr>
            </w:pPr>
            <w:r w:rsidRPr="007E2C38">
              <w:rPr>
                <w:rFonts w:ascii="Times New Roman" w:eastAsia="Calibri" w:hAnsi="Times New Roman" w:cs="Times New Roman"/>
                <w:b/>
                <w:bCs/>
                <w:kern w:val="0"/>
                <w:lang w:val="lt-LT" w:eastAsia="lt-LT" w:bidi="ar-SA"/>
              </w:rPr>
              <w:t>VBE</w:t>
            </w:r>
            <w:r w:rsidR="007D5A83">
              <w:rPr>
                <w:rFonts w:ascii="Times New Roman" w:eastAsia="Calibri" w:hAnsi="Times New Roman" w:cs="Times New Roman"/>
                <w:b/>
                <w:bCs/>
                <w:kern w:val="0"/>
                <w:lang w:val="lt-LT" w:eastAsia="lt-LT" w:bidi="ar-SA"/>
              </w:rPr>
              <w:t xml:space="preserve"> </w:t>
            </w:r>
            <w:r w:rsidRPr="007E2C38">
              <w:rPr>
                <w:rFonts w:ascii="Times New Roman" w:eastAsia="Calibri" w:hAnsi="Times New Roman" w:cs="Times New Roman"/>
                <w:b/>
                <w:bCs/>
                <w:kern w:val="0"/>
                <w:lang w:val="lt-LT" w:eastAsia="lt-LT" w:bidi="ar-SA"/>
              </w:rPr>
              <w:t xml:space="preserve">KANDIDATŲ DARBŲ VERTINIMO MOKYMŲ </w:t>
            </w:r>
            <w:r w:rsidR="00317744">
              <w:rPr>
                <w:rFonts w:ascii="Times New Roman" w:eastAsia="Calibri" w:hAnsi="Times New Roman" w:cs="Times New Roman"/>
                <w:b/>
                <w:bCs/>
                <w:kern w:val="0"/>
                <w:lang w:val="lt-LT" w:eastAsia="lt-LT" w:bidi="ar-SA"/>
              </w:rPr>
              <w:t xml:space="preserve">PROGRAMOS PARENGIMO IR VYKDYMO </w:t>
            </w:r>
            <w:r w:rsidRPr="007E2C38">
              <w:rPr>
                <w:rFonts w:ascii="Times New Roman" w:eastAsia="Calibri" w:hAnsi="Times New Roman" w:cs="Times New Roman"/>
                <w:b/>
                <w:bCs/>
                <w:kern w:val="0"/>
                <w:lang w:val="lt-LT" w:eastAsia="lt-LT" w:bidi="ar-SA"/>
              </w:rPr>
              <w:t>PASLAUGOS</w:t>
            </w:r>
          </w:p>
        </w:tc>
      </w:tr>
      <w:tr w:rsidR="00014604" w14:paraId="7C62241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D31A"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5ABE" w14:textId="751BD2AA" w:rsidR="00014604" w:rsidRDefault="007D308D">
            <w:pPr>
              <w:pStyle w:val="Standard"/>
              <w:spacing w:after="160" w:line="276" w:lineRule="auto"/>
              <w:jc w:val="both"/>
            </w:pPr>
            <w:r>
              <w:rPr>
                <w:rStyle w:val="Numatytasispastraiposriftas1"/>
                <w:rFonts w:ascii="Times New Roman" w:hAnsi="Times New Roman"/>
                <w:sz w:val="20"/>
                <w:lang w:val="lt-LT"/>
              </w:rPr>
              <w:t>Atviras</w:t>
            </w:r>
            <w:r w:rsidR="004B39DC">
              <w:rPr>
                <w:rStyle w:val="Numatytasispastraiposriftas1"/>
                <w:rFonts w:ascii="Times New Roman" w:hAnsi="Times New Roman"/>
                <w:sz w:val="20"/>
                <w:lang w:val="lt-LT"/>
              </w:rPr>
              <w:t xml:space="preserve"> konkursas</w:t>
            </w:r>
          </w:p>
        </w:tc>
      </w:tr>
      <w:tr w:rsidR="00014604" w14:paraId="5CC7CD88"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0E07" w14:textId="77777777" w:rsidR="00014604" w:rsidRDefault="007D308D" w:rsidP="00A82BCC">
            <w:pPr>
              <w:pStyle w:val="Standard"/>
              <w:spacing w:line="276" w:lineRule="auto"/>
              <w:jc w:val="both"/>
            </w:pPr>
            <w:r>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03DF" w14:textId="54E3B355" w:rsidR="00014604" w:rsidRDefault="003074BD" w:rsidP="00A82BCC">
            <w:pPr>
              <w:pStyle w:val="Standard"/>
              <w:spacing w:line="276" w:lineRule="auto"/>
              <w:jc w:val="both"/>
              <w:rPr>
                <w:rFonts w:ascii="Times New Roman" w:hAnsi="Times New Roman"/>
                <w:sz w:val="20"/>
                <w:lang w:val="lt-LT"/>
              </w:rPr>
            </w:pPr>
            <w:r w:rsidRPr="003074BD">
              <w:rPr>
                <w:rFonts w:ascii="Times New Roman" w:hAnsi="Times New Roman"/>
                <w:sz w:val="20"/>
                <w:lang w:val="lt-LT"/>
              </w:rPr>
              <w:t xml:space="preserve">CVP IS ID </w:t>
            </w:r>
            <w:r w:rsidR="00FD6445" w:rsidRPr="00FD6445">
              <w:rPr>
                <w:rFonts w:ascii="Times New Roman" w:hAnsi="Times New Roman"/>
                <w:sz w:val="20"/>
                <w:lang w:val="lt-LT"/>
              </w:rPr>
              <w:t>970352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8058" w14:textId="77777777" w:rsidR="00014604" w:rsidRDefault="007D308D" w:rsidP="00A82BCC">
            <w:pPr>
              <w:pStyle w:val="Standard"/>
              <w:spacing w:line="276" w:lineRule="auto"/>
              <w:jc w:val="both"/>
            </w:pPr>
            <w:r>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6D0A" w14:textId="12E1EB71" w:rsidR="00014604" w:rsidRDefault="00A82BCC" w:rsidP="00F92D96">
            <w:pPr>
              <w:pStyle w:val="Standard"/>
              <w:spacing w:line="276" w:lineRule="auto"/>
              <w:jc w:val="both"/>
              <w:rPr>
                <w:lang w:val="lt-LT"/>
              </w:rPr>
            </w:pPr>
            <w:r w:rsidRPr="00A82BCC">
              <w:rPr>
                <w:lang w:val="lt-LT"/>
              </w:rPr>
              <w:t>8051000</w:t>
            </w:r>
            <w:r w:rsidR="00F92D96">
              <w:rPr>
                <w:lang w:val="lt-LT"/>
              </w:rPr>
              <w:t>0</w:t>
            </w:r>
          </w:p>
        </w:tc>
      </w:tr>
      <w:tr w:rsidR="00014604" w14:paraId="07480C0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BD62"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56C8" w14:textId="55E700E7" w:rsidR="00014604" w:rsidRPr="004668FE" w:rsidRDefault="0028408C">
            <w:pPr>
              <w:pStyle w:val="Standard"/>
              <w:spacing w:after="160" w:line="276" w:lineRule="auto"/>
              <w:jc w:val="both"/>
              <w:rPr>
                <w:rFonts w:ascii="Times New Roman" w:hAnsi="Times New Roman"/>
                <w:b/>
                <w:bCs/>
                <w:sz w:val="20"/>
                <w:lang w:val="lt-LT"/>
              </w:rPr>
            </w:pPr>
            <w:r>
              <w:rPr>
                <w:rFonts w:ascii="Times New Roman" w:hAnsi="Times New Roman"/>
                <w:b/>
                <w:bCs/>
                <w:sz w:val="20"/>
              </w:rPr>
              <w:t>3</w:t>
            </w:r>
            <w:r w:rsidR="00B72574" w:rsidRPr="004668FE">
              <w:rPr>
                <w:rFonts w:ascii="Times New Roman" w:hAnsi="Times New Roman"/>
                <w:b/>
                <w:bCs/>
                <w:sz w:val="20"/>
                <w:lang w:val="lt-LT"/>
              </w:rPr>
              <w:t xml:space="preserve"> pirkimo objekto dalis „</w:t>
            </w:r>
            <w:r w:rsidRPr="0028408C">
              <w:rPr>
                <w:rFonts w:ascii="Times New Roman" w:hAnsi="Times New Roman"/>
                <w:b/>
                <w:bCs/>
                <w:sz w:val="20"/>
                <w:lang w:val="lt-LT"/>
              </w:rPr>
              <w:t>Inžinerinių technologijų VBE (II dalies) kandidatų darbų vertinimo mokymų programos parengimo ir vykdymo paslaugos</w:t>
            </w:r>
            <w:r w:rsidR="00B72574" w:rsidRPr="004668FE">
              <w:rPr>
                <w:rFonts w:ascii="Times New Roman" w:hAnsi="Times New Roman"/>
                <w:b/>
                <w:bCs/>
                <w:sz w:val="20"/>
                <w:lang w:val="lt-LT"/>
              </w:rPr>
              <w:t>”</w:t>
            </w:r>
          </w:p>
        </w:tc>
      </w:tr>
    </w:tbl>
    <w:p w14:paraId="72013191" w14:textId="77777777" w:rsidR="00014604" w:rsidRDefault="00014604">
      <w:pPr>
        <w:pStyle w:val="Standard"/>
        <w:tabs>
          <w:tab w:val="left" w:pos="709"/>
        </w:tabs>
        <w:spacing w:line="276" w:lineRule="auto"/>
        <w:rPr>
          <w:rFonts w:ascii="Times New Roman" w:hAnsi="Times New Roman"/>
          <w:b/>
          <w:bCs/>
          <w:sz w:val="20"/>
          <w:lang w:val="lt-LT"/>
        </w:rPr>
      </w:pPr>
    </w:p>
    <w:tbl>
      <w:tblPr>
        <w:tblW w:w="9628" w:type="dxa"/>
        <w:tblInd w:w="-108" w:type="dxa"/>
        <w:tblLayout w:type="fixed"/>
        <w:tblCellMar>
          <w:left w:w="10" w:type="dxa"/>
          <w:right w:w="10" w:type="dxa"/>
        </w:tblCellMar>
        <w:tblLook w:val="04A0" w:firstRow="1" w:lastRow="0" w:firstColumn="1" w:lastColumn="0" w:noHBand="0" w:noVBand="1"/>
      </w:tblPr>
      <w:tblGrid>
        <w:gridCol w:w="2720"/>
        <w:gridCol w:w="3154"/>
        <w:gridCol w:w="3754"/>
      </w:tblGrid>
      <w:tr w:rsidR="00014604" w14:paraId="3A7D451D"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226"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SUTARTIES ŠALYS</w:t>
            </w:r>
          </w:p>
          <w:p w14:paraId="0E42F9FE" w14:textId="77777777" w:rsidR="00014604" w:rsidRDefault="00014604">
            <w:pPr>
              <w:pStyle w:val="Standard"/>
              <w:spacing w:after="160" w:line="276" w:lineRule="auto"/>
              <w:rPr>
                <w:rFonts w:ascii="Times New Roman" w:hAnsi="Times New Roman"/>
                <w:b/>
                <w:bCs/>
                <w:sz w:val="20"/>
                <w:lang w:val="lt-LT"/>
              </w:rPr>
            </w:pPr>
          </w:p>
        </w:tc>
      </w:tr>
      <w:tr w:rsidR="00014604" w14:paraId="2025402B"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3A15" w14:textId="77777777" w:rsidR="00014604" w:rsidRDefault="00014604">
            <w:pPr>
              <w:pStyle w:val="Standard"/>
              <w:spacing w:line="276" w:lineRule="auto"/>
              <w:rPr>
                <w:rFonts w:ascii="Times New Roman" w:hAnsi="Times New Roman"/>
                <w:b/>
                <w:bCs/>
                <w:color w:val="000000"/>
                <w:sz w:val="20"/>
                <w:lang w:val="lt-LT"/>
              </w:rPr>
            </w:pPr>
          </w:p>
          <w:p w14:paraId="5FAE1B95" w14:textId="77777777" w:rsidR="00014604" w:rsidRDefault="00014604">
            <w:pPr>
              <w:pStyle w:val="Standard"/>
              <w:spacing w:line="276" w:lineRule="auto"/>
              <w:rPr>
                <w:rFonts w:ascii="Times New Roman" w:hAnsi="Times New Roman"/>
                <w:b/>
                <w:bCs/>
                <w:color w:val="000000"/>
                <w:sz w:val="20"/>
                <w:lang w:val="lt-LT"/>
              </w:rPr>
            </w:pPr>
          </w:p>
          <w:p w14:paraId="356508F5" w14:textId="77777777" w:rsidR="00014604" w:rsidRDefault="00014604">
            <w:pPr>
              <w:pStyle w:val="Standard"/>
              <w:spacing w:line="276" w:lineRule="auto"/>
              <w:rPr>
                <w:rFonts w:ascii="Times New Roman" w:hAnsi="Times New Roman"/>
                <w:b/>
                <w:bCs/>
                <w:color w:val="000000"/>
                <w:sz w:val="20"/>
                <w:lang w:val="lt-LT"/>
              </w:rPr>
            </w:pPr>
          </w:p>
          <w:p w14:paraId="00157314" w14:textId="77777777" w:rsidR="00014604" w:rsidRDefault="00014604">
            <w:pPr>
              <w:pStyle w:val="Standard"/>
              <w:spacing w:line="276" w:lineRule="auto"/>
              <w:rPr>
                <w:rFonts w:ascii="Times New Roman" w:hAnsi="Times New Roman"/>
                <w:b/>
                <w:bCs/>
                <w:color w:val="000000"/>
                <w:sz w:val="20"/>
                <w:lang w:val="lt-LT"/>
              </w:rPr>
            </w:pPr>
          </w:p>
          <w:p w14:paraId="51EC7219"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 </w:t>
            </w:r>
            <w:r>
              <w:rPr>
                <w:rStyle w:val="Numatytasispastraiposriftas1"/>
                <w:rFonts w:ascii="Times New Roman" w:hAnsi="Times New Roman"/>
                <w:color w:val="000000"/>
                <w:sz w:val="20"/>
                <w:szCs w:val="20"/>
                <w:lang w:val="lt-LT"/>
              </w:rPr>
              <w:t>Pirkėjas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CE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.1.1. </w:t>
            </w:r>
            <w:r>
              <w:rPr>
                <w:rStyle w:val="Numatytasispastraiposriftas1"/>
                <w:rFonts w:ascii="Times New Roman" w:hAnsi="Times New Roman"/>
                <w:color w:val="000000"/>
                <w:sz w:val="20"/>
                <w:szCs w:val="20"/>
                <w:lang w:val="lt-LT"/>
              </w:rPr>
              <w:t>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5D7" w14:textId="77777777" w:rsidR="00014604" w:rsidRDefault="007D308D">
            <w:pPr>
              <w:pStyle w:val="Standard"/>
              <w:spacing w:after="160" w:line="276" w:lineRule="auto"/>
              <w:jc w:val="center"/>
            </w:pPr>
            <w:r>
              <w:rPr>
                <w:rStyle w:val="Numatytasispastraiposriftas1"/>
                <w:rFonts w:ascii="Times New Roman" w:hAnsi="Times New Roman"/>
                <w:sz w:val="20"/>
                <w:lang w:val="lt-LT"/>
              </w:rPr>
              <w:t>Nacionalinė švietimo agentūra</w:t>
            </w:r>
          </w:p>
        </w:tc>
      </w:tr>
      <w:tr w:rsidR="00014604" w14:paraId="6FFD4E2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D26"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F83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1.1.2. Juridinio asmens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2968" w14:textId="77777777" w:rsidR="00014604" w:rsidRDefault="007D308D">
            <w:pPr>
              <w:pStyle w:val="Standard"/>
              <w:spacing w:after="160" w:line="276" w:lineRule="auto"/>
              <w:jc w:val="center"/>
            </w:pPr>
            <w:r>
              <w:rPr>
                <w:rStyle w:val="Numatytasispastraiposriftas1"/>
                <w:rFonts w:ascii="Times New Roman" w:hAnsi="Times New Roman"/>
                <w:sz w:val="20"/>
                <w:lang w:val="lt-LT"/>
              </w:rPr>
              <w:t>305238040</w:t>
            </w:r>
          </w:p>
        </w:tc>
      </w:tr>
      <w:tr w:rsidR="00014604" w14:paraId="0C8A03E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48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CE1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2945" w14:textId="77777777" w:rsidR="00014604" w:rsidRDefault="007D308D">
            <w:pPr>
              <w:pStyle w:val="Standard"/>
              <w:spacing w:after="160" w:line="276" w:lineRule="auto"/>
              <w:jc w:val="center"/>
            </w:pPr>
            <w:r>
              <w:rPr>
                <w:rStyle w:val="Numatytasispastraiposriftas1"/>
                <w:rFonts w:ascii="Times New Roman" w:hAnsi="Times New Roman"/>
                <w:sz w:val="20"/>
                <w:lang w:val="lt-LT"/>
              </w:rPr>
              <w:t>K. Kalinausko g. 7, LT-03107 Vilnius</w:t>
            </w:r>
          </w:p>
        </w:tc>
      </w:tr>
      <w:tr w:rsidR="00014604" w14:paraId="2616A08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55F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C24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B878" w14:textId="77777777" w:rsidR="00014604" w:rsidRDefault="007D308D">
            <w:pPr>
              <w:pStyle w:val="Standard"/>
              <w:spacing w:after="160" w:line="276" w:lineRule="auto"/>
              <w:jc w:val="center"/>
            </w:pPr>
            <w:r>
              <w:rPr>
                <w:rStyle w:val="Numatytasispastraiposriftas1"/>
                <w:rFonts w:ascii="Times New Roman" w:hAnsi="Times New Roman"/>
                <w:sz w:val="20"/>
                <w:lang w:val="lt-LT"/>
              </w:rPr>
              <w:t>-</w:t>
            </w:r>
          </w:p>
        </w:tc>
      </w:tr>
      <w:tr w:rsidR="00014604" w14:paraId="31EEDBDA" w14:textId="77777777">
        <w:trPr>
          <w:trHeight w:val="496"/>
        </w:trPr>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E33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6D4"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73E5" w14:textId="3CF358C2" w:rsidR="00014604" w:rsidRDefault="009A49D1">
            <w:pPr>
              <w:pStyle w:val="Standard"/>
              <w:spacing w:after="160" w:line="276" w:lineRule="auto"/>
              <w:jc w:val="center"/>
              <w:rPr>
                <w:rFonts w:ascii="Times New Roman" w:hAnsi="Times New Roman"/>
                <w:sz w:val="20"/>
                <w:lang w:val="lt-LT"/>
              </w:rPr>
            </w:pPr>
            <w:r w:rsidRPr="009A49D1">
              <w:rPr>
                <w:rFonts w:ascii="Times New Roman" w:hAnsi="Times New Roman"/>
                <w:sz w:val="20"/>
                <w:lang w:val="lt-LT"/>
              </w:rPr>
              <w:t>a. s. LT694040063610001631</w:t>
            </w:r>
          </w:p>
        </w:tc>
      </w:tr>
      <w:tr w:rsidR="00014604" w14:paraId="62D01A01"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14DC"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0D85"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79BE" w14:textId="0AE4A1A7" w:rsidR="00014604" w:rsidRDefault="005B3535">
            <w:pPr>
              <w:pStyle w:val="Standard"/>
              <w:spacing w:after="160" w:line="276" w:lineRule="auto"/>
              <w:jc w:val="center"/>
              <w:rPr>
                <w:rFonts w:ascii="Times New Roman" w:hAnsi="Times New Roman"/>
                <w:sz w:val="20"/>
                <w:lang w:val="lt-LT"/>
              </w:rPr>
            </w:pPr>
            <w:r w:rsidRPr="005B3535">
              <w:rPr>
                <w:rFonts w:ascii="Times New Roman" w:hAnsi="Times New Roman"/>
                <w:sz w:val="20"/>
                <w:lang w:val="lt-LT"/>
              </w:rPr>
              <w:t>Lietuvos Respublikos finansų ministerija</w:t>
            </w:r>
          </w:p>
        </w:tc>
      </w:tr>
      <w:tr w:rsidR="00014604" w14:paraId="62E6074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8A1A"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FD4E"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ED3" w14:textId="77777777" w:rsidR="00014604" w:rsidRDefault="007D308D">
            <w:pPr>
              <w:pStyle w:val="Standard"/>
              <w:spacing w:after="160" w:line="276" w:lineRule="auto"/>
              <w:jc w:val="center"/>
            </w:pPr>
            <w:r>
              <w:rPr>
                <w:rStyle w:val="Numatytasispastraiposriftas1"/>
                <w:rFonts w:ascii="Times New Roman" w:hAnsi="Times New Roman"/>
                <w:sz w:val="20"/>
                <w:lang w:val="lt-LT"/>
              </w:rPr>
              <w:t>+370 658 18504</w:t>
            </w:r>
          </w:p>
        </w:tc>
      </w:tr>
      <w:tr w:rsidR="00014604" w14:paraId="506A1224"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5D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3E4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E099" w14:textId="77777777" w:rsidR="00014604" w:rsidRDefault="007D308D">
            <w:pPr>
              <w:pStyle w:val="Standard"/>
              <w:spacing w:after="160" w:line="276" w:lineRule="auto"/>
              <w:jc w:val="center"/>
            </w:pPr>
            <w:r>
              <w:rPr>
                <w:rStyle w:val="Numatytasispastraiposriftas1"/>
                <w:rFonts w:ascii="Times New Roman" w:hAnsi="Times New Roman"/>
                <w:sz w:val="20"/>
                <w:lang w:val="lt-LT"/>
              </w:rPr>
              <w:t>info@nsa.smm.lt</w:t>
            </w:r>
          </w:p>
        </w:tc>
      </w:tr>
      <w:tr w:rsidR="00014604" w14:paraId="65EC051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A3"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C3B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6720" w14:textId="1A135991" w:rsidR="00014604" w:rsidRDefault="00A909E9">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Direktorius </w:t>
            </w:r>
            <w:r w:rsidR="00475BEB" w:rsidRPr="00475BEB">
              <w:rPr>
                <w:rFonts w:ascii="Times New Roman" w:hAnsi="Times New Roman"/>
                <w:sz w:val="20"/>
                <w:lang w:val="lt-LT"/>
              </w:rPr>
              <w:t>Simonas Šabanovas</w:t>
            </w:r>
          </w:p>
        </w:tc>
      </w:tr>
      <w:tr w:rsidR="00014604" w14:paraId="538DC0C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8A9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75E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7960F" w14:textId="77777777" w:rsidR="00014604" w:rsidRDefault="007A132C">
            <w:pPr>
              <w:pStyle w:val="Standard"/>
              <w:spacing w:after="160" w:line="276" w:lineRule="auto"/>
              <w:jc w:val="center"/>
              <w:rPr>
                <w:rFonts w:ascii="Times New Roman" w:hAnsi="Times New Roman"/>
                <w:sz w:val="20"/>
                <w:lang w:val="lt-LT"/>
              </w:rPr>
            </w:pPr>
            <w:r w:rsidRPr="007A132C">
              <w:rPr>
                <w:rFonts w:ascii="Times New Roman" w:hAnsi="Times New Roman"/>
                <w:sz w:val="20"/>
                <w:lang w:val="lt-LT"/>
              </w:rPr>
              <w:t>Nacionalinės švietimo agentūros nuostatai, patvirtinti Lietuvos Respublikos švietimo, mokslo ir sporto ministro 2023 m. balandžio 20 d. įsakymu Nr. V-573 „Dėl Nacionalinės švietimo agentūros nuostatų patvirtinimo</w:t>
            </w:r>
          </w:p>
          <w:p w14:paraId="5BD5A37B" w14:textId="77777777" w:rsidR="004D303D" w:rsidRDefault="004D303D">
            <w:pPr>
              <w:pStyle w:val="Standard"/>
              <w:spacing w:after="160" w:line="276" w:lineRule="auto"/>
              <w:jc w:val="center"/>
              <w:rPr>
                <w:rFonts w:ascii="Times New Roman" w:hAnsi="Times New Roman"/>
                <w:sz w:val="20"/>
                <w:lang w:val="lt-LT"/>
              </w:rPr>
            </w:pPr>
          </w:p>
          <w:p w14:paraId="716BE71A" w14:textId="2C1B3D08" w:rsidR="004D303D" w:rsidRDefault="004D303D">
            <w:pPr>
              <w:pStyle w:val="Standard"/>
              <w:spacing w:after="160" w:line="276" w:lineRule="auto"/>
              <w:jc w:val="center"/>
              <w:rPr>
                <w:rFonts w:ascii="Times New Roman" w:hAnsi="Times New Roman"/>
                <w:sz w:val="20"/>
                <w:lang w:val="lt-LT"/>
              </w:rPr>
            </w:pPr>
          </w:p>
        </w:tc>
      </w:tr>
      <w:tr w:rsidR="00014604" w14:paraId="4AEB84C7"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D79" w14:textId="77777777" w:rsidR="00014604" w:rsidRDefault="00014604">
            <w:pPr>
              <w:pStyle w:val="Standard"/>
              <w:spacing w:line="276" w:lineRule="auto"/>
              <w:rPr>
                <w:rFonts w:ascii="Times New Roman" w:hAnsi="Times New Roman"/>
                <w:b/>
                <w:bCs/>
                <w:color w:val="000000"/>
                <w:sz w:val="20"/>
                <w:lang w:val="lt-LT"/>
              </w:rPr>
            </w:pPr>
          </w:p>
          <w:p w14:paraId="3AC51C43" w14:textId="77777777" w:rsidR="00014604" w:rsidRDefault="00014604">
            <w:pPr>
              <w:pStyle w:val="Standard"/>
              <w:spacing w:line="276" w:lineRule="auto"/>
              <w:rPr>
                <w:rFonts w:ascii="Times New Roman" w:hAnsi="Times New Roman"/>
                <w:b/>
                <w:bCs/>
                <w:color w:val="000000"/>
                <w:sz w:val="20"/>
                <w:lang w:val="lt-LT"/>
              </w:rPr>
            </w:pPr>
          </w:p>
          <w:p w14:paraId="36D9FDC0" w14:textId="77777777" w:rsidR="00014604" w:rsidRDefault="00014604">
            <w:pPr>
              <w:pStyle w:val="Standard"/>
              <w:spacing w:line="276" w:lineRule="auto"/>
              <w:rPr>
                <w:rFonts w:ascii="Times New Roman" w:hAnsi="Times New Roman"/>
                <w:b/>
                <w:bCs/>
                <w:color w:val="000000"/>
                <w:sz w:val="20"/>
                <w:lang w:val="lt-LT"/>
              </w:rPr>
            </w:pPr>
          </w:p>
          <w:p w14:paraId="63E87495"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.2. </w:t>
            </w:r>
            <w:r>
              <w:rPr>
                <w:rStyle w:val="Numatytasispastraiposriftas1"/>
                <w:rFonts w:ascii="Times New Roman" w:hAnsi="Times New Roman"/>
                <w:color w:val="000000"/>
                <w:sz w:val="20"/>
                <w:szCs w:val="20"/>
                <w:lang w:val="lt-LT"/>
              </w:rPr>
              <w:t>Tiekėjas</w:t>
            </w:r>
          </w:p>
          <w:p w14:paraId="4C77D5A0" w14:textId="77777777" w:rsidR="00014604" w:rsidRDefault="00014604" w:rsidP="00DA3DDB">
            <w:pPr>
              <w:pStyle w:val="Standard"/>
              <w:spacing w:line="276" w:lineRule="auto"/>
              <w:rPr>
                <w:rFonts w:ascii="Times New Roman" w:hAnsi="Times New Roman"/>
                <w:b/>
                <w:bCs/>
                <w:color w:val="000000"/>
                <w:sz w:val="20"/>
                <w:lang w:val="lt-L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86A" w14:textId="3F5D416C"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 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F374" w14:textId="3F6E4E79" w:rsidR="00014604" w:rsidRDefault="00734E85">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VšĮ „Tyrimų ir mokymų centras“, atstovaujanti ūkio subjektų grupę pagal </w:t>
            </w:r>
            <w:r>
              <w:rPr>
                <w:rFonts w:ascii="Times New Roman" w:hAnsi="Times New Roman"/>
                <w:sz w:val="20"/>
              </w:rPr>
              <w:t>202</w:t>
            </w:r>
            <w:r w:rsidR="00F439D7">
              <w:rPr>
                <w:rFonts w:ascii="Times New Roman" w:hAnsi="Times New Roman"/>
                <w:sz w:val="20"/>
              </w:rPr>
              <w:t>5</w:t>
            </w:r>
            <w:r>
              <w:rPr>
                <w:rFonts w:ascii="Times New Roman" w:hAnsi="Times New Roman"/>
                <w:sz w:val="20"/>
              </w:rPr>
              <w:t>-</w:t>
            </w:r>
            <w:r w:rsidR="00F439D7">
              <w:rPr>
                <w:rFonts w:ascii="Times New Roman" w:hAnsi="Times New Roman"/>
                <w:sz w:val="20"/>
              </w:rPr>
              <w:t>03</w:t>
            </w:r>
            <w:r>
              <w:rPr>
                <w:rFonts w:ascii="Times New Roman" w:hAnsi="Times New Roman"/>
                <w:sz w:val="20"/>
              </w:rPr>
              <w:t>-0</w:t>
            </w:r>
            <w:r w:rsidR="00F439D7">
              <w:rPr>
                <w:rFonts w:ascii="Times New Roman" w:hAnsi="Times New Roman"/>
                <w:sz w:val="20"/>
              </w:rPr>
              <w:t>5</w:t>
            </w:r>
            <w:r>
              <w:rPr>
                <w:rFonts w:ascii="Times New Roman" w:hAnsi="Times New Roman"/>
                <w:sz w:val="20"/>
              </w:rPr>
              <w:t xml:space="preserve"> </w:t>
            </w:r>
            <w:r>
              <w:rPr>
                <w:rFonts w:ascii="Times New Roman" w:hAnsi="Times New Roman"/>
                <w:sz w:val="20"/>
                <w:lang w:val="lt-LT"/>
              </w:rPr>
              <w:t>jungtinės veiklos sutartį Nr. 1, sudarytą su UAB Mokymų centru „</w:t>
            </w:r>
            <w:proofErr w:type="spellStart"/>
            <w:r>
              <w:rPr>
                <w:rFonts w:ascii="Times New Roman" w:hAnsi="Times New Roman"/>
                <w:sz w:val="20"/>
                <w:lang w:val="lt-LT"/>
              </w:rPr>
              <w:t>Benga</w:t>
            </w:r>
            <w:proofErr w:type="spellEnd"/>
            <w:r>
              <w:rPr>
                <w:rFonts w:ascii="Times New Roman" w:hAnsi="Times New Roman"/>
                <w:sz w:val="20"/>
                <w:lang w:val="lt-LT"/>
              </w:rPr>
              <w:t>“</w:t>
            </w:r>
            <w:r w:rsidRPr="00267154">
              <w:rPr>
                <w:rFonts w:ascii="Times New Roman" w:hAnsi="Times New Roman"/>
                <w:sz w:val="20"/>
              </w:rPr>
              <w:t xml:space="preserve"> </w:t>
            </w:r>
            <w:r>
              <w:rPr>
                <w:rFonts w:ascii="Times New Roman" w:hAnsi="Times New Roman"/>
                <w:sz w:val="20"/>
              </w:rPr>
              <w:t>(</w:t>
            </w:r>
            <w:r>
              <w:rPr>
                <w:rFonts w:ascii="Times New Roman" w:hAnsi="Times New Roman"/>
                <w:sz w:val="20"/>
                <w:lang w:val="lt-LT"/>
              </w:rPr>
              <w:t>įm.</w:t>
            </w:r>
            <w:proofErr w:type="spellStart"/>
            <w:r>
              <w:rPr>
                <w:rFonts w:ascii="Times New Roman" w:hAnsi="Times New Roman"/>
                <w:sz w:val="20"/>
              </w:rPr>
              <w:t>kodas</w:t>
            </w:r>
            <w:proofErr w:type="spellEnd"/>
            <w:r>
              <w:rPr>
                <w:rFonts w:ascii="Times New Roman" w:hAnsi="Times New Roman"/>
                <w:sz w:val="20"/>
              </w:rPr>
              <w:t xml:space="preserve"> </w:t>
            </w:r>
            <w:r w:rsidRPr="00267154">
              <w:rPr>
                <w:rFonts w:ascii="Times New Roman" w:hAnsi="Times New Roman"/>
                <w:sz w:val="20"/>
              </w:rPr>
              <w:t>304779484</w:t>
            </w:r>
            <w:r>
              <w:rPr>
                <w:rFonts w:ascii="Times New Roman" w:hAnsi="Times New Roman"/>
                <w:sz w:val="20"/>
              </w:rPr>
              <w:t>)</w:t>
            </w:r>
          </w:p>
        </w:tc>
      </w:tr>
      <w:tr w:rsidR="00B743CE" w:rsidRPr="00D871D0" w14:paraId="10416B7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A5C0"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A052" w14:textId="77777777" w:rsidR="00B743CE" w:rsidRPr="00A82BCC" w:rsidRDefault="00B743CE" w:rsidP="00B743CE">
            <w:pPr>
              <w:pStyle w:val="Antrat31"/>
              <w:spacing w:before="0" w:line="276" w:lineRule="auto"/>
              <w:jc w:val="both"/>
              <w:rPr>
                <w:lang w:val="it-IT"/>
              </w:rPr>
            </w:pPr>
            <w:r>
              <w:rPr>
                <w:rStyle w:val="Numatytasispastraiposriftas1"/>
                <w:rFonts w:ascii="Times New Roman" w:hAnsi="Times New Roman"/>
                <w:color w:val="000000"/>
                <w:sz w:val="20"/>
                <w:szCs w:val="20"/>
                <w:lang w:val="lt-LT"/>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63A9" w14:textId="77777777" w:rsidR="00B743CE" w:rsidRDefault="00B743CE" w:rsidP="00B743CE">
            <w:pPr>
              <w:pStyle w:val="Standard"/>
              <w:spacing w:after="160" w:line="276" w:lineRule="auto"/>
              <w:jc w:val="center"/>
              <w:rPr>
                <w:rFonts w:ascii="Times New Roman" w:hAnsi="Times New Roman"/>
                <w:sz w:val="20"/>
              </w:rPr>
            </w:pPr>
            <w:r>
              <w:rPr>
                <w:rFonts w:ascii="Times New Roman" w:hAnsi="Times New Roman"/>
                <w:sz w:val="20"/>
              </w:rPr>
              <w:t>302481628</w:t>
            </w:r>
          </w:p>
          <w:p w14:paraId="5323675E" w14:textId="2BE23EC9" w:rsidR="00B743CE" w:rsidRDefault="00B743CE" w:rsidP="00B743CE">
            <w:pPr>
              <w:pStyle w:val="Standard"/>
              <w:spacing w:after="160" w:line="276" w:lineRule="auto"/>
              <w:jc w:val="center"/>
              <w:rPr>
                <w:rFonts w:ascii="Times New Roman" w:hAnsi="Times New Roman"/>
                <w:sz w:val="20"/>
                <w:lang w:val="lt-LT"/>
              </w:rPr>
            </w:pPr>
          </w:p>
        </w:tc>
      </w:tr>
      <w:tr w:rsidR="00B743CE" w14:paraId="79A4776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D122" w14:textId="77777777" w:rsidR="00B743CE" w:rsidRPr="00A82BCC" w:rsidRDefault="00B743CE" w:rsidP="00B743CE">
            <w:pPr>
              <w:pStyle w:val="prastasis1"/>
              <w:suppressAutoHyphens w:val="0"/>
              <w:rPr>
                <w:lang w:val="it-I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C67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726" w14:textId="34736D4C"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Bernatonių g. </w:t>
            </w:r>
            <w:r>
              <w:rPr>
                <w:rFonts w:ascii="Times New Roman" w:hAnsi="Times New Roman"/>
                <w:sz w:val="20"/>
              </w:rPr>
              <w:t>3, Kaunas</w:t>
            </w:r>
          </w:p>
        </w:tc>
      </w:tr>
      <w:tr w:rsidR="00B743CE" w14:paraId="5D41C4D7"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7CA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D1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1FB" w14:textId="45F4015D"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w:t>
            </w:r>
          </w:p>
        </w:tc>
      </w:tr>
      <w:tr w:rsidR="00B743CE" w14:paraId="16DA1D38"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533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FB2"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5888" w14:textId="4041D908"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a.s. </w:t>
            </w:r>
            <w:r w:rsidR="00520155" w:rsidRPr="00520155">
              <w:rPr>
                <w:rFonts w:ascii="Times New Roman" w:hAnsi="Times New Roman"/>
                <w:sz w:val="20"/>
                <w:lang w:val="lt-LT"/>
              </w:rPr>
              <w:t>LT547300010121217753</w:t>
            </w:r>
          </w:p>
        </w:tc>
      </w:tr>
      <w:tr w:rsidR="00B743CE" w14:paraId="65BF27A5"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AF9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07C"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5838" w14:textId="207B3040"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AB </w:t>
            </w:r>
            <w:r w:rsidR="00520155">
              <w:rPr>
                <w:rFonts w:ascii="Times New Roman" w:hAnsi="Times New Roman"/>
                <w:sz w:val="20"/>
                <w:lang w:val="lt-LT"/>
              </w:rPr>
              <w:t>Swedbank</w:t>
            </w:r>
          </w:p>
        </w:tc>
      </w:tr>
      <w:tr w:rsidR="00B743CE" w14:paraId="5FBC1E5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3D5"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8BFD"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3B42" w14:textId="56B9F1D7"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+370 685 53551</w:t>
            </w:r>
          </w:p>
        </w:tc>
      </w:tr>
      <w:tr w:rsidR="00B743CE" w14:paraId="1A5A9E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588F"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513"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EC8C" w14:textId="153DF822" w:rsidR="00B743CE" w:rsidRDefault="00A2561A" w:rsidP="00B743CE">
            <w:pPr>
              <w:pStyle w:val="Standard"/>
              <w:spacing w:after="160" w:line="276" w:lineRule="auto"/>
              <w:jc w:val="center"/>
              <w:rPr>
                <w:rFonts w:ascii="Times New Roman" w:hAnsi="Times New Roman"/>
                <w:sz w:val="20"/>
                <w:lang w:val="lt-LT"/>
              </w:rPr>
            </w:pPr>
            <w:hyperlink r:id="rId11" w:history="1">
              <w:r w:rsidR="00B743CE" w:rsidRPr="00025361">
                <w:rPr>
                  <w:rStyle w:val="Hipersaitas"/>
                  <w:rFonts w:ascii="Times New Roman" w:hAnsi="Times New Roman"/>
                  <w:sz w:val="20"/>
                  <w:lang w:val="lt-LT"/>
                </w:rPr>
                <w:t>martynas.laugalis@gmail.com</w:t>
              </w:r>
            </w:hyperlink>
            <w:r w:rsidR="00B743CE">
              <w:rPr>
                <w:rFonts w:ascii="Times New Roman" w:hAnsi="Times New Roman"/>
                <w:sz w:val="20"/>
                <w:lang w:val="lt-LT"/>
              </w:rPr>
              <w:t xml:space="preserve"> </w:t>
            </w:r>
          </w:p>
        </w:tc>
      </w:tr>
      <w:tr w:rsidR="00B743CE" w14:paraId="756BAD5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7DB4"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1A9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CF2C" w14:textId="6AE8DCB9" w:rsidR="00B743CE" w:rsidRPr="00FD6445" w:rsidRDefault="00B743CE" w:rsidP="00B743CE">
            <w:pPr>
              <w:pStyle w:val="Standard"/>
              <w:spacing w:after="160" w:line="276" w:lineRule="auto"/>
              <w:jc w:val="center"/>
              <w:rPr>
                <w:rFonts w:ascii="Times New Roman" w:hAnsi="Times New Roman"/>
                <w:sz w:val="20"/>
              </w:rPr>
            </w:pPr>
            <w:r>
              <w:rPr>
                <w:rFonts w:ascii="Times New Roman" w:hAnsi="Times New Roman"/>
                <w:sz w:val="20"/>
                <w:lang w:val="lt-LT"/>
              </w:rPr>
              <w:t>Direktorius Martynas Laugalis</w:t>
            </w:r>
          </w:p>
        </w:tc>
      </w:tr>
      <w:tr w:rsidR="00B743CE" w14:paraId="7D9966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B5A8" w14:textId="77777777" w:rsidR="00B743CE" w:rsidRDefault="00B743CE" w:rsidP="00B743CE">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C506" w14:textId="77777777" w:rsidR="00B743CE" w:rsidRDefault="00B743CE" w:rsidP="00B743CE">
            <w:pPr>
              <w:pStyle w:val="Antrat31"/>
              <w:spacing w:before="40" w:line="276" w:lineRule="auto"/>
              <w:ind w:left="720" w:hanging="720"/>
            </w:pPr>
            <w:r>
              <w:rPr>
                <w:rStyle w:val="Numatytasispastraiposriftas1"/>
                <w:rFonts w:ascii="Times New Roman" w:hAnsi="Times New Roman"/>
                <w:color w:val="000000"/>
                <w:sz w:val="20"/>
                <w:szCs w:val="20"/>
                <w:lang w:val="lt-LT"/>
              </w:rPr>
              <w:t>1.2.10.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4C99" w14:textId="02D547F3" w:rsidR="00B743CE" w:rsidRDefault="00B743CE" w:rsidP="00B743CE">
            <w:pPr>
              <w:pStyle w:val="Standard"/>
              <w:spacing w:after="160" w:line="276" w:lineRule="auto"/>
              <w:jc w:val="center"/>
              <w:rPr>
                <w:rFonts w:ascii="Times New Roman" w:hAnsi="Times New Roman"/>
                <w:sz w:val="20"/>
                <w:lang w:val="lt-LT"/>
              </w:rPr>
            </w:pPr>
            <w:r>
              <w:rPr>
                <w:rFonts w:ascii="Times New Roman" w:hAnsi="Times New Roman"/>
                <w:sz w:val="20"/>
                <w:lang w:val="lt-LT"/>
              </w:rPr>
              <w:t>pagal įstaigos nuostatus</w:t>
            </w:r>
          </w:p>
        </w:tc>
      </w:tr>
    </w:tbl>
    <w:p w14:paraId="00EF7341" w14:textId="77777777" w:rsidR="00014604" w:rsidRDefault="00014604">
      <w:pPr>
        <w:pStyle w:val="Standard"/>
        <w:tabs>
          <w:tab w:val="left" w:pos="709"/>
        </w:tabs>
        <w:spacing w:line="276" w:lineRule="auto"/>
        <w:rPr>
          <w:rFonts w:ascii="Times New Roman" w:hAnsi="Times New Roman"/>
          <w:b/>
          <w:bCs/>
          <w:sz w:val="20"/>
          <w:lang w:val="lt-LT"/>
        </w:rPr>
      </w:pPr>
    </w:p>
    <w:tbl>
      <w:tblPr>
        <w:tblW w:w="9709" w:type="dxa"/>
        <w:tblInd w:w="-108" w:type="dxa"/>
        <w:tblLayout w:type="fixed"/>
        <w:tblCellMar>
          <w:left w:w="10" w:type="dxa"/>
          <w:right w:w="10" w:type="dxa"/>
        </w:tblCellMar>
        <w:tblLook w:val="04A0" w:firstRow="1" w:lastRow="0" w:firstColumn="1" w:lastColumn="0" w:noHBand="0" w:noVBand="1"/>
      </w:tblPr>
      <w:tblGrid>
        <w:gridCol w:w="2943"/>
        <w:gridCol w:w="22"/>
        <w:gridCol w:w="6669"/>
        <w:gridCol w:w="75"/>
      </w:tblGrid>
      <w:tr w:rsidR="00014604" w14:paraId="703A1679" w14:textId="77777777" w:rsidTr="00505EED">
        <w:trPr>
          <w:gridAfter w:val="1"/>
          <w:wAfter w:w="75" w:type="dxa"/>
          <w:trHeight w:val="30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3CE2"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ATSAKINGI ASMENYS</w:t>
            </w:r>
          </w:p>
          <w:p w14:paraId="189D93C1" w14:textId="77777777" w:rsidR="00014604" w:rsidRDefault="00014604">
            <w:pPr>
              <w:pStyle w:val="Standard"/>
              <w:spacing w:after="160" w:line="276" w:lineRule="auto"/>
              <w:rPr>
                <w:rFonts w:ascii="Times New Roman" w:hAnsi="Times New Roman"/>
                <w:b/>
                <w:bCs/>
                <w:sz w:val="20"/>
                <w:lang w:val="lt-LT"/>
              </w:rPr>
            </w:pPr>
          </w:p>
        </w:tc>
      </w:tr>
      <w:tr w:rsidR="00014604" w14:paraId="1A227F5B"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51B" w14:textId="77777777" w:rsidR="00014604" w:rsidRDefault="007D308D">
            <w:pPr>
              <w:pStyle w:val="Antrat21"/>
            </w:pPr>
            <w:r>
              <w:rPr>
                <w:rStyle w:val="Numatytasispastraiposriftas1"/>
                <w:rFonts w:ascii="Times New Roman" w:hAnsi="Times New Roman"/>
                <w:color w:val="000000"/>
                <w:sz w:val="20"/>
                <w:szCs w:val="20"/>
                <w:lang w:val="lt-LT"/>
              </w:rPr>
              <w:t>2.1. Pirkėjo kontaktinis (-iai) asmuo (-ys), atsakingas (-i) už Sutarties vykdymą</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E566" w14:textId="7E863BFE" w:rsidR="00014604" w:rsidRDefault="006D4A3F">
            <w:pPr>
              <w:pStyle w:val="Standard"/>
              <w:spacing w:after="160" w:line="276" w:lineRule="auto"/>
            </w:pPr>
            <w:proofErr w:type="spellStart"/>
            <w:r>
              <w:rPr>
                <w:color w:val="000000"/>
                <w:sz w:val="20"/>
                <w:szCs w:val="20"/>
              </w:rPr>
              <w:t>Specialistė</w:t>
            </w:r>
            <w:proofErr w:type="spellEnd"/>
            <w:r>
              <w:rPr>
                <w:color w:val="000000"/>
                <w:sz w:val="20"/>
                <w:szCs w:val="20"/>
              </w:rPr>
              <w:t xml:space="preserve"> </w:t>
            </w:r>
            <w:proofErr w:type="spellStart"/>
            <w:r>
              <w:rPr>
                <w:color w:val="000000"/>
                <w:sz w:val="20"/>
                <w:szCs w:val="20"/>
              </w:rPr>
              <w:t>Daiva</w:t>
            </w:r>
            <w:proofErr w:type="spellEnd"/>
            <w:r>
              <w:rPr>
                <w:color w:val="000000"/>
                <w:sz w:val="20"/>
                <w:szCs w:val="20"/>
              </w:rPr>
              <w:t xml:space="preserve"> </w:t>
            </w:r>
            <w:proofErr w:type="spellStart"/>
            <w:r>
              <w:rPr>
                <w:color w:val="000000"/>
                <w:sz w:val="20"/>
                <w:szCs w:val="20"/>
              </w:rPr>
              <w:t>Kosinskaitė</w:t>
            </w:r>
            <w:proofErr w:type="spellEnd"/>
            <w:r>
              <w:rPr>
                <w:color w:val="000000"/>
                <w:sz w:val="20"/>
                <w:szCs w:val="20"/>
              </w:rPr>
              <w:t>, +370 62105 068, daiva.kosinskaite@nsa.smm.lt</w:t>
            </w:r>
          </w:p>
        </w:tc>
      </w:tr>
      <w:tr w:rsidR="00014604" w14:paraId="734EE691"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7EEE" w14:textId="77777777" w:rsidR="00014604" w:rsidRDefault="007D308D">
            <w:pPr>
              <w:pStyle w:val="Antrat21"/>
            </w:pPr>
            <w:r>
              <w:rPr>
                <w:rStyle w:val="Numatytasispastraiposriftas1"/>
                <w:rFonts w:ascii="Times New Roman" w:hAnsi="Times New Roman"/>
                <w:color w:val="000000"/>
                <w:sz w:val="20"/>
                <w:szCs w:val="20"/>
                <w:lang w:val="lt-LT"/>
              </w:rPr>
              <w:t>2.2. Tiekėjo kontaktinis (-iai) asmuo (-ys), atsakingas (-i) už Sutarties vykdymą</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4522" w14:textId="41FD6EEF" w:rsidR="00014604" w:rsidRDefault="00520155">
            <w:pPr>
              <w:pStyle w:val="Standard"/>
              <w:spacing w:after="160" w:line="276" w:lineRule="auto"/>
            </w:pPr>
            <w:r w:rsidRPr="00520155">
              <w:rPr>
                <w:rStyle w:val="Numatytasispastraiposriftas1"/>
                <w:rFonts w:ascii="Times New Roman" w:hAnsi="Times New Roman"/>
                <w:i/>
                <w:iCs/>
                <w:sz w:val="20"/>
                <w:lang w:val="lt-LT"/>
              </w:rPr>
              <w:t xml:space="preserve">Direktorius Martynas Laugalis +37068553551 </w:t>
            </w:r>
            <w:hyperlink r:id="rId12" w:history="1">
              <w:r w:rsidRPr="00520155">
                <w:rPr>
                  <w:rStyle w:val="Hipersaitas"/>
                  <w:rFonts w:ascii="Times New Roman" w:hAnsi="Times New Roman"/>
                  <w:i/>
                  <w:iCs/>
                  <w:sz w:val="20"/>
                  <w:lang w:val="lt-LT"/>
                </w:rPr>
                <w:t>martynas.laugalis</w:t>
              </w:r>
              <w:r w:rsidRPr="00520155">
                <w:rPr>
                  <w:rStyle w:val="Hipersaitas"/>
                  <w:rFonts w:ascii="Times New Roman" w:hAnsi="Times New Roman"/>
                  <w:i/>
                  <w:iCs/>
                  <w:sz w:val="20"/>
                </w:rPr>
                <w:t>@gmail.com</w:t>
              </w:r>
            </w:hyperlink>
            <w:r w:rsidRPr="00520155">
              <w:rPr>
                <w:rStyle w:val="Numatytasispastraiposriftas1"/>
                <w:rFonts w:ascii="Times New Roman" w:hAnsi="Times New Roman"/>
                <w:i/>
                <w:iCs/>
                <w:sz w:val="20"/>
              </w:rPr>
              <w:t xml:space="preserve"> </w:t>
            </w:r>
          </w:p>
        </w:tc>
      </w:tr>
      <w:tr w:rsidR="00014604" w14:paraId="3795CEDA"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F0CC" w14:textId="77777777" w:rsidR="00F20D1D" w:rsidRPr="00F20D1D" w:rsidRDefault="00F20D1D">
            <w:pPr>
              <w:pStyle w:val="Antrat11"/>
              <w:numPr>
                <w:ilvl w:val="0"/>
                <w:numId w:val="1"/>
              </w:numPr>
              <w:spacing w:before="0" w:after="0"/>
              <w:outlineLvl w:val="9"/>
              <w:rPr>
                <w:rStyle w:val="Numatytasispastraiposriftas1"/>
              </w:rPr>
            </w:pPr>
          </w:p>
          <w:p w14:paraId="52B9E619" w14:textId="09842D1A" w:rsidR="00014604" w:rsidRDefault="007D308D">
            <w:pPr>
              <w:pStyle w:val="Antrat11"/>
              <w:numPr>
                <w:ilvl w:val="0"/>
                <w:numId w:val="1"/>
              </w:numPr>
              <w:spacing w:before="0" w:after="0"/>
              <w:outlineLvl w:val="9"/>
            </w:pPr>
            <w:r>
              <w:rPr>
                <w:rStyle w:val="Numatytasispastraiposriftas1"/>
                <w:rFonts w:ascii="Times New Roman" w:hAnsi="Times New Roman"/>
                <w:sz w:val="20"/>
                <w:szCs w:val="20"/>
                <w:lang w:val="lt-LT"/>
              </w:rPr>
              <w:t>SUTARTIES DALYKAS</w:t>
            </w:r>
          </w:p>
          <w:p w14:paraId="40BD41E5" w14:textId="77777777" w:rsidR="00014604" w:rsidRDefault="00014604">
            <w:pPr>
              <w:pStyle w:val="Standard"/>
              <w:spacing w:after="160" w:line="276" w:lineRule="auto"/>
              <w:rPr>
                <w:rFonts w:ascii="Times New Roman" w:hAnsi="Times New Roman"/>
                <w:b/>
                <w:bCs/>
                <w:sz w:val="20"/>
                <w:lang w:val="lt-LT"/>
              </w:rPr>
            </w:pPr>
          </w:p>
        </w:tc>
      </w:tr>
      <w:tr w:rsidR="00014604" w:rsidRPr="00D871D0" w14:paraId="0BB5CCE7"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40D0" w14:textId="77777777" w:rsidR="00014604" w:rsidRDefault="007D308D">
            <w:pPr>
              <w:pStyle w:val="Standard"/>
              <w:spacing w:after="160" w:line="276" w:lineRule="auto"/>
            </w:pPr>
            <w:r>
              <w:rPr>
                <w:rStyle w:val="Numatytasispastraiposriftas1"/>
                <w:rFonts w:ascii="Times New Roman" w:hAnsi="Times New Roman"/>
                <w:b/>
                <w:bCs/>
                <w:sz w:val="20"/>
                <w:lang w:val="lt-LT"/>
              </w:rPr>
              <w:t>3.1. Sutarties dalykas</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7AD8" w14:textId="77777777" w:rsidR="00925CC8" w:rsidRPr="00925CC8" w:rsidRDefault="007D308D">
            <w:pPr>
              <w:pStyle w:val="Standard"/>
              <w:spacing w:line="276" w:lineRule="auto"/>
              <w:jc w:val="both"/>
              <w:rPr>
                <w:rFonts w:ascii="Times New Roman" w:hAnsi="Times New Roman"/>
                <w:sz w:val="20"/>
                <w:szCs w:val="20"/>
                <w:lang w:val="lt-LT"/>
              </w:rPr>
            </w:pPr>
            <w:r>
              <w:rPr>
                <w:rStyle w:val="Numatytasispastraiposriftas1"/>
                <w:rFonts w:ascii="Times New Roman" w:hAnsi="Times New Roman"/>
                <w:sz w:val="20"/>
                <w:szCs w:val="20"/>
                <w:lang w:val="lt-LT"/>
              </w:rPr>
              <w:t xml:space="preserve">Perkamos Paslaugos: </w:t>
            </w:r>
            <w:r w:rsidR="00F14C45">
              <w:t>V</w:t>
            </w:r>
            <w:r w:rsidR="003F3438" w:rsidRPr="003F3438">
              <w:rPr>
                <w:rFonts w:ascii="Times New Roman" w:hAnsi="Times New Roman"/>
                <w:sz w:val="20"/>
                <w:szCs w:val="20"/>
                <w:lang w:val="lt-LT"/>
              </w:rPr>
              <w:t xml:space="preserve">alstybinių brandos egzaminų (VBE) kandidatų darbų vertinimo mokymų </w:t>
            </w:r>
            <w:r w:rsidR="00201ED9">
              <w:rPr>
                <w:rFonts w:ascii="Times New Roman" w:hAnsi="Times New Roman"/>
                <w:sz w:val="20"/>
                <w:szCs w:val="20"/>
                <w:lang w:val="lt-LT"/>
              </w:rPr>
              <w:t xml:space="preserve">programos parengimo ir vykdymo </w:t>
            </w:r>
            <w:r w:rsidR="003F3438" w:rsidRPr="003F3438">
              <w:rPr>
                <w:rFonts w:ascii="Times New Roman" w:hAnsi="Times New Roman"/>
                <w:sz w:val="20"/>
                <w:szCs w:val="20"/>
                <w:lang w:val="lt-LT"/>
              </w:rPr>
              <w:t>paslaug</w:t>
            </w:r>
            <w:r w:rsidR="008636DE">
              <w:rPr>
                <w:rFonts w:ascii="Times New Roman" w:hAnsi="Times New Roman"/>
                <w:sz w:val="20"/>
                <w:szCs w:val="20"/>
                <w:lang w:val="lt-LT"/>
              </w:rPr>
              <w:t>os</w:t>
            </w:r>
            <w:r w:rsidR="008636DE">
              <w:rPr>
                <w:rStyle w:val="Numatytasispastraiposriftas1"/>
                <w:rFonts w:ascii="Times New Roman" w:eastAsia="Times New Roman" w:hAnsi="Times New Roman" w:cs="Times New Roman"/>
                <w:sz w:val="20"/>
                <w:szCs w:val="20"/>
                <w:lang w:val="lt-LT"/>
              </w:rPr>
              <w:t xml:space="preserve"> </w:t>
            </w:r>
            <w:r>
              <w:rPr>
                <w:rStyle w:val="Numatytasispastraiposriftas1"/>
                <w:rFonts w:ascii="Times New Roman" w:hAnsi="Times New Roman"/>
                <w:sz w:val="20"/>
                <w:szCs w:val="20"/>
                <w:lang w:val="lt-LT"/>
              </w:rPr>
              <w:t xml:space="preserve">(toliau – </w:t>
            </w:r>
            <w:r>
              <w:rPr>
                <w:rStyle w:val="Numatytasispastraiposriftas1"/>
                <w:rFonts w:ascii="Times New Roman" w:hAnsi="Times New Roman"/>
                <w:b/>
                <w:bCs/>
                <w:sz w:val="20"/>
                <w:szCs w:val="20"/>
                <w:lang w:val="lt-LT"/>
              </w:rPr>
              <w:t>Paslaugos</w:t>
            </w:r>
            <w:r>
              <w:rPr>
                <w:rStyle w:val="Numatytasispastraiposriftas1"/>
                <w:rFonts w:ascii="Times New Roman" w:hAnsi="Times New Roman"/>
                <w:sz w:val="20"/>
                <w:szCs w:val="20"/>
                <w:lang w:val="lt-LT"/>
              </w:rPr>
              <w:t xml:space="preserve">). </w:t>
            </w:r>
            <w:r w:rsidR="00925CC8" w:rsidRPr="00925CC8">
              <w:rPr>
                <w:rFonts w:ascii="Times New Roman" w:hAnsi="Times New Roman"/>
                <w:sz w:val="20"/>
                <w:szCs w:val="20"/>
                <w:lang w:val="lt-LT"/>
              </w:rPr>
              <w:t>Paslaugas sudaro 1 (viena) pirkimo objekto dalis.</w:t>
            </w:r>
            <w:r w:rsidR="00925CC8" w:rsidRPr="00925CC8">
              <w:rPr>
                <w:rFonts w:ascii="Times New Roman" w:hAnsi="Times New Roman" w:hint="eastAsia"/>
                <w:sz w:val="20"/>
                <w:szCs w:val="20"/>
                <w:lang w:val="lt-LT"/>
              </w:rPr>
              <w:t xml:space="preserve"> </w:t>
            </w:r>
          </w:p>
          <w:p w14:paraId="281C2735" w14:textId="2F11CD3F" w:rsidR="00014604" w:rsidRPr="00925CC8" w:rsidRDefault="00F14C45">
            <w:pPr>
              <w:pStyle w:val="Standard"/>
              <w:spacing w:line="276" w:lineRule="auto"/>
              <w:jc w:val="both"/>
              <w:rPr>
                <w:b/>
                <w:bCs/>
                <w:lang w:val="lt-LT"/>
              </w:rPr>
            </w:pPr>
            <w:r w:rsidRPr="00925CC8">
              <w:rPr>
                <w:rStyle w:val="Numatytasispastraiposriftas1"/>
                <w:rFonts w:ascii="Times New Roman" w:hAnsi="Times New Roman" w:hint="eastAsia"/>
                <w:b/>
                <w:bCs/>
                <w:sz w:val="20"/>
                <w:szCs w:val="20"/>
                <w:lang w:val="lt-LT"/>
              </w:rPr>
              <w:t>Š</w:t>
            </w:r>
            <w:r w:rsidRPr="00925CC8">
              <w:rPr>
                <w:rStyle w:val="Numatytasispastraiposriftas1"/>
                <w:rFonts w:ascii="Times New Roman" w:hAnsi="Times New Roman"/>
                <w:b/>
                <w:bCs/>
                <w:sz w:val="20"/>
                <w:szCs w:val="20"/>
                <w:lang w:val="lt-LT"/>
              </w:rPr>
              <w:t>i sutartis sudaroma d</w:t>
            </w:r>
            <w:r w:rsidRPr="00925CC8">
              <w:rPr>
                <w:rStyle w:val="Numatytasispastraiposriftas1"/>
                <w:rFonts w:ascii="Times New Roman" w:hAnsi="Times New Roman" w:hint="cs"/>
                <w:b/>
                <w:bCs/>
                <w:sz w:val="20"/>
                <w:szCs w:val="20"/>
                <w:lang w:val="lt-LT"/>
              </w:rPr>
              <w:t>ė</w:t>
            </w:r>
            <w:r w:rsidRPr="00925CC8">
              <w:rPr>
                <w:rStyle w:val="Numatytasispastraiposriftas1"/>
                <w:rFonts w:ascii="Times New Roman" w:hAnsi="Times New Roman"/>
                <w:b/>
                <w:bCs/>
                <w:sz w:val="20"/>
                <w:szCs w:val="20"/>
                <w:lang w:val="lt-LT"/>
              </w:rPr>
              <w:t>l</w:t>
            </w:r>
            <w:r w:rsidR="002D6D2B" w:rsidRPr="00925CC8">
              <w:rPr>
                <w:rFonts w:ascii="Times New Roman" w:hAnsi="Times New Roman"/>
                <w:b/>
                <w:bCs/>
                <w:sz w:val="20"/>
                <w:lang w:val="lt-LT"/>
              </w:rPr>
              <w:t xml:space="preserve"> </w:t>
            </w:r>
            <w:r w:rsidR="005527C3">
              <w:rPr>
                <w:rFonts w:ascii="Times New Roman" w:hAnsi="Times New Roman"/>
                <w:b/>
                <w:bCs/>
                <w:sz w:val="20"/>
                <w:szCs w:val="20"/>
                <w:lang w:val="lt-LT"/>
              </w:rPr>
              <w:t>3</w:t>
            </w:r>
            <w:r w:rsidR="002D6D2B" w:rsidRPr="00925CC8">
              <w:rPr>
                <w:rFonts w:ascii="Times New Roman" w:hAnsi="Times New Roman"/>
                <w:b/>
                <w:bCs/>
                <w:sz w:val="20"/>
                <w:szCs w:val="20"/>
                <w:lang w:val="lt-LT"/>
              </w:rPr>
              <w:t xml:space="preserve"> pirkimo objekto dalies „</w:t>
            </w:r>
            <w:r w:rsidR="005527C3" w:rsidRPr="005527C3">
              <w:rPr>
                <w:rFonts w:ascii="Times New Roman" w:hAnsi="Times New Roman"/>
                <w:b/>
                <w:bCs/>
                <w:sz w:val="20"/>
                <w:lang w:val="lt-LT"/>
              </w:rPr>
              <w:t>Inžinerinių technologijų VBE (II dalies) kandidatų darbų vertinimo mokymų programos parengimo ir vykdymo paslaugos</w:t>
            </w:r>
            <w:r w:rsidR="002D6D2B" w:rsidRPr="00925CC8">
              <w:rPr>
                <w:rFonts w:ascii="Times New Roman" w:hAnsi="Times New Roman"/>
                <w:b/>
                <w:bCs/>
                <w:sz w:val="20"/>
                <w:szCs w:val="20"/>
                <w:lang w:val="lt-LT"/>
              </w:rPr>
              <w:t>”.</w:t>
            </w:r>
          </w:p>
          <w:p w14:paraId="654463CE" w14:textId="14E259A0" w:rsidR="00014604" w:rsidRDefault="007D308D" w:rsidP="002D6D2B">
            <w:pPr>
              <w:pStyle w:val="Standard"/>
              <w:spacing w:line="276" w:lineRule="auto"/>
              <w:jc w:val="both"/>
              <w:rPr>
                <w:rFonts w:ascii="Times New Roman" w:hAnsi="Times New Roman"/>
                <w:sz w:val="20"/>
                <w:lang w:val="lt-LT"/>
              </w:rPr>
            </w:pPr>
            <w:r>
              <w:rPr>
                <w:rStyle w:val="Numatytasispastraiposriftas1"/>
                <w:rFonts w:ascii="Times New Roman" w:hAnsi="Times New Roman"/>
                <w:sz w:val="20"/>
                <w:lang w:val="lt-LT"/>
              </w:rPr>
              <w:t xml:space="preserve">Išsamus Paslaugų aprašymas ir kiti reikalavimai tiekiamoms Paslaugoms nustatyti Sutarties priede Nr. 1 „Techninė specifikacija“ (toliau – </w:t>
            </w:r>
            <w:r>
              <w:rPr>
                <w:rStyle w:val="Numatytasispastraiposriftas1"/>
                <w:rFonts w:ascii="Times New Roman" w:hAnsi="Times New Roman"/>
                <w:b/>
                <w:bCs/>
                <w:sz w:val="20"/>
                <w:lang w:val="lt-LT"/>
              </w:rPr>
              <w:t>Techninė specifikacija</w:t>
            </w:r>
            <w:r>
              <w:rPr>
                <w:rStyle w:val="Numatytasispastraiposriftas1"/>
                <w:rFonts w:ascii="Times New Roman" w:hAnsi="Times New Roman"/>
                <w:sz w:val="20"/>
                <w:lang w:val="lt-LT"/>
              </w:rPr>
              <w:t>) ir Sutarties priede Nr. 2 „Pasiūlymas“.</w:t>
            </w:r>
          </w:p>
        </w:tc>
      </w:tr>
      <w:tr w:rsidR="00014604" w:rsidRPr="00D871D0" w14:paraId="41F291C0"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5F15" w14:textId="77777777" w:rsidR="00014604" w:rsidRPr="00A82BCC" w:rsidRDefault="007D308D">
            <w:pPr>
              <w:pStyle w:val="Standard"/>
              <w:spacing w:after="160" w:line="276" w:lineRule="auto"/>
              <w:rPr>
                <w:lang w:val="lt-LT"/>
              </w:rPr>
            </w:pPr>
            <w:r>
              <w:rPr>
                <w:rStyle w:val="Numatytasispastraiposriftas1"/>
                <w:rFonts w:ascii="Times New Roman" w:hAnsi="Times New Roman"/>
                <w:b/>
                <w:bCs/>
                <w:sz w:val="20"/>
                <w:lang w:val="lt-LT"/>
              </w:rPr>
              <w:lastRenderedPageBreak/>
              <w:t>3.2. Informacija apie Europos Sąjungos lėšomis finansuojamą projektą arba kitą projektą</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8611" w14:textId="7F609BE5" w:rsidR="00014604" w:rsidRPr="0086386E" w:rsidRDefault="007D308D">
            <w:pPr>
              <w:pStyle w:val="Standard"/>
              <w:spacing w:line="276" w:lineRule="auto"/>
              <w:jc w:val="both"/>
              <w:rPr>
                <w:lang w:val="lt-LT"/>
              </w:rPr>
            </w:pPr>
            <w:r w:rsidRPr="0086386E">
              <w:rPr>
                <w:rStyle w:val="eop"/>
                <w:rFonts w:ascii="Times New Roman" w:hAnsi="Times New Roman"/>
                <w:color w:val="000000"/>
                <w:sz w:val="20"/>
                <w:shd w:val="clear" w:color="auto" w:fill="FFFFFF"/>
                <w:lang w:val="lt-LT"/>
              </w:rPr>
              <w:t xml:space="preserve">Projektas </w:t>
            </w:r>
            <w:r w:rsidRPr="00A82BCC">
              <w:rPr>
                <w:rStyle w:val="eop"/>
                <w:lang w:val="lt-LT"/>
              </w:rPr>
              <w:t>„</w:t>
            </w:r>
            <w:r w:rsidR="007213EE" w:rsidRPr="0086386E">
              <w:rPr>
                <w:rStyle w:val="eop"/>
                <w:rFonts w:ascii="Times New Roman" w:hAnsi="Times New Roman"/>
                <w:color w:val="000000"/>
                <w:sz w:val="20"/>
                <w:shd w:val="clear" w:color="auto" w:fill="FFFFFF"/>
                <w:lang w:val="lt-LT"/>
              </w:rPr>
              <w:t>Mokytis padedančio pasiekimų ir pažangos vertinimo stiprinimas</w:t>
            </w:r>
            <w:r w:rsidR="0086386E" w:rsidRPr="0086386E">
              <w:rPr>
                <w:rStyle w:val="eop"/>
                <w:rFonts w:ascii="Times New Roman" w:hAnsi="Times New Roman"/>
                <w:color w:val="000000"/>
                <w:sz w:val="20"/>
                <w:shd w:val="clear" w:color="auto" w:fill="FFFFFF"/>
                <w:lang w:val="lt-LT"/>
              </w:rPr>
              <w:t xml:space="preserve">“ </w:t>
            </w:r>
            <w:r w:rsidR="0086386E" w:rsidRPr="00A82BCC">
              <w:rPr>
                <w:rFonts w:ascii="Times New Roman" w:hAnsi="Times New Roman"/>
                <w:color w:val="000000"/>
                <w:sz w:val="20"/>
                <w:shd w:val="clear" w:color="auto" w:fill="FFFFFF"/>
                <w:lang w:val="lt-LT"/>
              </w:rPr>
              <w:t>Nr. 10-062-P-</w:t>
            </w:r>
            <w:r w:rsidR="0086386E" w:rsidRPr="0086386E">
              <w:rPr>
                <w:rFonts w:ascii="Times New Roman" w:hAnsi="Times New Roman"/>
                <w:color w:val="000000"/>
                <w:sz w:val="20"/>
                <w:shd w:val="clear" w:color="auto" w:fill="FFFFFF"/>
                <w:lang w:val="lt-LT"/>
              </w:rPr>
              <w:t>0001 </w:t>
            </w:r>
            <w:r w:rsidRPr="0086386E">
              <w:rPr>
                <w:rStyle w:val="eop"/>
                <w:rFonts w:ascii="Times New Roman" w:hAnsi="Times New Roman"/>
                <w:color w:val="000000"/>
                <w:sz w:val="20"/>
                <w:shd w:val="clear" w:color="auto" w:fill="FFFFFF"/>
                <w:lang w:val="lt-LT"/>
              </w:rPr>
              <w:t xml:space="preserve">vykdomas pagal </w:t>
            </w:r>
            <w:r w:rsidR="0086386E" w:rsidRPr="0086386E">
              <w:rPr>
                <w:rFonts w:ascii="Times New Roman" w:hAnsi="Times New Roman"/>
                <w:color w:val="000000"/>
                <w:sz w:val="20"/>
                <w:shd w:val="clear" w:color="auto" w:fill="FFFFFF"/>
                <w:lang w:val="lt-LT"/>
              </w:rPr>
              <w:t>2021–2030 m. plėtros programos valdytojos Lietuvos Respublikos švietimo, mokslo ir sporto ministerijos švietimo plėtros programos pažangos priemonę 12-003-03-01-03 „Užtikrinti visiems prieinamą šiuolaikinį ugdymo turinį“, finansuojamas Europos socialinio fondo ir Europos Sąjungos bendrojo finansavimo lėšomis.</w:t>
            </w:r>
          </w:p>
          <w:p w14:paraId="6FD2010E" w14:textId="77777777" w:rsidR="00014604" w:rsidRDefault="00014604">
            <w:pPr>
              <w:pStyle w:val="Standard"/>
              <w:spacing w:line="276" w:lineRule="auto"/>
              <w:jc w:val="both"/>
              <w:rPr>
                <w:rFonts w:ascii="Times New Roman" w:hAnsi="Times New Roman"/>
                <w:sz w:val="20"/>
                <w:lang w:val="lt-LT"/>
              </w:rPr>
            </w:pPr>
          </w:p>
          <w:p w14:paraId="667F6FD8" w14:textId="77777777" w:rsidR="00014604" w:rsidRDefault="00014604">
            <w:pPr>
              <w:pStyle w:val="Standard"/>
              <w:spacing w:after="160" w:line="276" w:lineRule="auto"/>
              <w:jc w:val="both"/>
              <w:rPr>
                <w:rFonts w:ascii="Times New Roman" w:hAnsi="Times New Roman"/>
                <w:i/>
                <w:iCs/>
                <w:sz w:val="20"/>
                <w:lang w:val="lt-LT"/>
              </w:rPr>
            </w:pPr>
          </w:p>
        </w:tc>
      </w:tr>
      <w:tr w:rsidR="00014604" w14:paraId="3E7F9D95"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5C41"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PASLAUGŲ SUTEIKIMO TERMINAI</w:t>
            </w:r>
          </w:p>
          <w:p w14:paraId="34B5D380" w14:textId="77777777" w:rsidR="00014604" w:rsidRDefault="00014604">
            <w:pPr>
              <w:pStyle w:val="Sraopastraipa1"/>
              <w:spacing w:line="276" w:lineRule="auto"/>
              <w:ind w:left="567"/>
              <w:rPr>
                <w:rFonts w:ascii="Times New Roman" w:hAnsi="Times New Roman"/>
                <w:b/>
                <w:bCs/>
                <w:sz w:val="20"/>
                <w:shd w:val="clear" w:color="auto" w:fill="FFFF00"/>
                <w:lang w:val="lt-LT"/>
              </w:rPr>
            </w:pPr>
          </w:p>
        </w:tc>
      </w:tr>
      <w:tr w:rsidR="00014604" w:rsidRPr="00D871D0" w14:paraId="21971346"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2CEE" w14:textId="77777777" w:rsidR="00014604" w:rsidRDefault="007D308D">
            <w:pPr>
              <w:pStyle w:val="Standard"/>
              <w:spacing w:after="160" w:line="276" w:lineRule="auto"/>
            </w:pPr>
            <w:r>
              <w:rPr>
                <w:rStyle w:val="Numatytasispastraiposriftas1"/>
                <w:rFonts w:ascii="Times New Roman" w:hAnsi="Times New Roman"/>
                <w:b/>
                <w:bCs/>
                <w:sz w:val="20"/>
                <w:lang w:val="lt-LT"/>
              </w:rPr>
              <w:t>4.1. Paslaugų suteikimo terminas</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6B19" w14:textId="4BFCAF35" w:rsidR="00014604" w:rsidRPr="00A82BCC" w:rsidRDefault="007D308D">
            <w:pPr>
              <w:pStyle w:val="Standard"/>
              <w:tabs>
                <w:tab w:val="left" w:pos="1418"/>
              </w:tabs>
              <w:jc w:val="both"/>
              <w:rPr>
                <w:lang w:val="lt-LT"/>
              </w:rPr>
            </w:pPr>
            <w:r>
              <w:rPr>
                <w:rStyle w:val="BodyTextChar"/>
                <w:rFonts w:eastAsia="Arial Unicode MS"/>
                <w:sz w:val="20"/>
                <w:lang w:val="lt-LT"/>
              </w:rPr>
              <w:t>Tiekėjas privalo suteikti Paslaugas Techninė</w:t>
            </w:r>
            <w:r w:rsidR="00F317B3">
              <w:rPr>
                <w:rStyle w:val="BodyTextChar"/>
                <w:rFonts w:eastAsia="Arial Unicode MS"/>
                <w:sz w:val="20"/>
                <w:lang w:val="lt-LT"/>
              </w:rPr>
              <w:t>s</w:t>
            </w:r>
            <w:r>
              <w:rPr>
                <w:rStyle w:val="BodyTextChar"/>
                <w:rFonts w:eastAsia="Arial Unicode MS"/>
                <w:sz w:val="20"/>
                <w:lang w:val="lt-LT"/>
              </w:rPr>
              <w:t xml:space="preserve"> specifikacijo</w:t>
            </w:r>
            <w:r w:rsidR="00F317B3">
              <w:rPr>
                <w:rStyle w:val="BodyTextChar"/>
                <w:rFonts w:eastAsia="Arial Unicode MS"/>
                <w:sz w:val="20"/>
                <w:lang w:val="lt-LT"/>
              </w:rPr>
              <w:t>s</w:t>
            </w:r>
            <w:r w:rsidR="00512056">
              <w:rPr>
                <w:rStyle w:val="BodyTextChar"/>
                <w:rFonts w:eastAsia="Arial Unicode MS"/>
                <w:sz w:val="20"/>
                <w:lang w:val="lt-LT"/>
              </w:rPr>
              <w:t xml:space="preserve"> 2.2 punkte nurodyt</w:t>
            </w:r>
            <w:r w:rsidR="00F317B3">
              <w:rPr>
                <w:rStyle w:val="BodyTextChar"/>
                <w:rFonts w:eastAsia="Arial Unicode MS"/>
                <w:sz w:val="20"/>
                <w:lang w:val="lt-LT"/>
              </w:rPr>
              <w:t>ai</w:t>
            </w:r>
            <w:r w:rsidR="00512056">
              <w:rPr>
                <w:rStyle w:val="BodyTextChar"/>
                <w:rFonts w:eastAsia="Arial Unicode MS"/>
                <w:sz w:val="20"/>
                <w:lang w:val="lt-LT"/>
              </w:rPr>
              <w:t>s etap</w:t>
            </w:r>
            <w:r w:rsidR="00F317B3">
              <w:rPr>
                <w:rStyle w:val="BodyTextChar"/>
                <w:rFonts w:eastAsia="Arial Unicode MS"/>
                <w:sz w:val="20"/>
                <w:lang w:val="lt-LT"/>
              </w:rPr>
              <w:t>ais</w:t>
            </w:r>
            <w:r w:rsidR="00512056">
              <w:rPr>
                <w:rStyle w:val="BodyTextChar"/>
                <w:rFonts w:eastAsia="Arial Unicode MS"/>
                <w:sz w:val="20"/>
                <w:lang w:val="lt-LT"/>
              </w:rPr>
              <w:t xml:space="preserve"> </w:t>
            </w:r>
            <w:r w:rsidR="00F317B3">
              <w:rPr>
                <w:rStyle w:val="BodyTextChar"/>
                <w:rFonts w:eastAsia="Arial Unicode MS"/>
                <w:sz w:val="20"/>
                <w:lang w:val="lt-LT"/>
              </w:rPr>
              <w:t xml:space="preserve">per </w:t>
            </w:r>
            <w:r w:rsidR="004C7E62">
              <w:rPr>
                <w:rStyle w:val="BodyTextChar"/>
                <w:rFonts w:eastAsia="Arial Unicode MS"/>
                <w:sz w:val="20"/>
              </w:rPr>
              <w:t>5</w:t>
            </w:r>
            <w:r w:rsidR="00512056">
              <w:rPr>
                <w:rStyle w:val="BodyTextChar"/>
                <w:rFonts w:eastAsia="Arial Unicode MS"/>
                <w:sz w:val="20"/>
              </w:rPr>
              <w:t>.5</w:t>
            </w:r>
            <w:r>
              <w:rPr>
                <w:rStyle w:val="BodyTextChar"/>
                <w:rFonts w:eastAsia="Arial Unicode MS"/>
                <w:sz w:val="20"/>
                <w:lang w:val="lt-LT"/>
              </w:rPr>
              <w:t xml:space="preserve"> </w:t>
            </w:r>
            <w:r w:rsidR="004C7E62">
              <w:rPr>
                <w:rStyle w:val="BodyTextChar"/>
                <w:rFonts w:eastAsia="Arial Unicode MS"/>
                <w:sz w:val="20"/>
                <w:lang w:val="lt-LT"/>
              </w:rPr>
              <w:t xml:space="preserve">punkte </w:t>
            </w:r>
            <w:r>
              <w:rPr>
                <w:rStyle w:val="BodyTextChar"/>
                <w:rFonts w:eastAsia="Arial Unicode MS"/>
                <w:sz w:val="20"/>
                <w:lang w:val="lt-LT"/>
              </w:rPr>
              <w:t xml:space="preserve">numatytus </w:t>
            </w:r>
            <w:r w:rsidR="00512056">
              <w:rPr>
                <w:rStyle w:val="BodyTextChar"/>
                <w:rFonts w:eastAsia="Arial Unicode MS"/>
                <w:sz w:val="20"/>
                <w:lang w:val="lt-LT"/>
              </w:rPr>
              <w:t xml:space="preserve">paslaugų teikimo </w:t>
            </w:r>
            <w:r>
              <w:rPr>
                <w:rStyle w:val="BodyTextChar"/>
                <w:rFonts w:eastAsia="Arial Unicode MS"/>
                <w:sz w:val="20"/>
                <w:lang w:val="lt-LT"/>
              </w:rPr>
              <w:t>terminus.</w:t>
            </w:r>
            <w:r w:rsidR="0095074F">
              <w:rPr>
                <w:rStyle w:val="BodyTextChar"/>
                <w:rFonts w:eastAsia="Arial Unicode MS"/>
                <w:sz w:val="20"/>
                <w:lang w:val="lt-LT"/>
              </w:rPr>
              <w:t xml:space="preserve"> Bendras paslaugų teikimo terminas, ne ilgiau kaip </w:t>
            </w:r>
            <w:r w:rsidR="004B39DC">
              <w:rPr>
                <w:rStyle w:val="BodyTextChar"/>
                <w:rFonts w:eastAsia="Arial Unicode MS"/>
                <w:sz w:val="20"/>
                <w:lang w:val="lt-LT"/>
              </w:rPr>
              <w:t>35</w:t>
            </w:r>
            <w:r w:rsidR="004B39DC" w:rsidRPr="004003D6">
              <w:rPr>
                <w:rStyle w:val="BodyTextChar"/>
                <w:rFonts w:eastAsia="Arial Unicode MS"/>
                <w:sz w:val="20"/>
                <w:lang w:val="lt-LT"/>
              </w:rPr>
              <w:t xml:space="preserve"> </w:t>
            </w:r>
            <w:r w:rsidR="0095074F" w:rsidRPr="004003D6">
              <w:rPr>
                <w:rStyle w:val="BodyTextChar"/>
                <w:rFonts w:eastAsia="Arial Unicode MS"/>
                <w:sz w:val="20"/>
                <w:lang w:val="lt-LT"/>
              </w:rPr>
              <w:t>m</w:t>
            </w:r>
            <w:r w:rsidR="0095074F">
              <w:rPr>
                <w:rStyle w:val="BodyTextChar"/>
                <w:rFonts w:eastAsia="Arial Unicode MS"/>
                <w:sz w:val="20"/>
                <w:lang w:val="lt-LT"/>
              </w:rPr>
              <w:t>ė</w:t>
            </w:r>
            <w:r w:rsidR="0095074F" w:rsidRPr="004003D6">
              <w:rPr>
                <w:rStyle w:val="BodyTextChar"/>
                <w:rFonts w:eastAsia="Arial Unicode MS"/>
                <w:sz w:val="20"/>
                <w:lang w:val="lt-LT"/>
              </w:rPr>
              <w:t>n.</w:t>
            </w:r>
            <w:r w:rsidR="004003D6" w:rsidRPr="004003D6">
              <w:rPr>
                <w:rStyle w:val="BodyTextChar"/>
                <w:rFonts w:eastAsia="Arial Unicode MS"/>
                <w:sz w:val="20"/>
                <w:lang w:val="lt-LT"/>
              </w:rPr>
              <w:t xml:space="preserve"> nuo </w:t>
            </w:r>
            <w:r w:rsidR="004003D6">
              <w:rPr>
                <w:rStyle w:val="BodyTextChar"/>
                <w:rFonts w:eastAsia="Arial Unicode MS"/>
                <w:sz w:val="20"/>
                <w:lang w:val="lt-LT"/>
              </w:rPr>
              <w:t>S</w:t>
            </w:r>
            <w:r w:rsidR="004003D6" w:rsidRPr="004003D6">
              <w:rPr>
                <w:rStyle w:val="BodyTextChar"/>
                <w:rFonts w:eastAsia="Arial Unicode MS"/>
                <w:sz w:val="20"/>
                <w:lang w:val="lt-LT"/>
              </w:rPr>
              <w:t>utarties įsigaliojimo.</w:t>
            </w:r>
          </w:p>
          <w:p w14:paraId="5AB6603E" w14:textId="77777777" w:rsidR="00014604" w:rsidRDefault="00014604">
            <w:pPr>
              <w:pStyle w:val="Other"/>
              <w:tabs>
                <w:tab w:val="left" w:pos="1829"/>
                <w:tab w:val="left" w:pos="3130"/>
                <w:tab w:val="left" w:pos="4205"/>
              </w:tabs>
              <w:spacing w:after="160"/>
              <w:jc w:val="both"/>
              <w:rPr>
                <w:rFonts w:ascii="Times New Roman" w:hAnsi="Times New Roman"/>
                <w:i w:val="0"/>
                <w:iCs w:val="0"/>
                <w:szCs w:val="20"/>
                <w:lang w:val="lt-LT"/>
              </w:rPr>
            </w:pPr>
          </w:p>
        </w:tc>
      </w:tr>
      <w:tr w:rsidR="00014604" w:rsidRPr="00D871D0" w14:paraId="6887B420"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3BB9" w14:textId="77777777" w:rsidR="00014604" w:rsidRPr="00A82BCC" w:rsidRDefault="007D308D">
            <w:pPr>
              <w:pStyle w:val="Standard"/>
              <w:spacing w:line="276" w:lineRule="auto"/>
              <w:rPr>
                <w:lang w:val="it-IT"/>
              </w:rPr>
            </w:pPr>
            <w:r>
              <w:rPr>
                <w:rStyle w:val="Numatytasispastraiposriftas1"/>
                <w:rFonts w:ascii="Times New Roman" w:hAnsi="Times New Roman"/>
                <w:b/>
                <w:bCs/>
                <w:sz w:val="20"/>
                <w:lang w:val="lt-LT"/>
              </w:rPr>
              <w:t>4.2. Paslaugų suteikimo terminas, kai Paslaugos teikiamos etapais</w:t>
            </w:r>
          </w:p>
          <w:p w14:paraId="7EBEF322" w14:textId="77777777" w:rsidR="00014604" w:rsidRDefault="00014604">
            <w:pPr>
              <w:pStyle w:val="Standard"/>
              <w:spacing w:after="160" w:line="276" w:lineRule="auto"/>
              <w:rPr>
                <w:rFonts w:ascii="Times New Roman" w:hAnsi="Times New Roman"/>
                <w:b/>
                <w:bCs/>
                <w:sz w:val="20"/>
                <w:lang w:val="lt-LT"/>
              </w:rPr>
            </w:pP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645C" w14:textId="509A81E8" w:rsidR="00F317B3" w:rsidRPr="00A82BCC" w:rsidRDefault="00F317B3" w:rsidP="00F317B3">
            <w:pPr>
              <w:pStyle w:val="Standard"/>
              <w:spacing w:after="160"/>
              <w:jc w:val="both"/>
              <w:rPr>
                <w:rFonts w:ascii="Times New Roman" w:eastAsia="Arial Unicode MS" w:hAnsi="Times New Roman"/>
                <w:sz w:val="20"/>
                <w:lang w:val="lt-LT"/>
              </w:rPr>
            </w:pPr>
            <w:r w:rsidRPr="00F317B3">
              <w:rPr>
                <w:rFonts w:ascii="Times New Roman" w:eastAsia="Arial Unicode MS" w:hAnsi="Times New Roman"/>
                <w:sz w:val="20"/>
                <w:lang w:val="lt-LT"/>
              </w:rPr>
              <w:t xml:space="preserve">Tiekėjas privalo suteikti Paslaugas Techninės specifikacijos 2.2 punkte nurodytais etapais per </w:t>
            </w:r>
            <w:r w:rsidRPr="00A82BCC">
              <w:rPr>
                <w:rFonts w:ascii="Times New Roman" w:eastAsia="Arial Unicode MS" w:hAnsi="Times New Roman"/>
                <w:sz w:val="20"/>
                <w:lang w:val="lt-LT"/>
              </w:rPr>
              <w:t>5.5</w:t>
            </w:r>
            <w:r w:rsidRPr="00F317B3">
              <w:rPr>
                <w:rFonts w:ascii="Times New Roman" w:eastAsia="Arial Unicode MS" w:hAnsi="Times New Roman"/>
                <w:sz w:val="20"/>
                <w:lang w:val="lt-LT"/>
              </w:rPr>
              <w:t xml:space="preserve"> punkte numatytus paslaugų teikimo terminus. Bendras paslaugų teikimo terminas, ne ilgiau kaip </w:t>
            </w:r>
            <w:r w:rsidR="004B39DC">
              <w:rPr>
                <w:rFonts w:ascii="Times New Roman" w:eastAsia="Arial Unicode MS" w:hAnsi="Times New Roman"/>
                <w:sz w:val="20"/>
                <w:lang w:val="lt-LT"/>
              </w:rPr>
              <w:t>35</w:t>
            </w:r>
            <w:r w:rsidR="004B39DC" w:rsidRPr="00F317B3">
              <w:rPr>
                <w:rFonts w:ascii="Times New Roman" w:eastAsia="Arial Unicode MS" w:hAnsi="Times New Roman"/>
                <w:sz w:val="20"/>
                <w:lang w:val="lt-LT"/>
              </w:rPr>
              <w:t xml:space="preserve"> </w:t>
            </w:r>
            <w:r w:rsidRPr="00F317B3">
              <w:rPr>
                <w:rFonts w:ascii="Times New Roman" w:eastAsia="Arial Unicode MS" w:hAnsi="Times New Roman"/>
                <w:sz w:val="20"/>
                <w:lang w:val="lt-LT"/>
              </w:rPr>
              <w:t>mėn. nuo Sutarties įsigaliojimo.</w:t>
            </w:r>
          </w:p>
          <w:p w14:paraId="7E8251C3" w14:textId="6779D9E7" w:rsidR="00014604" w:rsidRPr="00A82BCC" w:rsidRDefault="00014604">
            <w:pPr>
              <w:pStyle w:val="Standard"/>
              <w:tabs>
                <w:tab w:val="left" w:pos="1418"/>
              </w:tabs>
              <w:spacing w:after="160"/>
              <w:jc w:val="both"/>
              <w:rPr>
                <w:lang w:val="lt-LT"/>
              </w:rPr>
            </w:pPr>
          </w:p>
        </w:tc>
      </w:tr>
      <w:tr w:rsidR="00014604" w14:paraId="13EE61D4" w14:textId="77777777" w:rsidTr="00505EED">
        <w:trPr>
          <w:trHeight w:val="297"/>
        </w:trPr>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2D6E" w14:textId="77777777" w:rsidR="00014604" w:rsidRDefault="007D308D">
            <w:pPr>
              <w:pStyle w:val="Antrat11"/>
              <w:numPr>
                <w:ilvl w:val="0"/>
                <w:numId w:val="1"/>
              </w:numPr>
              <w:outlineLvl w:val="9"/>
            </w:pPr>
            <w:r>
              <w:rPr>
                <w:rStyle w:val="Other0"/>
                <w:rFonts w:eastAsia="NSimSun"/>
                <w:i w:val="0"/>
                <w:iCs w:val="0"/>
                <w:sz w:val="20"/>
                <w:szCs w:val="20"/>
                <w:shd w:val="clear" w:color="auto" w:fill="FFFFFF"/>
                <w:lang w:val="lt-LT"/>
              </w:rPr>
              <w:t>SUTARTIES KAINA</w:t>
            </w:r>
          </w:p>
          <w:p w14:paraId="22D9ADD4" w14:textId="77777777" w:rsidR="00014604" w:rsidRDefault="00014604">
            <w:pPr>
              <w:pStyle w:val="Other"/>
              <w:tabs>
                <w:tab w:val="left" w:pos="1829"/>
                <w:tab w:val="left" w:pos="3130"/>
                <w:tab w:val="left" w:pos="4205"/>
              </w:tabs>
              <w:spacing w:after="160"/>
              <w:rPr>
                <w:rFonts w:ascii="Times New Roman" w:hAnsi="Times New Roman"/>
                <w:szCs w:val="20"/>
                <w:shd w:val="clear" w:color="auto" w:fill="FFFFFF"/>
                <w:lang w:val="lt-LT"/>
              </w:rPr>
            </w:pPr>
          </w:p>
        </w:tc>
      </w:tr>
      <w:tr w:rsidR="00014604" w:rsidRPr="00D871D0" w14:paraId="4E70FF39" w14:textId="77777777" w:rsidTr="00505EED">
        <w:trPr>
          <w:trHeight w:val="29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C441" w14:textId="77777777" w:rsidR="00014604" w:rsidRPr="00505EED" w:rsidRDefault="007D308D">
            <w:pPr>
              <w:pStyle w:val="prastasis1"/>
              <w:rPr>
                <w:b/>
                <w:bCs/>
                <w:sz w:val="20"/>
                <w:szCs w:val="20"/>
                <w:lang w:val="lt-LT"/>
              </w:rPr>
            </w:pPr>
            <w:r w:rsidRPr="00505EED">
              <w:rPr>
                <w:b/>
                <w:bCs/>
                <w:sz w:val="20"/>
                <w:szCs w:val="20"/>
                <w:lang w:val="lt-LT"/>
              </w:rPr>
              <w:t>5.1. Sutarčiai taikoma kainodara</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BAF9" w14:textId="65223EE4" w:rsidR="00014604" w:rsidRDefault="009727D7">
            <w:pPr>
              <w:pStyle w:val="prastasis1"/>
              <w:rPr>
                <w:sz w:val="20"/>
                <w:szCs w:val="20"/>
                <w:lang w:val="lt-LT"/>
              </w:rPr>
            </w:pPr>
            <w:r>
              <w:rPr>
                <w:sz w:val="20"/>
                <w:szCs w:val="20"/>
                <w:lang w:val="lt-LT"/>
              </w:rPr>
              <w:t>K</w:t>
            </w:r>
            <w:r w:rsidR="007D308D">
              <w:rPr>
                <w:sz w:val="20"/>
                <w:szCs w:val="20"/>
                <w:lang w:val="lt-LT"/>
              </w:rPr>
              <w:t>ainodaros būdas (fiksuotos kainos)</w:t>
            </w:r>
          </w:p>
          <w:p w14:paraId="4B558F44" w14:textId="77777777" w:rsidR="00014604" w:rsidRDefault="00014604">
            <w:pPr>
              <w:pStyle w:val="prastasis1"/>
              <w:rPr>
                <w:sz w:val="20"/>
                <w:szCs w:val="20"/>
                <w:lang w:val="lt-LT"/>
              </w:rPr>
            </w:pPr>
          </w:p>
          <w:p w14:paraId="2C65EF02" w14:textId="77777777" w:rsidR="00014604" w:rsidRDefault="007D308D">
            <w:pPr>
              <w:pStyle w:val="prastasis1"/>
              <w:rPr>
                <w:sz w:val="20"/>
                <w:szCs w:val="20"/>
                <w:lang w:val="lt-LT"/>
              </w:rPr>
            </w:pPr>
            <w:r>
              <w:rPr>
                <w:sz w:val="20"/>
                <w:szCs w:val="20"/>
                <w:lang w:val="lt-LT"/>
              </w:rPr>
              <w:t>Kainodara nustatoma vadovaujantis Kainodaros taisyklių nustatymo metodika, patvirtinta Viešųjų pirkimų tarnybos direktoriaus 2017 m. birželio 28 d. įsakymu Nr. 1S- 95 „Dėl kainodaros taisyklių nustatymo metodikos patvirtinimo“.</w:t>
            </w:r>
          </w:p>
          <w:p w14:paraId="5D8EE841" w14:textId="77777777" w:rsidR="00014604" w:rsidRDefault="00014604">
            <w:pPr>
              <w:pStyle w:val="prastasis1"/>
              <w:rPr>
                <w:lang w:val="lt-LT"/>
              </w:rPr>
            </w:pPr>
          </w:p>
        </w:tc>
      </w:tr>
      <w:tr w:rsidR="00014604" w:rsidRPr="00D871D0" w14:paraId="14C1C6A9" w14:textId="77777777" w:rsidTr="00505EED">
        <w:trPr>
          <w:trHeight w:val="1277"/>
        </w:trPr>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FFFA" w14:textId="13E1A454" w:rsidR="00014604" w:rsidRPr="00505EED" w:rsidRDefault="004E0198">
            <w:pPr>
              <w:pStyle w:val="prastasis1"/>
              <w:jc w:val="both"/>
              <w:rPr>
                <w:rFonts w:ascii="Times New Roman" w:eastAsia="Times New Roman" w:hAnsi="Times New Roman" w:cs="Times New Roman"/>
                <w:b/>
                <w:bCs/>
                <w:sz w:val="20"/>
                <w:szCs w:val="20"/>
                <w:shd w:val="clear" w:color="auto" w:fill="FFFF00"/>
                <w:lang w:val="lt-LT"/>
              </w:rPr>
            </w:pPr>
            <w:r w:rsidRPr="00505EED">
              <w:rPr>
                <w:b/>
                <w:bCs/>
                <w:sz w:val="20"/>
                <w:szCs w:val="20"/>
                <w:lang w:val="lt-LT"/>
              </w:rPr>
              <w:t>5.2. Sutarties kaina</w:t>
            </w:r>
          </w:p>
        </w:tc>
        <w:tc>
          <w:tcPr>
            <w:tcW w:w="6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B551" w14:textId="716DCD3D" w:rsidR="00014604" w:rsidRPr="005114FE" w:rsidRDefault="000C3B73" w:rsidP="004E0198">
            <w:pPr>
              <w:pStyle w:val="prastasis1"/>
              <w:rPr>
                <w:sz w:val="20"/>
                <w:szCs w:val="20"/>
                <w:lang w:val="lt-LT"/>
              </w:rPr>
            </w:pPr>
            <w:r w:rsidRPr="00AC476F">
              <w:rPr>
                <w:b/>
                <w:bCs/>
                <w:sz w:val="20"/>
                <w:szCs w:val="20"/>
                <w:lang w:val="lt-LT"/>
              </w:rPr>
              <w:t xml:space="preserve">Sutarties kaina yra </w:t>
            </w:r>
            <w:r w:rsidR="00520A40">
              <w:rPr>
                <w:b/>
                <w:bCs/>
                <w:sz w:val="20"/>
                <w:szCs w:val="20"/>
              </w:rPr>
              <w:t>40</w:t>
            </w:r>
            <w:r w:rsidRPr="00AC476F">
              <w:rPr>
                <w:b/>
                <w:bCs/>
                <w:sz w:val="20"/>
                <w:szCs w:val="20"/>
              </w:rPr>
              <w:t>.</w:t>
            </w:r>
            <w:r w:rsidR="00520A40">
              <w:rPr>
                <w:b/>
                <w:bCs/>
                <w:sz w:val="20"/>
                <w:szCs w:val="20"/>
              </w:rPr>
              <w:t>770</w:t>
            </w:r>
            <w:r w:rsidRPr="00AC476F">
              <w:rPr>
                <w:b/>
                <w:bCs/>
                <w:sz w:val="20"/>
                <w:szCs w:val="20"/>
              </w:rPr>
              <w:t>,00</w:t>
            </w:r>
            <w:r w:rsidRPr="00AC476F">
              <w:rPr>
                <w:b/>
                <w:bCs/>
                <w:sz w:val="20"/>
                <w:szCs w:val="20"/>
                <w:lang w:val="lt-LT"/>
              </w:rPr>
              <w:t xml:space="preserve"> (</w:t>
            </w:r>
            <w:r w:rsidR="00520A40">
              <w:rPr>
                <w:b/>
                <w:bCs/>
                <w:sz w:val="20"/>
                <w:szCs w:val="20"/>
                <w:lang w:val="lt-LT"/>
              </w:rPr>
              <w:t>keturia</w:t>
            </w:r>
            <w:r>
              <w:rPr>
                <w:b/>
                <w:bCs/>
                <w:sz w:val="20"/>
                <w:szCs w:val="20"/>
                <w:lang w:val="lt-LT"/>
              </w:rPr>
              <w:t xml:space="preserve">dešimt </w:t>
            </w:r>
            <w:r w:rsidRPr="00AC476F">
              <w:rPr>
                <w:b/>
                <w:bCs/>
                <w:sz w:val="20"/>
                <w:szCs w:val="20"/>
                <w:lang w:val="lt-LT"/>
              </w:rPr>
              <w:t>tūkstan</w:t>
            </w:r>
            <w:r w:rsidR="00E634A5">
              <w:rPr>
                <w:b/>
                <w:bCs/>
                <w:sz w:val="20"/>
                <w:szCs w:val="20"/>
                <w:lang w:val="lt-LT"/>
              </w:rPr>
              <w:t>či</w:t>
            </w:r>
            <w:r w:rsidR="00520A40">
              <w:rPr>
                <w:b/>
                <w:bCs/>
                <w:sz w:val="20"/>
                <w:szCs w:val="20"/>
                <w:lang w:val="lt-LT"/>
              </w:rPr>
              <w:t>ų</w:t>
            </w:r>
            <w:r w:rsidR="005954AF">
              <w:rPr>
                <w:b/>
                <w:bCs/>
                <w:sz w:val="20"/>
                <w:szCs w:val="20"/>
                <w:lang w:val="lt-LT"/>
              </w:rPr>
              <w:t xml:space="preserve"> </w:t>
            </w:r>
            <w:r w:rsidR="00520A40">
              <w:rPr>
                <w:b/>
                <w:bCs/>
                <w:sz w:val="20"/>
                <w:szCs w:val="20"/>
                <w:lang w:val="lt-LT"/>
              </w:rPr>
              <w:t>septyni</w:t>
            </w:r>
            <w:r w:rsidR="008A53B3">
              <w:rPr>
                <w:b/>
                <w:bCs/>
                <w:sz w:val="20"/>
                <w:szCs w:val="20"/>
                <w:lang w:val="lt-LT"/>
              </w:rPr>
              <w:t xml:space="preserve"> šimtai </w:t>
            </w:r>
            <w:r w:rsidR="00520A40">
              <w:rPr>
                <w:b/>
                <w:bCs/>
                <w:sz w:val="20"/>
                <w:szCs w:val="20"/>
                <w:lang w:val="lt-LT"/>
              </w:rPr>
              <w:t>septynias</w:t>
            </w:r>
            <w:r w:rsidR="008A53B3">
              <w:rPr>
                <w:b/>
                <w:bCs/>
                <w:sz w:val="20"/>
                <w:szCs w:val="20"/>
                <w:lang w:val="lt-LT"/>
              </w:rPr>
              <w:t xml:space="preserve">dešimt </w:t>
            </w:r>
            <w:r w:rsidRPr="00AC476F">
              <w:rPr>
                <w:b/>
                <w:bCs/>
                <w:sz w:val="20"/>
                <w:szCs w:val="20"/>
                <w:lang w:val="lt-LT"/>
              </w:rPr>
              <w:t>eur</w:t>
            </w:r>
            <w:r w:rsidR="00520A40">
              <w:rPr>
                <w:b/>
                <w:bCs/>
                <w:sz w:val="20"/>
                <w:szCs w:val="20"/>
                <w:lang w:val="lt-LT"/>
              </w:rPr>
              <w:t>ų</w:t>
            </w:r>
            <w:r w:rsidRPr="00AC476F">
              <w:rPr>
                <w:b/>
                <w:bCs/>
                <w:sz w:val="20"/>
                <w:szCs w:val="20"/>
                <w:lang w:val="lt-LT"/>
              </w:rPr>
              <w:t xml:space="preserve"> 00 ct) Eur be PVM</w:t>
            </w:r>
            <w:r>
              <w:rPr>
                <w:sz w:val="20"/>
                <w:szCs w:val="20"/>
                <w:lang w:val="lt-LT"/>
              </w:rPr>
              <w:t>. PVM netaikomas.</w:t>
            </w:r>
          </w:p>
        </w:tc>
      </w:tr>
      <w:tr w:rsidR="00014604" w14:paraId="7EB5568B"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29A4" w14:textId="77777777" w:rsidR="00014604" w:rsidRDefault="007D308D">
            <w:pPr>
              <w:pStyle w:val="Standard"/>
              <w:spacing w:line="276" w:lineRule="auto"/>
              <w:jc w:val="both"/>
            </w:pPr>
            <w:r>
              <w:rPr>
                <w:rStyle w:val="Numatytasispastraiposriftas1"/>
                <w:rFonts w:ascii="Times New Roman" w:hAnsi="Times New Roman"/>
                <w:b/>
                <w:bCs/>
                <w:sz w:val="20"/>
                <w:lang w:val="lt-LT"/>
              </w:rPr>
              <w:t>5.3. Sutarties kainos / įkainių perskaičiavimas</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98B" w14:textId="3D4D10EF" w:rsidR="00014604" w:rsidRDefault="007D308D">
            <w:pPr>
              <w:pStyle w:val="Standard"/>
              <w:spacing w:line="276" w:lineRule="auto"/>
            </w:pPr>
            <w:r>
              <w:rPr>
                <w:rStyle w:val="Numatytasispastraiposriftas1"/>
                <w:rFonts w:ascii="Times New Roman" w:hAnsi="Times New Roman"/>
                <w:sz w:val="20"/>
                <w:lang w:val="lt-LT"/>
              </w:rPr>
              <w:t>S</w:t>
            </w:r>
            <w:r>
              <w:rPr>
                <w:rStyle w:val="Numatytasispastraiposriftas1"/>
                <w:rFonts w:ascii="Times New Roman" w:hAnsi="Times New Roman"/>
                <w:color w:val="000000"/>
                <w:sz w:val="20"/>
                <w:lang w:val="lt-LT"/>
              </w:rPr>
              <w:t>utarties kaina</w:t>
            </w:r>
            <w:r w:rsidR="009236A3">
              <w:rPr>
                <w:rStyle w:val="Numatytasispastraiposriftas1"/>
                <w:rFonts w:ascii="Times New Roman" w:hAnsi="Times New Roman"/>
                <w:color w:val="000000"/>
                <w:sz w:val="20"/>
                <w:lang w:val="lt-LT"/>
              </w:rPr>
              <w:t xml:space="preserve"> / įkainiai</w:t>
            </w:r>
            <w:r>
              <w:rPr>
                <w:rStyle w:val="Numatytasispastraiposriftas1"/>
                <w:rFonts w:ascii="Times New Roman" w:hAnsi="Times New Roman"/>
                <w:color w:val="000000"/>
                <w:sz w:val="20"/>
                <w:lang w:val="lt-LT"/>
              </w:rPr>
              <w:t xml:space="preserve"> bus perskaičiuojami:</w:t>
            </w:r>
          </w:p>
          <w:p w14:paraId="1F684F7B" w14:textId="77777777" w:rsidR="00014604" w:rsidRDefault="007D308D">
            <w:pPr>
              <w:pStyle w:val="Standard"/>
              <w:spacing w:line="276" w:lineRule="auto"/>
            </w:pPr>
            <w:r>
              <w:rPr>
                <w:rStyle w:val="Numatytasispastraiposriftas1"/>
                <w:rFonts w:ascii="Times New Roman" w:hAnsi="Times New Roman"/>
                <w:color w:val="000000"/>
                <w:sz w:val="20"/>
                <w:lang w:val="lt-LT"/>
              </w:rPr>
              <w:t>5.3.1. dėl PVM tarifo pasikeitimo;</w:t>
            </w:r>
          </w:p>
          <w:p w14:paraId="7FBDEE2F" w14:textId="6612EB78" w:rsidR="00014604" w:rsidRDefault="007D308D">
            <w:pPr>
              <w:pStyle w:val="Standard"/>
              <w:spacing w:line="276" w:lineRule="auto"/>
            </w:pPr>
            <w:r>
              <w:rPr>
                <w:rStyle w:val="Numatytasispastraiposriftas1"/>
                <w:rFonts w:ascii="Times New Roman" w:hAnsi="Times New Roman"/>
                <w:color w:val="000000"/>
                <w:sz w:val="20"/>
                <w:lang w:val="lt-LT"/>
              </w:rPr>
              <w:t>5.3.2. dėl kainų lygio po</w:t>
            </w:r>
            <w:r>
              <w:rPr>
                <w:rStyle w:val="Numatytasispastraiposriftas1"/>
                <w:rFonts w:ascii="Times New Roman" w:hAnsi="Times New Roman"/>
                <w:sz w:val="20"/>
                <w:lang w:val="lt-LT"/>
              </w:rPr>
              <w:t>kyčio</w:t>
            </w:r>
            <w:r w:rsidR="009727D7">
              <w:rPr>
                <w:rStyle w:val="Numatytasispastraiposriftas1"/>
                <w:rFonts w:ascii="Times New Roman" w:hAnsi="Times New Roman"/>
                <w:sz w:val="20"/>
                <w:lang w:val="lt-LT"/>
              </w:rPr>
              <w:t>.</w:t>
            </w:r>
          </w:p>
          <w:p w14:paraId="34676C5F"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5C7162B8" w14:textId="77777777" w:rsidTr="00505EED">
        <w:trPr>
          <w:gridAfter w:val="1"/>
          <w:wAfter w:w="75"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112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5.3.1. Sutarties kainos / įkainių peržiūra dėl PVM tarifo pasikeitimo</w:t>
            </w:r>
          </w:p>
        </w:tc>
        <w:tc>
          <w:tcPr>
            <w:tcW w:w="6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D192" w14:textId="77777777" w:rsidR="00014604" w:rsidRDefault="007D308D">
            <w:pPr>
              <w:pStyle w:val="Standard"/>
              <w:spacing w:line="276" w:lineRule="auto"/>
              <w:jc w:val="both"/>
            </w:pPr>
            <w:r>
              <w:rPr>
                <w:rStyle w:val="Numatytasispastraiposriftas1"/>
                <w:rFonts w:ascii="Times New Roman" w:hAnsi="Times New Roman"/>
                <w:sz w:val="20"/>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48F37274" w14:textId="77777777" w:rsidR="00014604" w:rsidRDefault="00014604">
            <w:pPr>
              <w:pStyle w:val="Standard"/>
              <w:spacing w:line="276" w:lineRule="auto"/>
              <w:jc w:val="both"/>
              <w:rPr>
                <w:rFonts w:ascii="Times New Roman" w:hAnsi="Times New Roman"/>
                <w:sz w:val="20"/>
                <w:lang w:val="lt-LT"/>
              </w:rPr>
            </w:pPr>
          </w:p>
          <w:p w14:paraId="3E7AB09F" w14:textId="77777777" w:rsidR="00014604" w:rsidRPr="002B01AC" w:rsidRDefault="007D308D">
            <w:pPr>
              <w:pStyle w:val="Standard"/>
              <w:spacing w:line="276" w:lineRule="auto"/>
              <w:jc w:val="both"/>
              <w:rPr>
                <w:lang w:val="lt-LT"/>
              </w:rPr>
            </w:pPr>
            <w:r>
              <w:rPr>
                <w:rStyle w:val="Numatytasispastraiposriftas1"/>
                <w:rFonts w:ascii="Times New Roman" w:hAnsi="Times New Roman"/>
                <w:sz w:val="20"/>
                <w:lang w:val="lt-LT"/>
              </w:rPr>
              <w:t xml:space="preserve">Perskaičiavimas įforminamas Susitarimu ne vėliau kaip per 14 kalendorinių dienų nuo PVM mokėjimą reglamentuojančių teisės aktų pasikeitimo, kuris tampa neatskiriama Sutarties dalimi. Perskaičiuota (-as) Sutarties kaina / įkainis taikoma </w:t>
            </w:r>
            <w:r>
              <w:rPr>
                <w:rStyle w:val="Numatytasispastraiposriftas1"/>
                <w:rFonts w:ascii="Times New Roman" w:hAnsi="Times New Roman"/>
                <w:sz w:val="20"/>
                <w:lang w:val="lt-LT"/>
              </w:rPr>
              <w:lastRenderedPageBreak/>
              <w:t>(-as) už tą Paslaugų dalį, kurios bus tiekiamos nuo Šalių pasirašyto Susitarimo įsigaliojimo dienos.</w:t>
            </w:r>
          </w:p>
          <w:p w14:paraId="03D6A480"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04E50ABC"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rsidRPr="00D871D0" w14:paraId="012BC47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7243" w14:textId="77777777" w:rsidR="00014604" w:rsidRPr="002B01AC" w:rsidRDefault="007D308D">
            <w:pPr>
              <w:pStyle w:val="Standard"/>
              <w:spacing w:after="160" w:line="276" w:lineRule="auto"/>
              <w:jc w:val="both"/>
              <w:rPr>
                <w:lang w:val="lt-LT"/>
              </w:rPr>
            </w:pPr>
            <w:r>
              <w:rPr>
                <w:rStyle w:val="Numatytasispastraiposriftas1"/>
                <w:rFonts w:ascii="Times New Roman" w:hAnsi="Times New Roman"/>
                <w:b/>
                <w:bCs/>
                <w:sz w:val="20"/>
                <w:lang w:val="lt-LT"/>
              </w:rPr>
              <w:t>5.3.2. Sutarties kainos / įkainių peržiūra dėl kainų lygio pokyčio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55F" w14:textId="77777777" w:rsidR="00014604" w:rsidRDefault="00014604">
            <w:pPr>
              <w:pStyle w:val="Standard"/>
              <w:spacing w:line="276" w:lineRule="auto"/>
              <w:jc w:val="both"/>
              <w:rPr>
                <w:lang w:val="lt-LT"/>
              </w:rPr>
            </w:pPr>
          </w:p>
          <w:p w14:paraId="4434FFF8" w14:textId="77777777" w:rsidR="00014604" w:rsidRPr="002B01AC" w:rsidRDefault="007D308D">
            <w:pPr>
              <w:pStyle w:val="Standard"/>
              <w:spacing w:line="276" w:lineRule="auto"/>
              <w:jc w:val="both"/>
              <w:rPr>
                <w:lang w:val="lt-LT"/>
              </w:rPr>
            </w:pPr>
            <w:r>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Pr>
                <w:rStyle w:val="Puslapioinaosnuoroda1"/>
                <w:rFonts w:eastAsia="Calibri"/>
                <w:color w:val="000000"/>
                <w:sz w:val="20"/>
                <w:szCs w:val="20"/>
                <w:lang w:val="lt-LT"/>
              </w:rPr>
              <w:footnoteReference w:id="1"/>
            </w:r>
            <w:r>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404C9AA5" w14:textId="77777777" w:rsidR="00014604" w:rsidRDefault="00014604">
            <w:pPr>
              <w:pStyle w:val="Standard"/>
              <w:spacing w:line="276" w:lineRule="auto"/>
              <w:rPr>
                <w:rFonts w:eastAsia="Calibri"/>
                <w:color w:val="000000"/>
                <w:sz w:val="20"/>
                <w:szCs w:val="20"/>
                <w:lang w:val="lt-LT"/>
              </w:rPr>
            </w:pPr>
          </w:p>
          <w:p w14:paraId="55D585B4" w14:textId="4FB661E5"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w:t>
            </w:r>
            <w:r w:rsidRPr="00236456">
              <w:rPr>
                <w:rStyle w:val="Numatytasispastraiposriftas1"/>
                <w:rFonts w:eastAsia="Calibri"/>
                <w:color w:val="000000"/>
                <w:sz w:val="20"/>
                <w:szCs w:val="20"/>
                <w:lang w:val="lt-LT"/>
              </w:rPr>
              <w:t xml:space="preserve">perskaičiavimo atveju laikotarpio pradžia </w:t>
            </w:r>
            <w:r w:rsidR="00F849D1" w:rsidRPr="00236456">
              <w:rPr>
                <w:rStyle w:val="Numatytasispastraiposriftas1"/>
                <w:rFonts w:eastAsia="Calibri"/>
                <w:color w:val="000000"/>
                <w:sz w:val="20"/>
                <w:szCs w:val="20"/>
                <w:lang w:val="lt-LT"/>
              </w:rPr>
              <w:t xml:space="preserve">6 (šeši) </w:t>
            </w:r>
            <w:r w:rsidRPr="00236456">
              <w:rPr>
                <w:rStyle w:val="Numatytasispastraiposriftas1"/>
                <w:rFonts w:eastAsia="Calibri"/>
                <w:color w:val="000000"/>
                <w:sz w:val="20"/>
                <w:szCs w:val="20"/>
                <w:lang w:val="lt-LT"/>
              </w:rPr>
              <w:t>mė</w:t>
            </w:r>
            <w:r w:rsidR="00F849D1" w:rsidRPr="00236456">
              <w:rPr>
                <w:rStyle w:val="Numatytasispastraiposriftas1"/>
                <w:rFonts w:eastAsia="Calibri"/>
                <w:color w:val="000000"/>
                <w:sz w:val="20"/>
                <w:szCs w:val="20"/>
                <w:lang w:val="lt-LT"/>
              </w:rPr>
              <w:t xml:space="preserve">n. </w:t>
            </w:r>
            <w:r w:rsidR="00236456" w:rsidRPr="00236456">
              <w:rPr>
                <w:rStyle w:val="Numatytasispastraiposriftas1"/>
                <w:rFonts w:eastAsia="Calibri"/>
                <w:color w:val="000000"/>
                <w:sz w:val="20"/>
                <w:szCs w:val="20"/>
                <w:lang w:val="lt-LT"/>
              </w:rPr>
              <w:t>nuo</w:t>
            </w:r>
            <w:r w:rsidRPr="00236456">
              <w:rPr>
                <w:rStyle w:val="Numatytasispastraiposriftas1"/>
                <w:rFonts w:eastAsia="Calibri"/>
                <w:color w:val="000000"/>
                <w:sz w:val="20"/>
                <w:szCs w:val="20"/>
                <w:lang w:val="lt-LT"/>
              </w:rPr>
              <w:t xml:space="preserve"> Sutarties įsigaliojimo dienos. Antrojo ir vėlesnių perskaičiavimų atveju laikotarpio pradžia</w:t>
            </w:r>
            <w:r w:rsidR="00D90847" w:rsidRPr="00236456">
              <w:rPr>
                <w:rStyle w:val="Numatytasispastraiposriftas1"/>
                <w:rFonts w:eastAsia="Calibri"/>
                <w:color w:val="000000"/>
                <w:sz w:val="20"/>
                <w:szCs w:val="20"/>
                <w:lang w:val="lt-LT"/>
              </w:rPr>
              <w:t xml:space="preserve"> 6 (šeši) </w:t>
            </w:r>
            <w:r w:rsidRPr="00236456">
              <w:rPr>
                <w:rStyle w:val="Numatytasispastraiposriftas1"/>
                <w:rFonts w:eastAsia="Calibri"/>
                <w:color w:val="000000"/>
                <w:sz w:val="20"/>
                <w:szCs w:val="20"/>
                <w:lang w:val="lt-LT"/>
              </w:rPr>
              <w:t xml:space="preserve"> mėn</w:t>
            </w:r>
            <w:r w:rsidR="00D90847" w:rsidRPr="00236456">
              <w:rPr>
                <w:rStyle w:val="Numatytasispastraiposriftas1"/>
                <w:rFonts w:eastAsia="Calibri"/>
                <w:color w:val="000000"/>
                <w:sz w:val="20"/>
                <w:szCs w:val="20"/>
                <w:lang w:val="lt-LT"/>
              </w:rPr>
              <w:t>.</w:t>
            </w:r>
            <w:r w:rsidRPr="00236456">
              <w:rPr>
                <w:rStyle w:val="Numatytasispastraiposriftas1"/>
                <w:rFonts w:eastAsia="Calibri"/>
                <w:color w:val="000000"/>
                <w:sz w:val="20"/>
                <w:szCs w:val="20"/>
                <w:lang w:val="lt-LT"/>
              </w:rPr>
              <w:t xml:space="preserve"> yra </w:t>
            </w:r>
            <w:r w:rsidR="00236456" w:rsidRPr="00236456">
              <w:rPr>
                <w:rStyle w:val="Numatytasispastraiposriftas1"/>
                <w:rFonts w:eastAsia="Calibri"/>
                <w:color w:val="000000"/>
                <w:sz w:val="20"/>
                <w:szCs w:val="20"/>
                <w:lang w:val="lt-LT"/>
              </w:rPr>
              <w:t xml:space="preserve">po </w:t>
            </w:r>
            <w:r w:rsidRPr="00236456">
              <w:rPr>
                <w:rStyle w:val="Numatytasispastraiposriftas1"/>
                <w:rFonts w:eastAsia="Calibri"/>
                <w:color w:val="000000"/>
                <w:sz w:val="20"/>
                <w:szCs w:val="20"/>
                <w:lang w:val="lt-LT"/>
              </w:rPr>
              <w:t>paskutinio perskaičiavimo</w:t>
            </w:r>
            <w:r>
              <w:rPr>
                <w:rStyle w:val="Numatytasispastraiposriftas1"/>
                <w:rFonts w:eastAsia="Calibri"/>
                <w:color w:val="000000"/>
                <w:sz w:val="20"/>
                <w:szCs w:val="20"/>
                <w:lang w:val="lt-LT"/>
              </w:rPr>
              <w:t xml:space="preserve"> metu naudotos paskelbto atitinkamo indekso reikšmės mėnuo.</w:t>
            </w:r>
          </w:p>
          <w:p w14:paraId="7B773B74" w14:textId="77777777" w:rsidR="00014604" w:rsidRPr="002B01AC" w:rsidRDefault="007D308D">
            <w:pPr>
              <w:pStyle w:val="Standard"/>
              <w:spacing w:line="276" w:lineRule="auto"/>
              <w:jc w:val="both"/>
              <w:rPr>
                <w:lang w:val="lt-LT"/>
              </w:rPr>
            </w:pPr>
            <w:r>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830D504"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Nauja Sutarties kaina / įkainiai apskaičiuojami pagal žemiau pateiktą formulę:</w:t>
            </w:r>
          </w:p>
          <w:p w14:paraId="7468C84D" w14:textId="77777777" w:rsidR="00014604" w:rsidRDefault="00014604">
            <w:pPr>
              <w:pStyle w:val="Standard"/>
              <w:widowControl w:val="0"/>
              <w:tabs>
                <w:tab w:val="left" w:pos="709"/>
              </w:tabs>
              <w:spacing w:after="160" w:line="276" w:lineRule="auto"/>
              <w:jc w:val="both"/>
              <w:rPr>
                <w:lang w:val="lt-LT"/>
              </w:rPr>
            </w:pPr>
          </w:p>
          <w:tbl>
            <w:tblPr>
              <w:tblW w:w="6716" w:type="dxa"/>
              <w:tblInd w:w="5" w:type="dxa"/>
              <w:tblLayout w:type="fixed"/>
              <w:tblCellMar>
                <w:left w:w="10" w:type="dxa"/>
                <w:right w:w="10" w:type="dxa"/>
              </w:tblCellMar>
              <w:tblLook w:val="04A0" w:firstRow="1" w:lastRow="0" w:firstColumn="1" w:lastColumn="0" w:noHBand="0" w:noVBand="1"/>
            </w:tblPr>
            <w:tblGrid>
              <w:gridCol w:w="6716"/>
            </w:tblGrid>
            <w:tr w:rsidR="00014604" w14:paraId="463CE58A" w14:textId="7777777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D9279B" w14:textId="77777777" w:rsidR="00014604" w:rsidRDefault="00014604">
                  <w:pPr>
                    <w:pStyle w:val="Standard"/>
                    <w:widowControl w:val="0"/>
                    <w:tabs>
                      <w:tab w:val="left" w:pos="709"/>
                    </w:tabs>
                    <w:spacing w:line="276" w:lineRule="auto"/>
                    <w:jc w:val="both"/>
                    <w:rPr>
                      <w:color w:val="000000"/>
                      <w:sz w:val="18"/>
                      <w:szCs w:val="18"/>
                      <w:lang w:val="lt-LT"/>
                    </w:rPr>
                  </w:pPr>
                </w:p>
                <w:p w14:paraId="0FD16C68" w14:textId="77777777" w:rsidR="00014604" w:rsidRPr="005C3B35" w:rsidRDefault="00A2561A">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r>
                            <w:rPr>
                              <w:rFonts w:ascii="Cambria Math" w:hAnsi="Cambria Math"/>
                              <w:sz w:val="18"/>
                              <w:szCs w:val="18"/>
                            </w:rPr>
                            <m:t>)</m:t>
                          </m:r>
                        </m:e>
                      </m:eqArr>
                    </m:oMath>
                  </m:oMathPara>
                </w:p>
                <w:p w14:paraId="70389870" w14:textId="77777777" w:rsidR="00014604" w:rsidRDefault="00014604">
                  <w:pPr>
                    <w:pStyle w:val="Standard"/>
                    <w:widowControl w:val="0"/>
                    <w:tabs>
                      <w:tab w:val="left" w:pos="709"/>
                    </w:tabs>
                    <w:spacing w:line="276" w:lineRule="auto"/>
                    <w:jc w:val="both"/>
                    <w:rPr>
                      <w:color w:val="000000"/>
                      <w:sz w:val="18"/>
                      <w:szCs w:val="18"/>
                      <w:lang w:val="lt-LT"/>
                    </w:rPr>
                  </w:pPr>
                </w:p>
              </w:tc>
            </w:tr>
            <w:tr w:rsidR="00014604" w14:paraId="02E981F9"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293ECBDB" w14:textId="77777777" w:rsidR="00014604" w:rsidRDefault="007D308D">
                  <w:pPr>
                    <w:pStyle w:val="Standard"/>
                    <w:spacing w:line="276" w:lineRule="auto"/>
                    <w:jc w:val="right"/>
                  </w:pPr>
                  <w:r>
                    <w:rPr>
                      <w:rStyle w:val="Numatytasispastraiposriftas1"/>
                      <w:i/>
                      <w:iCs/>
                      <w:sz w:val="18"/>
                      <w:szCs w:val="18"/>
                      <w:lang w:val="lt-LT" w:eastAsia="en-US" w:bidi="ar-SA"/>
                    </w:rPr>
                    <w:t xml:space="preserve">a </w:t>
                  </w:r>
                  <w:r>
                    <w:rPr>
                      <w:rStyle w:val="Numatytasispastraiposriftas1"/>
                      <w:sz w:val="18"/>
                      <w:szCs w:val="18"/>
                      <w:lang w:val="lt-LT" w:eastAsia="en-US" w:bidi="ar-SA"/>
                    </w:rPr>
                    <w:t>– kaina / įkainis (Eur be PVM) (jei peržiūra jau buvo atlikta, tai po paskutinio perskaičiavimo)</w:t>
                  </w:r>
                </w:p>
                <w:p w14:paraId="691F5989" w14:textId="77777777" w:rsidR="00014604" w:rsidRDefault="007D308D">
                  <w:pPr>
                    <w:pStyle w:val="Standard"/>
                    <w:spacing w:line="276" w:lineRule="auto"/>
                    <w:jc w:val="right"/>
                  </w:pPr>
                  <w:r>
                    <w:rPr>
                      <w:rStyle w:val="Numatytasispastraiposriftas1"/>
                      <w:i/>
                      <w:iCs/>
                      <w:sz w:val="18"/>
                      <w:szCs w:val="18"/>
                      <w:lang w:val="lt-LT" w:eastAsia="en-US" w:bidi="ar-SA"/>
                    </w:rPr>
                    <w:t>a</w:t>
                  </w:r>
                  <w:r>
                    <w:rPr>
                      <w:rStyle w:val="Numatytasispastraiposriftas1"/>
                      <w:i/>
                      <w:iCs/>
                      <w:sz w:val="18"/>
                      <w:szCs w:val="18"/>
                      <w:vertAlign w:val="subscript"/>
                      <w:lang w:val="lt-LT" w:eastAsia="en-US" w:bidi="ar-SA"/>
                    </w:rPr>
                    <w:t>1</w:t>
                  </w:r>
                  <w:r>
                    <w:rPr>
                      <w:rStyle w:val="Numatytasispastraiposriftas1"/>
                      <w:sz w:val="18"/>
                      <w:szCs w:val="18"/>
                      <w:lang w:val="lt-LT" w:eastAsia="en-US" w:bidi="ar-SA"/>
                    </w:rPr>
                    <w:t xml:space="preserve"> – perskaičiuota (pakeista) kaina / įkainis (Eur be PVM)</w:t>
                  </w:r>
                </w:p>
                <w:p w14:paraId="72BAD9D2"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k</w:t>
                  </w:r>
                  <w:r>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05435391" w14:textId="77777777" w:rsidR="00014604" w:rsidRDefault="007D308D">
                  <w:pPr>
                    <w:pStyle w:val="Standard"/>
                    <w:widowControl w:val="0"/>
                    <w:tabs>
                      <w:tab w:val="left" w:pos="709"/>
                    </w:tabs>
                    <w:spacing w:line="276" w:lineRule="auto"/>
                  </w:pPr>
                  <w:r>
                    <w:rPr>
                      <w:rStyle w:val="Numatytasispastraiposriftas1"/>
                      <w:rFonts w:eastAsia="Calibri"/>
                      <w:color w:val="000000"/>
                      <w:sz w:val="18"/>
                      <w:szCs w:val="18"/>
                      <w:lang w:val="lt-LT" w:eastAsia="en-US" w:bidi="ar-SA"/>
                    </w:rPr>
                    <w:t>„k“ reikšmė apskaičiuojama pagal tokią formulę:</w:t>
                  </w:r>
                </w:p>
              </w:tc>
            </w:tr>
            <w:tr w:rsidR="00014604" w14:paraId="3F04DE5F"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32BEBF2" w14:textId="77777777" w:rsidR="00014604" w:rsidRDefault="00014604">
                  <w:pPr>
                    <w:pStyle w:val="Standard"/>
                    <w:widowControl w:val="0"/>
                    <w:tabs>
                      <w:tab w:val="left" w:pos="709"/>
                    </w:tabs>
                    <w:spacing w:line="276" w:lineRule="auto"/>
                    <w:jc w:val="both"/>
                    <w:rPr>
                      <w:color w:val="000000"/>
                      <w:sz w:val="18"/>
                      <w:szCs w:val="18"/>
                      <w:lang w:val="lt-LT"/>
                    </w:rPr>
                  </w:pPr>
                </w:p>
                <w:p w14:paraId="57078F7D" w14:textId="77777777" w:rsidR="00014604" w:rsidRPr="005C3B35" w:rsidRDefault="00A2561A">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m:t>
                                  </m:r>
                                  <m:r>
                                    <w:rPr>
                                      <w:rFonts w:ascii="Cambria Math" w:hAnsi="Cambria Math"/>
                                      <w:sz w:val="18"/>
                                      <w:szCs w:val="18"/>
                                    </w:rPr>
                                    <m:t>ž</m:t>
                                  </m:r>
                                  <m:r>
                                    <w:rPr>
                                      <w:rFonts w:ascii="Cambria Math" w:hAnsi="Cambria Math"/>
                                      <w:sz w:val="18"/>
                                      <w:szCs w:val="18"/>
                                    </w:rPr>
                                    <m:t>ia</m:t>
                                  </m:r>
                                </m:sub>
                              </m:sSub>
                            </m:den>
                          </m:f>
                        </m:e>
                        <m:e/>
                        <m:e>
                          <m:r>
                            <w:rPr>
                              <w:rFonts w:ascii="Cambria Math" w:hAnsi="Cambria Math"/>
                              <w:sz w:val="18"/>
                              <w:szCs w:val="18"/>
                            </w:rPr>
                            <m:t>1</m:t>
                          </m:r>
                          <m:r>
                            <w:rPr>
                              <w:rFonts w:ascii="Cambria Math" w:hAnsi="Cambria Math"/>
                              <w:sz w:val="18"/>
                              <w:szCs w:val="18"/>
                            </w:rPr>
                            <m:t>00</m:t>
                          </m:r>
                        </m:e>
                        <m:e>
                          <m:r>
                            <w:rPr>
                              <w:rFonts w:ascii="Cambria Math" w:hAnsi="Cambria Math"/>
                              <w:sz w:val="18"/>
                              <w:szCs w:val="18"/>
                            </w:rPr>
                            <m:t>-</m:t>
                          </m:r>
                          <m:r>
                            <w:rPr>
                              <w:rFonts w:ascii="Cambria Math" w:hAnsi="Cambria Math"/>
                              <w:sz w:val="18"/>
                              <w:szCs w:val="18"/>
                            </w:rPr>
                            <m:t>100</m:t>
                          </m:r>
                        </m:e>
                      </m:eqArr>
                    </m:oMath>
                  </m:oMathPara>
                </w:p>
                <w:p w14:paraId="58188075" w14:textId="77777777" w:rsidR="00014604" w:rsidRDefault="00014604">
                  <w:pPr>
                    <w:pStyle w:val="Standard"/>
                    <w:widowControl w:val="0"/>
                    <w:tabs>
                      <w:tab w:val="left" w:pos="709"/>
                    </w:tabs>
                    <w:spacing w:line="276" w:lineRule="auto"/>
                    <w:jc w:val="both"/>
                    <w:rPr>
                      <w:rFonts w:eastAsia="Calibri"/>
                      <w:color w:val="000000"/>
                      <w:sz w:val="18"/>
                      <w:szCs w:val="18"/>
                      <w:lang w:val="lt-LT"/>
                    </w:rPr>
                  </w:pPr>
                </w:p>
              </w:tc>
            </w:tr>
          </w:tbl>
          <w:p w14:paraId="38D3C27F" w14:textId="77777777" w:rsidR="00014604" w:rsidRDefault="007D308D">
            <w:pPr>
              <w:pStyle w:val="Standard"/>
              <w:spacing w:line="276" w:lineRule="auto"/>
              <w:jc w:val="right"/>
            </w:pPr>
            <w:r>
              <w:rPr>
                <w:rStyle w:val="Numatytasispastraiposriftas1"/>
                <w:i/>
                <w:iCs/>
                <w:sz w:val="18"/>
                <w:szCs w:val="18"/>
                <w:lang w:val="lt-LT" w:eastAsia="en-US" w:bidi="ar-SA"/>
              </w:rPr>
              <w:lastRenderedPageBreak/>
              <w:t>Ind</w:t>
            </w:r>
            <w:r>
              <w:rPr>
                <w:rStyle w:val="Numatytasispastraiposriftas1"/>
                <w:i/>
                <w:iCs/>
                <w:sz w:val="18"/>
                <w:szCs w:val="18"/>
                <w:vertAlign w:val="subscript"/>
                <w:lang w:val="lt-LT" w:eastAsia="en-US" w:bidi="ar-SA"/>
              </w:rPr>
              <w:t>naujausias</w:t>
            </w:r>
            <w:r>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2ED94FC4"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Ind</w:t>
            </w:r>
            <w:r>
              <w:rPr>
                <w:rStyle w:val="Numatytasispastraiposriftas1"/>
                <w:rFonts w:eastAsia="Calibri"/>
                <w:i/>
                <w:iCs/>
                <w:color w:val="000000"/>
                <w:sz w:val="18"/>
                <w:szCs w:val="18"/>
                <w:vertAlign w:val="subscript"/>
                <w:lang w:val="lt-LT" w:eastAsia="en-US" w:bidi="ar-SA"/>
              </w:rPr>
              <w:t>pradžia</w:t>
            </w:r>
            <w:r>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61D5CC92" w14:textId="77777777" w:rsidR="00014604" w:rsidRDefault="00014604">
            <w:pPr>
              <w:pStyle w:val="Standard"/>
              <w:widowControl w:val="0"/>
              <w:tabs>
                <w:tab w:val="left" w:pos="709"/>
              </w:tabs>
              <w:spacing w:line="276" w:lineRule="auto"/>
              <w:jc w:val="right"/>
              <w:rPr>
                <w:lang w:val="lt-LT"/>
              </w:rPr>
            </w:pPr>
          </w:p>
          <w:p w14:paraId="6215E9FC"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DBE466E" w14:textId="77777777" w:rsidR="00014604" w:rsidRDefault="00014604">
            <w:pPr>
              <w:pStyle w:val="Standard"/>
              <w:widowControl w:val="0"/>
              <w:tabs>
                <w:tab w:val="left" w:pos="709"/>
              </w:tabs>
              <w:spacing w:after="160" w:line="276" w:lineRule="auto"/>
              <w:jc w:val="both"/>
              <w:rPr>
                <w:rFonts w:eastAsia="Calibri"/>
                <w:color w:val="000000"/>
                <w:sz w:val="20"/>
                <w:lang w:val="lt-LT"/>
              </w:rPr>
            </w:pPr>
          </w:p>
          <w:p w14:paraId="07A0DAA8" w14:textId="77777777" w:rsidR="00014604" w:rsidRPr="002B01AC" w:rsidRDefault="007D308D">
            <w:pPr>
              <w:pStyle w:val="Standard"/>
              <w:widowControl w:val="0"/>
              <w:tabs>
                <w:tab w:val="left" w:pos="709"/>
              </w:tabs>
              <w:spacing w:after="160" w:line="276" w:lineRule="auto"/>
              <w:jc w:val="both"/>
              <w:rPr>
                <w:lang w:val="lt-LT"/>
              </w:rPr>
            </w:pPr>
            <w:r>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0F119B3" w14:textId="77777777" w:rsidR="00014604" w:rsidRPr="002B01AC" w:rsidRDefault="007D308D">
            <w:pPr>
              <w:pStyle w:val="Standard"/>
              <w:spacing w:line="276" w:lineRule="auto"/>
              <w:jc w:val="both"/>
              <w:rPr>
                <w:lang w:val="lt-LT"/>
              </w:rPr>
            </w:pPr>
            <w:r>
              <w:rPr>
                <w:rStyle w:val="Numatytasispastraiposriftas1"/>
                <w:rFonts w:eastAsia="Calibri"/>
                <w:color w:val="000000"/>
                <w:sz w:val="20"/>
                <w:szCs w:val="18"/>
                <w:lang w:val="lt-LT" w:eastAsia="en-US"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7C73CA7B" w14:textId="77777777" w:rsidR="00014604" w:rsidRDefault="00014604">
            <w:pPr>
              <w:pStyle w:val="Standard"/>
              <w:widowControl w:val="0"/>
              <w:tabs>
                <w:tab w:val="left" w:pos="709"/>
              </w:tabs>
              <w:spacing w:after="160" w:line="276" w:lineRule="auto"/>
              <w:jc w:val="both"/>
              <w:rPr>
                <w:lang w:val="lt-LT"/>
              </w:rPr>
            </w:pPr>
          </w:p>
        </w:tc>
      </w:tr>
      <w:tr w:rsidR="00014604" w14:paraId="44BF122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BAF" w14:textId="77777777" w:rsidR="00014604" w:rsidRPr="002B01AC" w:rsidRDefault="007D308D">
            <w:pPr>
              <w:pStyle w:val="Standard"/>
              <w:spacing w:after="160" w:line="276" w:lineRule="auto"/>
              <w:jc w:val="both"/>
              <w:rPr>
                <w:lang w:val="lt-LT"/>
              </w:rPr>
            </w:pPr>
            <w:r>
              <w:rPr>
                <w:rStyle w:val="Numatytasispastraiposriftas1"/>
                <w:rFonts w:ascii="Times New Roman" w:hAnsi="Times New Roman"/>
                <w:b/>
                <w:bCs/>
                <w:sz w:val="20"/>
                <w:lang w:val="lt-LT"/>
              </w:rPr>
              <w:lastRenderedPageBreak/>
              <w:t>5.3.3. Sutarties kainos / įkainių apskaičiavimas taikant kiekio (apimties) keitimo taisykles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5C20" w14:textId="77777777" w:rsidR="00014604" w:rsidRDefault="007D308D">
            <w:pPr>
              <w:pStyle w:val="Standard"/>
              <w:spacing w:line="276" w:lineRule="auto"/>
              <w:jc w:val="both"/>
            </w:pPr>
            <w:r>
              <w:rPr>
                <w:rStyle w:val="Numatytasispastraiposriftas1"/>
                <w:rFonts w:ascii="Times New Roman" w:eastAsia="Calibri" w:hAnsi="Times New Roman"/>
                <w:sz w:val="20"/>
                <w:lang w:val="lt-LT"/>
              </w:rPr>
              <w:t>Netaikoma</w:t>
            </w:r>
          </w:p>
          <w:p w14:paraId="311D1BC5" w14:textId="77777777" w:rsidR="00014604" w:rsidRDefault="00014604">
            <w:pPr>
              <w:pStyle w:val="Standard"/>
              <w:spacing w:after="160" w:line="276" w:lineRule="auto"/>
              <w:jc w:val="both"/>
              <w:rPr>
                <w:rFonts w:ascii="Times New Roman" w:eastAsia="Calibri" w:hAnsi="Times New Roman"/>
                <w:sz w:val="20"/>
                <w:lang w:val="lt-LT"/>
              </w:rPr>
            </w:pPr>
          </w:p>
        </w:tc>
      </w:tr>
      <w:tr w:rsidR="00014604" w14:paraId="4E80473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E35" w14:textId="77777777" w:rsidR="00014604" w:rsidRDefault="007D308D">
            <w:pPr>
              <w:pStyle w:val="Antrat11"/>
              <w:numPr>
                <w:ilvl w:val="0"/>
                <w:numId w:val="1"/>
              </w:numPr>
              <w:outlineLvl w:val="9"/>
            </w:pPr>
            <w:r>
              <w:rPr>
                <w:rStyle w:val="Other0"/>
                <w:rFonts w:eastAsia="NSimSun"/>
                <w:i w:val="0"/>
                <w:iCs w:val="0"/>
                <w:sz w:val="20"/>
                <w:szCs w:val="20"/>
                <w:lang w:val="lt-LT"/>
              </w:rPr>
              <w:t>PASLAUGŲ PERDAVIMAS–PRIĖMIMAS</w:t>
            </w:r>
          </w:p>
          <w:p w14:paraId="3718D3C0"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4EDB6B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DF7F" w14:textId="77777777" w:rsidR="00014604" w:rsidRDefault="007D308D">
            <w:pPr>
              <w:pStyle w:val="Standard"/>
              <w:spacing w:after="160" w:line="276" w:lineRule="auto"/>
            </w:pPr>
            <w:r>
              <w:rPr>
                <w:rStyle w:val="Numatytasispastraiposriftas1"/>
                <w:rFonts w:ascii="Times New Roman" w:hAnsi="Times New Roman"/>
                <w:b/>
                <w:bCs/>
                <w:sz w:val="20"/>
                <w:lang w:val="lt-LT"/>
              </w:rPr>
              <w:t>6.1. Paslaugų perdavimas–priėmimas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38F"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shd w:val="clear" w:color="auto" w:fill="FFFFFF"/>
                <w:lang w:val="lt-LT"/>
              </w:rPr>
              <w:t>Tarp Šalių pasirašomas Paslaugų priėmimo-perdavimo aktas</w:t>
            </w:r>
          </w:p>
          <w:p w14:paraId="72AC162B"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52C84A20" w14:textId="77777777" w:rsidR="00014604" w:rsidRDefault="00014604">
      <w:pPr>
        <w:pStyle w:val="Standard"/>
        <w:spacing w:line="276" w:lineRule="auto"/>
        <w:rPr>
          <w:rFonts w:ascii="Times New Roman" w:hAnsi="Times New Roman"/>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21F90FF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7E19" w14:textId="77777777" w:rsidR="00014604" w:rsidRDefault="007D308D">
            <w:pPr>
              <w:pStyle w:val="Antrat11"/>
              <w:numPr>
                <w:ilvl w:val="0"/>
                <w:numId w:val="1"/>
              </w:numPr>
              <w:outlineLvl w:val="9"/>
            </w:pPr>
            <w:r>
              <w:rPr>
                <w:rStyle w:val="Other0"/>
                <w:rFonts w:eastAsia="NSimSun"/>
                <w:i w:val="0"/>
                <w:iCs w:val="0"/>
                <w:sz w:val="20"/>
                <w:szCs w:val="20"/>
                <w:lang w:val="lt-LT"/>
              </w:rPr>
              <w:t>MOKĖJIMO TVARKA</w:t>
            </w:r>
          </w:p>
          <w:p w14:paraId="21826212"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rsidRPr="00D871D0" w14:paraId="79D8170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AF94" w14:textId="77777777" w:rsidR="00014604" w:rsidRDefault="007D308D">
            <w:pPr>
              <w:pStyle w:val="Standard"/>
              <w:spacing w:after="160" w:line="276" w:lineRule="auto"/>
            </w:pPr>
            <w:r>
              <w:rPr>
                <w:rStyle w:val="Numatytasispastraiposriftas1"/>
                <w:rFonts w:ascii="Times New Roman" w:hAnsi="Times New Roman"/>
                <w:b/>
                <w:bCs/>
                <w:sz w:val="20"/>
                <w:lang w:val="lt-LT"/>
              </w:rPr>
              <w:t>7.1. Atsiskaitymo su Tiekėju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9EBA" w14:textId="77777777" w:rsidR="00014604" w:rsidRPr="00A82BCC" w:rsidRDefault="007D308D">
            <w:pPr>
              <w:pStyle w:val="Other"/>
              <w:tabs>
                <w:tab w:val="left" w:pos="1829"/>
                <w:tab w:val="left" w:pos="3130"/>
                <w:tab w:val="left" w:pos="4205"/>
              </w:tabs>
              <w:spacing w:after="160"/>
              <w:jc w:val="both"/>
              <w:rPr>
                <w:lang w:val="it-IT"/>
              </w:rPr>
            </w:pPr>
            <w:r>
              <w:rPr>
                <w:rStyle w:val="Other0"/>
                <w:rFonts w:eastAsia="NSimSun"/>
                <w:szCs w:val="20"/>
                <w:shd w:val="clear" w:color="auto" w:fill="FFFFFF"/>
                <w:lang w:val="lt-LT"/>
              </w:rPr>
              <w:t>30 kalendorinių dienų nuo Paslaugų perdavimo-priėmimo akto pasirašymo dienos</w:t>
            </w:r>
          </w:p>
        </w:tc>
      </w:tr>
      <w:tr w:rsidR="00014604" w:rsidRPr="00D871D0" w14:paraId="16C261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DF4C"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7.2. Atsiskaitymas su Tiekėju etapais / periodiškai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B612" w14:textId="5160C603" w:rsidR="00014604" w:rsidRDefault="007D308D"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Pirkėjas apmoka dalimis už tinkamai ir laiku suteiktas </w:t>
            </w:r>
            <w:r w:rsidR="00D701D6">
              <w:rPr>
                <w:rFonts w:ascii="Times New Roman" w:eastAsia="Times New Roman" w:hAnsi="Times New Roman" w:cs="Times New Roman"/>
                <w:sz w:val="20"/>
                <w:szCs w:val="20"/>
                <w:lang w:val="lt-LT" w:eastAsia="lt-LT"/>
              </w:rPr>
              <w:t>P</w:t>
            </w:r>
            <w:r>
              <w:rPr>
                <w:rFonts w:ascii="Times New Roman" w:eastAsia="Times New Roman" w:hAnsi="Times New Roman" w:cs="Times New Roman"/>
                <w:sz w:val="20"/>
                <w:szCs w:val="20"/>
                <w:lang w:val="lt-LT" w:eastAsia="lt-LT"/>
              </w:rPr>
              <w:t>aslaugas pagal Tiekėjo pasiūlyme nurodytas Paslaugų kainas / įkainius</w:t>
            </w:r>
            <w:r w:rsidR="007C63D2">
              <w:rPr>
                <w:rFonts w:ascii="Times New Roman" w:eastAsia="Times New Roman" w:hAnsi="Times New Roman" w:cs="Times New Roman"/>
                <w:sz w:val="20"/>
                <w:szCs w:val="20"/>
                <w:lang w:val="lt-LT" w:eastAsia="lt-LT"/>
              </w:rPr>
              <w:t>.</w:t>
            </w:r>
          </w:p>
          <w:p w14:paraId="09B52537" w14:textId="77777777" w:rsidR="00437B53" w:rsidRDefault="00437B53" w:rsidP="007C63D2">
            <w:pPr>
              <w:pStyle w:val="prastasis1"/>
              <w:ind w:right="45"/>
              <w:jc w:val="both"/>
              <w:rPr>
                <w:rFonts w:ascii="Times New Roman" w:eastAsia="Times New Roman" w:hAnsi="Times New Roman" w:cs="Times New Roman"/>
                <w:sz w:val="20"/>
                <w:szCs w:val="20"/>
                <w:lang w:val="lt-LT" w:eastAsia="lt-LT"/>
              </w:rPr>
            </w:pPr>
          </w:p>
          <w:p w14:paraId="2CFD9178" w14:textId="5D9AD608" w:rsidR="007F19A1" w:rsidRPr="007C63D2" w:rsidRDefault="007F19A1" w:rsidP="007C63D2">
            <w:pPr>
              <w:pStyle w:val="prastasis1"/>
              <w:ind w:right="45"/>
              <w:jc w:val="both"/>
              <w:rPr>
                <w:rFonts w:ascii="Times New Roman" w:eastAsia="Times New Roman" w:hAnsi="Times New Roman" w:cs="Times New Roman"/>
                <w:sz w:val="20"/>
                <w:szCs w:val="20"/>
                <w:lang w:val="lt-LT" w:eastAsia="lt-LT"/>
              </w:rPr>
            </w:pPr>
          </w:p>
        </w:tc>
      </w:tr>
      <w:tr w:rsidR="00014604" w14:paraId="0DCAF8B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A6A4" w14:textId="77777777" w:rsidR="00014604" w:rsidRDefault="007D308D">
            <w:pPr>
              <w:pStyle w:val="Standard"/>
              <w:spacing w:after="160" w:line="276" w:lineRule="auto"/>
            </w:pPr>
            <w:r>
              <w:rPr>
                <w:rStyle w:val="Numatytasispastraiposriftas1"/>
                <w:rFonts w:ascii="Times New Roman" w:hAnsi="Times New Roman"/>
                <w:b/>
                <w:bCs/>
                <w:sz w:val="20"/>
                <w:lang w:val="lt-LT"/>
              </w:rPr>
              <w:t>7.3. Avansas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BCEB"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ECC46F5"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771248C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C0BF" w14:textId="77777777" w:rsidR="00014604" w:rsidRDefault="007D308D">
            <w:pPr>
              <w:pStyle w:val="Standard"/>
              <w:spacing w:after="160" w:line="276" w:lineRule="auto"/>
            </w:pPr>
            <w:r>
              <w:rPr>
                <w:rStyle w:val="Numatytasispastraiposriftas1"/>
                <w:rFonts w:ascii="Times New Roman" w:hAnsi="Times New Roman"/>
                <w:b/>
                <w:bCs/>
                <w:sz w:val="20"/>
                <w:lang w:val="lt-LT"/>
              </w:rPr>
              <w:t>7.4. Avanso užtikrinimo būdas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3170"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FD34531"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1936596F"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14A6" w14:textId="77777777" w:rsidR="00014604" w:rsidRDefault="007D308D">
            <w:pPr>
              <w:pStyle w:val="Antrat11"/>
              <w:numPr>
                <w:ilvl w:val="0"/>
                <w:numId w:val="1"/>
              </w:numPr>
              <w:outlineLvl w:val="9"/>
            </w:pPr>
            <w:r>
              <w:rPr>
                <w:rStyle w:val="Other0"/>
                <w:rFonts w:eastAsia="NSimSun"/>
                <w:i w:val="0"/>
                <w:iCs w:val="0"/>
                <w:sz w:val="20"/>
                <w:szCs w:val="20"/>
                <w:lang w:val="lt-LT"/>
              </w:rPr>
              <w:t>SUTARTIES ĮVYKDYMO UŽTIKRINIMAS</w:t>
            </w:r>
          </w:p>
          <w:p w14:paraId="0D47DEAD"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5E9A56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AED8"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8.1. Ar taikomas Sutarties įvykdymo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52A" w14:textId="7ADD1A9C" w:rsidR="00014604" w:rsidRDefault="007D308D">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Sutarties įvykdym</w:t>
            </w:r>
            <w:r w:rsidR="007C63D2">
              <w:rPr>
                <w:rStyle w:val="Numatytasispastraiposriftas1"/>
                <w:rFonts w:ascii="Times New Roman" w:eastAsia="Times New Roman" w:hAnsi="Times New Roman" w:cs="Times New Roman"/>
                <w:color w:val="000000"/>
                <w:sz w:val="20"/>
                <w:szCs w:val="20"/>
                <w:lang w:val="lt-LT"/>
              </w:rPr>
              <w:t>as</w:t>
            </w:r>
            <w:r>
              <w:rPr>
                <w:rStyle w:val="Numatytasispastraiposriftas1"/>
                <w:rFonts w:ascii="Times New Roman" w:eastAsia="Times New Roman" w:hAnsi="Times New Roman" w:cs="Times New Roman"/>
                <w:color w:val="000000"/>
                <w:sz w:val="20"/>
                <w:szCs w:val="20"/>
                <w:lang w:val="lt-LT"/>
              </w:rPr>
              <w:t xml:space="preserve"> užtikrin</w:t>
            </w:r>
            <w:r w:rsidR="007C63D2">
              <w:rPr>
                <w:rStyle w:val="Numatytasispastraiposriftas1"/>
                <w:rFonts w:ascii="Times New Roman" w:eastAsia="Times New Roman" w:hAnsi="Times New Roman" w:cs="Times New Roman"/>
                <w:color w:val="000000"/>
                <w:sz w:val="20"/>
                <w:szCs w:val="20"/>
                <w:lang w:val="lt-LT"/>
              </w:rPr>
              <w:t>amas Sutartyje numatytomis netesybomis.</w:t>
            </w:r>
          </w:p>
        </w:tc>
      </w:tr>
      <w:tr w:rsidR="00014604" w14:paraId="020DBDBE" w14:textId="77777777">
        <w:trPr>
          <w:trHeight w:val="100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A48D"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8.2. Sutarties įvykdymo užtikrinimo būdas (pildoma tik pasirinkus)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A8FE" w14:textId="0F8EEA37"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Netesybos (baudos ir delspinigiai)</w:t>
            </w:r>
          </w:p>
        </w:tc>
      </w:tr>
      <w:tr w:rsidR="00014604" w14:paraId="2E21B77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CE9B"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8.3. Sutarties įvykdymo užtikrinimo pateikimo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D12" w14:textId="11C4E305"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w:t>
            </w:r>
          </w:p>
        </w:tc>
      </w:tr>
      <w:tr w:rsidR="00014604" w14:paraId="056119E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70CBE" w14:textId="77777777" w:rsidR="00014604" w:rsidRDefault="007D308D">
            <w:pPr>
              <w:pStyle w:val="prastasis1"/>
              <w:rPr>
                <w:b/>
                <w:sz w:val="20"/>
                <w:szCs w:val="20"/>
                <w:lang w:val="lt-LT"/>
              </w:rPr>
            </w:pPr>
            <w:r>
              <w:rPr>
                <w:b/>
                <w:sz w:val="20"/>
                <w:szCs w:val="20"/>
                <w:lang w:val="lt-LT"/>
              </w:rPr>
              <w:t>8.4. Sutarties įvykdymo užtikrinimo vertės dydis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BF5C" w14:textId="19DE75BC" w:rsidR="00014604" w:rsidRDefault="007C63D2">
            <w:pPr>
              <w:pStyle w:val="prastasis1"/>
            </w:pPr>
            <w:r>
              <w:rPr>
                <w:sz w:val="20"/>
                <w:szCs w:val="20"/>
              </w:rPr>
              <w:t>----</w:t>
            </w:r>
          </w:p>
        </w:tc>
      </w:tr>
      <w:tr w:rsidR="00014604" w14:paraId="599031E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B2833" w14:textId="77777777" w:rsidR="00014604" w:rsidRDefault="007D308D">
            <w:pPr>
              <w:pStyle w:val="prastasis1"/>
            </w:pPr>
            <w:r>
              <w:rPr>
                <w:rStyle w:val="Numatytasispastraiposriftas1"/>
                <w:b/>
                <w:sz w:val="20"/>
                <w:szCs w:val="20"/>
                <w:lang w:val="lt-LT"/>
              </w:rPr>
              <w:t>8.5. Sutarties 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2DB5" w14:textId="5BA4F21F" w:rsidR="00014604" w:rsidRDefault="007C63D2">
            <w:pPr>
              <w:pStyle w:val="prastasis1"/>
              <w:widowControl w:val="0"/>
              <w:tabs>
                <w:tab w:val="left" w:pos="1829"/>
                <w:tab w:val="left" w:pos="3130"/>
                <w:tab w:val="left" w:pos="4205"/>
              </w:tabs>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w:t>
            </w:r>
          </w:p>
        </w:tc>
      </w:tr>
    </w:tbl>
    <w:p w14:paraId="0BD81B48"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2"/>
        <w:gridCol w:w="6690"/>
        <w:gridCol w:w="428"/>
      </w:tblGrid>
      <w:tr w:rsidR="00014604" w14:paraId="657417E8" w14:textId="77777777" w:rsidTr="000A44CB">
        <w:trPr>
          <w:gridAfter w:val="1"/>
          <w:wAfter w:w="426" w:type="dxa"/>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45E3" w14:textId="77777777" w:rsidR="00014604" w:rsidRDefault="007D308D">
            <w:pPr>
              <w:pStyle w:val="Antrat11"/>
              <w:numPr>
                <w:ilvl w:val="0"/>
                <w:numId w:val="1"/>
              </w:numPr>
              <w:outlineLvl w:val="9"/>
            </w:pPr>
            <w:r>
              <w:rPr>
                <w:rStyle w:val="Other0"/>
                <w:rFonts w:eastAsia="NSimSun"/>
                <w:i w:val="0"/>
                <w:iCs w:val="0"/>
                <w:sz w:val="20"/>
                <w:szCs w:val="20"/>
                <w:lang w:val="lt-LT"/>
              </w:rPr>
              <w:t>APLINKOSAUGINIAI IR SOCIALINIAI KRITERIJAI</w:t>
            </w:r>
          </w:p>
          <w:p w14:paraId="6BD50029"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2B6BE65E"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1897" w14:textId="77777777" w:rsidR="00014604" w:rsidRDefault="007D308D">
            <w:pPr>
              <w:pStyle w:val="Other"/>
              <w:tabs>
                <w:tab w:val="left" w:pos="1829"/>
                <w:tab w:val="left" w:pos="3130"/>
                <w:tab w:val="left" w:pos="4205"/>
              </w:tabs>
            </w:pPr>
            <w:r>
              <w:rPr>
                <w:rStyle w:val="Other0"/>
                <w:rFonts w:eastAsia="NSimSun"/>
                <w:b/>
                <w:bCs/>
                <w:szCs w:val="20"/>
                <w:lang w:val="lt-LT"/>
              </w:rPr>
              <w:t>9.1. Aplinkosauginių kriterijų nustatymo teisinis pagrindas</w:t>
            </w:r>
          </w:p>
          <w:p w14:paraId="17AA359F"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C34A" w14:textId="77777777" w:rsidR="00014604" w:rsidRDefault="007D308D">
            <w:pPr>
              <w:pStyle w:val="Standard"/>
              <w:jc w:val="both"/>
              <w:rPr>
                <w:rFonts w:ascii="Times New Roman" w:hAnsi="Times New Roman" w:cs="Times New Roman"/>
                <w:sz w:val="20"/>
                <w:szCs w:val="20"/>
                <w:lang w:val="lt-LT"/>
              </w:rPr>
            </w:pPr>
            <w:r>
              <w:rPr>
                <w:rFonts w:ascii="Times New Roman" w:hAnsi="Times New Roman" w:cs="Times New Roman"/>
                <w:sz w:val="20"/>
                <w:szCs w:val="20"/>
                <w:lang w:val="lt-LT"/>
              </w:rPr>
              <w:t>Pirkimas vykdomas vadovaujantis Lietuvos Respublikos aplinkos ministro 2022 m. gruodžio 13 d. įsakymo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tc>
      </w:tr>
      <w:tr w:rsidR="00014604" w:rsidRPr="00D871D0" w14:paraId="4EE3D87C"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80FC" w14:textId="77777777" w:rsidR="00014604" w:rsidRPr="002B01AC" w:rsidRDefault="007D308D">
            <w:pPr>
              <w:pStyle w:val="Other"/>
              <w:tabs>
                <w:tab w:val="left" w:pos="1829"/>
                <w:tab w:val="left" w:pos="3130"/>
                <w:tab w:val="left" w:pos="4205"/>
              </w:tabs>
              <w:spacing w:after="160"/>
              <w:rPr>
                <w:lang w:val="lt-LT"/>
              </w:rPr>
            </w:pPr>
            <w:r>
              <w:rPr>
                <w:rStyle w:val="Other0"/>
                <w:rFonts w:eastAsia="NSimSun"/>
                <w:b/>
                <w:bCs/>
                <w:szCs w:val="20"/>
                <w:lang w:val="lt-LT"/>
              </w:rPr>
              <w:t>9.2. Su Paslaugomis / jų teikimu susiję aplinkosauginiai reikalavimai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69" w14:textId="77777777" w:rsidR="00014604" w:rsidRPr="002B01AC" w:rsidRDefault="007D308D">
            <w:pPr>
              <w:pStyle w:val="prastasis1"/>
              <w:ind w:right="45"/>
              <w:jc w:val="both"/>
              <w:rPr>
                <w:lang w:val="lt-LT"/>
              </w:rPr>
            </w:pPr>
            <w:r>
              <w:rPr>
                <w:rStyle w:val="Other0"/>
                <w:rFonts w:eastAsia="NSimSun"/>
                <w:i w:val="0"/>
                <w:sz w:val="20"/>
                <w:szCs w:val="20"/>
                <w:lang w:val="lt-LT"/>
              </w:rPr>
              <w:t xml:space="preserve">9.2.1. vadovaujantis Aprašo </w:t>
            </w:r>
            <w:r>
              <w:rPr>
                <w:rStyle w:val="Numatytasispastraiposriftas1"/>
                <w:rFonts w:ascii="Times New Roman" w:hAnsi="Times New Roman" w:cs="Times New Roman"/>
                <w:sz w:val="20"/>
                <w:szCs w:val="20"/>
                <w:lang w:val="lt-LT"/>
              </w:rPr>
              <w:t>4.4.3. punktu</w:t>
            </w:r>
            <w:r>
              <w:rPr>
                <w:rStyle w:val="Puslapioinaosnuoroda1"/>
                <w:rFonts w:ascii="Times New Roman" w:hAnsi="Times New Roman" w:cs="Times New Roman"/>
                <w:sz w:val="20"/>
                <w:szCs w:val="20"/>
                <w:lang w:val="lt-LT"/>
              </w:rPr>
              <w:footnoteReference w:id="2"/>
            </w:r>
            <w:r>
              <w:rPr>
                <w:rStyle w:val="Numatytasispastraiposriftas1"/>
                <w:rFonts w:ascii="Times New Roman" w:hAnsi="Times New Roman" w:cs="Times New Roman"/>
                <w:sz w:val="20"/>
                <w:szCs w:val="20"/>
                <w:lang w:val="lt-LT"/>
              </w:rPr>
              <w:t>, daliai pirkimo objekto aplinkos apsaugos kriterijai nėra nustatomi</w:t>
            </w:r>
            <w:r>
              <w:rPr>
                <w:rStyle w:val="Numatytasispastraiposriftas1"/>
                <w:rFonts w:ascii="Times New Roman" w:hAnsi="Times New Roman" w:cs="Times New Roman"/>
                <w:i/>
                <w:sz w:val="20"/>
                <w:szCs w:val="20"/>
                <w:lang w:val="lt-LT"/>
              </w:rPr>
              <w:t xml:space="preserve">, </w:t>
            </w:r>
            <w:r w:rsidRPr="002B01AC">
              <w:rPr>
                <w:rStyle w:val="Numatytasispastraiposriftas1"/>
                <w:rFonts w:ascii="Times New Roman" w:eastAsia="Times New Roman" w:hAnsi="Times New Roman" w:cs="Times New Roman"/>
                <w:sz w:val="20"/>
                <w:szCs w:val="20"/>
                <w:lang w:val="lt-LT" w:eastAsia="lt-LT"/>
              </w:rPr>
              <w:t xml:space="preserve">t. y. </w:t>
            </w:r>
            <w:r>
              <w:rPr>
                <w:rStyle w:val="Numatytasispastraiposriftas1"/>
                <w:rFonts w:ascii="Times New Roman" w:eastAsia="Times New Roman" w:hAnsi="Times New Roman" w:cs="Times New Roman"/>
                <w:sz w:val="20"/>
                <w:szCs w:val="20"/>
                <w:lang w:val="lt-LT" w:eastAsia="lt-LT"/>
              </w:rPr>
              <w:t>perkama nematerialaus pobūdžio (intelektinė) paslauga, nesusijusi su materialaus objekto sukūrimu, kurios tiekimo metu nėra numatomas reikšmingas neigiamas poveikis aplinkai, nesukuriamas taršos šaltinis ir negeneruojamos atliekos.</w:t>
            </w:r>
            <w:r>
              <w:rPr>
                <w:rStyle w:val="Numatytasispastraiposriftas1"/>
                <w:rFonts w:ascii="Times New Roman" w:eastAsia="Times New Roman" w:hAnsi="Times New Roman" w:cs="Times New Roman"/>
                <w:sz w:val="20"/>
                <w:szCs w:val="20"/>
                <w:vertAlign w:val="superscript"/>
                <w:lang w:val="lt-LT" w:eastAsia="lt-LT"/>
              </w:rPr>
              <w:t>.</w:t>
            </w:r>
            <w:r w:rsidRPr="002B01AC">
              <w:rPr>
                <w:rStyle w:val="Numatytasispastraiposriftas1"/>
                <w:rFonts w:ascii="Times New Roman" w:eastAsia="Times New Roman" w:hAnsi="Times New Roman" w:cs="Times New Roman"/>
                <w:sz w:val="20"/>
                <w:szCs w:val="20"/>
                <w:vertAlign w:val="superscript"/>
                <w:lang w:val="lt-LT" w:eastAsia="lt-LT"/>
              </w:rPr>
              <w:t>  </w:t>
            </w:r>
            <w:r w:rsidRPr="002B01AC">
              <w:rPr>
                <w:rStyle w:val="Numatytasispastraiposriftas1"/>
                <w:rFonts w:ascii="Times New Roman" w:eastAsia="Times New Roman" w:hAnsi="Times New Roman" w:cs="Times New Roman"/>
                <w:sz w:val="20"/>
                <w:szCs w:val="20"/>
                <w:lang w:val="lt-LT" w:eastAsia="lt-LT"/>
              </w:rPr>
              <w:t> </w:t>
            </w:r>
          </w:p>
          <w:p w14:paraId="1AEE9C03" w14:textId="258FD1E6" w:rsidR="00014604" w:rsidRPr="002B01AC" w:rsidRDefault="007D308D">
            <w:pPr>
              <w:pStyle w:val="prastasis1"/>
              <w:ind w:right="45"/>
              <w:jc w:val="both"/>
              <w:rPr>
                <w:lang w:val="lt-LT"/>
              </w:rPr>
            </w:pPr>
            <w:r>
              <w:rPr>
                <w:rStyle w:val="Numatytasispastraiposriftas1"/>
                <w:rFonts w:ascii="Times New Roman" w:eastAsia="Times New Roman" w:hAnsi="Times New Roman" w:cs="Times New Roman"/>
                <w:sz w:val="20"/>
                <w:szCs w:val="20"/>
                <w:lang w:val="lt-LT" w:eastAsia="lt-LT"/>
              </w:rPr>
              <w:t>9.2.2</w:t>
            </w:r>
            <w:r w:rsidR="001470DE">
              <w:rPr>
                <w:rStyle w:val="Numatytasispastraiposriftas1"/>
                <w:rFonts w:ascii="Times New Roman" w:eastAsia="Times New Roman" w:hAnsi="Times New Roman" w:cs="Times New Roman"/>
                <w:sz w:val="20"/>
                <w:szCs w:val="20"/>
                <w:lang w:val="lt-LT" w:eastAsia="lt-LT"/>
              </w:rPr>
              <w:t xml:space="preserve">. </w:t>
            </w:r>
            <w:r w:rsidR="001470DE">
              <w:rPr>
                <w:rFonts w:ascii="Times New Roman" w:eastAsia="Times New Roman" w:hAnsi="Times New Roman" w:cs="Times New Roman"/>
                <w:sz w:val="20"/>
                <w:szCs w:val="20"/>
                <w:lang w:val="lt-LT" w:eastAsia="lt-LT"/>
              </w:rPr>
              <w:t>t</w:t>
            </w:r>
            <w:r w:rsidR="001470DE" w:rsidRPr="001470DE">
              <w:rPr>
                <w:rFonts w:ascii="Times New Roman" w:eastAsia="Times New Roman" w:hAnsi="Times New Roman" w:cs="Times New Roman"/>
                <w:sz w:val="20"/>
                <w:szCs w:val="20"/>
                <w:lang w:val="lt-LT" w:eastAsia="lt-LT"/>
              </w:rPr>
              <w:t xml:space="preserve">aikant </w:t>
            </w:r>
            <w:r w:rsidR="001470DE">
              <w:rPr>
                <w:rFonts w:ascii="Times New Roman" w:eastAsia="Times New Roman" w:hAnsi="Times New Roman" w:cs="Times New Roman"/>
                <w:sz w:val="20"/>
                <w:szCs w:val="20"/>
                <w:lang w:val="lt-LT" w:eastAsia="lt-LT"/>
              </w:rPr>
              <w:t>A</w:t>
            </w:r>
            <w:r w:rsidR="001470DE" w:rsidRPr="001470DE">
              <w:rPr>
                <w:rFonts w:ascii="Times New Roman" w:eastAsia="Times New Roman" w:hAnsi="Times New Roman" w:cs="Times New Roman"/>
                <w:sz w:val="20"/>
                <w:szCs w:val="20"/>
                <w:lang w:val="lt-LT" w:eastAsia="lt-LT"/>
              </w:rPr>
              <w:t>prašo 4.4.4.1 papunktyje</w:t>
            </w:r>
            <w:r w:rsidR="001470DE" w:rsidRPr="001470DE">
              <w:rPr>
                <w:rFonts w:ascii="Times New Roman" w:eastAsia="Times New Roman" w:hAnsi="Times New Roman" w:cs="Times New Roman"/>
                <w:sz w:val="20"/>
                <w:szCs w:val="20"/>
                <w:vertAlign w:val="superscript"/>
                <w:lang w:val="lt-LT" w:eastAsia="lt-LT"/>
              </w:rPr>
              <w:footnoteReference w:id="3"/>
            </w:r>
            <w:r w:rsidR="001470DE" w:rsidRPr="001470DE">
              <w:rPr>
                <w:rFonts w:ascii="Times New Roman" w:eastAsia="Times New Roman" w:hAnsi="Times New Roman" w:cs="Times New Roman"/>
                <w:sz w:val="20"/>
                <w:szCs w:val="20"/>
                <w:lang w:val="lt-LT" w:eastAsia="lt-LT"/>
              </w:rPr>
              <w:t xml:space="preserve"> nustatytą aplinkosauginį  principą ir siekiant, kad teikiant Paslaugas ir vykdant sutartinius įsipareigojimus, būtų sunaudojama mažiau gamtos išteklių ir siekiant mažinti popieriaus sunaudojimą, </w:t>
            </w:r>
            <w:r w:rsidR="001470DE" w:rsidRPr="001470DE">
              <w:rPr>
                <w:rFonts w:ascii="Times New Roman" w:eastAsia="Times New Roman" w:hAnsi="Times New Roman" w:cs="Times New Roman"/>
                <w:sz w:val="20"/>
                <w:szCs w:val="20"/>
                <w:lang w:val="lt-LT" w:eastAsia="lt-LT"/>
              </w:rPr>
              <w:lastRenderedPageBreak/>
              <w:t>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470DE">
              <w:rPr>
                <w:rFonts w:ascii="Times New Roman" w:eastAsia="Times New Roman" w:hAnsi="Times New Roman" w:cs="Times New Roman"/>
                <w:sz w:val="20"/>
                <w:szCs w:val="20"/>
                <w:lang w:val="lt-LT" w:eastAsia="lt-LT"/>
              </w:rPr>
              <w:t>.</w:t>
            </w:r>
          </w:p>
        </w:tc>
      </w:tr>
      <w:tr w:rsidR="00014604" w14:paraId="3B316074" w14:textId="77777777" w:rsidTr="000A44CB">
        <w:trPr>
          <w:gridAfter w:val="1"/>
          <w:wAfter w:w="426" w:type="dxa"/>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EC22" w14:textId="77777777" w:rsidR="00014604" w:rsidRDefault="007D308D">
            <w:pPr>
              <w:pStyle w:val="Antrat11"/>
              <w:numPr>
                <w:ilvl w:val="0"/>
                <w:numId w:val="1"/>
              </w:numPr>
              <w:outlineLvl w:val="9"/>
            </w:pPr>
            <w:r>
              <w:rPr>
                <w:rStyle w:val="Other0"/>
                <w:rFonts w:eastAsia="NSimSun"/>
                <w:i w:val="0"/>
                <w:iCs w:val="0"/>
                <w:sz w:val="20"/>
                <w:szCs w:val="20"/>
                <w:lang w:val="lt-LT"/>
              </w:rPr>
              <w:lastRenderedPageBreak/>
              <w:t>KOKYBĖS KRITERIJAI</w:t>
            </w:r>
          </w:p>
          <w:p w14:paraId="70139B15" w14:textId="77777777" w:rsidR="00014604" w:rsidRDefault="00014604">
            <w:pPr>
              <w:pStyle w:val="Standard"/>
              <w:spacing w:after="160"/>
              <w:rPr>
                <w:rFonts w:ascii="Times New Roman" w:hAnsi="Times New Roman"/>
                <w:lang w:val="lt-LT"/>
              </w:rPr>
            </w:pPr>
          </w:p>
        </w:tc>
      </w:tr>
      <w:tr w:rsidR="00014604" w14:paraId="4F439F3E"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044D"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10.1. Pirkimo dokumentuose n</w:t>
            </w:r>
            <w:r>
              <w:rPr>
                <w:rStyle w:val="Other0"/>
                <w:rFonts w:eastAsia="NSimSun"/>
                <w:b/>
                <w:bCs/>
                <w:lang w:val="lt-LT"/>
              </w:rPr>
              <w:t>ustatyti ir Tiekėjui taikyti</w:t>
            </w:r>
            <w:r>
              <w:rPr>
                <w:rStyle w:val="Other0"/>
                <w:rFonts w:eastAsia="NSimSun"/>
                <w:b/>
                <w:bCs/>
                <w:szCs w:val="20"/>
                <w:lang w:val="lt-LT"/>
              </w:rPr>
              <w:t xml:space="preserve"> kokybės kriterijai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6B8" w14:textId="0B7E60D0" w:rsidR="00014604" w:rsidRPr="00D701D6" w:rsidRDefault="00D701D6">
            <w:pPr>
              <w:pStyle w:val="Other"/>
              <w:tabs>
                <w:tab w:val="left" w:pos="1829"/>
                <w:tab w:val="left" w:pos="3130"/>
                <w:tab w:val="left" w:pos="4205"/>
              </w:tabs>
              <w:jc w:val="both"/>
              <w:rPr>
                <w:lang w:val="en-GB"/>
              </w:rPr>
            </w:pPr>
            <w:r>
              <w:rPr>
                <w:rStyle w:val="Numatytasispastraiposriftas1"/>
                <w:rFonts w:ascii="Times New Roman" w:hAnsi="Times New Roman"/>
                <w:i w:val="0"/>
                <w:iCs w:val="0"/>
                <w:color w:val="000000"/>
                <w:lang w:val="lt-LT"/>
              </w:rPr>
              <w:t>N</w:t>
            </w:r>
            <w:proofErr w:type="spellStart"/>
            <w:r>
              <w:rPr>
                <w:rStyle w:val="Numatytasispastraiposriftas1"/>
                <w:rFonts w:ascii="Times New Roman" w:hAnsi="Times New Roman"/>
                <w:i w:val="0"/>
                <w:iCs w:val="0"/>
                <w:color w:val="000000"/>
                <w:lang w:val="en-GB"/>
              </w:rPr>
              <w:t>etaikoma</w:t>
            </w:r>
            <w:proofErr w:type="spellEnd"/>
          </w:p>
          <w:p w14:paraId="562B1EA6" w14:textId="77777777" w:rsidR="00014604" w:rsidRDefault="00014604">
            <w:pPr>
              <w:pStyle w:val="Other"/>
              <w:tabs>
                <w:tab w:val="left" w:pos="1829"/>
                <w:tab w:val="left" w:pos="3130"/>
                <w:tab w:val="left" w:pos="4205"/>
              </w:tabs>
              <w:spacing w:after="160"/>
              <w:jc w:val="both"/>
              <w:rPr>
                <w:rFonts w:ascii="Times New Roman" w:hAnsi="Times New Roman"/>
                <w:color w:val="000000"/>
                <w:szCs w:val="20"/>
                <w:lang w:val="lt-LT"/>
              </w:rPr>
            </w:pPr>
          </w:p>
        </w:tc>
      </w:tr>
      <w:tr w:rsidR="00014604" w:rsidRPr="002B01AC" w14:paraId="49180A35" w14:textId="77777777" w:rsidTr="000A44CB">
        <w:trPr>
          <w:gridAfter w:val="1"/>
          <w:wAfter w:w="426" w:type="dxa"/>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FEAA"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10.2. Kokybės kriterijų įgyvendinimas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AA46" w14:textId="5026F10F" w:rsidR="00014604" w:rsidRDefault="00D701D6">
            <w:pPr>
              <w:pStyle w:val="Other"/>
              <w:tabs>
                <w:tab w:val="left" w:pos="1829"/>
                <w:tab w:val="left" w:pos="3130"/>
                <w:tab w:val="left" w:pos="4205"/>
              </w:tabs>
              <w:spacing w:after="160"/>
              <w:jc w:val="both"/>
              <w:rPr>
                <w:rFonts w:ascii="Times New Roman" w:hAnsi="Times New Roman"/>
                <w:i w:val="0"/>
                <w:iCs w:val="0"/>
                <w:lang w:val="lt-LT"/>
              </w:rPr>
            </w:pPr>
            <w:bookmarkStart w:id="1" w:name="_Hlk161154706"/>
            <w:bookmarkEnd w:id="1"/>
            <w:r>
              <w:rPr>
                <w:rFonts w:ascii="Times New Roman" w:hAnsi="Times New Roman"/>
                <w:i w:val="0"/>
                <w:iCs w:val="0"/>
                <w:lang w:val="lt-LT"/>
              </w:rPr>
              <w:t>Netaikoma</w:t>
            </w:r>
          </w:p>
        </w:tc>
      </w:tr>
      <w:tr w:rsidR="00014604" w14:paraId="08E7C587"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DB1" w14:textId="77777777" w:rsidR="00014604" w:rsidRDefault="007D308D">
            <w:pPr>
              <w:pStyle w:val="Antrat11"/>
              <w:numPr>
                <w:ilvl w:val="0"/>
                <w:numId w:val="1"/>
              </w:numPr>
              <w:spacing w:before="0" w:after="0"/>
              <w:outlineLvl w:val="9"/>
            </w:pPr>
            <w:r>
              <w:rPr>
                <w:rStyle w:val="Other0"/>
                <w:rFonts w:eastAsia="NSimSun"/>
                <w:i w:val="0"/>
                <w:iCs w:val="0"/>
                <w:sz w:val="20"/>
                <w:szCs w:val="20"/>
                <w:lang w:val="lt-LT"/>
              </w:rPr>
              <w:t>ŠALIŲ TEISĖS IR PAREIGOS</w:t>
            </w:r>
          </w:p>
          <w:p w14:paraId="5D43B0F0"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442944E7"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375" w14:textId="77777777" w:rsidR="00014604" w:rsidRDefault="007D308D">
            <w:pPr>
              <w:pStyle w:val="Standard"/>
              <w:spacing w:after="160" w:line="276" w:lineRule="auto"/>
            </w:pPr>
            <w:r>
              <w:rPr>
                <w:rStyle w:val="Numatytasispastraiposriftas1"/>
                <w:rFonts w:ascii="Times New Roman" w:hAnsi="Times New Roman"/>
                <w:b/>
                <w:bCs/>
                <w:sz w:val="20"/>
                <w:lang w:val="lt-LT"/>
              </w:rPr>
              <w:t>11.1. Papildomi Pirkėjo įsipareigojimai ir teisės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17CF" w14:textId="77777777" w:rsidR="00014604" w:rsidRDefault="007D308D">
            <w:pPr>
              <w:pStyle w:val="prastasis1"/>
              <w:rPr>
                <w:sz w:val="20"/>
                <w:szCs w:val="20"/>
                <w:lang w:val="lt-LT"/>
              </w:rPr>
            </w:pPr>
            <w:r>
              <w:rPr>
                <w:sz w:val="20"/>
                <w:szCs w:val="20"/>
                <w:lang w:val="lt-LT"/>
              </w:rPr>
              <w:t>11.1.1. Pirkėjas, Sutarties vykdymo metu, gali inicijuoti specialisto, kuris netinkamai atlieka Sutartyje numatytas pareigas, pakeitimą, nurodydamas tokio prašymo motyvus.</w:t>
            </w:r>
          </w:p>
        </w:tc>
      </w:tr>
      <w:tr w:rsidR="00014604" w:rsidRPr="00D871D0" w14:paraId="5A5DA6D0"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308D" w14:textId="77777777" w:rsidR="00014604" w:rsidRDefault="007D308D">
            <w:pPr>
              <w:pStyle w:val="Standard"/>
              <w:spacing w:after="160" w:line="276" w:lineRule="auto"/>
            </w:pPr>
            <w:r>
              <w:rPr>
                <w:rStyle w:val="Numatytasispastraiposriftas1"/>
                <w:rFonts w:ascii="Times New Roman" w:hAnsi="Times New Roman"/>
                <w:b/>
                <w:bCs/>
                <w:sz w:val="20"/>
                <w:lang w:val="lt-LT"/>
              </w:rPr>
              <w:t>11.2. Papildomi Tiekėjo įsipareigojimai ir teisės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7ADF" w14:textId="77777777" w:rsidR="00014604" w:rsidRDefault="007D308D">
            <w:pPr>
              <w:pStyle w:val="prastasis1"/>
              <w:jc w:val="both"/>
            </w:pPr>
            <w:r>
              <w:rPr>
                <w:rStyle w:val="Numatytasispastraiposriftas1"/>
                <w:sz w:val="20"/>
                <w:szCs w:val="20"/>
              </w:rPr>
              <w:t>11.2.1</w:t>
            </w:r>
            <w:r>
              <w:rPr>
                <w:rStyle w:val="Numatytasispastraiposriftas1"/>
                <w:sz w:val="20"/>
                <w:szCs w:val="20"/>
                <w:lang w:val="lt-LT"/>
              </w:rPr>
              <w:t>. Tiekėjas privalo savo iniciatyva siūlyti keisti pasiūlyme nurodytą specialistą šiais atvejais:</w:t>
            </w:r>
          </w:p>
          <w:p w14:paraId="0CCA9B5A" w14:textId="77777777" w:rsidR="00014604" w:rsidRDefault="007D308D">
            <w:pPr>
              <w:pStyle w:val="prastasis1"/>
              <w:jc w:val="both"/>
              <w:rPr>
                <w:sz w:val="20"/>
                <w:szCs w:val="20"/>
                <w:lang w:val="lt-LT"/>
              </w:rPr>
            </w:pPr>
            <w:r>
              <w:rPr>
                <w:sz w:val="20"/>
                <w:szCs w:val="20"/>
                <w:lang w:val="lt-LT"/>
              </w:rPr>
              <w:t>11.2.1. specialisto mirties, ligos arba nelaimingo atsitikimo atveju;</w:t>
            </w:r>
          </w:p>
          <w:p w14:paraId="53B6731B" w14:textId="77777777" w:rsidR="00014604" w:rsidRDefault="007D308D">
            <w:pPr>
              <w:pStyle w:val="prastasis1"/>
              <w:jc w:val="both"/>
              <w:rPr>
                <w:sz w:val="20"/>
                <w:szCs w:val="20"/>
                <w:lang w:val="lt-LT"/>
              </w:rPr>
            </w:pPr>
            <w:r>
              <w:rPr>
                <w:sz w:val="20"/>
                <w:szCs w:val="20"/>
                <w:lang w:val="lt-LT"/>
              </w:rPr>
              <w:t>11.2.2.specialistas išeina iš darbo (išeina motinystės, tėvystės atostogų ir pan.), išvyksta į stažuotę, komandiruotę, netenka teisės verstis ta veikla, atsiranda interesų konfliktas ir pan.</w:t>
            </w:r>
          </w:p>
          <w:p w14:paraId="196AC17B" w14:textId="77777777" w:rsidR="00014604" w:rsidRDefault="007D308D">
            <w:pPr>
              <w:pStyle w:val="prastasis1"/>
              <w:jc w:val="both"/>
              <w:rPr>
                <w:sz w:val="20"/>
                <w:szCs w:val="20"/>
                <w:lang w:val="lt-LT"/>
              </w:rPr>
            </w:pPr>
            <w:r>
              <w:rPr>
                <w:sz w:val="20"/>
                <w:szCs w:val="20"/>
                <w:lang w:val="lt-LT"/>
              </w:rPr>
              <w:t>11.2.2. Tiekėjas apie 11.2.1. punkte minėtų aplinkybių atsiradimą privalo nedelsiant raštu informuoti Pirkėją.</w:t>
            </w:r>
          </w:p>
          <w:p w14:paraId="17EE4510" w14:textId="2ADC4830" w:rsidR="00014604" w:rsidRDefault="007D308D">
            <w:pPr>
              <w:pStyle w:val="prastasis1"/>
              <w:jc w:val="both"/>
              <w:rPr>
                <w:rStyle w:val="Numatytasispastraiposriftas1"/>
                <w:sz w:val="20"/>
                <w:szCs w:val="20"/>
                <w:lang w:val="lt-LT"/>
              </w:rPr>
            </w:pPr>
            <w:r>
              <w:rPr>
                <w:rStyle w:val="Numatytasispastraiposriftas1"/>
                <w:sz w:val="20"/>
                <w:szCs w:val="20"/>
                <w:lang w:val="lt-LT"/>
              </w:rPr>
              <w:t>11.2.3. Jei tenka keisti Pirkėjo pasiūlyme nurodytą specialistą, kandidatas į jo vietą privalo turėti ne žemesnę kvalifikaciją ir patirtį. Jei Pirkėjas neranda kito specialisto su ne mažesne kvalifikacija ir / arba patirtimi, Pirkėjas turi teisę nutraukti Sutartį. Specialistų keitimas įforminamas šalių rašytiniu susitarimu.</w:t>
            </w:r>
          </w:p>
          <w:p w14:paraId="2F8D4A06" w14:textId="4D0F75CE" w:rsidR="008C7928" w:rsidRPr="002B01AC" w:rsidRDefault="0049584E" w:rsidP="00236456">
            <w:pPr>
              <w:pStyle w:val="prastasis1"/>
              <w:jc w:val="both"/>
              <w:rPr>
                <w:lang w:val="lt-LT"/>
              </w:rPr>
            </w:pPr>
            <w:r w:rsidRPr="00D96818">
              <w:rPr>
                <w:rStyle w:val="Numatytasispastraiposriftas1"/>
                <w:sz w:val="20"/>
                <w:szCs w:val="20"/>
                <w:lang w:val="lt-LT"/>
              </w:rPr>
              <w:t>11.2.4 turi pareig</w:t>
            </w:r>
            <w:r w:rsidR="00D96818" w:rsidRPr="00D96818">
              <w:rPr>
                <w:rStyle w:val="Numatytasispastraiposriftas1"/>
                <w:sz w:val="20"/>
                <w:szCs w:val="20"/>
                <w:lang w:val="lt-LT"/>
              </w:rPr>
              <w:t>ą</w:t>
            </w:r>
            <w:r w:rsidRPr="00D96818">
              <w:rPr>
                <w:rStyle w:val="Numatytasispastraiposriftas1"/>
                <w:sz w:val="20"/>
                <w:szCs w:val="20"/>
                <w:lang w:val="lt-LT"/>
              </w:rPr>
              <w:t xml:space="preserve"> bendradarbiau</w:t>
            </w:r>
            <w:r w:rsidRPr="00D96818">
              <w:rPr>
                <w:rStyle w:val="Numatytasispastraiposriftas1"/>
                <w:rFonts w:hint="eastAsia"/>
                <w:sz w:val="20"/>
                <w:szCs w:val="20"/>
                <w:lang w:val="lt-LT"/>
              </w:rPr>
              <w:t>ti</w:t>
            </w:r>
            <w:r w:rsidRPr="00D96818">
              <w:rPr>
                <w:rStyle w:val="Numatytasispastraiposriftas1"/>
                <w:sz w:val="20"/>
                <w:szCs w:val="20"/>
                <w:lang w:val="lt-LT"/>
              </w:rPr>
              <w:t xml:space="preserve"> su Pirkėju.</w:t>
            </w:r>
          </w:p>
        </w:tc>
      </w:tr>
      <w:tr w:rsidR="00014604" w14:paraId="59C85AAC"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6336" w14:textId="77777777" w:rsidR="00014604" w:rsidRDefault="007D308D">
            <w:pPr>
              <w:pStyle w:val="Antrat11"/>
              <w:numPr>
                <w:ilvl w:val="0"/>
                <w:numId w:val="1"/>
              </w:numPr>
              <w:outlineLvl w:val="9"/>
            </w:pPr>
            <w:r>
              <w:rPr>
                <w:rStyle w:val="Other0"/>
                <w:rFonts w:eastAsia="NSimSun"/>
                <w:i w:val="0"/>
                <w:iCs w:val="0"/>
                <w:sz w:val="22"/>
                <w:szCs w:val="22"/>
                <w:lang w:val="lt-LT"/>
              </w:rPr>
              <w:t>ŠALIŲ ATSAKOMYBĖ</w:t>
            </w:r>
          </w:p>
          <w:p w14:paraId="764BECCD" w14:textId="77777777" w:rsidR="00014604" w:rsidRDefault="00014604">
            <w:pPr>
              <w:pStyle w:val="Other"/>
              <w:tabs>
                <w:tab w:val="left" w:pos="1829"/>
                <w:tab w:val="left" w:pos="3130"/>
                <w:tab w:val="left" w:pos="4205"/>
              </w:tabs>
              <w:spacing w:after="160"/>
              <w:rPr>
                <w:rFonts w:ascii="Times New Roman" w:hAnsi="Times New Roman"/>
                <w:sz w:val="22"/>
                <w:lang w:val="lt-LT"/>
              </w:rPr>
            </w:pPr>
          </w:p>
        </w:tc>
      </w:tr>
      <w:tr w:rsidR="00014604" w14:paraId="0064F4C6"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6F65" w14:textId="77777777" w:rsidR="00014604" w:rsidRDefault="007D308D">
            <w:pPr>
              <w:pStyle w:val="Standard"/>
              <w:spacing w:after="160" w:line="276" w:lineRule="auto"/>
            </w:pPr>
            <w:r>
              <w:rPr>
                <w:rStyle w:val="Numatytasispastraiposriftas1"/>
                <w:rFonts w:ascii="Times New Roman" w:hAnsi="Times New Roman"/>
                <w:b/>
                <w:bCs/>
                <w:sz w:val="20"/>
                <w:lang w:val="lt-LT"/>
              </w:rPr>
              <w:t>12.1. Pirkėjui taikomos netesybos dėl apmokėjimo vėlavimo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59A5" w14:textId="77777777" w:rsidR="00014604" w:rsidRDefault="007D308D">
            <w:pPr>
              <w:pStyle w:val="Standard"/>
              <w:jc w:val="both"/>
              <w:rPr>
                <w:rFonts w:ascii="Times New Roman" w:hAnsi="Times New Roman"/>
                <w:color w:val="000000"/>
                <w:sz w:val="20"/>
                <w:szCs w:val="20"/>
                <w:lang w:val="lt-LT"/>
              </w:rPr>
            </w:pPr>
            <w:r>
              <w:rPr>
                <w:rFonts w:ascii="Times New Roman" w:hAnsi="Times New Roman"/>
                <w:color w:val="000000"/>
                <w:sz w:val="20"/>
                <w:szCs w:val="20"/>
                <w:lang w:val="lt-LT"/>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14604" w:rsidRPr="00D871D0" w14:paraId="700D542F" w14:textId="77777777" w:rsidTr="000A44CB">
        <w:trPr>
          <w:trHeight w:val="1431"/>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DA3" w14:textId="77777777" w:rsidR="00014604" w:rsidRDefault="007D308D">
            <w:pPr>
              <w:pStyle w:val="Standard"/>
              <w:spacing w:after="160" w:line="276" w:lineRule="auto"/>
            </w:pPr>
            <w:r>
              <w:rPr>
                <w:rStyle w:val="Numatytasispastraiposriftas1"/>
                <w:rFonts w:ascii="Times New Roman" w:hAnsi="Times New Roman"/>
                <w:b/>
                <w:bCs/>
                <w:sz w:val="20"/>
                <w:lang w:val="lt-LT"/>
              </w:rPr>
              <w:t>12.2. Tiekėjui taikomos netesybos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286A" w14:textId="77777777" w:rsidR="00014604" w:rsidRDefault="007D308D">
            <w:pPr>
              <w:pStyle w:val="prastasis1"/>
              <w:jc w:val="both"/>
            </w:pPr>
            <w:r>
              <w:rPr>
                <w:rStyle w:val="Numatytasispastraiposriftas1"/>
                <w:color w:val="000000"/>
                <w:sz w:val="20"/>
                <w:szCs w:val="20"/>
                <w:lang w:val="lt-LT"/>
              </w:rPr>
              <w:t>12.2.1</w:t>
            </w:r>
            <w:r>
              <w:rPr>
                <w:rStyle w:val="Numatytasispastraiposriftas1"/>
                <w:color w:val="000000"/>
                <w:lang w:val="lt-LT"/>
              </w:rPr>
              <w:t xml:space="preserve">. </w:t>
            </w:r>
            <w:r>
              <w:rPr>
                <w:rStyle w:val="Numatytasispastraiposriftas1"/>
                <w:sz w:val="20"/>
                <w:szCs w:val="20"/>
                <w:lang w:val="lt-LT"/>
              </w:rPr>
              <w:t xml:space="preserve">Jeigu Tiekėjas dėl savo kaltės vėluoja suteikti Paslaugas, nustatytais terminais (įskaitant tarpinius </w:t>
            </w:r>
            <w:r w:rsidRPr="005938A5">
              <w:rPr>
                <w:rStyle w:val="Numatytasispastraiposriftas1"/>
                <w:sz w:val="20"/>
                <w:szCs w:val="20"/>
                <w:lang w:val="lt-LT"/>
              </w:rPr>
              <w:t xml:space="preserve">Paslaugų teikimo terminus) ir / ar Šalių sutartais terminais </w:t>
            </w:r>
            <w:bookmarkStart w:id="2" w:name="_Hlk91495640"/>
            <w:r w:rsidRPr="005938A5">
              <w:rPr>
                <w:rStyle w:val="Numatytasispastraiposriftas1"/>
                <w:sz w:val="20"/>
                <w:szCs w:val="20"/>
                <w:lang w:val="lt-LT"/>
              </w:rPr>
              <w:t xml:space="preserve">ir / ar vėluoja pataisyti nustatytus Paslaugų teikimo trūkumus (galutinius ir tarpinius) per nustatytą protingą terminą, (Tiekėjui yra surašoma pretenzija ir nustatomas protingas terminas trūkumų pašalinimui), </w:t>
            </w:r>
            <w:bookmarkStart w:id="3" w:name="_Hlk95156496"/>
            <w:bookmarkEnd w:id="2"/>
            <w:r w:rsidRPr="005938A5">
              <w:rPr>
                <w:rStyle w:val="Numatytasispastraiposriftas1"/>
                <w:sz w:val="20"/>
                <w:szCs w:val="20"/>
                <w:lang w:val="lt-LT"/>
              </w:rPr>
              <w:t>Pirkėjas</w:t>
            </w:r>
            <w:r>
              <w:rPr>
                <w:rStyle w:val="Numatytasispastraiposriftas1"/>
                <w:sz w:val="20"/>
                <w:szCs w:val="20"/>
                <w:lang w:val="lt-LT"/>
              </w:rPr>
              <w:t xml:space="preserve"> raštu (el. paštu) informuoja apie tai Tiekėją ir nesumažindamas kitų savo teisių gynimo priemonių, numatytų Sutartyje, </w:t>
            </w:r>
            <w:bookmarkStart w:id="4" w:name="_Hlk87266790"/>
            <w:bookmarkStart w:id="5" w:name="_Hlk95686680"/>
            <w:r>
              <w:rPr>
                <w:rStyle w:val="Numatytasispastraiposriftas1"/>
                <w:sz w:val="20"/>
                <w:szCs w:val="20"/>
                <w:lang w:val="lt-LT"/>
              </w:rPr>
              <w:t xml:space="preserve">skaičiuoja </w:t>
            </w:r>
            <w:bookmarkStart w:id="6" w:name="_Hlk91495730"/>
            <w:r>
              <w:rPr>
                <w:rStyle w:val="Numatytasispastraiposriftas1"/>
                <w:sz w:val="20"/>
                <w:szCs w:val="20"/>
                <w:lang w:val="lt-LT"/>
              </w:rPr>
              <w:t xml:space="preserve">0,02 procentų dydžio delspinigius nuo Pradinės sutarties vertės už kiekvieną uždelstą dieną </w:t>
            </w:r>
            <w:bookmarkEnd w:id="3"/>
            <w:bookmarkEnd w:id="4"/>
            <w:r>
              <w:rPr>
                <w:rStyle w:val="Numatytasispastraiposriftas1"/>
                <w:sz w:val="20"/>
                <w:szCs w:val="20"/>
                <w:lang w:val="lt-LT"/>
              </w:rPr>
              <w:t>(delspinigiai skaičiuojami už kiekvieną konkretų atvejį atskirai</w:t>
            </w:r>
            <w:bookmarkEnd w:id="5"/>
            <w:r>
              <w:rPr>
                <w:rStyle w:val="Numatytasispastraiposriftas1"/>
                <w:sz w:val="20"/>
                <w:szCs w:val="20"/>
                <w:lang w:val="lt-LT"/>
              </w:rPr>
              <w:t xml:space="preserve">). </w:t>
            </w:r>
          </w:p>
          <w:p w14:paraId="7A8C3655" w14:textId="185A9684" w:rsidR="00014604" w:rsidRPr="002B01AC" w:rsidRDefault="007D308D">
            <w:pPr>
              <w:pStyle w:val="prastasis1"/>
              <w:jc w:val="both"/>
              <w:rPr>
                <w:lang w:val="lt-LT"/>
              </w:rPr>
            </w:pPr>
            <w:r>
              <w:rPr>
                <w:rStyle w:val="Numatytasispastraiposriftas1"/>
                <w:sz w:val="20"/>
                <w:szCs w:val="20"/>
                <w:lang w:val="lt-LT"/>
              </w:rPr>
              <w:t xml:space="preserve">Delspinigiai nėra skaičiuojami tuo periodu, kai Pirkėjas yra gavęs paslaugų teikimo rezultatą (arba tarpinius rezultatus) ir tikrina Paslaugų kokybę. Jeigu Paslaugų teikimo trūkumai (galutiniai ar tarpiniai) šalinami pasibaigus Paslaugų teikimo terminui </w:t>
            </w:r>
            <w:r>
              <w:rPr>
                <w:rStyle w:val="Numatytasispastraiposriftas1"/>
                <w:sz w:val="20"/>
                <w:szCs w:val="20"/>
                <w:lang w:val="lt-LT"/>
              </w:rPr>
              <w:lastRenderedPageBreak/>
              <w:t>(tarpiniam Paslaugų teikimo terminui) – už  trūkumų šalinimo laiką yra skaičiuojami 0,02 procentų dydžio delspinigiai nuo Pradinės sutarties vertės už kiekvieną uždelstą dieną</w:t>
            </w:r>
            <w:bookmarkEnd w:id="6"/>
            <w:r>
              <w:rPr>
                <w:rStyle w:val="Numatytasispastraiposriftas1"/>
                <w:sz w:val="20"/>
                <w:szCs w:val="20"/>
                <w:lang w:val="lt-LT"/>
              </w:rPr>
              <w:t xml:space="preserve">. </w:t>
            </w:r>
          </w:p>
        </w:tc>
      </w:tr>
      <w:tr w:rsidR="00014604" w:rsidRPr="00D871D0" w14:paraId="6FC671FC"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9246" w14:textId="09BFD779" w:rsidR="00014604" w:rsidRPr="002B01AC" w:rsidRDefault="007D308D">
            <w:pPr>
              <w:pStyle w:val="Standard"/>
              <w:spacing w:after="160" w:line="276" w:lineRule="auto"/>
              <w:rPr>
                <w:lang w:val="lt-LT"/>
              </w:rPr>
            </w:pPr>
            <w:r>
              <w:rPr>
                <w:rStyle w:val="Numatytasispastraiposriftas1"/>
                <w:rFonts w:ascii="Times New Roman" w:hAnsi="Times New Roman"/>
                <w:b/>
                <w:bCs/>
                <w:sz w:val="20"/>
                <w:lang w:val="lt-LT"/>
              </w:rPr>
              <w:lastRenderedPageBreak/>
              <w:t>12.3. Bauda Tiekėjui</w:t>
            </w:r>
            <w:r w:rsidR="002811BC">
              <w:rPr>
                <w:rStyle w:val="Numatytasispastraiposriftas1"/>
                <w:rFonts w:ascii="Times New Roman" w:hAnsi="Times New Roman"/>
                <w:b/>
                <w:bCs/>
                <w:sz w:val="20"/>
                <w:lang w:val="lt-LT"/>
              </w:rPr>
              <w:t>,</w:t>
            </w:r>
            <w:r>
              <w:rPr>
                <w:rStyle w:val="Numatytasispastraiposriftas1"/>
                <w:rFonts w:ascii="Times New Roman" w:hAnsi="Times New Roman"/>
                <w:b/>
                <w:bCs/>
                <w:sz w:val="20"/>
                <w:lang w:val="lt-LT"/>
              </w:rPr>
              <w:t xml:space="preserve"> nutraukus Sutartį dėl esminio Sutarties pažeidimo</w:t>
            </w:r>
            <w:r w:rsidR="002811BC">
              <w:rPr>
                <w:rStyle w:val="Numatytasispastraiposriftas1"/>
                <w:rFonts w:ascii="Times New Roman" w:hAnsi="Times New Roman"/>
                <w:b/>
                <w:bCs/>
                <w:sz w:val="20"/>
                <w:lang w:val="lt-LT"/>
              </w:rPr>
              <w:t>, kurį padarė Tiekėjas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35D" w14:textId="4DAADC48" w:rsidR="00014604" w:rsidRDefault="0049584E">
            <w:pPr>
              <w:pStyle w:val="Other"/>
              <w:tabs>
                <w:tab w:val="left" w:pos="1829"/>
                <w:tab w:val="left" w:pos="3130"/>
                <w:tab w:val="left" w:pos="4205"/>
              </w:tabs>
              <w:spacing w:after="160"/>
              <w:jc w:val="both"/>
              <w:rPr>
                <w:rFonts w:ascii="Times New Roman" w:hAnsi="Times New Roman"/>
                <w:i w:val="0"/>
                <w:szCs w:val="20"/>
                <w:lang w:val="lt-LT"/>
              </w:rPr>
            </w:pPr>
            <w:r w:rsidRPr="00D96818">
              <w:rPr>
                <w:rFonts w:ascii="Times New Roman" w:hAnsi="Times New Roman"/>
                <w:i w:val="0"/>
                <w:szCs w:val="20"/>
                <w:lang w:val="lt-LT"/>
              </w:rPr>
              <w:t xml:space="preserve">10 </w:t>
            </w:r>
            <w:r w:rsidR="007D308D" w:rsidRPr="00D96818">
              <w:rPr>
                <w:rFonts w:ascii="Times New Roman" w:hAnsi="Times New Roman"/>
                <w:i w:val="0"/>
                <w:szCs w:val="20"/>
                <w:lang w:val="lt-LT"/>
              </w:rPr>
              <w:t>proc</w:t>
            </w:r>
            <w:r w:rsidR="007D308D">
              <w:rPr>
                <w:rFonts w:ascii="Times New Roman" w:hAnsi="Times New Roman"/>
                <w:i w:val="0"/>
                <w:szCs w:val="20"/>
                <w:lang w:val="lt-LT"/>
              </w:rPr>
              <w:t>. nuo pirkimo objekto dal</w:t>
            </w:r>
            <w:r w:rsidR="00820A5F">
              <w:rPr>
                <w:rFonts w:ascii="Times New Roman" w:hAnsi="Times New Roman"/>
                <w:i w:val="0"/>
                <w:szCs w:val="20"/>
                <w:lang w:val="lt-LT"/>
              </w:rPr>
              <w:t>ies kainos</w:t>
            </w:r>
          </w:p>
          <w:p w14:paraId="42C3E21E" w14:textId="4492624A" w:rsidR="00014604" w:rsidRPr="00A82BCC" w:rsidRDefault="00014604">
            <w:pPr>
              <w:pStyle w:val="Other"/>
              <w:tabs>
                <w:tab w:val="left" w:pos="1829"/>
                <w:tab w:val="left" w:pos="3130"/>
                <w:tab w:val="left" w:pos="4205"/>
              </w:tabs>
              <w:spacing w:after="160"/>
              <w:jc w:val="both"/>
              <w:rPr>
                <w:lang w:val="it-IT"/>
              </w:rPr>
            </w:pPr>
          </w:p>
        </w:tc>
      </w:tr>
      <w:tr w:rsidR="00014604" w:rsidRPr="00D871D0" w14:paraId="5B7CFF4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CFA0"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12.4. Bauda Tiekėjui už subtiekėjo ar specialisto pakeitimą be Pirkėjo raštiško sutikimo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95D" w14:textId="4797D330" w:rsidR="00014604" w:rsidRPr="00A82BCC" w:rsidRDefault="00127C19">
            <w:pPr>
              <w:pStyle w:val="Other"/>
              <w:tabs>
                <w:tab w:val="left" w:pos="1829"/>
                <w:tab w:val="left" w:pos="3130"/>
                <w:tab w:val="left" w:pos="4205"/>
              </w:tabs>
              <w:spacing w:after="160"/>
              <w:jc w:val="both"/>
              <w:rPr>
                <w:lang w:val="it-IT"/>
              </w:rPr>
            </w:pPr>
            <w:r>
              <w:rPr>
                <w:rStyle w:val="Other0"/>
                <w:rFonts w:eastAsia="NSimSun"/>
                <w:szCs w:val="20"/>
                <w:lang w:val="lt-LT"/>
              </w:rPr>
              <w:t>1</w:t>
            </w:r>
            <w:r w:rsidR="00C24EE5">
              <w:rPr>
                <w:rStyle w:val="Other0"/>
                <w:rFonts w:eastAsia="NSimSun"/>
                <w:szCs w:val="20"/>
                <w:lang w:val="lt-LT"/>
              </w:rPr>
              <w:t>.0</w:t>
            </w:r>
            <w:r w:rsidR="007D308D">
              <w:rPr>
                <w:rStyle w:val="Other0"/>
                <w:rFonts w:eastAsia="NSimSun"/>
                <w:szCs w:val="20"/>
                <w:lang w:val="lt-LT"/>
              </w:rPr>
              <w:t>00,00 Eur</w:t>
            </w:r>
            <w:r w:rsidR="00C24EE5" w:rsidRPr="00C24EE5">
              <w:rPr>
                <w:rFonts w:ascii="Times New Roman" w:hAnsi="Times New Roman" w:cs="Times New Roman"/>
                <w:i w:val="0"/>
                <w:iCs w:val="0"/>
                <w:color w:val="000000"/>
                <w:szCs w:val="20"/>
                <w:lang w:val="lt-LT"/>
              </w:rPr>
              <w:t xml:space="preserve"> už kiekvieną atvejį</w:t>
            </w:r>
            <w:r w:rsidR="0049584E">
              <w:rPr>
                <w:rFonts w:ascii="Times New Roman" w:hAnsi="Times New Roman" w:cs="Times New Roman"/>
                <w:i w:val="0"/>
                <w:iCs w:val="0"/>
                <w:color w:val="000000"/>
                <w:szCs w:val="20"/>
                <w:lang w:val="lt-LT"/>
              </w:rPr>
              <w:t xml:space="preserve"> </w:t>
            </w:r>
            <w:r w:rsidR="0049584E" w:rsidRPr="00CE6618">
              <w:rPr>
                <w:rFonts w:ascii="Times New Roman" w:hAnsi="Times New Roman" w:cs="Times New Roman"/>
                <w:i w:val="0"/>
                <w:iCs w:val="0"/>
                <w:color w:val="000000"/>
                <w:szCs w:val="20"/>
                <w:lang w:val="lt-LT"/>
              </w:rPr>
              <w:t>atskirai</w:t>
            </w:r>
          </w:p>
        </w:tc>
      </w:tr>
      <w:tr w:rsidR="00014604" w:rsidRPr="00D871D0" w14:paraId="7DBC6B4E"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9C4F"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12.5. Tiekėjui taikomos baudos dėl aplinkosauginių ir (arba) socialinių kriterijų nesilaikymo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5CEA" w14:textId="7B7D176D" w:rsidR="00014604" w:rsidRPr="00A82BCC" w:rsidRDefault="00253817">
            <w:pPr>
              <w:pStyle w:val="Standard"/>
              <w:spacing w:line="276" w:lineRule="auto"/>
              <w:jc w:val="both"/>
              <w:rPr>
                <w:lang w:val="it-IT"/>
              </w:rPr>
            </w:pPr>
            <w:r w:rsidRPr="00A82BCC">
              <w:rPr>
                <w:rStyle w:val="Other0"/>
                <w:rFonts w:eastAsia="NSimSun"/>
                <w:i w:val="0"/>
                <w:iCs w:val="0"/>
                <w:sz w:val="20"/>
                <w:szCs w:val="20"/>
                <w:lang w:val="it-IT"/>
              </w:rPr>
              <w:t>1</w:t>
            </w:r>
            <w:r w:rsidR="007D308D">
              <w:rPr>
                <w:rStyle w:val="Other0"/>
                <w:rFonts w:eastAsia="NSimSun"/>
                <w:i w:val="0"/>
                <w:iCs w:val="0"/>
                <w:sz w:val="20"/>
                <w:szCs w:val="20"/>
                <w:lang w:val="lt-LT"/>
              </w:rPr>
              <w:t xml:space="preserve">00,00 Eur už kiekvieną </w:t>
            </w:r>
            <w:r w:rsidR="00A43378">
              <w:rPr>
                <w:rStyle w:val="Other0"/>
                <w:rFonts w:eastAsia="NSimSun"/>
                <w:i w:val="0"/>
                <w:iCs w:val="0"/>
                <w:sz w:val="20"/>
                <w:szCs w:val="20"/>
                <w:lang w:val="lt-LT"/>
              </w:rPr>
              <w:t>Pirkėj</w:t>
            </w:r>
            <w:r w:rsidR="00524803">
              <w:rPr>
                <w:rStyle w:val="Other0"/>
                <w:rFonts w:eastAsia="NSimSun"/>
                <w:i w:val="0"/>
                <w:iCs w:val="0"/>
                <w:sz w:val="20"/>
                <w:szCs w:val="20"/>
                <w:lang w:val="lt-LT"/>
              </w:rPr>
              <w:t xml:space="preserve">o </w:t>
            </w:r>
            <w:r w:rsidR="00A43378">
              <w:rPr>
                <w:rStyle w:val="Other0"/>
                <w:rFonts w:eastAsia="NSimSun"/>
                <w:i w:val="0"/>
                <w:iCs w:val="0"/>
                <w:sz w:val="20"/>
                <w:szCs w:val="20"/>
                <w:lang w:val="lt-LT"/>
              </w:rPr>
              <w:t xml:space="preserve">nustatytą </w:t>
            </w:r>
            <w:r w:rsidR="007D308D">
              <w:rPr>
                <w:rStyle w:val="Other0"/>
                <w:rFonts w:eastAsia="NSimSun"/>
                <w:i w:val="0"/>
                <w:iCs w:val="0"/>
                <w:sz w:val="20"/>
                <w:szCs w:val="20"/>
                <w:lang w:val="lt-LT"/>
              </w:rPr>
              <w:t>atvejį</w:t>
            </w:r>
            <w:r w:rsidR="00524803">
              <w:rPr>
                <w:rStyle w:val="Other0"/>
                <w:rFonts w:eastAsia="NSimSun"/>
                <w:i w:val="0"/>
                <w:iCs w:val="0"/>
                <w:sz w:val="20"/>
                <w:szCs w:val="20"/>
                <w:lang w:val="lt-LT"/>
              </w:rPr>
              <w:t>, Tiekėjui pažeidus Sutarties Specialiųjų sąlygų 9.</w:t>
            </w:r>
            <w:r w:rsidR="00524803" w:rsidRPr="00A82BCC">
              <w:rPr>
                <w:rStyle w:val="Other0"/>
                <w:rFonts w:eastAsia="NSimSun"/>
                <w:i w:val="0"/>
                <w:iCs w:val="0"/>
                <w:sz w:val="20"/>
                <w:szCs w:val="20"/>
                <w:lang w:val="it-IT"/>
              </w:rPr>
              <w:t>2.2 punkte nustatyt</w:t>
            </w:r>
            <w:r w:rsidR="00524803">
              <w:rPr>
                <w:rStyle w:val="Other0"/>
                <w:rFonts w:eastAsia="NSimSun"/>
                <w:i w:val="0"/>
                <w:iCs w:val="0"/>
                <w:sz w:val="20"/>
                <w:szCs w:val="20"/>
                <w:lang w:val="lt-LT"/>
              </w:rPr>
              <w:t>ą reikalavimą</w:t>
            </w:r>
            <w:r w:rsidR="00A1347A">
              <w:rPr>
                <w:rStyle w:val="Other0"/>
                <w:rFonts w:eastAsia="NSimSun"/>
                <w:i w:val="0"/>
                <w:iCs w:val="0"/>
                <w:sz w:val="20"/>
                <w:szCs w:val="20"/>
                <w:lang w:val="lt-LT"/>
              </w:rPr>
              <w:t>.</w:t>
            </w:r>
          </w:p>
          <w:p w14:paraId="3CCF4B29" w14:textId="77777777" w:rsidR="00014604" w:rsidRDefault="00014604">
            <w:pPr>
              <w:pStyle w:val="Standard"/>
              <w:spacing w:line="276" w:lineRule="auto"/>
              <w:jc w:val="both"/>
              <w:rPr>
                <w:rFonts w:ascii="Times New Roman" w:hAnsi="Times New Roman"/>
                <w:sz w:val="22"/>
                <w:szCs w:val="22"/>
                <w:lang w:val="lt-LT"/>
              </w:rPr>
            </w:pPr>
          </w:p>
          <w:p w14:paraId="778328AD" w14:textId="77777777" w:rsidR="00014604" w:rsidRDefault="00014604">
            <w:pPr>
              <w:pStyle w:val="Other"/>
              <w:tabs>
                <w:tab w:val="left" w:pos="1829"/>
                <w:tab w:val="left" w:pos="3130"/>
                <w:tab w:val="left" w:pos="4205"/>
              </w:tabs>
              <w:spacing w:after="160"/>
              <w:jc w:val="both"/>
              <w:rPr>
                <w:rFonts w:ascii="Times New Roman" w:hAnsi="Times New Roman"/>
                <w:sz w:val="22"/>
                <w:lang w:val="lt-LT"/>
              </w:rPr>
            </w:pPr>
          </w:p>
        </w:tc>
      </w:tr>
      <w:tr w:rsidR="00014604" w14:paraId="0E4D7570"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9648"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12.6. Tiekėjui / Pirkėjui taikoma bauda dėl konfidencialumo reikalavimų nesilaikymo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273D" w14:textId="77777777" w:rsidR="00014604" w:rsidRDefault="007D308D">
            <w:pPr>
              <w:pStyle w:val="Standard"/>
              <w:spacing w:line="276" w:lineRule="auto"/>
              <w:jc w:val="both"/>
            </w:pPr>
            <w:r>
              <w:rPr>
                <w:rStyle w:val="Other0"/>
                <w:rFonts w:eastAsia="NSimSun"/>
                <w:i w:val="0"/>
                <w:iCs w:val="0"/>
                <w:sz w:val="20"/>
                <w:szCs w:val="20"/>
                <w:lang w:val="lt-LT"/>
              </w:rPr>
              <w:t>Netaikoma</w:t>
            </w:r>
          </w:p>
          <w:p w14:paraId="5D8D3C41" w14:textId="77777777" w:rsidR="00014604" w:rsidRDefault="00014604">
            <w:pPr>
              <w:pStyle w:val="Standard"/>
              <w:spacing w:after="160" w:line="276" w:lineRule="auto"/>
              <w:jc w:val="both"/>
              <w:rPr>
                <w:rFonts w:ascii="Times New Roman" w:hAnsi="Times New Roman"/>
                <w:sz w:val="22"/>
                <w:szCs w:val="22"/>
                <w:lang w:val="lt-LT"/>
              </w:rPr>
            </w:pPr>
          </w:p>
        </w:tc>
      </w:tr>
      <w:tr w:rsidR="00014604" w14:paraId="68CBA2E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0BC6" w14:textId="77777777" w:rsidR="00014604" w:rsidRDefault="007D308D">
            <w:pPr>
              <w:pStyle w:val="Standard"/>
              <w:spacing w:after="160" w:line="276" w:lineRule="auto"/>
            </w:pPr>
            <w:bookmarkStart w:id="7" w:name="_Hlk178780546"/>
            <w:r>
              <w:rPr>
                <w:rStyle w:val="Numatytasispastraiposriftas1"/>
                <w:rFonts w:ascii="Times New Roman" w:hAnsi="Times New Roman"/>
                <w:b/>
                <w:bCs/>
                <w:sz w:val="20"/>
                <w:lang w:val="lt-LT"/>
              </w:rPr>
              <w:t>12.7. Tiekėjui taikomos netesybos dėl pirkimo dokumentuose nustatytų kokybinių kriterijų nepasiekimo Sutarties vykdymo metu</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8CB7" w14:textId="1FD1293C" w:rsidR="00014604" w:rsidRDefault="00980B12">
            <w:pPr>
              <w:pStyle w:val="prastasis1"/>
              <w:jc w:val="both"/>
              <w:rPr>
                <w:sz w:val="20"/>
                <w:szCs w:val="20"/>
                <w:lang w:val="lt-LT"/>
              </w:rPr>
            </w:pPr>
            <w:r>
              <w:rPr>
                <w:sz w:val="20"/>
                <w:szCs w:val="20"/>
                <w:lang w:val="lt-LT"/>
              </w:rPr>
              <w:t>Netaikoma</w:t>
            </w:r>
          </w:p>
          <w:p w14:paraId="6C00766A" w14:textId="05DE01E9" w:rsidR="00014604" w:rsidRDefault="00014604">
            <w:pPr>
              <w:pStyle w:val="prastasis1"/>
              <w:jc w:val="both"/>
            </w:pPr>
          </w:p>
        </w:tc>
      </w:tr>
      <w:bookmarkEnd w:id="7"/>
      <w:tr w:rsidR="00014604" w14:paraId="2CDEB7F9"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CB55" w14:textId="77777777" w:rsidR="00014604" w:rsidRDefault="007D308D">
            <w:pPr>
              <w:pStyle w:val="Standard"/>
              <w:spacing w:after="160" w:line="276" w:lineRule="auto"/>
            </w:pPr>
            <w:r>
              <w:rPr>
                <w:rStyle w:val="Numatytasispastraiposriftas1"/>
                <w:rFonts w:ascii="Times New Roman" w:hAnsi="Times New Roman"/>
                <w:b/>
                <w:bCs/>
                <w:sz w:val="20"/>
                <w:lang w:val="lt-LT"/>
              </w:rPr>
              <w:t>12.8. Tiekėjui taikomos netesybos dėl Sutarties įvykdymo užtikrinimo nepratęsimo</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E858" w14:textId="49689D35" w:rsidR="00014604" w:rsidRDefault="0046238C">
            <w:pPr>
              <w:pStyle w:val="Standard"/>
              <w:spacing w:line="276" w:lineRule="auto"/>
              <w:jc w:val="both"/>
            </w:pPr>
            <w:r>
              <w:rPr>
                <w:rStyle w:val="Other0"/>
                <w:rFonts w:eastAsia="NSimSun"/>
                <w:i w:val="0"/>
                <w:iCs w:val="0"/>
                <w:sz w:val="20"/>
                <w:lang w:val="lt-LT"/>
              </w:rPr>
              <w:t>Netaikoma</w:t>
            </w:r>
          </w:p>
          <w:p w14:paraId="603358B3" w14:textId="77777777" w:rsidR="00014604" w:rsidRDefault="00014604">
            <w:pPr>
              <w:pStyle w:val="Standard"/>
              <w:spacing w:after="160" w:line="276" w:lineRule="auto"/>
              <w:rPr>
                <w:rFonts w:ascii="Times New Roman" w:hAnsi="Times New Roman"/>
                <w:sz w:val="20"/>
                <w:lang w:val="lt-LT"/>
              </w:rPr>
            </w:pPr>
            <w:bookmarkStart w:id="8" w:name="_Hlk158819266"/>
            <w:bookmarkEnd w:id="8"/>
          </w:p>
        </w:tc>
      </w:tr>
      <w:tr w:rsidR="00014604" w14:paraId="734E43AB"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957" w14:textId="77777777" w:rsidR="00014604" w:rsidRDefault="007D308D">
            <w:pPr>
              <w:pStyle w:val="Standard"/>
              <w:spacing w:after="160" w:line="276" w:lineRule="auto"/>
            </w:pPr>
            <w:r>
              <w:rPr>
                <w:rStyle w:val="Numatytasispastraiposriftas1"/>
                <w:rFonts w:ascii="Times New Roman" w:hAnsi="Times New Roman"/>
                <w:b/>
                <w:bCs/>
                <w:sz w:val="20"/>
                <w:lang w:val="lt-LT"/>
              </w:rPr>
              <w:t>12.9. Papildomai taikomos baudos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DB69" w14:textId="77777777" w:rsidR="0049584E" w:rsidRPr="0095074F" w:rsidRDefault="0049584E" w:rsidP="0049584E">
            <w:pPr>
              <w:tabs>
                <w:tab w:val="left" w:pos="993"/>
                <w:tab w:val="left" w:pos="1418"/>
              </w:tabs>
              <w:jc w:val="both"/>
              <w:rPr>
                <w:rStyle w:val="Other0"/>
                <w:rFonts w:eastAsia="NSimSun"/>
                <w:i w:val="0"/>
                <w:iCs w:val="0"/>
                <w:sz w:val="20"/>
                <w:lang w:val="lt-LT"/>
              </w:rPr>
            </w:pPr>
            <w:r w:rsidRPr="0095074F">
              <w:rPr>
                <w:rStyle w:val="Other0"/>
                <w:rFonts w:eastAsia="NSimSun"/>
                <w:i w:val="0"/>
                <w:iCs w:val="0"/>
                <w:sz w:val="20"/>
                <w:lang w:val="lt-LT"/>
              </w:rPr>
              <w:t xml:space="preserve">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w:t>
            </w:r>
          </w:p>
          <w:p w14:paraId="4B64C109" w14:textId="098BCD5B" w:rsidR="0049584E" w:rsidRPr="0049584E" w:rsidRDefault="0049584E">
            <w:pPr>
              <w:pStyle w:val="Standard"/>
              <w:tabs>
                <w:tab w:val="left" w:pos="993"/>
                <w:tab w:val="left" w:pos="1418"/>
              </w:tabs>
              <w:spacing w:after="160"/>
              <w:jc w:val="both"/>
              <w:rPr>
                <w:strike/>
              </w:rPr>
            </w:pPr>
          </w:p>
        </w:tc>
      </w:tr>
      <w:tr w:rsidR="00014604" w14:paraId="78E2AA7C" w14:textId="77777777" w:rsidTr="000A44CB">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E950" w14:textId="77777777" w:rsidR="00014604" w:rsidRDefault="007D308D">
            <w:pPr>
              <w:pStyle w:val="Antrat11"/>
              <w:numPr>
                <w:ilvl w:val="0"/>
                <w:numId w:val="1"/>
              </w:numPr>
              <w:outlineLvl w:val="9"/>
            </w:pPr>
            <w:r>
              <w:rPr>
                <w:rStyle w:val="Other0"/>
                <w:rFonts w:eastAsia="NSimSun"/>
                <w:i w:val="0"/>
                <w:iCs w:val="0"/>
                <w:sz w:val="20"/>
                <w:szCs w:val="20"/>
                <w:lang w:val="lt-LT"/>
              </w:rPr>
              <w:t>SUTARTIES GALIOJIMAS IR KEITIMAS</w:t>
            </w:r>
          </w:p>
          <w:p w14:paraId="7EB17501" w14:textId="77777777" w:rsidR="00014604" w:rsidRDefault="00014604">
            <w:pPr>
              <w:pStyle w:val="Other"/>
              <w:tabs>
                <w:tab w:val="left" w:pos="2396"/>
                <w:tab w:val="left" w:pos="3697"/>
                <w:tab w:val="left" w:pos="4772"/>
              </w:tabs>
              <w:spacing w:after="160"/>
              <w:ind w:left="567"/>
              <w:rPr>
                <w:rFonts w:ascii="Times New Roman" w:hAnsi="Times New Roman"/>
                <w:szCs w:val="20"/>
                <w:lang w:val="lt-LT"/>
              </w:rPr>
            </w:pPr>
          </w:p>
        </w:tc>
      </w:tr>
      <w:tr w:rsidR="00014604" w14:paraId="4CCA4CC3" w14:textId="77777777" w:rsidTr="000A44CB">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5275" w14:textId="77777777" w:rsidR="00014604" w:rsidRDefault="007D308D">
            <w:pPr>
              <w:pStyle w:val="Antrat11"/>
            </w:pPr>
            <w:r>
              <w:rPr>
                <w:rStyle w:val="Numatytasispastraiposriftas1"/>
                <w:rFonts w:ascii="Times New Roman" w:hAnsi="Times New Roman"/>
                <w:b/>
                <w:bCs/>
                <w:sz w:val="20"/>
                <w:szCs w:val="20"/>
                <w:lang w:val="lt-LT"/>
              </w:rPr>
              <w:t>13.1. Sutarties sudarymas ir galiojimas</w:t>
            </w:r>
          </w:p>
        </w:tc>
        <w:tc>
          <w:tcPr>
            <w:tcW w:w="7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0C46" w14:textId="09BDCEDB" w:rsidR="00014604" w:rsidRDefault="007D308D">
            <w:pPr>
              <w:pStyle w:val="Standard"/>
              <w:spacing w:line="276" w:lineRule="auto"/>
              <w:jc w:val="both"/>
            </w:pPr>
            <w:r>
              <w:rPr>
                <w:rStyle w:val="Numatytasispastraiposriftas1"/>
                <w:rFonts w:ascii="Times New Roman" w:hAnsi="Times New Roman"/>
                <w:sz w:val="20"/>
                <w:lang w:val="lt-LT"/>
              </w:rPr>
              <w:t>Ši Sutartis laikoma sudaryta, kai ją pasirašo abi Šalys.</w:t>
            </w:r>
          </w:p>
          <w:p w14:paraId="0B36B4FF" w14:textId="38C4D076" w:rsidR="00014604" w:rsidRDefault="007D308D">
            <w:pPr>
              <w:pStyle w:val="Standard"/>
              <w:spacing w:line="276" w:lineRule="auto"/>
              <w:jc w:val="both"/>
            </w:pPr>
            <w:r>
              <w:rPr>
                <w:rStyle w:val="Numatytasispastraiposriftas1"/>
                <w:rFonts w:ascii="Times New Roman" w:hAnsi="Times New Roman"/>
                <w:sz w:val="20"/>
                <w:lang w:val="lt-LT"/>
              </w:rPr>
              <w:t xml:space="preserve">Sutartis galioja iki visiško prievolių įvykdymo, </w:t>
            </w:r>
            <w:r>
              <w:rPr>
                <w:rStyle w:val="Numatytasispastraiposriftas1"/>
                <w:sz w:val="20"/>
                <w:szCs w:val="20"/>
              </w:rPr>
              <w:t xml:space="preserve">bet ne </w:t>
            </w:r>
            <w:r>
              <w:rPr>
                <w:rStyle w:val="Numatytasispastraiposriftas1"/>
                <w:sz w:val="20"/>
                <w:szCs w:val="20"/>
                <w:lang w:val="lt-LT"/>
              </w:rPr>
              <w:t xml:space="preserve">ilgiau kaip </w:t>
            </w:r>
            <w:r w:rsidR="008D0C8D">
              <w:rPr>
                <w:rStyle w:val="Numatytasispastraiposriftas1"/>
                <w:sz w:val="20"/>
                <w:szCs w:val="20"/>
                <w:lang w:val="lt-LT"/>
              </w:rPr>
              <w:t>36</w:t>
            </w:r>
            <w:r>
              <w:rPr>
                <w:rStyle w:val="Numatytasispastraiposriftas1"/>
                <w:sz w:val="20"/>
                <w:szCs w:val="20"/>
                <w:lang w:val="lt-LT"/>
              </w:rPr>
              <w:t xml:space="preserve"> mėnes</w:t>
            </w:r>
            <w:r w:rsidR="0046238C">
              <w:rPr>
                <w:rStyle w:val="Numatytasispastraiposriftas1"/>
                <w:sz w:val="20"/>
                <w:szCs w:val="20"/>
                <w:lang w:val="lt-LT"/>
              </w:rPr>
              <w:t>ius</w:t>
            </w:r>
            <w:r>
              <w:rPr>
                <w:rStyle w:val="Numatytasispastraiposriftas1"/>
                <w:rFonts w:ascii="Times New Roman" w:hAnsi="Times New Roman"/>
                <w:sz w:val="20"/>
                <w:lang w:val="lt-LT"/>
              </w:rPr>
              <w:t>.</w:t>
            </w:r>
          </w:p>
        </w:tc>
      </w:tr>
    </w:tbl>
    <w:p w14:paraId="07EFC28A"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6388DD8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D89D"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13.2. Sutarties galiojimo termino pratęsimas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C684" w14:textId="148CFB6B" w:rsidR="00014604" w:rsidRDefault="0046238C">
            <w:pPr>
              <w:pStyle w:val="prastasis1"/>
              <w:ind w:right="45"/>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p w14:paraId="49BC9ABB" w14:textId="77777777" w:rsidR="00014604" w:rsidRDefault="00014604">
            <w:pPr>
              <w:pStyle w:val="Standard"/>
              <w:spacing w:line="276" w:lineRule="auto"/>
              <w:rPr>
                <w:rFonts w:ascii="Times New Roman" w:hAnsi="Times New Roman"/>
                <w:sz w:val="20"/>
                <w:lang w:val="lt-LT"/>
              </w:rPr>
            </w:pPr>
          </w:p>
        </w:tc>
      </w:tr>
      <w:tr w:rsidR="00014604" w14:paraId="5FBB344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64D" w14:textId="77777777" w:rsidR="00014604" w:rsidRPr="00A82BCC" w:rsidRDefault="007D308D">
            <w:pPr>
              <w:pStyle w:val="Standard"/>
              <w:spacing w:after="160" w:line="276" w:lineRule="auto"/>
              <w:rPr>
                <w:lang w:val="it-IT"/>
              </w:rPr>
            </w:pPr>
            <w:r>
              <w:rPr>
                <w:rStyle w:val="Numatytasispastraiposriftas1"/>
                <w:rFonts w:ascii="Times New Roman" w:hAnsi="Times New Roman"/>
                <w:b/>
                <w:bCs/>
                <w:sz w:val="20"/>
                <w:lang w:val="lt-LT"/>
              </w:rPr>
              <w:t>13.3. Sutarties pratęsimo metu taikoma kainodara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602C" w14:textId="22D91F48" w:rsidR="00014604" w:rsidRDefault="0046238C">
            <w:pPr>
              <w:pStyle w:val="Other"/>
              <w:tabs>
                <w:tab w:val="left" w:pos="1829"/>
                <w:tab w:val="left" w:pos="3130"/>
                <w:tab w:val="left" w:pos="4205"/>
              </w:tabs>
              <w:spacing w:after="160"/>
              <w:jc w:val="both"/>
            </w:pPr>
            <w:r>
              <w:rPr>
                <w:rStyle w:val="Numatytasispastraiposriftas1"/>
                <w:rFonts w:ascii="Times New Roman" w:hAnsi="Times New Roman"/>
                <w:i w:val="0"/>
                <w:iCs w:val="0"/>
                <w:color w:val="000000"/>
                <w:lang w:val="lt-LT"/>
              </w:rPr>
              <w:t>Netaikoma</w:t>
            </w:r>
          </w:p>
        </w:tc>
      </w:tr>
    </w:tbl>
    <w:p w14:paraId="2BD25048" w14:textId="77777777" w:rsidR="00014604" w:rsidRDefault="00014604">
      <w:pPr>
        <w:pStyle w:val="Standard"/>
        <w:spacing w:line="276" w:lineRule="auto"/>
        <w:rPr>
          <w:rFonts w:ascii="Times New Roman" w:hAnsi="Times New Roman"/>
          <w:sz w:val="20"/>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4697D2D9"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A516" w14:textId="77777777" w:rsidR="00014604" w:rsidRDefault="007D308D">
            <w:pPr>
              <w:pStyle w:val="Antrat11"/>
              <w:numPr>
                <w:ilvl w:val="0"/>
                <w:numId w:val="1"/>
              </w:numPr>
              <w:outlineLvl w:val="9"/>
            </w:pPr>
            <w:r>
              <w:rPr>
                <w:rStyle w:val="Other0"/>
                <w:rFonts w:eastAsia="NSimSun"/>
                <w:i w:val="0"/>
                <w:iCs w:val="0"/>
                <w:sz w:val="20"/>
                <w:szCs w:val="20"/>
                <w:lang w:val="lt-LT"/>
              </w:rPr>
              <w:t>SUTARTIES NUTRAUKIMAS</w:t>
            </w:r>
          </w:p>
          <w:p w14:paraId="4FF0090B"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3FAB6D6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9F3B" w14:textId="77777777" w:rsidR="00014604" w:rsidRDefault="007D308D">
            <w:pPr>
              <w:pStyle w:val="Standard"/>
              <w:spacing w:after="160" w:line="276" w:lineRule="auto"/>
            </w:pPr>
            <w:r>
              <w:rPr>
                <w:rStyle w:val="Numatytasispastraiposriftas1"/>
                <w:rFonts w:ascii="Times New Roman" w:hAnsi="Times New Roman"/>
                <w:b/>
                <w:bCs/>
                <w:sz w:val="20"/>
                <w:lang w:val="lt-LT"/>
              </w:rPr>
              <w:t>14.1. Sutarties nutraukimo pagrindai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073" w14:textId="77777777" w:rsidR="00014604" w:rsidRDefault="007D308D">
            <w:pPr>
              <w:pStyle w:val="Standard"/>
              <w:spacing w:line="276" w:lineRule="auto"/>
              <w:jc w:val="both"/>
            </w:pPr>
            <w:r>
              <w:rPr>
                <w:rStyle w:val="Numatytasispastraiposriftas1"/>
                <w:rFonts w:ascii="Times New Roman" w:hAnsi="Times New Roman"/>
                <w:sz w:val="20"/>
                <w:lang w:val="lt-LT"/>
              </w:rPr>
              <w:t>Sutartis gali būti nutraukiama rašytiniu Šalių susitarimu</w:t>
            </w:r>
            <w:r>
              <w:rPr>
                <w:rStyle w:val="Puslapioinaosnuoroda1"/>
                <w:rFonts w:ascii="Times New Roman" w:hAnsi="Times New Roman"/>
                <w:sz w:val="20"/>
                <w:lang w:val="lt-LT"/>
              </w:rPr>
              <w:footnoteReference w:id="4"/>
            </w:r>
            <w:r>
              <w:rPr>
                <w:rStyle w:val="Numatytasispastraiposriftas1"/>
                <w:rFonts w:ascii="Times New Roman" w:hAnsi="Times New Roman"/>
                <w:sz w:val="20"/>
                <w:lang w:val="lt-LT"/>
              </w:rPr>
              <w:t xml:space="preserve"> arba vienašališkai, Bendrosiose sąlygose ir Specialiosiose sąlygose nurodytais atvejais ir nustatyta tvarka.</w:t>
            </w:r>
          </w:p>
          <w:p w14:paraId="760BD9B2"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rsidRPr="00D871D0" w14:paraId="7C4D610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36C7" w14:textId="77777777" w:rsidR="00014604" w:rsidRDefault="007D308D">
            <w:pPr>
              <w:pStyle w:val="Standard"/>
              <w:spacing w:after="160" w:line="276" w:lineRule="auto"/>
            </w:pPr>
            <w:r>
              <w:rPr>
                <w:rStyle w:val="Numatytasispastraiposriftas1"/>
                <w:rFonts w:ascii="Times New Roman" w:hAnsi="Times New Roman"/>
                <w:b/>
                <w:bCs/>
                <w:sz w:val="20"/>
                <w:lang w:val="lt-LT"/>
              </w:rPr>
              <w:t>14.2. Esminiai Sutarties pažeidimai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815C" w14:textId="45948755" w:rsidR="00014604" w:rsidRPr="00933BF3" w:rsidRDefault="007D308D">
            <w:pPr>
              <w:pStyle w:val="Standard"/>
              <w:spacing w:line="276" w:lineRule="auto"/>
              <w:jc w:val="both"/>
            </w:pPr>
            <w:r>
              <w:rPr>
                <w:rStyle w:val="Numatytasispastraiposriftas1"/>
                <w:rFonts w:ascii="Times New Roman" w:hAnsi="Times New Roman"/>
                <w:sz w:val="20"/>
                <w:lang w:val="lt-LT"/>
              </w:rPr>
              <w:t>14.2.1. jeigu Tiekėjas nevykdo prisiimtų įsipareigojimų už Sutartyje nustatytą Sutarties kainą / įkainius;</w:t>
            </w:r>
          </w:p>
          <w:p w14:paraId="0C6C9B9D" w14:textId="43B00E1E" w:rsidR="00014604" w:rsidRPr="002B01AC" w:rsidRDefault="007D308D">
            <w:pPr>
              <w:pStyle w:val="Standard"/>
              <w:spacing w:line="276" w:lineRule="auto"/>
              <w:jc w:val="both"/>
              <w:rPr>
                <w:lang w:val="lt-LT"/>
              </w:rPr>
            </w:pPr>
            <w:r>
              <w:rPr>
                <w:rStyle w:val="Numatytasispastraiposriftas1"/>
                <w:rFonts w:ascii="Times New Roman" w:eastAsia="Arial" w:hAnsi="Times New Roman"/>
                <w:color w:val="000000"/>
                <w:sz w:val="20"/>
                <w:lang w:val="lt-LT"/>
              </w:rPr>
              <w:t>14.2.</w:t>
            </w:r>
            <w:r w:rsidR="00933BF3">
              <w:rPr>
                <w:rStyle w:val="Numatytasispastraiposriftas1"/>
                <w:rFonts w:ascii="Times New Roman" w:eastAsia="Arial" w:hAnsi="Times New Roman"/>
                <w:color w:val="000000"/>
                <w:sz w:val="20"/>
                <w:lang w:val="lt-LT"/>
              </w:rPr>
              <w:t>2</w:t>
            </w:r>
            <w:r>
              <w:rPr>
                <w:rStyle w:val="Numatytasispastraiposriftas1"/>
                <w:rFonts w:ascii="Times New Roman" w:eastAsia="Arial" w:hAnsi="Times New Roman"/>
                <w:color w:val="000000"/>
                <w:sz w:val="20"/>
                <w:lang w:val="lt-LT"/>
              </w:rPr>
              <w:t>. jeigu Tiekėjas nesilaiko Sutartyje nustatytų Paslaugų teikimo terminų 2 (du) kartus iš eilės arba vėluoja suteikti Paslaugas daugiau nei 20 kalendorinių dienų negu Sutartyje nustatytas Paslaugų pristatymo terminas;</w:t>
            </w:r>
          </w:p>
          <w:p w14:paraId="3D9A8CCF" w14:textId="145F229D"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3</w:t>
            </w:r>
            <w:r>
              <w:rPr>
                <w:rStyle w:val="Numatytasispastraiposriftas1"/>
                <w:rFonts w:ascii="Times New Roman" w:eastAsia="Arial" w:hAnsi="Times New Roman"/>
                <w:sz w:val="20"/>
                <w:lang w:val="lt-LT"/>
              </w:rPr>
              <w:t>. jeigu Tiekėjas pažeidžia Paslaugų suteikimo terminus ir priskaičiuotų netesybų už vėlavimą suma viršija 20 (dvidešimt) proc. Pradinės sutarties vertės;</w:t>
            </w:r>
          </w:p>
          <w:p w14:paraId="6D18B292" w14:textId="6FE80050"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4</w:t>
            </w:r>
            <w:r>
              <w:rPr>
                <w:rStyle w:val="Numatytasispastraiposriftas1"/>
                <w:rFonts w:ascii="Times New Roman" w:eastAsia="Arial" w:hAnsi="Times New Roman"/>
                <w:sz w:val="20"/>
                <w:lang w:val="lt-LT"/>
              </w:rPr>
              <w:t>. Tiekėjas pažeidžia Paslaugų suteikimo terminus ir dėl to Paslaugos tampa nebereikalingos;</w:t>
            </w:r>
          </w:p>
          <w:p w14:paraId="67876EEB" w14:textId="4B0C8C0A"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5</w:t>
            </w:r>
            <w:r>
              <w:rPr>
                <w:rStyle w:val="Numatytasispastraiposriftas1"/>
                <w:rFonts w:ascii="Times New Roman" w:eastAsia="Arial" w:hAnsi="Times New Roman"/>
                <w:sz w:val="20"/>
                <w:lang w:val="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70C28" w14:textId="3622C4B9" w:rsidR="00014604" w:rsidRPr="00A82BCC" w:rsidRDefault="007D308D">
            <w:pPr>
              <w:pStyle w:val="Standard"/>
              <w:tabs>
                <w:tab w:val="left" w:pos="567"/>
                <w:tab w:val="left" w:pos="851"/>
                <w:tab w:val="left" w:pos="992"/>
                <w:tab w:val="left" w:pos="1134"/>
              </w:tabs>
              <w:spacing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6</w:t>
            </w:r>
            <w:r>
              <w:rPr>
                <w:rStyle w:val="Numatytasispastraiposriftas1"/>
                <w:rFonts w:ascii="Times New Roman" w:eastAsia="Arial" w:hAnsi="Times New Roman"/>
                <w:sz w:val="20"/>
                <w:lang w:val="lt-LT"/>
              </w:rPr>
              <w:t xml:space="preserve">. </w:t>
            </w:r>
            <w:bookmarkStart w:id="9" w:name="_Hlk161133829"/>
            <w:r>
              <w:rPr>
                <w:rStyle w:val="Numatytasispastraiposriftas1"/>
                <w:rFonts w:ascii="Times New Roman" w:eastAsia="Arial" w:hAnsi="Times New Roman"/>
                <w:sz w:val="20"/>
                <w:lang w:val="lt-LT"/>
              </w:rPr>
              <w:t>Tiekėjas pažeidžia šios Sutarties nuostatas, reglamentuojančias konkurenciją, intelektinės nuosavybės ar konfidencialios informacijos valdymą</w:t>
            </w:r>
            <w:bookmarkEnd w:id="9"/>
            <w:r>
              <w:rPr>
                <w:rStyle w:val="Numatytasispastraiposriftas1"/>
                <w:rFonts w:ascii="Times New Roman" w:eastAsia="Arial" w:hAnsi="Times New Roman"/>
                <w:sz w:val="20"/>
                <w:lang w:val="lt-LT"/>
              </w:rPr>
              <w:t>;</w:t>
            </w:r>
          </w:p>
          <w:p w14:paraId="765A2BC0" w14:textId="655357E7" w:rsidR="00014604" w:rsidRPr="00A82BCC" w:rsidRDefault="007D308D">
            <w:pPr>
              <w:pStyle w:val="Standard"/>
              <w:spacing w:after="160" w:line="276" w:lineRule="auto"/>
              <w:jc w:val="both"/>
              <w:rPr>
                <w:lang w:val="lt-LT"/>
              </w:rPr>
            </w:pPr>
            <w:r>
              <w:rPr>
                <w:rStyle w:val="Numatytasispastraiposriftas1"/>
                <w:rFonts w:ascii="Times New Roman" w:eastAsia="Arial" w:hAnsi="Times New Roman"/>
                <w:sz w:val="20"/>
                <w:lang w:val="lt-LT"/>
              </w:rPr>
              <w:t>14.2.</w:t>
            </w:r>
            <w:r w:rsidR="00933BF3">
              <w:rPr>
                <w:rStyle w:val="Numatytasispastraiposriftas1"/>
                <w:rFonts w:ascii="Times New Roman" w:eastAsia="Arial" w:hAnsi="Times New Roman"/>
                <w:sz w:val="20"/>
                <w:lang w:val="lt-LT"/>
              </w:rPr>
              <w:t>7</w:t>
            </w:r>
            <w:r>
              <w:rPr>
                <w:rStyle w:val="Numatytasispastraiposriftas1"/>
                <w:rFonts w:ascii="Times New Roman" w:eastAsia="Arial" w:hAnsi="Times New Roman"/>
                <w:sz w:val="20"/>
                <w:lang w:val="lt-LT"/>
              </w:rPr>
              <w:t>. Tiekėjas pažeidžia Bendrųjų sąlygų nuostatas dėl Sutarčiai vykdyti pasitelkiamų naujų Subtiekėjų / esamų Subtiekėjų keitimo.</w:t>
            </w:r>
          </w:p>
        </w:tc>
      </w:tr>
      <w:tr w:rsidR="00014604" w14:paraId="5088E0CE"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5215" w14:textId="77777777" w:rsidR="00014604" w:rsidRDefault="007D308D">
            <w:pPr>
              <w:pStyle w:val="Antrat11"/>
              <w:numPr>
                <w:ilvl w:val="0"/>
                <w:numId w:val="1"/>
              </w:numPr>
              <w:outlineLvl w:val="9"/>
            </w:pPr>
            <w:r>
              <w:rPr>
                <w:rStyle w:val="Other0"/>
                <w:rFonts w:eastAsia="NSimSun"/>
                <w:i w:val="0"/>
                <w:iCs w:val="0"/>
                <w:sz w:val="20"/>
                <w:szCs w:val="20"/>
                <w:lang w:val="lt-LT"/>
              </w:rPr>
              <w:t>SUBTIEKĖJAI</w:t>
            </w:r>
          </w:p>
          <w:p w14:paraId="2273D396"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5FFEE17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B55" w14:textId="77777777" w:rsidR="00014604" w:rsidRDefault="007D308D">
            <w:pPr>
              <w:pStyle w:val="Standard"/>
              <w:spacing w:after="160" w:line="276" w:lineRule="auto"/>
            </w:pPr>
            <w:r>
              <w:rPr>
                <w:rStyle w:val="Numatytasispastraiposriftas1"/>
                <w:rFonts w:ascii="Times New Roman" w:hAnsi="Times New Roman"/>
                <w:b/>
                <w:bCs/>
                <w:sz w:val="20"/>
                <w:lang w:val="lt-LT"/>
              </w:rPr>
              <w:t>15.1 Subtiekėjai, kurių pajėgumais remiamasi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47C" w14:textId="2DC24790" w:rsidR="00014604" w:rsidRDefault="00821354">
            <w:pPr>
              <w:pStyle w:val="Other"/>
              <w:tabs>
                <w:tab w:val="left" w:pos="1829"/>
                <w:tab w:val="left" w:pos="3130"/>
                <w:tab w:val="left" w:pos="4205"/>
              </w:tabs>
              <w:spacing w:after="160"/>
              <w:jc w:val="both"/>
              <w:rPr>
                <w:rFonts w:ascii="Times New Roman" w:hAnsi="Times New Roman"/>
                <w:szCs w:val="20"/>
                <w:lang w:val="lt-LT"/>
              </w:rPr>
            </w:pPr>
            <w:r w:rsidRPr="00821354">
              <w:rPr>
                <w:rFonts w:ascii="Times New Roman" w:hAnsi="Times New Roman" w:cs="Times New Roman"/>
                <w:i w:val="0"/>
                <w:iCs w:val="0"/>
                <w:color w:val="000000"/>
                <w:szCs w:val="20"/>
                <w:lang w:val="lt-LT"/>
              </w:rPr>
              <w:t>Vaida Šerevičienė</w:t>
            </w:r>
            <w:r>
              <w:rPr>
                <w:rFonts w:ascii="Times New Roman" w:hAnsi="Times New Roman" w:cs="Times New Roman"/>
                <w:i w:val="0"/>
                <w:iCs w:val="0"/>
                <w:color w:val="000000"/>
                <w:szCs w:val="20"/>
                <w:lang w:val="lt-LT"/>
              </w:rPr>
              <w:t xml:space="preserve">, </w:t>
            </w:r>
            <w:r w:rsidR="00F81AEC" w:rsidRPr="00F81AEC">
              <w:rPr>
                <w:rFonts w:ascii="Times New Roman" w:hAnsi="Times New Roman" w:cs="Times New Roman"/>
                <w:i w:val="0"/>
                <w:iCs w:val="0"/>
                <w:color w:val="000000"/>
                <w:szCs w:val="20"/>
                <w:lang w:val="lt-LT"/>
              </w:rPr>
              <w:t>Mantas Makulavičius</w:t>
            </w:r>
            <w:r w:rsidR="00F81AEC">
              <w:rPr>
                <w:rFonts w:ascii="Times New Roman" w:hAnsi="Times New Roman" w:cs="Times New Roman"/>
                <w:i w:val="0"/>
                <w:iCs w:val="0"/>
                <w:color w:val="000000"/>
                <w:szCs w:val="20"/>
                <w:lang w:val="lt-LT"/>
              </w:rPr>
              <w:t xml:space="preserve">, </w:t>
            </w:r>
            <w:r w:rsidR="00F81AEC" w:rsidRPr="00F81AEC">
              <w:rPr>
                <w:rFonts w:ascii="Times New Roman" w:hAnsi="Times New Roman" w:cs="Times New Roman"/>
                <w:i w:val="0"/>
                <w:iCs w:val="0"/>
                <w:color w:val="000000"/>
                <w:szCs w:val="20"/>
                <w:lang w:val="lt-LT"/>
              </w:rPr>
              <w:t>Asta Šimakauskienė</w:t>
            </w:r>
            <w:r w:rsidR="00F81AEC">
              <w:rPr>
                <w:rFonts w:ascii="Times New Roman" w:hAnsi="Times New Roman" w:cs="Times New Roman"/>
                <w:i w:val="0"/>
                <w:iCs w:val="0"/>
                <w:color w:val="000000"/>
                <w:szCs w:val="20"/>
                <w:lang w:val="lt-LT"/>
              </w:rPr>
              <w:t xml:space="preserve">, </w:t>
            </w:r>
            <w:r w:rsidR="00F81AEC" w:rsidRPr="00F81AEC">
              <w:rPr>
                <w:rFonts w:ascii="Times New Roman" w:hAnsi="Times New Roman" w:cs="Times New Roman"/>
                <w:i w:val="0"/>
                <w:iCs w:val="0"/>
                <w:color w:val="000000"/>
                <w:szCs w:val="20"/>
                <w:lang w:val="lt-LT"/>
              </w:rPr>
              <w:t>Martynas Šapurov</w:t>
            </w:r>
            <w:r w:rsidR="00F81AEC">
              <w:rPr>
                <w:rFonts w:ascii="Times New Roman" w:hAnsi="Times New Roman" w:cs="Times New Roman"/>
                <w:i w:val="0"/>
                <w:iCs w:val="0"/>
                <w:color w:val="000000"/>
                <w:szCs w:val="20"/>
                <w:lang w:val="lt-LT"/>
              </w:rPr>
              <w:t xml:space="preserve">, </w:t>
            </w:r>
            <w:r w:rsidR="00F81AEC" w:rsidRPr="00F81AEC">
              <w:rPr>
                <w:rFonts w:ascii="Times New Roman" w:hAnsi="Times New Roman" w:cs="Times New Roman"/>
                <w:i w:val="0"/>
                <w:iCs w:val="0"/>
                <w:color w:val="000000"/>
                <w:szCs w:val="20"/>
                <w:lang w:val="lt-LT"/>
              </w:rPr>
              <w:t>Donatas Kriukas</w:t>
            </w:r>
          </w:p>
        </w:tc>
      </w:tr>
      <w:tr w:rsidR="00014604" w14:paraId="3846B3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89D1" w14:textId="77777777" w:rsidR="00014604" w:rsidRDefault="007D308D">
            <w:pPr>
              <w:pStyle w:val="Standard"/>
              <w:spacing w:after="160" w:line="276" w:lineRule="auto"/>
            </w:pPr>
            <w:r>
              <w:rPr>
                <w:rStyle w:val="Numatytasispastraiposriftas1"/>
                <w:rFonts w:ascii="Times New Roman" w:hAnsi="Times New Roman"/>
                <w:b/>
                <w:bCs/>
                <w:sz w:val="20"/>
                <w:lang w:val="lt-LT"/>
              </w:rPr>
              <w:t>15.2. Subtiekėjai pasitelkiami Sutarčiai vykdyti (kurių pajėgumais nesiremiama)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854" w14:textId="77777777" w:rsidR="00014604" w:rsidRDefault="007D308D">
            <w:pPr>
              <w:pStyle w:val="Other"/>
              <w:tabs>
                <w:tab w:val="left" w:pos="1829"/>
                <w:tab w:val="left" w:pos="3130"/>
                <w:tab w:val="left" w:pos="4205"/>
              </w:tabs>
              <w:spacing w:after="160"/>
              <w:jc w:val="both"/>
            </w:pPr>
            <w:r>
              <w:rPr>
                <w:rStyle w:val="Numatytasispastraiposriftas1"/>
                <w:rFonts w:ascii="Times New Roman" w:hAnsi="Times New Roman"/>
                <w:lang w:val="lt-LT"/>
              </w:rPr>
              <w:t>PASIRINKITE</w:t>
            </w:r>
          </w:p>
        </w:tc>
      </w:tr>
      <w:tr w:rsidR="00014604" w14:paraId="18421CE0"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11CD" w14:textId="77777777" w:rsidR="00014604" w:rsidRDefault="007D308D">
            <w:pPr>
              <w:pStyle w:val="Antrat11"/>
              <w:numPr>
                <w:ilvl w:val="0"/>
                <w:numId w:val="1"/>
              </w:numPr>
              <w:outlineLvl w:val="9"/>
            </w:pPr>
            <w:r>
              <w:rPr>
                <w:rStyle w:val="Other0"/>
                <w:rFonts w:eastAsia="NSimSun"/>
                <w:i w:val="0"/>
                <w:iCs w:val="0"/>
                <w:sz w:val="20"/>
                <w:szCs w:val="20"/>
                <w:lang w:val="lt-LT"/>
              </w:rPr>
              <w:t>SPECIALIŲJŲ SUTARTIES SĄLYGŲ PRIEDAI</w:t>
            </w:r>
          </w:p>
          <w:p w14:paraId="725093C7"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0A3249A2"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8049" w14:textId="77777777" w:rsidR="00014604" w:rsidRDefault="007D308D">
            <w:pPr>
              <w:pStyle w:val="Other"/>
              <w:tabs>
                <w:tab w:val="left" w:pos="1214"/>
              </w:tabs>
            </w:pPr>
            <w:r>
              <w:rPr>
                <w:rStyle w:val="Other0"/>
                <w:rFonts w:eastAsia="NSimSun"/>
                <w:szCs w:val="20"/>
                <w:lang w:val="lt-LT"/>
              </w:rPr>
              <w:t>16.1. Priedas Nr. 1 – Techninė specifikacija</w:t>
            </w:r>
          </w:p>
          <w:p w14:paraId="19F8523B" w14:textId="3890FAB2" w:rsidR="00014604" w:rsidRDefault="007D308D">
            <w:pPr>
              <w:pStyle w:val="Other"/>
              <w:tabs>
                <w:tab w:val="left" w:pos="1214"/>
              </w:tabs>
            </w:pPr>
            <w:r>
              <w:rPr>
                <w:rStyle w:val="Other0"/>
                <w:rFonts w:eastAsia="NSimSun"/>
                <w:szCs w:val="20"/>
                <w:lang w:val="lt-LT"/>
              </w:rPr>
              <w:lastRenderedPageBreak/>
              <w:t>16.2.</w:t>
            </w:r>
            <w:r>
              <w:rPr>
                <w:rStyle w:val="Other0"/>
                <w:rFonts w:eastAsia="NSimSun"/>
                <w:i/>
                <w:iCs/>
                <w:szCs w:val="20"/>
                <w:lang w:val="lt-LT"/>
              </w:rPr>
              <w:t xml:space="preserve"> </w:t>
            </w:r>
            <w:r>
              <w:rPr>
                <w:rStyle w:val="Other0"/>
                <w:rFonts w:eastAsia="NSimSun"/>
                <w:szCs w:val="20"/>
                <w:lang w:val="lt-LT"/>
              </w:rPr>
              <w:t>Priedas Nr. 2 – Pasiūlymas</w:t>
            </w:r>
            <w:r w:rsidR="00343143">
              <w:rPr>
                <w:rStyle w:val="Other0"/>
                <w:rFonts w:eastAsia="NSimSun"/>
                <w:szCs w:val="20"/>
                <w:lang w:val="lt-LT"/>
              </w:rPr>
              <w:t xml:space="preserve"> </w:t>
            </w:r>
            <w:r w:rsidR="00343143" w:rsidRPr="00343143">
              <w:rPr>
                <w:rFonts w:ascii="Times New Roman" w:hAnsi="Times New Roman" w:cs="Times New Roman"/>
                <w:i w:val="0"/>
                <w:iCs w:val="0"/>
                <w:color w:val="000000"/>
                <w:szCs w:val="20"/>
                <w:lang w:val="lt-LT"/>
              </w:rPr>
              <w:t>(prie sutarties pridėta pasiūlymo forma, visas pasiūlymas saugomas CVP IS)</w:t>
            </w:r>
          </w:p>
          <w:p w14:paraId="66774F83" w14:textId="77777777" w:rsidR="00014604" w:rsidRDefault="00014604">
            <w:pPr>
              <w:pStyle w:val="Other"/>
              <w:tabs>
                <w:tab w:val="left" w:pos="1214"/>
              </w:tabs>
              <w:spacing w:after="160"/>
            </w:pPr>
          </w:p>
        </w:tc>
      </w:tr>
    </w:tbl>
    <w:p w14:paraId="463F74B0" w14:textId="77777777" w:rsidR="00014604" w:rsidRDefault="00014604">
      <w:pPr>
        <w:pStyle w:val="Standard"/>
        <w:spacing w:line="276" w:lineRule="auto"/>
        <w:rPr>
          <w:rFonts w:ascii="Times New Roman" w:hAnsi="Times New Roman"/>
          <w:sz w:val="20"/>
          <w:lang w:val="lt-LT"/>
        </w:rPr>
      </w:pPr>
    </w:p>
    <w:tbl>
      <w:tblPr>
        <w:tblW w:w="10065" w:type="dxa"/>
        <w:jc w:val="center"/>
        <w:tblLayout w:type="fixed"/>
        <w:tblCellMar>
          <w:left w:w="10" w:type="dxa"/>
          <w:right w:w="10" w:type="dxa"/>
        </w:tblCellMar>
        <w:tblLook w:val="04A0" w:firstRow="1" w:lastRow="0" w:firstColumn="1" w:lastColumn="0" w:noHBand="0" w:noVBand="1"/>
      </w:tblPr>
      <w:tblGrid>
        <w:gridCol w:w="4878"/>
        <w:gridCol w:w="5187"/>
      </w:tblGrid>
      <w:tr w:rsidR="00014604" w14:paraId="5ECBDB72" w14:textId="77777777">
        <w:trPr>
          <w:trHeight w:val="300"/>
          <w:jc w:val="center"/>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D8E" w14:textId="77777777" w:rsidR="00014604" w:rsidRDefault="007D308D">
            <w:pPr>
              <w:pStyle w:val="Antrat11"/>
              <w:numPr>
                <w:ilvl w:val="0"/>
                <w:numId w:val="1"/>
              </w:numPr>
              <w:outlineLvl w:val="9"/>
            </w:pPr>
            <w:r>
              <w:rPr>
                <w:rStyle w:val="Other0"/>
                <w:rFonts w:eastAsia="NSimSun"/>
                <w:i w:val="0"/>
                <w:iCs w:val="0"/>
                <w:sz w:val="20"/>
                <w:szCs w:val="20"/>
                <w:lang w:val="lt-LT"/>
              </w:rPr>
              <w:t>ŠALIŲ PARAŠAI</w:t>
            </w:r>
          </w:p>
          <w:p w14:paraId="574DCD5A"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709C2183" w14:textId="77777777" w:rsidTr="00B27076">
        <w:trPr>
          <w:trHeight w:hRule="exact" w:val="805"/>
          <w:jc w:val="center"/>
        </w:trPr>
        <w:tc>
          <w:tcPr>
            <w:tcW w:w="4878" w:type="dxa"/>
            <w:tcBorders>
              <w:top w:val="single" w:sz="4" w:space="0" w:color="000000"/>
              <w:left w:val="single" w:sz="4" w:space="0" w:color="000000"/>
            </w:tcBorders>
            <w:shd w:val="clear" w:color="auto" w:fill="auto"/>
            <w:tcMar>
              <w:top w:w="0" w:type="dxa"/>
              <w:left w:w="108" w:type="dxa"/>
              <w:bottom w:w="0" w:type="dxa"/>
              <w:right w:w="108" w:type="dxa"/>
            </w:tcMar>
          </w:tcPr>
          <w:p w14:paraId="27AC758B"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Pirkėjo atstovo vardas, pavardė</w:t>
            </w:r>
          </w:p>
          <w:p w14:paraId="35389E5C" w14:textId="3004F6F9" w:rsidR="00B27076" w:rsidRDefault="00B27076">
            <w:pPr>
              <w:pStyle w:val="Other"/>
              <w:spacing w:after="160"/>
              <w:ind w:firstLine="660"/>
              <w:rPr>
                <w:rStyle w:val="Other0"/>
                <w:rFonts w:eastAsia="NSimSun"/>
                <w:szCs w:val="20"/>
                <w:lang w:val="lt-LT"/>
              </w:rPr>
            </w:pPr>
            <w:r w:rsidRPr="00B27076">
              <w:rPr>
                <w:rStyle w:val="Other0"/>
                <w:rFonts w:eastAsia="NSimSun"/>
                <w:szCs w:val="20"/>
                <w:lang w:val="lt-LT"/>
              </w:rPr>
              <w:t>Simonas Šabanovas</w:t>
            </w:r>
          </w:p>
          <w:p w14:paraId="29F22228" w14:textId="77777777" w:rsidR="00B27076" w:rsidRPr="00B27076" w:rsidRDefault="00B27076">
            <w:pPr>
              <w:pStyle w:val="Other"/>
              <w:spacing w:after="160"/>
              <w:ind w:firstLine="660"/>
              <w:rPr>
                <w:rStyle w:val="Other0"/>
                <w:rFonts w:eastAsia="NSimSun"/>
                <w:szCs w:val="20"/>
                <w:lang w:val="lt-LT"/>
              </w:rPr>
            </w:pPr>
          </w:p>
          <w:p w14:paraId="5178F22D" w14:textId="77777777" w:rsidR="00B27076" w:rsidRDefault="00B27076">
            <w:pPr>
              <w:pStyle w:val="Other"/>
              <w:spacing w:after="160"/>
              <w:ind w:firstLine="660"/>
              <w:rPr>
                <w:rStyle w:val="Other0"/>
                <w:rFonts w:eastAsia="NSimSun"/>
                <w:b/>
                <w:bCs/>
                <w:szCs w:val="20"/>
                <w:lang w:val="lt-LT"/>
              </w:rPr>
            </w:pPr>
          </w:p>
          <w:p w14:paraId="4DAE97E1" w14:textId="77777777" w:rsidR="00B27076" w:rsidRDefault="00B27076">
            <w:pPr>
              <w:pStyle w:val="Other"/>
              <w:spacing w:after="160"/>
              <w:ind w:firstLine="660"/>
            </w:pPr>
          </w:p>
        </w:tc>
        <w:tc>
          <w:tcPr>
            <w:tcW w:w="5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5CB97C"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Tiekėjo atstovo vardas, pavardė</w:t>
            </w:r>
          </w:p>
          <w:p w14:paraId="3E05690E" w14:textId="74999413" w:rsidR="00F74B0E" w:rsidRPr="004F50D7" w:rsidRDefault="004F50D7">
            <w:pPr>
              <w:pStyle w:val="Other"/>
              <w:spacing w:after="160"/>
              <w:ind w:firstLine="660"/>
              <w:rPr>
                <w:i w:val="0"/>
                <w:iCs w:val="0"/>
              </w:rPr>
            </w:pPr>
            <w:r w:rsidRPr="004F50D7">
              <w:rPr>
                <w:rFonts w:ascii="Times New Roman" w:hAnsi="Times New Roman"/>
                <w:i w:val="0"/>
                <w:iCs w:val="0"/>
                <w:lang w:val="lt-LT"/>
              </w:rPr>
              <w:t>Martynas Laugalis</w:t>
            </w:r>
          </w:p>
        </w:tc>
      </w:tr>
      <w:tr w:rsidR="00014604" w14:paraId="766FB4EC" w14:textId="77777777">
        <w:trPr>
          <w:trHeight w:hRule="exact" w:val="744"/>
          <w:jc w:val="center"/>
        </w:trPr>
        <w:tc>
          <w:tcPr>
            <w:tcW w:w="4878" w:type="dxa"/>
            <w:tcBorders>
              <w:top w:val="single" w:sz="4" w:space="0" w:color="000000"/>
              <w:left w:val="single" w:sz="4" w:space="0" w:color="000000"/>
            </w:tcBorders>
            <w:shd w:val="clear" w:color="auto" w:fill="auto"/>
            <w:tcMar>
              <w:top w:w="0" w:type="dxa"/>
              <w:left w:w="108" w:type="dxa"/>
              <w:bottom w:w="0" w:type="dxa"/>
              <w:right w:w="108" w:type="dxa"/>
            </w:tcMar>
          </w:tcPr>
          <w:p w14:paraId="41ACA677"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Atstovo pareigos</w:t>
            </w:r>
          </w:p>
          <w:p w14:paraId="30BEA038" w14:textId="048F6A3C" w:rsidR="00C04F66" w:rsidRPr="00B27076" w:rsidRDefault="00C04F66">
            <w:pPr>
              <w:pStyle w:val="Other"/>
              <w:spacing w:after="160"/>
              <w:ind w:firstLine="660"/>
            </w:pPr>
            <w:r w:rsidRPr="00B27076">
              <w:rPr>
                <w:rStyle w:val="Other0"/>
                <w:rFonts w:eastAsia="NSimSun"/>
                <w:szCs w:val="20"/>
                <w:lang w:val="lt-LT"/>
              </w:rPr>
              <w:t>Direktorius</w:t>
            </w:r>
          </w:p>
        </w:tc>
        <w:tc>
          <w:tcPr>
            <w:tcW w:w="51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928A27" w14:textId="77777777" w:rsidR="00014604" w:rsidRDefault="007D308D">
            <w:pPr>
              <w:pStyle w:val="Other"/>
              <w:spacing w:after="160"/>
              <w:ind w:firstLine="660"/>
              <w:rPr>
                <w:rStyle w:val="Other0"/>
                <w:rFonts w:eastAsia="NSimSun"/>
                <w:b/>
                <w:bCs/>
                <w:szCs w:val="20"/>
                <w:lang w:val="lt-LT"/>
              </w:rPr>
            </w:pPr>
            <w:r>
              <w:rPr>
                <w:rStyle w:val="Other0"/>
                <w:rFonts w:eastAsia="NSimSun"/>
                <w:b/>
                <w:bCs/>
                <w:szCs w:val="20"/>
                <w:lang w:val="lt-LT"/>
              </w:rPr>
              <w:t>Atstovo pareigos</w:t>
            </w:r>
          </w:p>
          <w:p w14:paraId="1C15411D" w14:textId="791C894D" w:rsidR="00F74B0E" w:rsidRPr="00F74B0E" w:rsidRDefault="00F74B0E">
            <w:pPr>
              <w:pStyle w:val="Other"/>
              <w:spacing w:after="160"/>
              <w:ind w:firstLine="660"/>
            </w:pPr>
            <w:r w:rsidRPr="00F74B0E">
              <w:rPr>
                <w:rStyle w:val="Other0"/>
                <w:rFonts w:eastAsia="NSimSun"/>
                <w:szCs w:val="20"/>
                <w:lang w:val="lt-LT"/>
              </w:rPr>
              <w:t>Direktor</w:t>
            </w:r>
            <w:r w:rsidR="004F50D7">
              <w:rPr>
                <w:rStyle w:val="Other0"/>
                <w:rFonts w:eastAsia="NSimSun"/>
                <w:szCs w:val="20"/>
                <w:lang w:val="lt-LT"/>
              </w:rPr>
              <w:t>ius</w:t>
            </w:r>
          </w:p>
        </w:tc>
      </w:tr>
      <w:tr w:rsidR="00014604" w14:paraId="604790C5" w14:textId="77777777">
        <w:trPr>
          <w:trHeight w:hRule="exact" w:val="379"/>
          <w:jc w:val="center"/>
        </w:trPr>
        <w:tc>
          <w:tcPr>
            <w:tcW w:w="4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7CB533" w14:textId="77777777" w:rsidR="00014604" w:rsidRDefault="007D308D">
            <w:pPr>
              <w:pStyle w:val="Other"/>
              <w:spacing w:after="160"/>
              <w:ind w:firstLine="660"/>
            </w:pPr>
            <w:r>
              <w:rPr>
                <w:rStyle w:val="Other0"/>
                <w:rFonts w:eastAsia="NSimSun"/>
                <w:b/>
                <w:bCs/>
                <w:szCs w:val="20"/>
                <w:lang w:val="lt-LT"/>
              </w:rPr>
              <w:t>(parašas)</w:t>
            </w:r>
          </w:p>
        </w:tc>
        <w:tc>
          <w:tcPr>
            <w:tcW w:w="5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3BEB" w14:textId="77777777" w:rsidR="00014604" w:rsidRDefault="007D308D">
            <w:pPr>
              <w:pStyle w:val="Other"/>
              <w:spacing w:after="160"/>
              <w:ind w:firstLine="660"/>
            </w:pPr>
            <w:r>
              <w:rPr>
                <w:rStyle w:val="Other0"/>
                <w:rFonts w:eastAsia="NSimSun"/>
                <w:b/>
                <w:bCs/>
                <w:szCs w:val="20"/>
                <w:lang w:val="lt-LT"/>
              </w:rPr>
              <w:t>(parašas)</w:t>
            </w:r>
          </w:p>
        </w:tc>
      </w:tr>
    </w:tbl>
    <w:p w14:paraId="3489ACB6" w14:textId="77777777" w:rsidR="00014604" w:rsidRDefault="00014604">
      <w:pPr>
        <w:pStyle w:val="Standard"/>
        <w:tabs>
          <w:tab w:val="left" w:pos="709"/>
        </w:tabs>
        <w:spacing w:line="276" w:lineRule="auto"/>
        <w:rPr>
          <w:rFonts w:ascii="Times New Roman" w:hAnsi="Times New Roman"/>
          <w:b/>
          <w:bCs/>
          <w:sz w:val="20"/>
          <w:lang w:val="lt-LT"/>
        </w:rPr>
      </w:pPr>
    </w:p>
    <w:p w14:paraId="20B37F1C" w14:textId="77777777" w:rsidR="00014604" w:rsidRDefault="00014604">
      <w:pPr>
        <w:pStyle w:val="Standard"/>
        <w:spacing w:after="160" w:line="276" w:lineRule="auto"/>
        <w:rPr>
          <w:rFonts w:ascii="Times New Roman" w:hAnsi="Times New Roman"/>
          <w:b/>
          <w:bCs/>
          <w:sz w:val="20"/>
          <w:lang w:val="lt-LT"/>
        </w:rPr>
      </w:pPr>
    </w:p>
    <w:p w14:paraId="21202978" w14:textId="77777777" w:rsidR="00014604" w:rsidRDefault="00014604">
      <w:pPr>
        <w:pStyle w:val="Standard"/>
        <w:spacing w:after="160"/>
        <w:jc w:val="center"/>
        <w:rPr>
          <w:rFonts w:ascii="Times New Roman" w:eastAsia="Calibri" w:hAnsi="Times New Roman" w:cs="Times New Roman"/>
          <w:lang w:val="lt-LT"/>
        </w:rPr>
      </w:pPr>
    </w:p>
    <w:sectPr w:rsidR="00014604">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1470" w14:textId="77777777" w:rsidR="00F508AC" w:rsidRDefault="00F508AC">
      <w:r>
        <w:separator/>
      </w:r>
    </w:p>
  </w:endnote>
  <w:endnote w:type="continuationSeparator" w:id="0">
    <w:p w14:paraId="06319466" w14:textId="77777777" w:rsidR="00F508AC" w:rsidRDefault="00F5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7549" w14:textId="77777777" w:rsidR="00F508AC" w:rsidRDefault="00F508AC">
      <w:r>
        <w:rPr>
          <w:color w:val="000000"/>
        </w:rPr>
        <w:separator/>
      </w:r>
    </w:p>
  </w:footnote>
  <w:footnote w:type="continuationSeparator" w:id="0">
    <w:p w14:paraId="644105A9" w14:textId="77777777" w:rsidR="00F508AC" w:rsidRDefault="00F508AC">
      <w:r>
        <w:continuationSeparator/>
      </w:r>
    </w:p>
  </w:footnote>
  <w:footnote w:id="1">
    <w:p w14:paraId="5DA06AF2" w14:textId="77777777" w:rsidR="00014604" w:rsidRDefault="007D308D">
      <w:pPr>
        <w:pStyle w:val="Footnote"/>
      </w:pPr>
      <w:r>
        <w:rPr>
          <w:rStyle w:val="Puslapioinaosnuoroda"/>
        </w:rPr>
        <w:footnoteRef/>
      </w:r>
      <w:r>
        <w:t xml:space="preserve"> </w:t>
      </w:r>
      <w:hyperlink r:id="rId1" w:anchor="/" w:history="1">
        <w:r>
          <w:rPr>
            <w:rStyle w:val="Internetlink"/>
          </w:rPr>
          <w:t>https://osp.stat.gov.lt/</w:t>
        </w:r>
      </w:hyperlink>
    </w:p>
  </w:footnote>
  <w:footnote w:id="2">
    <w:p w14:paraId="6E33A96B" w14:textId="77777777" w:rsidR="00014604" w:rsidRDefault="007D308D">
      <w:pPr>
        <w:pStyle w:val="Puslapioinaostekstas1"/>
        <w:spacing w:after="0" w:line="240" w:lineRule="auto"/>
        <w:jc w:val="both"/>
      </w:pPr>
      <w:r>
        <w:rPr>
          <w:rStyle w:val="Puslapioinaosnuoroda"/>
        </w:rPr>
        <w:footnoteRef/>
      </w:r>
      <w:r>
        <w:t xml:space="preserve"> </w:t>
      </w:r>
      <w:r>
        <w:rPr>
          <w:rStyle w:val="Numatytasispastraiposriftas1"/>
          <w:rFonts w:ascii="Times New Roman" w:hAnsi="Times New Roman"/>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5735E876" w14:textId="77777777" w:rsidR="001470DE" w:rsidRPr="002B01AC" w:rsidRDefault="001470DE" w:rsidP="001470DE">
      <w:pPr>
        <w:pStyle w:val="Puslapioinaostekstas"/>
        <w:rPr>
          <w:rFonts w:ascii="Times New Roman" w:hAnsi="Times New Roman" w:cs="Times New Roman"/>
          <w:lang w:val="lt-LT"/>
        </w:rPr>
      </w:pPr>
      <w:r w:rsidRPr="004B7D44">
        <w:rPr>
          <w:rStyle w:val="Puslapioinaosnuoroda"/>
          <w:rFonts w:ascii="Times New Roman" w:hAnsi="Times New Roman" w:cs="Times New Roman"/>
        </w:rPr>
        <w:footnoteRef/>
      </w:r>
      <w:r w:rsidRPr="002B01AC">
        <w:rPr>
          <w:rFonts w:ascii="Times New Roman" w:hAnsi="Times New Roman" w:cs="Times New Roman"/>
          <w:lang w:val="lt-LT"/>
        </w:rPr>
        <w:t xml:space="preserve"> </w:t>
      </w:r>
      <w:r w:rsidRPr="002B01AC">
        <w:rPr>
          <w:rFonts w:ascii="Times New Roman" w:hAnsi="Times New Roman" w:cs="Times New Roman"/>
          <w:bCs/>
          <w:lang w:val="lt-LT" w:eastAsia="lt-LT"/>
        </w:rPr>
        <w:t>Prekei pagaminti ir (ar) tiekti, paslaugai teikti ar darbams atlikti sunaudojama mažiau gamtos išteklių ir (ar) sudėtyje yra pakartotinai panaudotų ir (ar) perdirbtų medžiagų.</w:t>
      </w:r>
    </w:p>
  </w:footnote>
  <w:footnote w:id="4">
    <w:p w14:paraId="4EF7501A" w14:textId="77777777" w:rsidR="00014604" w:rsidRPr="002B01AC" w:rsidRDefault="007D308D">
      <w:pPr>
        <w:pStyle w:val="Standard"/>
        <w:tabs>
          <w:tab w:val="left" w:pos="567"/>
          <w:tab w:val="left" w:pos="851"/>
          <w:tab w:val="left" w:pos="992"/>
          <w:tab w:val="left" w:pos="1134"/>
        </w:tabs>
        <w:spacing w:after="160"/>
        <w:jc w:val="both"/>
        <w:rPr>
          <w:lang w:val="lt-LT"/>
        </w:rPr>
      </w:pPr>
      <w:r>
        <w:rPr>
          <w:rStyle w:val="Puslapioinaosnuoroda"/>
        </w:rPr>
        <w:footnoteRef/>
      </w:r>
      <w:r w:rsidRPr="002B01AC">
        <w:rPr>
          <w:rStyle w:val="Numatytasispastraiposriftas1"/>
          <w:rFonts w:eastAsia="Arial"/>
          <w:sz w:val="18"/>
          <w:szCs w:val="18"/>
          <w:lang w:val="lt-LT"/>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71CF"/>
    <w:multiLevelType w:val="multilevel"/>
    <w:tmpl w:val="C5CEF9E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04"/>
    <w:rsid w:val="00014604"/>
    <w:rsid w:val="00020EF3"/>
    <w:rsid w:val="00024A0E"/>
    <w:rsid w:val="000775DC"/>
    <w:rsid w:val="0008333F"/>
    <w:rsid w:val="0008752A"/>
    <w:rsid w:val="00090BC2"/>
    <w:rsid w:val="000A2336"/>
    <w:rsid w:val="000A44CB"/>
    <w:rsid w:val="000B432C"/>
    <w:rsid w:val="000C3B73"/>
    <w:rsid w:val="000D2DD1"/>
    <w:rsid w:val="000F2C2E"/>
    <w:rsid w:val="00111E75"/>
    <w:rsid w:val="00127C19"/>
    <w:rsid w:val="00146EAC"/>
    <w:rsid w:val="001470DE"/>
    <w:rsid w:val="00182D69"/>
    <w:rsid w:val="001856DA"/>
    <w:rsid w:val="001C17A2"/>
    <w:rsid w:val="001E0520"/>
    <w:rsid w:val="00201ED9"/>
    <w:rsid w:val="00236456"/>
    <w:rsid w:val="00236633"/>
    <w:rsid w:val="002435E4"/>
    <w:rsid w:val="00253817"/>
    <w:rsid w:val="00254434"/>
    <w:rsid w:val="002811BC"/>
    <w:rsid w:val="0028408C"/>
    <w:rsid w:val="00293C7D"/>
    <w:rsid w:val="002B01AC"/>
    <w:rsid w:val="002B4DB7"/>
    <w:rsid w:val="002C3531"/>
    <w:rsid w:val="002C6538"/>
    <w:rsid w:val="002D6D2B"/>
    <w:rsid w:val="002E52D1"/>
    <w:rsid w:val="00302D9A"/>
    <w:rsid w:val="003074BD"/>
    <w:rsid w:val="00317744"/>
    <w:rsid w:val="003257CB"/>
    <w:rsid w:val="00343143"/>
    <w:rsid w:val="00352713"/>
    <w:rsid w:val="00387BA9"/>
    <w:rsid w:val="003900EF"/>
    <w:rsid w:val="003A222C"/>
    <w:rsid w:val="003B3726"/>
    <w:rsid w:val="003C2FC5"/>
    <w:rsid w:val="003D2CEA"/>
    <w:rsid w:val="003F3438"/>
    <w:rsid w:val="003F3473"/>
    <w:rsid w:val="004003D6"/>
    <w:rsid w:val="0041328B"/>
    <w:rsid w:val="00413A55"/>
    <w:rsid w:val="00437B53"/>
    <w:rsid w:val="0046238C"/>
    <w:rsid w:val="004668FE"/>
    <w:rsid w:val="00475BEB"/>
    <w:rsid w:val="0049584E"/>
    <w:rsid w:val="004B39DC"/>
    <w:rsid w:val="004C7E62"/>
    <w:rsid w:val="004D303D"/>
    <w:rsid w:val="004E0198"/>
    <w:rsid w:val="004F50D7"/>
    <w:rsid w:val="00505EED"/>
    <w:rsid w:val="005114FE"/>
    <w:rsid w:val="00512056"/>
    <w:rsid w:val="00512EE5"/>
    <w:rsid w:val="00515BAC"/>
    <w:rsid w:val="00520155"/>
    <w:rsid w:val="00520A40"/>
    <w:rsid w:val="00524803"/>
    <w:rsid w:val="00540BEF"/>
    <w:rsid w:val="00543B39"/>
    <w:rsid w:val="00551EE0"/>
    <w:rsid w:val="005527C3"/>
    <w:rsid w:val="00563DC2"/>
    <w:rsid w:val="0056464F"/>
    <w:rsid w:val="005736CE"/>
    <w:rsid w:val="005938A5"/>
    <w:rsid w:val="005954AF"/>
    <w:rsid w:val="005B17EA"/>
    <w:rsid w:val="005B3535"/>
    <w:rsid w:val="005C3B35"/>
    <w:rsid w:val="00607066"/>
    <w:rsid w:val="00607D54"/>
    <w:rsid w:val="00641C68"/>
    <w:rsid w:val="00654089"/>
    <w:rsid w:val="006C676D"/>
    <w:rsid w:val="006D4A3F"/>
    <w:rsid w:val="006F3E6E"/>
    <w:rsid w:val="00702AA0"/>
    <w:rsid w:val="00703EF1"/>
    <w:rsid w:val="007213EE"/>
    <w:rsid w:val="00734E85"/>
    <w:rsid w:val="0073723D"/>
    <w:rsid w:val="007A132C"/>
    <w:rsid w:val="007A1EC9"/>
    <w:rsid w:val="007B4D4F"/>
    <w:rsid w:val="007C3FBC"/>
    <w:rsid w:val="007C63D2"/>
    <w:rsid w:val="007D308D"/>
    <w:rsid w:val="007D5A83"/>
    <w:rsid w:val="007E2C38"/>
    <w:rsid w:val="007F1262"/>
    <w:rsid w:val="007F19A1"/>
    <w:rsid w:val="00800E44"/>
    <w:rsid w:val="00812538"/>
    <w:rsid w:val="00820A5F"/>
    <w:rsid w:val="00821354"/>
    <w:rsid w:val="00826DC5"/>
    <w:rsid w:val="008307AE"/>
    <w:rsid w:val="00841AD1"/>
    <w:rsid w:val="008511AD"/>
    <w:rsid w:val="00856CDB"/>
    <w:rsid w:val="008618CE"/>
    <w:rsid w:val="008636DE"/>
    <w:rsid w:val="0086386E"/>
    <w:rsid w:val="00864DCA"/>
    <w:rsid w:val="00880009"/>
    <w:rsid w:val="0088064A"/>
    <w:rsid w:val="0089024F"/>
    <w:rsid w:val="008926A1"/>
    <w:rsid w:val="008A53B3"/>
    <w:rsid w:val="008C7928"/>
    <w:rsid w:val="008D0C8D"/>
    <w:rsid w:val="008E2E37"/>
    <w:rsid w:val="008F5BC2"/>
    <w:rsid w:val="009033CA"/>
    <w:rsid w:val="00911C2D"/>
    <w:rsid w:val="009236A3"/>
    <w:rsid w:val="00925CC8"/>
    <w:rsid w:val="00933BF3"/>
    <w:rsid w:val="0095074F"/>
    <w:rsid w:val="0096529E"/>
    <w:rsid w:val="009727D7"/>
    <w:rsid w:val="00980B12"/>
    <w:rsid w:val="00994CB5"/>
    <w:rsid w:val="00996228"/>
    <w:rsid w:val="00996A7A"/>
    <w:rsid w:val="009A49D1"/>
    <w:rsid w:val="009C4779"/>
    <w:rsid w:val="00A1347A"/>
    <w:rsid w:val="00A2561A"/>
    <w:rsid w:val="00A43378"/>
    <w:rsid w:val="00A453E2"/>
    <w:rsid w:val="00A719A1"/>
    <w:rsid w:val="00A76FCB"/>
    <w:rsid w:val="00A80F51"/>
    <w:rsid w:val="00A82BCC"/>
    <w:rsid w:val="00A909E9"/>
    <w:rsid w:val="00A94188"/>
    <w:rsid w:val="00A97A33"/>
    <w:rsid w:val="00B118C1"/>
    <w:rsid w:val="00B238F1"/>
    <w:rsid w:val="00B27076"/>
    <w:rsid w:val="00B72574"/>
    <w:rsid w:val="00B743CE"/>
    <w:rsid w:val="00B94527"/>
    <w:rsid w:val="00BC45E6"/>
    <w:rsid w:val="00BD0CDD"/>
    <w:rsid w:val="00BE458D"/>
    <w:rsid w:val="00BF5B77"/>
    <w:rsid w:val="00C040CD"/>
    <w:rsid w:val="00C04F66"/>
    <w:rsid w:val="00C24EE5"/>
    <w:rsid w:val="00C258DB"/>
    <w:rsid w:val="00C27C8F"/>
    <w:rsid w:val="00C3423F"/>
    <w:rsid w:val="00C63D8F"/>
    <w:rsid w:val="00CA62D1"/>
    <w:rsid w:val="00CB0633"/>
    <w:rsid w:val="00CB0821"/>
    <w:rsid w:val="00CD1293"/>
    <w:rsid w:val="00CE6618"/>
    <w:rsid w:val="00D10220"/>
    <w:rsid w:val="00D20AB4"/>
    <w:rsid w:val="00D44220"/>
    <w:rsid w:val="00D615BA"/>
    <w:rsid w:val="00D65123"/>
    <w:rsid w:val="00D701D6"/>
    <w:rsid w:val="00D871D0"/>
    <w:rsid w:val="00D904FA"/>
    <w:rsid w:val="00D90847"/>
    <w:rsid w:val="00D96818"/>
    <w:rsid w:val="00DA3DDB"/>
    <w:rsid w:val="00DA4467"/>
    <w:rsid w:val="00DB620D"/>
    <w:rsid w:val="00DF1989"/>
    <w:rsid w:val="00E11FF6"/>
    <w:rsid w:val="00E46DE8"/>
    <w:rsid w:val="00E634A5"/>
    <w:rsid w:val="00E63E94"/>
    <w:rsid w:val="00E70C3C"/>
    <w:rsid w:val="00E97D20"/>
    <w:rsid w:val="00E97E24"/>
    <w:rsid w:val="00ED50A6"/>
    <w:rsid w:val="00F05609"/>
    <w:rsid w:val="00F14C45"/>
    <w:rsid w:val="00F20D1D"/>
    <w:rsid w:val="00F248CD"/>
    <w:rsid w:val="00F317B3"/>
    <w:rsid w:val="00F33950"/>
    <w:rsid w:val="00F366CC"/>
    <w:rsid w:val="00F3741C"/>
    <w:rsid w:val="00F439D7"/>
    <w:rsid w:val="00F508AC"/>
    <w:rsid w:val="00F62383"/>
    <w:rsid w:val="00F703EF"/>
    <w:rsid w:val="00F72116"/>
    <w:rsid w:val="00F74B0E"/>
    <w:rsid w:val="00F74EB9"/>
    <w:rsid w:val="00F81AEC"/>
    <w:rsid w:val="00F849D1"/>
    <w:rsid w:val="00F92D96"/>
    <w:rsid w:val="00FC1D1D"/>
    <w:rsid w:val="00FD6445"/>
    <w:rsid w:val="00FD6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2C2"/>
  <w15:docId w15:val="{B584B8F1-94AF-4C9C-B91F-E241D0B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keepLines/>
      <w:pBdr>
        <w:bottom w:val="single" w:sz="4" w:space="2" w:color="ED7D31"/>
      </w:pBdr>
      <w:spacing w:before="360" w:after="120"/>
      <w:outlineLvl w:val="0"/>
    </w:pPr>
    <w:rPr>
      <w:rFonts w:ascii="Calibri Light" w:eastAsia="Calibri Light" w:hAnsi="Calibri Light" w:cs="Calibri Light"/>
      <w:color w:val="262626"/>
      <w:sz w:val="40"/>
      <w:szCs w:val="40"/>
    </w:rPr>
  </w:style>
  <w:style w:type="paragraph" w:customStyle="1" w:styleId="Antrat21">
    <w:name w:val="Antraštė 21"/>
    <w:basedOn w:val="Standard"/>
    <w:next w:val="Standard"/>
    <w:pPr>
      <w:keepNext/>
      <w:keepLines/>
      <w:spacing w:before="120"/>
      <w:outlineLvl w:val="1"/>
    </w:pPr>
    <w:rPr>
      <w:rFonts w:ascii="Calibri Light" w:eastAsia="Calibri Light" w:hAnsi="Calibri Light" w:cs="Calibri Light"/>
      <w:color w:val="ED7D31"/>
      <w:sz w:val="36"/>
      <w:szCs w:val="36"/>
    </w:rPr>
  </w:style>
  <w:style w:type="paragraph" w:customStyle="1" w:styleId="Antrat31">
    <w:name w:val="Antraštė 31"/>
    <w:basedOn w:val="Standard"/>
    <w:next w:val="Standard"/>
    <w:pPr>
      <w:keepNext/>
      <w:keepLines/>
      <w:spacing w:before="80"/>
      <w:outlineLvl w:val="2"/>
    </w:pPr>
    <w:rPr>
      <w:rFonts w:ascii="Calibri Light" w:eastAsia="Calibri Light" w:hAnsi="Calibri Light" w:cs="Calibri Light"/>
      <w:color w:val="C45911"/>
      <w:sz w:val="32"/>
      <w:szCs w:val="32"/>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Sraas1">
    <w:name w:val="Sąrašas1"/>
    <w:basedOn w:val="Textbody"/>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aopastraipa1">
    <w:name w:val="Sąrašo pastraipa1"/>
    <w:basedOn w:val="Standard"/>
    <w:pPr>
      <w:spacing w:after="160"/>
      <w:ind w:left="720"/>
    </w:pPr>
  </w:style>
  <w:style w:type="paragraph" w:customStyle="1" w:styleId="Other">
    <w:name w:val="Other"/>
    <w:basedOn w:val="Standard"/>
    <w:pPr>
      <w:widowControl w:val="0"/>
      <w:spacing w:line="276" w:lineRule="auto"/>
    </w:pPr>
    <w:rPr>
      <w:i/>
      <w:iCs/>
      <w:sz w:val="20"/>
      <w:szCs w:val="22"/>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Endnote">
    <w:name w:val="Endnote"/>
    <w:basedOn w:val="Standard"/>
    <w:pPr>
      <w:suppressLineNumbers/>
      <w:ind w:left="340" w:hanging="340"/>
    </w:pPr>
    <w:rPr>
      <w:sz w:val="20"/>
      <w:szCs w:val="20"/>
    </w:rPr>
  </w:style>
  <w:style w:type="paragraph" w:customStyle="1" w:styleId="Puslapioinaostekstas1">
    <w:name w:val="Puslapio išnašos tekstas1"/>
    <w:basedOn w:val="prastasis1"/>
    <w:pPr>
      <w:suppressAutoHyphens w:val="0"/>
      <w:spacing w:after="160" w:line="276" w:lineRule="auto"/>
      <w:textAlignment w:val="auto"/>
    </w:pPr>
    <w:rPr>
      <w:rFonts w:ascii="Calibri" w:eastAsia="Times New Roman" w:hAnsi="Calibri" w:cs="Times New Roman"/>
      <w:kern w:val="0"/>
      <w:sz w:val="20"/>
      <w:szCs w:val="20"/>
      <w:lang w:val="lt-LT" w:eastAsia="lt-LT" w:bidi="ar-SA"/>
    </w:rPr>
  </w:style>
  <w:style w:type="paragraph" w:customStyle="1" w:styleId="Paantrat1">
    <w:name w:val="Paantraštė1"/>
    <w:basedOn w:val="prastasis1"/>
    <w:next w:val="prastasis1"/>
    <w:pPr>
      <w:suppressAutoHyphens w:val="0"/>
      <w:spacing w:after="240" w:line="276" w:lineRule="auto"/>
      <w:textAlignment w:val="auto"/>
    </w:pPr>
    <w:rPr>
      <w:rFonts w:ascii="Calibri" w:eastAsia="Times New Roman" w:hAnsi="Calibri" w:cs="Times New Roman"/>
      <w:caps/>
      <w:color w:val="404040"/>
      <w:spacing w:val="20"/>
      <w:kern w:val="0"/>
      <w:sz w:val="28"/>
      <w:szCs w:val="28"/>
      <w:lang w:val="lt-LT" w:eastAsia="lt-LT" w:bidi="ar-SA"/>
    </w:rPr>
  </w:style>
  <w:style w:type="character" w:customStyle="1" w:styleId="DefaultParagraphFontWW">
    <w:name w:val="Default Paragraph Font (WW)"/>
  </w:style>
  <w:style w:type="character" w:customStyle="1" w:styleId="Internetlink">
    <w:name w:val="Internet link"/>
    <w:basedOn w:val="DefaultParagraphFontWW"/>
    <w:rPr>
      <w:strike w:val="0"/>
      <w:dstrike w:val="0"/>
      <w:color w:val="auto"/>
      <w:u w:val="none"/>
    </w:rPr>
  </w:style>
  <w:style w:type="character" w:customStyle="1" w:styleId="VisitedInternetLink">
    <w:name w:val="Visited Internet Link"/>
    <w:basedOn w:val="DefaultParagraphFontWW"/>
    <w:rPr>
      <w:color w:val="954F72"/>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normaltextrun">
    <w:name w:val="normaltextrun"/>
    <w:basedOn w:val="DefaultParagraphFontWW"/>
  </w:style>
  <w:style w:type="character" w:customStyle="1" w:styleId="BodyTextChar">
    <w:name w:val="Body Text Char"/>
    <w:basedOn w:val="DefaultParagraphFontWW"/>
    <w:rPr>
      <w:rFonts w:ascii="Times New Roman" w:eastAsia="Times New Roman" w:hAnsi="Times New Roman" w:cs="Times New Roman"/>
      <w:sz w:val="24"/>
      <w:szCs w:val="20"/>
      <w:lang w:eastAsia="en-US"/>
    </w:rPr>
  </w:style>
  <w:style w:type="character" w:customStyle="1" w:styleId="Other0">
    <w:name w:val="Other_"/>
    <w:basedOn w:val="DefaultParagraphFontWW"/>
    <w:rPr>
      <w:rFonts w:ascii="Times New Roman" w:eastAsia="Times New Roman" w:hAnsi="Times New Roman" w:cs="Times New Roman"/>
      <w:i/>
      <w:iCs/>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op">
    <w:name w:val="eop"/>
    <w:basedOn w:val="DefaultParagraphFontWW"/>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Puslapioinaosnuoroda1">
    <w:name w:val="Puslapio išnašos nuoroda1"/>
    <w:basedOn w:val="Numatytasispastraiposriftas1"/>
    <w:rPr>
      <w:position w:val="0"/>
      <w:vertAlign w:val="superscript"/>
    </w:rPr>
  </w:style>
  <w:style w:type="character" w:customStyle="1" w:styleId="Dokumentoinaosnumeris1">
    <w:name w:val="Dokumento išnašos numeris1"/>
    <w:basedOn w:val="Numatytasispastraiposriftas1"/>
    <w:rPr>
      <w:position w:val="0"/>
      <w:vertAlign w:val="superscript"/>
    </w:rPr>
  </w:style>
  <w:style w:type="character" w:customStyle="1" w:styleId="PuslapioinaostekstasDiagrama">
    <w:name w:val="Puslapio išnašos tekstas Diagrama"/>
    <w:basedOn w:val="Numatytasispastraiposriftas1"/>
    <w:rPr>
      <w:rFonts w:ascii="Calibri" w:eastAsia="Times New Roman" w:hAnsi="Calibri" w:cs="Times New Roman"/>
      <w:kern w:val="0"/>
      <w:sz w:val="20"/>
      <w:szCs w:val="20"/>
      <w:lang w:val="lt-LT" w:eastAsia="lt-LT" w:bidi="ar-SA"/>
    </w:rPr>
  </w:style>
  <w:style w:type="character" w:customStyle="1" w:styleId="PaantratDiagrama">
    <w:name w:val="Paantraštė Diagrama"/>
    <w:basedOn w:val="Numatytasispastraiposriftas1"/>
    <w:rPr>
      <w:rFonts w:ascii="Calibri" w:eastAsia="Times New Roman" w:hAnsi="Calibri" w:cs="Times New Roman"/>
      <w:caps/>
      <w:color w:val="404040"/>
      <w:spacing w:val="20"/>
      <w:kern w:val="0"/>
      <w:sz w:val="28"/>
      <w:szCs w:val="28"/>
      <w:lang w:val="lt-LT" w:eastAsia="lt-LT" w:bidi="ar-SA"/>
    </w:rPr>
  </w:style>
  <w:style w:type="character" w:customStyle="1" w:styleId="SraopastraipaDiagrama">
    <w:name w:val="Sąrašo pastraipa Diagrama"/>
    <w:basedOn w:val="Numatytasispastraipos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rFonts w:cs="Mangal"/>
      <w:sz w:val="20"/>
      <w:szCs w:val="18"/>
    </w:rPr>
  </w:style>
  <w:style w:type="character" w:customStyle="1" w:styleId="KomentarotekstasDiagrama">
    <w:name w:val="Komentaro tekstas Diagrama"/>
    <w:basedOn w:val="Numatytasispastraiposriftas1"/>
    <w:rPr>
      <w:rFonts w:cs="Mangal"/>
      <w:sz w:val="20"/>
      <w:szCs w:val="18"/>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cs="Mangal"/>
      <w:b/>
      <w:bCs/>
      <w:sz w:val="20"/>
      <w:szCs w:val="18"/>
    </w:rPr>
  </w:style>
  <w:style w:type="paragraph" w:customStyle="1" w:styleId="Debesliotekstas1">
    <w:name w:val="Debesėlio tekstas1"/>
    <w:basedOn w:val="prastasis1"/>
    <w:rPr>
      <w:rFonts w:ascii="Segoe UI" w:hAnsi="Segoe UI" w:cs="Mangal"/>
      <w:sz w:val="18"/>
      <w:szCs w:val="16"/>
    </w:rPr>
  </w:style>
  <w:style w:type="character" w:customStyle="1" w:styleId="DebesliotekstasDiagrama">
    <w:name w:val="Debesėlio tekstas Diagrama"/>
    <w:basedOn w:val="Numatytasispastraiposriftas1"/>
    <w:rPr>
      <w:rFonts w:ascii="Segoe UI" w:hAnsi="Segoe UI" w:cs="Mangal"/>
      <w:sz w:val="18"/>
      <w:szCs w:val="16"/>
    </w:rPr>
  </w:style>
  <w:style w:type="paragraph" w:customStyle="1" w:styleId="prastasiniatinklio1">
    <w:name w:val="Įprastas (žiniatinklio)1"/>
    <w:basedOn w:val="prastasis1"/>
    <w:pPr>
      <w:suppressAutoHyphens w:val="0"/>
      <w:spacing w:before="100" w:after="100"/>
      <w:textAlignment w:val="auto"/>
    </w:pPr>
    <w:rPr>
      <w:rFonts w:ascii="Times New Roman" w:eastAsia="Times New Roman" w:hAnsi="Times New Roman" w:cs="Times New Roman"/>
      <w:kern w:val="0"/>
      <w:lang w:val="lt-LT" w:eastAsia="lt-LT" w:bidi="ar-SA"/>
    </w:rPr>
  </w:style>
  <w:style w:type="paragraph" w:styleId="Komentarotekstas">
    <w:name w:val="annotation text"/>
    <w:basedOn w:val="prastasis1"/>
    <w:pPr>
      <w:suppressAutoHyphens w:val="0"/>
    </w:pPr>
    <w:rPr>
      <w:rFonts w:cs="Mangal"/>
      <w:sz w:val="20"/>
      <w:szCs w:val="18"/>
    </w:rPr>
  </w:style>
  <w:style w:type="character" w:customStyle="1" w:styleId="CommentTextChar">
    <w:name w:val="Comment Text Char"/>
    <w:basedOn w:val="Numatytasispastraiposriftas1"/>
    <w:rPr>
      <w:rFonts w:cs="Mangal"/>
      <w:sz w:val="20"/>
      <w:szCs w:val="18"/>
    </w:rPr>
  </w:style>
  <w:style w:type="character" w:styleId="Komentaronuoroda">
    <w:name w:val="annotation reference"/>
    <w:basedOn w:val="Numatytasispastraiposriftas1"/>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cs="Mangal"/>
      <w:b/>
      <w:bCs/>
      <w:sz w:val="20"/>
      <w:szCs w:val="18"/>
    </w:rPr>
  </w:style>
  <w:style w:type="paragraph" w:customStyle="1" w:styleId="Pataisymai1">
    <w:name w:val="Pataisymai1"/>
    <w:pPr>
      <w:textAlignment w:val="auto"/>
    </w:pPr>
    <w:rPr>
      <w:rFonts w:cs="Mangal"/>
      <w:szCs w:val="21"/>
    </w:rPr>
  </w:style>
  <w:style w:type="numbering" w:customStyle="1" w:styleId="WWNum1">
    <w:name w:val="WWNum1"/>
    <w:basedOn w:val="Sraonra"/>
    <w:pPr>
      <w:numPr>
        <w:numId w:val="1"/>
      </w:numPr>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Pr>
      <w:vertAlign w:val="superscript"/>
    </w:rPr>
  </w:style>
  <w:style w:type="paragraph" w:styleId="Debesliotekstas">
    <w:name w:val="Balloon Text"/>
    <w:basedOn w:val="prastasis"/>
    <w:link w:val="DebesliotekstasDiagrama1"/>
    <w:uiPriority w:val="99"/>
    <w:semiHidden/>
    <w:unhideWhenUsed/>
    <w:rsid w:val="00413A55"/>
    <w:rPr>
      <w:rFonts w:ascii="Segoe UI" w:hAnsi="Segoe UI" w:cs="Mangal"/>
      <w:sz w:val="18"/>
      <w:szCs w:val="16"/>
    </w:rPr>
  </w:style>
  <w:style w:type="character" w:customStyle="1" w:styleId="DebesliotekstasDiagrama1">
    <w:name w:val="Debesėlio tekstas Diagrama1"/>
    <w:basedOn w:val="Numatytasispastraiposriftas"/>
    <w:link w:val="Debesliotekstas"/>
    <w:uiPriority w:val="99"/>
    <w:semiHidden/>
    <w:rsid w:val="00413A55"/>
    <w:rPr>
      <w:rFonts w:ascii="Segoe UI" w:hAnsi="Segoe UI" w:cs="Mangal"/>
      <w:sz w:val="18"/>
      <w:szCs w:val="16"/>
    </w:rPr>
  </w:style>
  <w:style w:type="character" w:styleId="Hipersaitas">
    <w:name w:val="Hyperlink"/>
    <w:basedOn w:val="Numatytasispastraiposriftas"/>
    <w:uiPriority w:val="99"/>
    <w:unhideWhenUsed/>
    <w:rsid w:val="008307AE"/>
    <w:rPr>
      <w:color w:val="0563C1" w:themeColor="hyperlink"/>
      <w:u w:val="single"/>
    </w:rPr>
  </w:style>
  <w:style w:type="character" w:customStyle="1" w:styleId="UnresolvedMention1">
    <w:name w:val="Unresolved Mention1"/>
    <w:basedOn w:val="Numatytasispastraiposriftas"/>
    <w:uiPriority w:val="99"/>
    <w:semiHidden/>
    <w:unhideWhenUsed/>
    <w:rsid w:val="008307AE"/>
    <w:rPr>
      <w:color w:val="605E5C"/>
      <w:shd w:val="clear" w:color="auto" w:fill="E1DFDD"/>
    </w:rPr>
  </w:style>
  <w:style w:type="paragraph" w:styleId="Puslapioinaostekstas">
    <w:name w:val="footnote text"/>
    <w:basedOn w:val="prastasis"/>
    <w:link w:val="PuslapioinaostekstasDiagrama1"/>
    <w:uiPriority w:val="99"/>
    <w:semiHidden/>
    <w:unhideWhenUsed/>
    <w:rsid w:val="001470DE"/>
    <w:rPr>
      <w:rFonts w:cs="Mangal"/>
      <w:sz w:val="20"/>
      <w:szCs w:val="18"/>
    </w:rPr>
  </w:style>
  <w:style w:type="character" w:customStyle="1" w:styleId="PuslapioinaostekstasDiagrama1">
    <w:name w:val="Puslapio išnašos tekstas Diagrama1"/>
    <w:basedOn w:val="Numatytasispastraiposriftas"/>
    <w:link w:val="Puslapioinaostekstas"/>
    <w:uiPriority w:val="99"/>
    <w:semiHidden/>
    <w:rsid w:val="001470DE"/>
    <w:rPr>
      <w:rFonts w:cs="Mangal"/>
      <w:sz w:val="20"/>
      <w:szCs w:val="18"/>
    </w:rPr>
  </w:style>
  <w:style w:type="paragraph" w:styleId="Pataisymai">
    <w:name w:val="Revision"/>
    <w:hidden/>
    <w:uiPriority w:val="99"/>
    <w:semiHidden/>
    <w:rsid w:val="00D871D0"/>
    <w:pPr>
      <w:autoSpaceDN/>
      <w:textAlignment w:val="auto"/>
    </w:pPr>
    <w:rPr>
      <w:rFonts w:cs="Mangal"/>
      <w:szCs w:val="21"/>
    </w:rPr>
  </w:style>
  <w:style w:type="character" w:styleId="Neapdorotaspaminjimas">
    <w:name w:val="Unresolved Mention"/>
    <w:basedOn w:val="Numatytasispastraiposriftas"/>
    <w:uiPriority w:val="99"/>
    <w:semiHidden/>
    <w:unhideWhenUsed/>
    <w:rsid w:val="0052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4195">
      <w:bodyDiv w:val="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1996298676">
          <w:marLeft w:val="0"/>
          <w:marRight w:val="0"/>
          <w:marTop w:val="0"/>
          <w:marBottom w:val="0"/>
          <w:divBdr>
            <w:top w:val="none" w:sz="0" w:space="0" w:color="auto"/>
            <w:left w:val="none" w:sz="0" w:space="0" w:color="auto"/>
            <w:bottom w:val="none" w:sz="0" w:space="0" w:color="auto"/>
            <w:right w:val="none" w:sz="0" w:space="0" w:color="auto"/>
          </w:divBdr>
        </w:div>
      </w:divsChild>
    </w:div>
    <w:div w:id="1986543074">
      <w:bodyDiv w:val="1"/>
      <w:marLeft w:val="0"/>
      <w:marRight w:val="0"/>
      <w:marTop w:val="0"/>
      <w:marBottom w:val="0"/>
      <w:divBdr>
        <w:top w:val="none" w:sz="0" w:space="0" w:color="auto"/>
        <w:left w:val="none" w:sz="0" w:space="0" w:color="auto"/>
        <w:bottom w:val="none" w:sz="0" w:space="0" w:color="auto"/>
        <w:right w:val="none" w:sz="0" w:space="0" w:color="auto"/>
      </w:divBdr>
      <w:divsChild>
        <w:div w:id="1963267802">
          <w:marLeft w:val="0"/>
          <w:marRight w:val="0"/>
          <w:marTop w:val="0"/>
          <w:marBottom w:val="0"/>
          <w:divBdr>
            <w:top w:val="none" w:sz="0" w:space="0" w:color="auto"/>
            <w:left w:val="none" w:sz="0" w:space="0" w:color="auto"/>
            <w:bottom w:val="none" w:sz="0" w:space="0" w:color="auto"/>
            <w:right w:val="none" w:sz="0" w:space="0" w:color="auto"/>
          </w:divBdr>
        </w:div>
        <w:div w:id="934561043">
          <w:marLeft w:val="0"/>
          <w:marRight w:val="0"/>
          <w:marTop w:val="0"/>
          <w:marBottom w:val="0"/>
          <w:divBdr>
            <w:top w:val="none" w:sz="0" w:space="0" w:color="auto"/>
            <w:left w:val="none" w:sz="0" w:space="0" w:color="auto"/>
            <w:bottom w:val="none" w:sz="0" w:space="0" w:color="auto"/>
            <w:right w:val="none" w:sz="0" w:space="0" w:color="auto"/>
          </w:divBdr>
        </w:div>
      </w:divsChild>
    </w:div>
    <w:div w:id="2088577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ynas.laugali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ynas.laugalis@gmail.com" TargetMode="External"/><Relationship Id="rId5" Type="http://schemas.openxmlformats.org/officeDocument/2006/relationships/styles" Target="styles.xml"/><Relationship Id="rId10" Type="http://schemas.openxmlformats.org/officeDocument/2006/relationships/hyperlink" Target="https://pirkimai.eviesiejipirkimai.lt/ctm/Supplier/PublicPurchase/782055/0/0?returnUrl=&amp;b=PP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F7D83AC-BC42-4333-AD96-DC22B0F0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91A1D-742D-4AA4-9DD8-2353A490D680}">
  <ds:schemaRefs>
    <ds:schemaRef ds:uri="http://schemas.microsoft.com/sharepoint/v3/contenttype/forms"/>
  </ds:schemaRefs>
</ds:datastoreItem>
</file>

<file path=customXml/itemProps3.xml><?xml version="1.0" encoding="utf-8"?>
<ds:datastoreItem xmlns:ds="http://schemas.openxmlformats.org/officeDocument/2006/customXml" ds:itemID="{922709E4-1AD7-445E-BB0E-E63B7CD4002B}">
  <ds:schemaRefs>
    <ds:schemaRef ds:uri="http://schemas.microsoft.com/office/2006/documentManagement/types"/>
    <ds:schemaRef ds:uri="441e4d8e-a8ab-46be-9694-e40af28e9c61"/>
    <ds:schemaRef ds:uri="bd2a18c2-06d4-44cd-af38-3237b532008a"/>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11978</Words>
  <Characters>6829</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Dalia Alčauskienė</cp:lastModifiedBy>
  <cp:revision>2</cp:revision>
  <cp:lastPrinted>2024-09-30T10:44:00Z</cp:lastPrinted>
  <dcterms:created xsi:type="dcterms:W3CDTF">2025-05-12T07:50:00Z</dcterms:created>
  <dcterms:modified xsi:type="dcterms:W3CDTF">2025-05-12T07:50:00Z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