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D1D5369" w:rsidR="00133358" w:rsidRPr="00E301A5" w:rsidRDefault="00133358">
      <w:pPr>
        <w:pBdr>
          <w:bottom w:val="single" w:sz="12" w:space="1" w:color="000000"/>
        </w:pBdr>
        <w:spacing w:after="160"/>
        <w:rPr>
          <w:b/>
          <w:sz w:val="32"/>
          <w:szCs w:val="32"/>
        </w:rPr>
      </w:pPr>
      <w:bookmarkStart w:id="0" w:name="_GoBack"/>
      <w:bookmarkEnd w:id="0"/>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lastRenderedPageBreak/>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A72D78">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A72D78">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A72D78">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A72D78">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A72D78">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A72D78">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A72D78">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A72D78">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A72D78"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A72D78">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A72D78">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A72D78">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A72D78">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A72D78">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A72D78">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A72D78">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A72D78">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A72D78">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A72D78">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A72D78">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A72D78">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A72D78">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A72D78">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A72D78">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A72D78">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A72D78">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A72D78">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A72D78">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A72D78">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A72D78">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A72D78">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A72D78">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A72D78">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A72D78">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A72D78">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A72D78">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A72D78">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A72D78">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A72D78">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A72D78">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A72D78">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A72D78">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A72D78">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A72D78">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A72D78">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A72D78">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A72D78">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A72D78">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A72D78">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A72D78">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A72D78">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A72D78">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A72D78">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A72D78">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A72D78">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A72D78">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A72D78">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A72D78">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A72D78">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A72D78">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A72D78">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A72D78">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A72D78">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A72D78">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A72D78">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A72D78">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A72D78">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A72D78">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A72D78"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A72D78"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A72D78">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A72D78">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A72D78">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A72D78">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A72D78">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A72D78">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A72D78">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A72D78">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A72D78">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A72D78">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A72D78">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A72D78">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A72D78">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A72D78">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A72D78">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A72D78">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A72D78">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A72D78">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A72D78">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A72D78">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A72D78">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A72D78">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A72D78">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1" w:name="_Toc93857950"/>
      <w:r w:rsidRPr="00E301A5">
        <w:rPr>
          <w:color w:val="auto"/>
        </w:rPr>
        <w:lastRenderedPageBreak/>
        <w:t>Pagrindinės sąvokos ir Sutarties aiškinimas</w:t>
      </w:r>
      <w:bookmarkEnd w:id="1"/>
    </w:p>
    <w:p w14:paraId="00000080" w14:textId="0ED03C2D" w:rsidR="00133358" w:rsidRPr="00E301A5" w:rsidRDefault="006B7EDE" w:rsidP="005C259E">
      <w:pPr>
        <w:pStyle w:val="Antrat2"/>
        <w:widowControl w:val="0"/>
        <w:rPr>
          <w:color w:val="auto"/>
        </w:rPr>
      </w:pPr>
      <w:bookmarkStart w:id="2" w:name="_Toc93857951"/>
      <w:r w:rsidRPr="00E301A5">
        <w:rPr>
          <w:color w:val="auto"/>
        </w:rPr>
        <w:t>Sąvokos</w:t>
      </w:r>
      <w:bookmarkEnd w:id="2"/>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lastRenderedPageBreak/>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lastRenderedPageBreak/>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3" w:name="_3znysh7" w:colFirst="0" w:colLast="0"/>
      <w:bookmarkEnd w:id="3"/>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lastRenderedPageBreak/>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4" w:name="_2et92p0" w:colFirst="0" w:colLast="0"/>
      <w:bookmarkStart w:id="5" w:name="_3dy6vkm" w:colFirst="0" w:colLast="0"/>
      <w:bookmarkEnd w:id="4"/>
      <w:bookmarkEnd w:id="5"/>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6" w:name="_Toc93857952"/>
      <w:r w:rsidRPr="00E301A5">
        <w:rPr>
          <w:color w:val="auto"/>
        </w:rPr>
        <w:t>Sutarties aiškinimas</w:t>
      </w:r>
      <w:bookmarkEnd w:id="6"/>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7" w:name="_Toc93857953"/>
      <w:r w:rsidRPr="00E301A5">
        <w:rPr>
          <w:color w:val="auto"/>
        </w:rPr>
        <w:t>Dokumentų viršenybė</w:t>
      </w:r>
      <w:bookmarkEnd w:id="7"/>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lastRenderedPageBreak/>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lastRenderedPageBreak/>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lastRenderedPageBreak/>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lastRenderedPageBreak/>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lastRenderedPageBreak/>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lastRenderedPageBreak/>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lastRenderedPageBreak/>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lastRenderedPageBreak/>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lastRenderedPageBreak/>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lastRenderedPageBreak/>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lastRenderedPageBreak/>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lastRenderedPageBreak/>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lastRenderedPageBreak/>
        <w:t>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lastRenderedPageBreak/>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lastRenderedPageBreak/>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lastRenderedPageBreak/>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lastRenderedPageBreak/>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lastRenderedPageBreak/>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lastRenderedPageBreak/>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Sutarties kainos (įkainių) detalizacijos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lastRenderedPageBreak/>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9" w:name="_Ref88646839"/>
      <w:bookmarkStart w:id="340" w:name="_Toc93858014"/>
      <w:r w:rsidRPr="00E301A5">
        <w:rPr>
          <w:color w:val="auto"/>
        </w:rPr>
        <w:t>Sutarties kainos perskaičiavimas dėl kainų lygio pokyčio</w:t>
      </w:r>
      <w:bookmarkEnd w:id="339"/>
      <w:bookmarkEnd w:id="340"/>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1"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1"/>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3"/>
      <w:r w:rsidRPr="00E301A5">
        <w:t xml:space="preserve"> </w:t>
      </w:r>
    </w:p>
    <w:p w14:paraId="00000300" w14:textId="45C4F55C" w:rsidR="00133358" w:rsidRPr="00E301A5" w:rsidRDefault="006B7EDE" w:rsidP="005C259E">
      <w:pPr>
        <w:widowControl w:val="0"/>
        <w:numPr>
          <w:ilvl w:val="3"/>
          <w:numId w:val="2"/>
        </w:numPr>
        <w:spacing w:before="96" w:after="96"/>
      </w:pPr>
      <w:bookmarkStart w:id="344" w:name="_3sv78d1" w:colFirst="0" w:colLast="0"/>
      <w:bookmarkStart w:id="345" w:name="_Ref88653892"/>
      <w:bookmarkEnd w:id="344"/>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5"/>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6"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6"/>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7" w:name="_Ref88654869"/>
      <w:bookmarkStart w:id="348" w:name="_Toc93858015"/>
      <w:r w:rsidRPr="00E301A5">
        <w:rPr>
          <w:color w:val="auto"/>
        </w:rPr>
        <w:t>Esminis Sutarties kainos padidėjimas arba sumažėjimas</w:t>
      </w:r>
      <w:bookmarkEnd w:id="347"/>
      <w:bookmarkEnd w:id="348"/>
    </w:p>
    <w:p w14:paraId="00000312" w14:textId="4C3BD6C0" w:rsidR="00133358" w:rsidRPr="00E301A5" w:rsidRDefault="00D96720" w:rsidP="005C259E">
      <w:pPr>
        <w:widowControl w:val="0"/>
        <w:numPr>
          <w:ilvl w:val="2"/>
          <w:numId w:val="2"/>
        </w:numPr>
        <w:spacing w:before="96" w:after="96"/>
      </w:pPr>
      <w:bookmarkStart w:id="349" w:name="_n5rssn" w:colFirst="0" w:colLast="0"/>
      <w:bookmarkStart w:id="350" w:name="_Ref88646849"/>
      <w:bookmarkEnd w:id="349"/>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0"/>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1" w:name="_375fbgg" w:colFirst="0" w:colLast="0"/>
      <w:bookmarkStart w:id="352" w:name="_Ref88653958"/>
      <w:bookmarkEnd w:id="351"/>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3" w:name="_1maplo9" w:colFirst="0" w:colLast="0"/>
      <w:bookmarkStart w:id="354" w:name="_Ref88654010"/>
      <w:bookmarkEnd w:id="353"/>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4"/>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5" w:name="_46ad4c2" w:colFirst="0" w:colLast="0"/>
      <w:bookmarkEnd w:id="355"/>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6" w:name="_Toc93858016"/>
      <w:r w:rsidRPr="00E301A5">
        <w:rPr>
          <w:color w:val="auto"/>
        </w:rPr>
        <w:t>Sutarties kainos perskaičiavimas dėl mokesčių pakeitimo</w:t>
      </w:r>
      <w:bookmarkEnd w:id="356"/>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7" w:name="_Ref88646768"/>
      <w:bookmarkStart w:id="358" w:name="_Toc93858017"/>
      <w:r w:rsidRPr="00E301A5">
        <w:rPr>
          <w:color w:val="auto"/>
        </w:rPr>
        <w:lastRenderedPageBreak/>
        <w:t>Sutarties kainos pakeitimai dėl kiekių (apimčių) keitimo</w:t>
      </w:r>
      <w:bookmarkEnd w:id="357"/>
      <w:bookmarkEnd w:id="358"/>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1"/>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3"/>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6"/>
    </w:p>
    <w:p w14:paraId="0000032B" w14:textId="718DC6AE" w:rsidR="00133358" w:rsidRPr="00E301A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301A5">
        <w:rPr>
          <w:color w:val="auto"/>
        </w:rPr>
        <w:t>Papildomų Išlaidų kompensavimas</w:t>
      </w:r>
      <w:bookmarkEnd w:id="367"/>
      <w:r w:rsidR="00511BE0" w:rsidRPr="00E301A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6"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6"/>
    </w:p>
    <w:p w14:paraId="00000331" w14:textId="77777777" w:rsidR="00133358" w:rsidRPr="00E301A5" w:rsidRDefault="006B7EDE" w:rsidP="005C259E">
      <w:pPr>
        <w:pStyle w:val="Antrat2"/>
        <w:widowControl w:val="0"/>
        <w:rPr>
          <w:color w:val="auto"/>
        </w:rPr>
      </w:pPr>
      <w:bookmarkStart w:id="397" w:name="_Ref90407372"/>
      <w:bookmarkStart w:id="398" w:name="_Toc93858019"/>
      <w:r w:rsidRPr="00E301A5">
        <w:rPr>
          <w:color w:val="auto"/>
        </w:rPr>
        <w:t>Sutarties kainos perskaičiavimas dėl paspartinimo priemonių</w:t>
      </w:r>
      <w:bookmarkEnd w:id="397"/>
      <w:bookmarkEnd w:id="398"/>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9" w:name="_Ref88646877"/>
      <w:bookmarkStart w:id="400" w:name="_Toc93858020"/>
      <w:r w:rsidRPr="00E301A5">
        <w:rPr>
          <w:color w:val="auto"/>
        </w:rPr>
        <w:t>Sutarties kainos perskaičiavimas dėl Įstatymų pakeitimo</w:t>
      </w:r>
      <w:bookmarkEnd w:id="399"/>
      <w:bookmarkEnd w:id="400"/>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1" w:name="_Ref88817011"/>
      <w:bookmarkStart w:id="402" w:name="_Toc93858021"/>
      <w:r w:rsidRPr="00E301A5">
        <w:rPr>
          <w:color w:val="auto"/>
        </w:rPr>
        <w:t>Atsiskaitymo tvarka</w:t>
      </w:r>
      <w:bookmarkEnd w:id="401"/>
      <w:bookmarkEnd w:id="402"/>
    </w:p>
    <w:p w14:paraId="00000337" w14:textId="051596E9" w:rsidR="00133358" w:rsidRPr="00E301A5" w:rsidRDefault="006B7EDE" w:rsidP="005C259E">
      <w:pPr>
        <w:pStyle w:val="Antrat2"/>
        <w:widowControl w:val="0"/>
        <w:rPr>
          <w:color w:val="auto"/>
        </w:rPr>
      </w:pPr>
      <w:bookmarkStart w:id="403" w:name="_Ref88654408"/>
      <w:bookmarkStart w:id="404" w:name="_Toc93858022"/>
      <w:r w:rsidRPr="00E301A5">
        <w:rPr>
          <w:color w:val="auto"/>
        </w:rPr>
        <w:t>Išankstinis mokėjimas (avansas)</w:t>
      </w:r>
      <w:bookmarkEnd w:id="403"/>
      <w:bookmarkEnd w:id="404"/>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301A5">
        <w:lastRenderedPageBreak/>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5"/>
      <w:bookmarkEnd w:id="406"/>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7"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7"/>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8"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8"/>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9"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9"/>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0" w:name="_Ref88653531"/>
      <w:bookmarkStart w:id="411" w:name="_Toc93858023"/>
      <w:r w:rsidRPr="00E301A5">
        <w:rPr>
          <w:color w:val="auto"/>
        </w:rPr>
        <w:t>Tarpiniai mokėjimai</w:t>
      </w:r>
      <w:bookmarkEnd w:id="410"/>
      <w:bookmarkEnd w:id="411"/>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Ref93675319"/>
      <w:r w:rsidRPr="00E301A5">
        <w:t xml:space="preserve">Užsakovas privalo užtikrinti, kad Techninis prižiūrėtojas </w:t>
      </w:r>
      <w:r w:rsidRPr="00E301A5">
        <w:lastRenderedPageBreak/>
        <w:t xml:space="preserve">pasirašytų Atliktų darbų aktą arba pateiktų Rangovui rašytinį motyvuotą nepritarimą Atliktų darbų aktui ar jo daliai per 5 darbo dienas nuo jo gavimo. </w:t>
      </w:r>
      <w:bookmarkEnd w:id="412"/>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4"/>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5"/>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6"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6"/>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8"/>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lastRenderedPageBreak/>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3"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4" w:name="_Ref89196421"/>
      <w:bookmarkStart w:id="425" w:name="_Toc93858024"/>
      <w:r w:rsidRPr="00E301A5">
        <w:rPr>
          <w:color w:val="auto"/>
        </w:rPr>
        <w:t>Galutinis atsiskaitymas</w:t>
      </w:r>
      <w:bookmarkEnd w:id="423"/>
      <w:bookmarkEnd w:id="424"/>
      <w:bookmarkEnd w:id="425"/>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301A5">
        <w:t>Užsakovas privalo sumokėti Rangovui Sulaikomą sumą per 30 dienų po to, kai įvyksta visos šios galutinio atsiskaitymo sąlygos (</w:t>
      </w:r>
      <w:r w:rsidRPr="00E301A5">
        <w:rPr>
          <w:b/>
        </w:rPr>
        <w:t>Galutinio atsiskaitymo sąlygos</w:t>
      </w:r>
      <w:r w:rsidRPr="00E301A5">
        <w:t>):</w:t>
      </w:r>
      <w:bookmarkEnd w:id="427"/>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8"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8"/>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lastRenderedPageBreak/>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lastRenderedPageBreak/>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lastRenderedPageBreak/>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56FCA6DA"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w:t>
      </w:r>
      <w:r w:rsidR="0076191A">
        <w:t>ų derybos, Šalių ginčą sprendžia teismas pagal Užsakovo buveinės vietą.</w:t>
      </w:r>
      <w:r w:rsidRPr="00E301A5">
        <w:t>.</w:t>
      </w:r>
    </w:p>
    <w:p w14:paraId="000003E5" w14:textId="1799FC3E" w:rsidR="00133358" w:rsidRDefault="000E5185" w:rsidP="002C0708">
      <w:pPr>
        <w:widowControl w:val="0"/>
        <w:numPr>
          <w:ilvl w:val="1"/>
          <w:numId w:val="2"/>
        </w:numPr>
        <w:tabs>
          <w:tab w:val="left" w:pos="709"/>
        </w:tabs>
        <w:spacing w:before="96" w:after="96"/>
      </w:pPr>
      <w:r w:rsidRPr="00E301A5">
        <w:t xml:space="preserve"> Kilę ginčai nesudaro pagrindo Šalims atsisakyti vykdyti savo prievoles pagal Sutartį.</w:t>
      </w:r>
    </w:p>
    <w:p w14:paraId="788A9740" w14:textId="24883486" w:rsidR="0079654E" w:rsidRDefault="0079654E" w:rsidP="002C0708">
      <w:pPr>
        <w:widowControl w:val="0"/>
        <w:numPr>
          <w:ilvl w:val="1"/>
          <w:numId w:val="2"/>
        </w:numPr>
        <w:tabs>
          <w:tab w:val="left" w:pos="709"/>
        </w:tabs>
        <w:spacing w:before="96" w:after="96"/>
      </w:pPr>
      <w:r>
        <w:t>Jeigu Šalys per nustatytą terminą nesusitaria dėl mediatoriaus kandidatūros, arba neišsprendžia ginčio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61F9447" w14:textId="1536EE74" w:rsidR="0079654E" w:rsidRPr="00E301A5" w:rsidRDefault="0079654E" w:rsidP="002C0708">
      <w:pPr>
        <w:widowControl w:val="0"/>
        <w:numPr>
          <w:ilvl w:val="1"/>
          <w:numId w:val="2"/>
        </w:numPr>
        <w:tabs>
          <w:tab w:val="left" w:pos="709"/>
        </w:tabs>
        <w:spacing w:before="96" w:after="96"/>
      </w:pPr>
      <w:r>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lastRenderedPageBreak/>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w:t>
      </w:r>
      <w:r w:rsidR="006B7EDE" w:rsidRPr="00E301A5">
        <w:lastRenderedPageBreak/>
        <w:t>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lastRenderedPageBreak/>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F9555" w14:textId="77777777" w:rsidR="00A72D78" w:rsidRDefault="00A72D78">
      <w:pPr>
        <w:spacing w:after="0" w:line="240" w:lineRule="auto"/>
      </w:pPr>
      <w:r>
        <w:separator/>
      </w:r>
    </w:p>
    <w:p w14:paraId="4FF0C880" w14:textId="77777777" w:rsidR="00A72D78" w:rsidRDefault="00A72D78"/>
    <w:p w14:paraId="6348C28B" w14:textId="77777777" w:rsidR="00A72D78" w:rsidRDefault="00A72D78" w:rsidP="00360124"/>
  </w:endnote>
  <w:endnote w:type="continuationSeparator" w:id="0">
    <w:p w14:paraId="64D6BF9D" w14:textId="77777777" w:rsidR="00A72D78" w:rsidRDefault="00A72D78">
      <w:pPr>
        <w:spacing w:after="0" w:line="240" w:lineRule="auto"/>
      </w:pPr>
      <w:r>
        <w:continuationSeparator/>
      </w:r>
    </w:p>
    <w:p w14:paraId="1D81C693" w14:textId="77777777" w:rsidR="00A72D78" w:rsidRDefault="00A72D78"/>
    <w:p w14:paraId="16ABB565" w14:textId="77777777" w:rsidR="00A72D78" w:rsidRDefault="00A72D78" w:rsidP="00360124"/>
  </w:endnote>
  <w:endnote w:type="continuationNotice" w:id="1">
    <w:p w14:paraId="33185647" w14:textId="77777777" w:rsidR="00A72D78" w:rsidRDefault="00A72D78">
      <w:pPr>
        <w:spacing w:after="0" w:line="240" w:lineRule="auto"/>
      </w:pPr>
    </w:p>
    <w:p w14:paraId="47B2A1DB" w14:textId="77777777" w:rsidR="00A72D78" w:rsidRDefault="00A72D78"/>
    <w:p w14:paraId="2AF83403" w14:textId="77777777" w:rsidR="00A72D78" w:rsidRDefault="00A72D7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F1" w14:textId="645F44FD"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3711B9">
      <w:rPr>
        <w:noProof/>
        <w:color w:val="000000"/>
        <w:sz w:val="17"/>
        <w:szCs w:val="17"/>
      </w:rPr>
      <w:t>22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3711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00BB" w14:textId="622EDCF7"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3711B9">
      <w:rPr>
        <w:noProof/>
        <w:color w:val="000000"/>
        <w:sz w:val="17"/>
        <w:szCs w:val="17"/>
      </w:rPr>
      <w:t>2</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3711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16961" w14:textId="77777777" w:rsidR="00A72D78" w:rsidRDefault="00A72D78">
      <w:pPr>
        <w:spacing w:after="0" w:line="240" w:lineRule="auto"/>
      </w:pPr>
      <w:r>
        <w:separator/>
      </w:r>
    </w:p>
    <w:p w14:paraId="3ED4677C" w14:textId="77777777" w:rsidR="00A72D78" w:rsidRDefault="00A72D78"/>
    <w:p w14:paraId="7592D131" w14:textId="77777777" w:rsidR="00A72D78" w:rsidRDefault="00A72D78" w:rsidP="00360124"/>
  </w:footnote>
  <w:footnote w:type="continuationSeparator" w:id="0">
    <w:p w14:paraId="18733BF1" w14:textId="77777777" w:rsidR="00A72D78" w:rsidRDefault="00A72D78">
      <w:pPr>
        <w:spacing w:after="0" w:line="240" w:lineRule="auto"/>
      </w:pPr>
      <w:r>
        <w:continuationSeparator/>
      </w:r>
    </w:p>
    <w:p w14:paraId="17CF3D42" w14:textId="77777777" w:rsidR="00A72D78" w:rsidRDefault="00A72D78"/>
    <w:p w14:paraId="046DC301" w14:textId="77777777" w:rsidR="00A72D78" w:rsidRDefault="00A72D78" w:rsidP="00360124"/>
  </w:footnote>
  <w:footnote w:type="continuationNotice" w:id="1">
    <w:p w14:paraId="56FC5C3C" w14:textId="77777777" w:rsidR="00A72D78" w:rsidRDefault="00A72D78">
      <w:pPr>
        <w:spacing w:after="0" w:line="240" w:lineRule="auto"/>
      </w:pPr>
    </w:p>
    <w:p w14:paraId="2A6B44C4" w14:textId="77777777" w:rsidR="00A72D78" w:rsidRDefault="00A72D78"/>
    <w:p w14:paraId="7039CAF2" w14:textId="77777777" w:rsidR="00A72D78" w:rsidRDefault="00A72D78" w:rsidP="003601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2AD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1B9"/>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047"/>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4E"/>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2D78"/>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31F"/>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781"/>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FF221AD-9DF2-4D23-BB3C-CD45125BA4BD}">
  <ds:schemaRefs>
    <ds:schemaRef ds:uri="http://www.imanage.com/work/xmlschema"/>
  </ds:schemaRefs>
</ds:datastoreItem>
</file>

<file path=customXml/itemProps6.xml><?xml version="1.0" encoding="utf-8"?>
<ds:datastoreItem xmlns:ds="http://schemas.openxmlformats.org/officeDocument/2006/customXml" ds:itemID="{E13804B1-5E39-4023-BAED-CC8397F3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177919</Words>
  <Characters>101415</Characters>
  <Application>Microsoft Office Word</Application>
  <DocSecurity>0</DocSecurity>
  <Lines>845</Lines>
  <Paragraphs>557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278777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Judita Leliugienė</cp:lastModifiedBy>
  <cp:revision>3</cp:revision>
  <cp:lastPrinted>2021-12-16T20:35:00Z</cp:lastPrinted>
  <dcterms:created xsi:type="dcterms:W3CDTF">2025-05-13T06:06:00Z</dcterms:created>
  <dcterms:modified xsi:type="dcterms:W3CDTF">2025-05-13T06:06:00Z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