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7FF1" w14:textId="77777777" w:rsidR="004763CF" w:rsidRPr="002564EA" w:rsidRDefault="00BA5FE0" w:rsidP="00BA5FE0">
      <w:pPr>
        <w:pStyle w:val="Tekstas"/>
        <w:ind w:firstLine="0"/>
        <w:jc w:val="center"/>
        <w:rPr>
          <w:rFonts w:ascii="Arial" w:hAnsi="Arial" w:cs="Arial"/>
          <w:b/>
          <w:bCs/>
          <w:color w:val="000000" w:themeColor="text1"/>
        </w:rPr>
      </w:pPr>
      <w:r w:rsidRPr="002564EA">
        <w:rPr>
          <w:rFonts w:ascii="Arial" w:hAnsi="Arial" w:cs="Arial"/>
          <w:b/>
          <w:bCs/>
          <w:color w:val="000000" w:themeColor="text1"/>
        </w:rPr>
        <w:t xml:space="preserve">SUSITARIMAS </w:t>
      </w:r>
    </w:p>
    <w:p w14:paraId="3B62FDC6" w14:textId="55500704" w:rsidR="00BA5FE0" w:rsidRPr="002564EA" w:rsidRDefault="004763CF" w:rsidP="00BA5FE0">
      <w:pPr>
        <w:pStyle w:val="Tekstas"/>
        <w:ind w:firstLine="0"/>
        <w:jc w:val="center"/>
        <w:rPr>
          <w:rFonts w:ascii="Arial" w:hAnsi="Arial" w:cs="Arial"/>
          <w:b/>
          <w:bCs/>
          <w:color w:val="000000" w:themeColor="text1"/>
        </w:rPr>
      </w:pPr>
      <w:r w:rsidRPr="002564EA">
        <w:rPr>
          <w:rFonts w:ascii="Arial" w:hAnsi="Arial" w:cs="Arial"/>
          <w:b/>
          <w:color w:val="000000" w:themeColor="text1"/>
        </w:rPr>
        <w:t>DĖL 202</w:t>
      </w:r>
      <w:r w:rsidR="002B228C">
        <w:rPr>
          <w:rFonts w:ascii="Arial" w:hAnsi="Arial" w:cs="Arial"/>
          <w:b/>
          <w:color w:val="000000" w:themeColor="text1"/>
        </w:rPr>
        <w:t>3</w:t>
      </w:r>
      <w:r w:rsidRPr="002564EA">
        <w:rPr>
          <w:rFonts w:ascii="Arial" w:hAnsi="Arial" w:cs="Arial"/>
          <w:b/>
          <w:color w:val="000000" w:themeColor="text1"/>
        </w:rPr>
        <w:t xml:space="preserve"> M. </w:t>
      </w:r>
      <w:r w:rsidR="002B228C">
        <w:rPr>
          <w:rFonts w:ascii="Arial" w:hAnsi="Arial" w:cs="Arial"/>
          <w:b/>
          <w:color w:val="000000" w:themeColor="text1"/>
        </w:rPr>
        <w:t>BALANDŽIO</w:t>
      </w:r>
      <w:r w:rsidRPr="002564EA">
        <w:rPr>
          <w:rFonts w:ascii="Arial" w:hAnsi="Arial" w:cs="Arial"/>
          <w:b/>
          <w:color w:val="000000" w:themeColor="text1"/>
        </w:rPr>
        <w:t xml:space="preserve"> </w:t>
      </w:r>
      <w:r w:rsidR="00102672">
        <w:rPr>
          <w:rFonts w:ascii="Arial" w:hAnsi="Arial" w:cs="Arial"/>
          <w:b/>
          <w:color w:val="000000" w:themeColor="text1"/>
        </w:rPr>
        <w:t>1</w:t>
      </w:r>
      <w:r w:rsidR="002B228C">
        <w:rPr>
          <w:rFonts w:ascii="Arial" w:hAnsi="Arial" w:cs="Arial"/>
          <w:b/>
          <w:color w:val="000000" w:themeColor="text1"/>
        </w:rPr>
        <w:t>8</w:t>
      </w:r>
      <w:r w:rsidRPr="002564EA">
        <w:rPr>
          <w:rFonts w:ascii="Arial" w:hAnsi="Arial" w:cs="Arial"/>
          <w:b/>
          <w:color w:val="000000" w:themeColor="text1"/>
        </w:rPr>
        <w:t xml:space="preserve"> D. PAGRINDINĖS PASLAUGŲ VIEŠOJO PIRKIMO-PARDAVIMO SUTARTIES </w:t>
      </w:r>
      <w:bookmarkStart w:id="0" w:name="_Hlk525030457"/>
      <w:r w:rsidRPr="002564EA">
        <w:rPr>
          <w:rFonts w:ascii="Arial" w:hAnsi="Arial" w:cs="Arial"/>
          <w:b/>
          <w:color w:val="000000" w:themeColor="text1"/>
        </w:rPr>
        <w:t xml:space="preserve">NR. </w:t>
      </w:r>
      <w:bookmarkEnd w:id="0"/>
      <w:r w:rsidR="001A33A8">
        <w:rPr>
          <w:rFonts w:ascii="Arial" w:hAnsi="Arial" w:cs="Arial"/>
          <w:b/>
          <w:color w:val="000000" w:themeColor="text1"/>
        </w:rPr>
        <w:t>60-VP-</w:t>
      </w:r>
      <w:r w:rsidR="002B228C">
        <w:rPr>
          <w:rFonts w:ascii="Arial" w:hAnsi="Arial" w:cs="Arial"/>
          <w:b/>
          <w:color w:val="000000" w:themeColor="text1"/>
        </w:rPr>
        <w:t>992</w:t>
      </w:r>
      <w:r w:rsidR="00834F13">
        <w:rPr>
          <w:rFonts w:ascii="Arial" w:hAnsi="Arial" w:cs="Arial"/>
          <w:b/>
          <w:color w:val="000000" w:themeColor="text1"/>
        </w:rPr>
        <w:t xml:space="preserve"> </w:t>
      </w:r>
      <w:sdt>
        <w:sdtPr>
          <w:rPr>
            <w:rFonts w:ascii="Arial" w:hAnsi="Arial" w:cs="Arial"/>
            <w:b/>
            <w:color w:val="000000" w:themeColor="text1"/>
          </w:rPr>
          <w:alias w:val="Sutarties numeris"/>
          <w:tag w:val="Sutarties numeris"/>
          <w:id w:val="1090204401"/>
          <w:placeholder>
            <w:docPart w:val="25B7975F4E2C43E79228AFC12EEB0C72"/>
          </w:placeholder>
          <w:text/>
        </w:sdtPr>
        <w:sdtContent>
          <w:r w:rsidR="00213C3E" w:rsidRPr="002564EA">
            <w:rPr>
              <w:rFonts w:ascii="Arial" w:hAnsi="Arial" w:cs="Arial"/>
              <w:b/>
              <w:color w:val="000000" w:themeColor="text1"/>
            </w:rPr>
            <w:t xml:space="preserve">PASLAUGŲ </w:t>
          </w:r>
          <w:r w:rsidR="00CB02DA" w:rsidRPr="002564EA">
            <w:rPr>
              <w:rFonts w:ascii="Arial" w:hAnsi="Arial" w:cs="Arial"/>
              <w:b/>
              <w:color w:val="000000" w:themeColor="text1"/>
            </w:rPr>
            <w:t xml:space="preserve">BAZINIŲ </w:t>
          </w:r>
          <w:r w:rsidR="00266B2E" w:rsidRPr="002564EA">
            <w:rPr>
              <w:rFonts w:ascii="Arial" w:hAnsi="Arial" w:cs="Arial"/>
              <w:b/>
              <w:color w:val="000000" w:themeColor="text1"/>
            </w:rPr>
            <w:t xml:space="preserve">ĮKAINIŲ </w:t>
          </w:r>
          <w:r w:rsidR="008A2E48" w:rsidRPr="002564EA">
            <w:rPr>
              <w:rFonts w:ascii="Arial" w:hAnsi="Arial" w:cs="Arial"/>
              <w:b/>
              <w:color w:val="000000" w:themeColor="text1"/>
            </w:rPr>
            <w:t>PERSKAIČIAVIMO</w:t>
          </w:r>
        </w:sdtContent>
      </w:sdt>
    </w:p>
    <w:p w14:paraId="3E1F184E" w14:textId="75696158" w:rsidR="00BA5FE0" w:rsidRPr="002564EA" w:rsidRDefault="00C239EF" w:rsidP="002564EA">
      <w:pPr>
        <w:pStyle w:val="Heading"/>
        <w:spacing w:before="120"/>
        <w:jc w:val="center"/>
        <w:rPr>
          <w:rFonts w:ascii="Arial" w:hAnsi="Arial" w:cs="Arial"/>
          <w:b w:val="0"/>
          <w:bCs w:val="0"/>
          <w:color w:val="000000" w:themeColor="text1"/>
          <w:sz w:val="24"/>
          <w:szCs w:val="24"/>
        </w:rPr>
      </w:pPr>
      <w:r w:rsidRPr="002564EA">
        <w:rPr>
          <w:rFonts w:ascii="Arial" w:hAnsi="Arial" w:cs="Arial"/>
          <w:b w:val="0"/>
          <w:bCs w:val="0"/>
          <w:caps w:val="0"/>
          <w:color w:val="000000" w:themeColor="text1"/>
          <w:sz w:val="24"/>
          <w:szCs w:val="24"/>
        </w:rPr>
        <w:t>202</w:t>
      </w:r>
      <w:r w:rsidR="00042DBE">
        <w:rPr>
          <w:rFonts w:ascii="Arial" w:hAnsi="Arial" w:cs="Arial"/>
          <w:b w:val="0"/>
          <w:bCs w:val="0"/>
          <w:caps w:val="0"/>
          <w:color w:val="000000" w:themeColor="text1"/>
          <w:sz w:val="24"/>
          <w:szCs w:val="24"/>
        </w:rPr>
        <w:t>5</w:t>
      </w:r>
      <w:r w:rsidR="00266B2E" w:rsidRPr="002564EA">
        <w:rPr>
          <w:rFonts w:ascii="Arial" w:hAnsi="Arial" w:cs="Arial"/>
          <w:b w:val="0"/>
          <w:bCs w:val="0"/>
          <w:caps w:val="0"/>
          <w:color w:val="000000" w:themeColor="text1"/>
          <w:sz w:val="24"/>
          <w:szCs w:val="24"/>
        </w:rPr>
        <w:t xml:space="preserve"> </w:t>
      </w:r>
      <w:r w:rsidR="00B35F81" w:rsidRPr="002564EA">
        <w:rPr>
          <w:rFonts w:ascii="Arial" w:hAnsi="Arial" w:cs="Arial"/>
          <w:b w:val="0"/>
          <w:bCs w:val="0"/>
          <w:caps w:val="0"/>
          <w:color w:val="000000" w:themeColor="text1"/>
          <w:sz w:val="24"/>
          <w:szCs w:val="24"/>
        </w:rPr>
        <w:t>m.</w:t>
      </w:r>
      <w:r w:rsidR="00266B2E" w:rsidRPr="002564EA">
        <w:rPr>
          <w:rFonts w:ascii="Arial" w:hAnsi="Arial" w:cs="Arial"/>
          <w:b w:val="0"/>
          <w:bCs w:val="0"/>
          <w:caps w:val="0"/>
          <w:color w:val="000000" w:themeColor="text1"/>
          <w:sz w:val="24"/>
          <w:szCs w:val="24"/>
        </w:rPr>
        <w:t xml:space="preserve"> </w:t>
      </w:r>
      <w:r w:rsidR="00042DBE">
        <w:rPr>
          <w:rFonts w:ascii="Arial" w:hAnsi="Arial" w:cs="Arial"/>
          <w:b w:val="0"/>
          <w:bCs w:val="0"/>
          <w:caps w:val="0"/>
          <w:color w:val="000000" w:themeColor="text1"/>
          <w:sz w:val="24"/>
          <w:szCs w:val="24"/>
        </w:rPr>
        <w:t>balandžio</w:t>
      </w:r>
      <w:r w:rsidR="004763CF" w:rsidRPr="002564EA">
        <w:rPr>
          <w:rFonts w:ascii="Arial" w:hAnsi="Arial" w:cs="Arial"/>
          <w:b w:val="0"/>
          <w:bCs w:val="0"/>
          <w:caps w:val="0"/>
          <w:color w:val="000000" w:themeColor="text1"/>
          <w:sz w:val="24"/>
          <w:szCs w:val="24"/>
        </w:rPr>
        <w:t xml:space="preserve"> </w:t>
      </w:r>
      <w:r w:rsidR="0010597A">
        <w:rPr>
          <w:rFonts w:ascii="Arial" w:hAnsi="Arial" w:cs="Arial"/>
          <w:b w:val="0"/>
          <w:bCs w:val="0"/>
          <w:caps w:val="0"/>
          <w:color w:val="000000" w:themeColor="text1"/>
          <w:sz w:val="24"/>
          <w:szCs w:val="24"/>
        </w:rPr>
        <w:t xml:space="preserve">       </w:t>
      </w:r>
      <w:r w:rsidR="002C08B3">
        <w:rPr>
          <w:rFonts w:ascii="Arial" w:hAnsi="Arial" w:cs="Arial"/>
          <w:b w:val="0"/>
          <w:bCs w:val="0"/>
          <w:caps w:val="0"/>
          <w:color w:val="000000" w:themeColor="text1"/>
          <w:sz w:val="24"/>
          <w:szCs w:val="24"/>
        </w:rPr>
        <w:t xml:space="preserve"> </w:t>
      </w:r>
      <w:r w:rsidR="00266B2E" w:rsidRPr="002564EA">
        <w:rPr>
          <w:rFonts w:ascii="Arial" w:hAnsi="Arial" w:cs="Arial"/>
          <w:b w:val="0"/>
          <w:bCs w:val="0"/>
          <w:caps w:val="0"/>
          <w:color w:val="000000" w:themeColor="text1"/>
          <w:sz w:val="24"/>
          <w:szCs w:val="24"/>
        </w:rPr>
        <w:t xml:space="preserve"> d.</w:t>
      </w:r>
      <w:r w:rsidR="00A15EB2">
        <w:rPr>
          <w:rFonts w:ascii="Arial" w:hAnsi="Arial" w:cs="Arial"/>
          <w:b w:val="0"/>
          <w:bCs w:val="0"/>
          <w:caps w:val="0"/>
          <w:color w:val="000000" w:themeColor="text1"/>
          <w:sz w:val="24"/>
          <w:szCs w:val="24"/>
        </w:rPr>
        <w:t xml:space="preserve">  Nr.</w:t>
      </w:r>
    </w:p>
    <w:p w14:paraId="49F438F5" w14:textId="77777777" w:rsidR="00BA5FE0" w:rsidRPr="002564EA" w:rsidRDefault="00000000" w:rsidP="002564EA">
      <w:pPr>
        <w:pStyle w:val="Tekstas"/>
        <w:spacing w:after="120"/>
        <w:ind w:firstLine="0"/>
        <w:jc w:val="center"/>
        <w:rPr>
          <w:rFonts w:ascii="Arial" w:hAnsi="Arial" w:cs="Arial"/>
          <w:color w:val="000000" w:themeColor="text1"/>
        </w:rPr>
      </w:pPr>
      <w:sdt>
        <w:sdtPr>
          <w:rPr>
            <w:rFonts w:ascii="Arial" w:hAnsi="Arial" w:cs="Arial"/>
            <w:color w:val="000000" w:themeColor="text1"/>
          </w:rPr>
          <w:alias w:val="Sudarymo vieta"/>
          <w:tag w:val="Sudarymo vieta"/>
          <w:id w:val="542025075"/>
          <w:placeholder>
            <w:docPart w:val="7100EECE8D484671863E90DF3A530333"/>
          </w:placeholder>
          <w:text/>
        </w:sdtPr>
        <w:sdtContent>
          <w:r w:rsidR="00204660" w:rsidRPr="002564EA">
            <w:rPr>
              <w:rFonts w:ascii="Arial" w:hAnsi="Arial" w:cs="Arial"/>
              <w:color w:val="000000" w:themeColor="text1"/>
            </w:rPr>
            <w:t>Mažeikiai</w:t>
          </w:r>
        </w:sdtContent>
      </w:sdt>
    </w:p>
    <w:p w14:paraId="5D09A4C0" w14:textId="540288EC" w:rsidR="004763CF" w:rsidRPr="004763CF" w:rsidRDefault="004763CF" w:rsidP="002564EA">
      <w:pPr>
        <w:autoSpaceDN/>
        <w:spacing w:afterAutospacing="0"/>
        <w:jc w:val="both"/>
        <w:textAlignment w:val="auto"/>
        <w:rPr>
          <w:rFonts w:ascii="Arial" w:eastAsia="Times New Roman" w:hAnsi="Arial" w:cs="Arial"/>
        </w:rPr>
      </w:pPr>
      <w:r w:rsidRPr="004763CF">
        <w:rPr>
          <w:rFonts w:ascii="Arial" w:eastAsia="Times New Roman" w:hAnsi="Arial" w:cs="Arial"/>
          <w:b/>
          <w:color w:val="000000"/>
        </w:rPr>
        <w:t xml:space="preserve">VĮ </w:t>
      </w:r>
      <w:r w:rsidRPr="004763CF">
        <w:rPr>
          <w:rFonts w:ascii="Arial" w:eastAsia="Times New Roman" w:hAnsi="Arial" w:cs="Arial"/>
          <w:b/>
          <w:bCs/>
          <w:color w:val="000000"/>
        </w:rPr>
        <w:t>Valstybinių miškų urėdija</w:t>
      </w:r>
      <w:r w:rsidRPr="004763CF">
        <w:rPr>
          <w:rFonts w:ascii="Arial" w:eastAsia="Times New Roman" w:hAnsi="Arial" w:cs="Arial"/>
          <w:bCs/>
          <w:color w:val="000000"/>
        </w:rPr>
        <w:t>,</w:t>
      </w:r>
      <w:r w:rsidRPr="004763CF">
        <w:rPr>
          <w:rFonts w:ascii="Arial" w:eastAsia="Times New Roman" w:hAnsi="Arial" w:cs="Arial"/>
          <w:color w:val="000000"/>
        </w:rPr>
        <w:t xml:space="preserve"> atstovaujama Mažeikių regioninio padalinio vadovo </w:t>
      </w:r>
      <w:r w:rsidR="00F10666">
        <w:rPr>
          <w:rFonts w:ascii="Arial" w:eastAsia="Times New Roman" w:hAnsi="Arial" w:cs="Arial"/>
          <w:color w:val="000000"/>
        </w:rPr>
        <w:t xml:space="preserve"> </w:t>
      </w:r>
      <w:r w:rsidRPr="004763CF">
        <w:rPr>
          <w:rFonts w:ascii="Arial" w:eastAsia="Times New Roman" w:hAnsi="Arial" w:cs="Arial"/>
          <w:color w:val="000000"/>
        </w:rPr>
        <w:t xml:space="preserve">Nerijaus </w:t>
      </w:r>
      <w:proofErr w:type="spellStart"/>
      <w:r w:rsidRPr="004763CF">
        <w:rPr>
          <w:rFonts w:ascii="Arial" w:eastAsia="Times New Roman" w:hAnsi="Arial" w:cs="Arial"/>
          <w:color w:val="000000"/>
        </w:rPr>
        <w:t>Lemežio</w:t>
      </w:r>
      <w:proofErr w:type="spellEnd"/>
      <w:r w:rsidRPr="004763CF">
        <w:rPr>
          <w:rFonts w:ascii="Arial" w:eastAsia="Times New Roman" w:hAnsi="Arial" w:cs="Arial"/>
          <w:color w:val="000000"/>
        </w:rPr>
        <w:t xml:space="preserve">, veikiančio pagal Valstybės įmonės Valstybinių miškų urėdijos </w:t>
      </w:r>
      <w:r w:rsidR="00042DBE" w:rsidRPr="00042DBE">
        <w:rPr>
          <w:rFonts w:ascii="Arial" w:eastAsia="Times New Roman" w:hAnsi="Arial" w:cs="Arial"/>
          <w:color w:val="000000"/>
        </w:rPr>
        <w:t>2024 m. gruodžio 20 d. įsakymą Nr.77-ĮG-448-2024</w:t>
      </w:r>
      <w:r w:rsidRPr="004763CF">
        <w:rPr>
          <w:rFonts w:ascii="Arial" w:eastAsia="Times New Roman" w:hAnsi="Arial" w:cs="Arial"/>
        </w:rPr>
        <w:t>, (toliau – Užsakovas), ir</w:t>
      </w:r>
    </w:p>
    <w:p w14:paraId="3284DC19" w14:textId="77777777" w:rsidR="00C33990" w:rsidRPr="00C33990" w:rsidRDefault="00C33990" w:rsidP="00C33990">
      <w:pPr>
        <w:tabs>
          <w:tab w:val="left" w:pos="709"/>
          <w:tab w:val="left" w:pos="993"/>
        </w:tabs>
        <w:suppressAutoHyphens/>
        <w:spacing w:afterAutospacing="0"/>
        <w:jc w:val="both"/>
        <w:textAlignment w:val="auto"/>
        <w:rPr>
          <w:rFonts w:ascii="Arial" w:eastAsia="Times New Roman" w:hAnsi="Arial" w:cs="Arial"/>
        </w:rPr>
      </w:pPr>
      <w:bookmarkStart w:id="1" w:name="_Hlk101350528"/>
      <w:r w:rsidRPr="00C33990">
        <w:rPr>
          <w:rFonts w:ascii="Arial" w:eastAsia="Times New Roman" w:hAnsi="Arial" w:cs="Arial"/>
          <w:b/>
          <w:i/>
        </w:rPr>
        <w:t xml:space="preserve">IĮ Barsuko </w:t>
      </w:r>
      <w:r w:rsidRPr="00C33990">
        <w:rPr>
          <w:rFonts w:ascii="Arial" w:eastAsia="Times New Roman" w:hAnsi="Arial" w:cs="Arial"/>
        </w:rPr>
        <w:t xml:space="preserve"> juridinio asmens kodas 305868256, atstovaujama </w:t>
      </w:r>
      <w:r w:rsidRPr="00C33990">
        <w:rPr>
          <w:rFonts w:ascii="Arial" w:eastAsia="Calibri" w:hAnsi="Arial" w:cs="Arial"/>
          <w:i/>
        </w:rPr>
        <w:t xml:space="preserve">Vitalio </w:t>
      </w:r>
      <w:proofErr w:type="spellStart"/>
      <w:r w:rsidRPr="00C33990">
        <w:rPr>
          <w:rFonts w:ascii="Arial" w:eastAsia="Calibri" w:hAnsi="Arial" w:cs="Arial"/>
          <w:i/>
        </w:rPr>
        <w:t>Jatkausko</w:t>
      </w:r>
      <w:proofErr w:type="spellEnd"/>
      <w:r w:rsidRPr="00C33990">
        <w:rPr>
          <w:rFonts w:ascii="Arial" w:eastAsia="Times New Roman" w:hAnsi="Arial" w:cs="Arial"/>
        </w:rPr>
        <w:t xml:space="preserve">, veikiančio pagal individualios įmonės </w:t>
      </w:r>
      <w:r w:rsidRPr="00C33990">
        <w:rPr>
          <w:rFonts w:ascii="Arial" w:eastAsia="Calibri" w:hAnsi="Arial" w:cs="Arial"/>
          <w:i/>
        </w:rPr>
        <w:t xml:space="preserve">įstatus </w:t>
      </w:r>
      <w:r w:rsidRPr="00C33990">
        <w:rPr>
          <w:rFonts w:ascii="Arial" w:eastAsia="Times New Roman" w:hAnsi="Arial" w:cs="Arial"/>
        </w:rPr>
        <w:t xml:space="preserve">(toliau – </w:t>
      </w:r>
      <w:r w:rsidRPr="00C33990">
        <w:rPr>
          <w:rFonts w:ascii="Arial" w:eastAsia="Times New Roman" w:hAnsi="Arial" w:cs="Arial"/>
          <w:b/>
          <w:bCs/>
        </w:rPr>
        <w:t>Paslaugų teikėjas</w:t>
      </w:r>
      <w:r w:rsidRPr="00C33990">
        <w:rPr>
          <w:rFonts w:ascii="Arial" w:eastAsia="Times New Roman" w:hAnsi="Arial" w:cs="Arial"/>
        </w:rPr>
        <w:t>), toliau kartu vadinami „</w:t>
      </w:r>
      <w:r w:rsidRPr="00C33990">
        <w:rPr>
          <w:rFonts w:ascii="Arial" w:eastAsia="Times New Roman" w:hAnsi="Arial" w:cs="Arial"/>
          <w:b/>
        </w:rPr>
        <w:t>Šalimis</w:t>
      </w:r>
      <w:r w:rsidRPr="00C33990">
        <w:rPr>
          <w:rFonts w:ascii="Arial" w:eastAsia="Times New Roman" w:hAnsi="Arial" w:cs="Arial"/>
        </w:rPr>
        <w:t>“, o kiekviena atskirai – „</w:t>
      </w:r>
      <w:r w:rsidRPr="00C33990">
        <w:rPr>
          <w:rFonts w:ascii="Arial" w:eastAsia="Times New Roman" w:hAnsi="Arial" w:cs="Arial"/>
          <w:b/>
        </w:rPr>
        <w:t>Šalimi</w:t>
      </w:r>
      <w:r w:rsidRPr="00C33990">
        <w:rPr>
          <w:rFonts w:ascii="Arial" w:eastAsia="Times New Roman" w:hAnsi="Arial" w:cs="Arial"/>
        </w:rPr>
        <w:t xml:space="preserve">“, </w:t>
      </w:r>
    </w:p>
    <w:p w14:paraId="74ED1631" w14:textId="6B62D511" w:rsidR="00966636" w:rsidRDefault="0075521F" w:rsidP="00966636">
      <w:pPr>
        <w:pStyle w:val="Tekstas"/>
        <w:ind w:firstLine="567"/>
        <w:rPr>
          <w:rFonts w:ascii="Arial" w:hAnsi="Arial" w:cs="Arial"/>
          <w:sz w:val="22"/>
          <w:szCs w:val="22"/>
        </w:rPr>
      </w:pPr>
      <w:bookmarkStart w:id="2" w:name="_Hlk140834743"/>
      <w:bookmarkEnd w:id="1"/>
      <w:r w:rsidRPr="0075521F">
        <w:rPr>
          <w:rFonts w:ascii="Arial" w:eastAsia="Times New Roman" w:hAnsi="Arial" w:cs="Arial"/>
          <w:b/>
          <w:i/>
        </w:rPr>
        <w:t xml:space="preserve"> </w:t>
      </w:r>
      <w:r w:rsidR="00966636">
        <w:rPr>
          <w:rFonts w:ascii="Arial" w:hAnsi="Arial" w:cs="Arial"/>
          <w:sz w:val="22"/>
          <w:szCs w:val="22"/>
        </w:rPr>
        <w:t>S</w:t>
      </w:r>
      <w:r w:rsidR="00966636" w:rsidRPr="00271993">
        <w:rPr>
          <w:rFonts w:ascii="Arial" w:hAnsi="Arial" w:cs="Arial"/>
          <w:sz w:val="22"/>
          <w:szCs w:val="22"/>
        </w:rPr>
        <w:t xml:space="preserve">udarėme šį susitarimą (toliau – Susitarimas) dėl </w:t>
      </w:r>
      <w:r w:rsidR="00966636" w:rsidRPr="00271993">
        <w:rPr>
          <w:rFonts w:ascii="Arial" w:eastAsia="Times New Roman" w:hAnsi="Arial" w:cs="Arial"/>
          <w:sz w:val="22"/>
          <w:szCs w:val="22"/>
        </w:rPr>
        <w:t>Miškininkystės darbų rangos paslaugų</w:t>
      </w:r>
      <w:r w:rsidR="00966636" w:rsidRPr="00271993">
        <w:rPr>
          <w:rFonts w:ascii="Arial" w:hAnsi="Arial" w:cs="Arial"/>
          <w:sz w:val="22"/>
          <w:szCs w:val="22"/>
        </w:rPr>
        <w:t xml:space="preserve"> pagrindinės sutarties</w:t>
      </w:r>
      <w:r w:rsidR="00966636">
        <w:rPr>
          <w:rFonts w:ascii="Arial" w:hAnsi="Arial" w:cs="Arial"/>
          <w:sz w:val="22"/>
          <w:szCs w:val="22"/>
        </w:rPr>
        <w:t xml:space="preserve"> </w:t>
      </w:r>
      <w:r w:rsidR="00966636" w:rsidRPr="00271993">
        <w:rPr>
          <w:rFonts w:ascii="Arial" w:hAnsi="Arial" w:cs="Arial"/>
          <w:sz w:val="22"/>
          <w:szCs w:val="22"/>
        </w:rPr>
        <w:t xml:space="preserve">(toliau – Sutartis) bazinių įkainių perskaičiavimo. </w:t>
      </w:r>
    </w:p>
    <w:p w14:paraId="14EFC1C3" w14:textId="77777777" w:rsidR="00966636" w:rsidRPr="00271993" w:rsidRDefault="00966636" w:rsidP="00966636">
      <w:pPr>
        <w:pStyle w:val="Tekstas"/>
        <w:ind w:firstLine="567"/>
        <w:rPr>
          <w:rFonts w:ascii="Arial" w:hAnsi="Arial" w:cs="Arial"/>
          <w:sz w:val="22"/>
          <w:szCs w:val="22"/>
        </w:rPr>
      </w:pPr>
    </w:p>
    <w:p w14:paraId="52BC9101" w14:textId="77777777" w:rsidR="00966636" w:rsidRPr="00966636" w:rsidRDefault="00966636" w:rsidP="00966636">
      <w:pPr>
        <w:spacing w:afterAutospacing="0"/>
        <w:ind w:firstLine="851"/>
        <w:jc w:val="both"/>
        <w:rPr>
          <w:rFonts w:ascii="Arial" w:hAnsi="Arial" w:cs="Arial"/>
          <w:b/>
          <w:bCs/>
        </w:rPr>
      </w:pPr>
      <w:r w:rsidRPr="00966636">
        <w:rPr>
          <w:rFonts w:ascii="Arial" w:hAnsi="Arial" w:cs="Arial"/>
          <w:b/>
          <w:bCs/>
        </w:rPr>
        <w:t>ŠALYS SUSITARIA:</w:t>
      </w:r>
    </w:p>
    <w:p w14:paraId="2713A7A9" w14:textId="77777777" w:rsidR="00966636" w:rsidRPr="00966636" w:rsidRDefault="00966636" w:rsidP="00966636">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eastAsia="x-none"/>
        </w:rPr>
        <w:t>1. Punktas</w:t>
      </w:r>
      <w:r w:rsidRPr="00966636">
        <w:rPr>
          <w:rFonts w:ascii="Arial" w:eastAsia="Calibri" w:hAnsi="Arial" w:cs="Arial"/>
          <w:lang w:val="x-none" w:eastAsia="x-none"/>
        </w:rPr>
        <w:t xml:space="preserve"> 3.</w:t>
      </w:r>
      <w:r w:rsidRPr="00966636">
        <w:rPr>
          <w:rFonts w:ascii="Arial" w:eastAsia="Calibri" w:hAnsi="Arial" w:cs="Arial"/>
          <w:lang w:eastAsia="x-none"/>
        </w:rPr>
        <w:t>3</w:t>
      </w:r>
      <w:r w:rsidRPr="00966636">
        <w:rPr>
          <w:rFonts w:ascii="Arial" w:eastAsia="Calibri" w:hAnsi="Arial" w:cs="Arial"/>
          <w:lang w:val="x-none" w:eastAsia="x-none"/>
        </w:rPr>
        <w:t>.2. „Paslaugų teikimo baziniai įkainiai sekančiam ketvirčiui perskaičiuojami ketvirčio pirmai dienai, atsižvelgiant:</w:t>
      </w:r>
    </w:p>
    <w:p w14:paraId="3813BF22" w14:textId="77777777" w:rsidR="00966636" w:rsidRPr="00966636" w:rsidRDefault="00966636" w:rsidP="00966636">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 xml:space="preserve"> 1) kai keičiasi Lietuvos Respublikos Vyriausybės nustatyta minimalioji mėnesinė alga;</w:t>
      </w:r>
    </w:p>
    <w:p w14:paraId="689852CA" w14:textId="77777777" w:rsidR="00966636" w:rsidRPr="00966636" w:rsidRDefault="00966636" w:rsidP="00966636">
      <w:pPr>
        <w:widowControl w:val="0"/>
        <w:tabs>
          <w:tab w:val="left" w:pos="1560"/>
          <w:tab w:val="left" w:pos="1985"/>
        </w:tabs>
        <w:autoSpaceDN/>
        <w:spacing w:afterAutospacing="0"/>
        <w:ind w:firstLine="709"/>
        <w:jc w:val="both"/>
        <w:textAlignment w:val="auto"/>
        <w:outlineLvl w:val="2"/>
        <w:rPr>
          <w:rFonts w:ascii="Arial" w:eastAsia="Calibri" w:hAnsi="Arial" w:cs="Arial"/>
          <w:lang w:val="x-none" w:eastAsia="x-none"/>
        </w:rPr>
      </w:pPr>
      <w:r w:rsidRPr="00966636">
        <w:rPr>
          <w:rFonts w:ascii="Arial" w:eastAsia="Calibri" w:hAnsi="Arial" w:cs="Arial"/>
          <w:lang w:val="x-none" w:eastAsia="x-none"/>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966636">
        <w:rPr>
          <w:rFonts w:ascii="Arial" w:eastAsia="Calibri" w:hAnsi="Arial" w:cs="Arial"/>
          <w:color w:val="FF0000"/>
          <w:lang w:val="x-none" w:eastAsia="x-none"/>
        </w:rPr>
        <w:t xml:space="preserve"> </w:t>
      </w:r>
      <w:r w:rsidRPr="00966636">
        <w:rPr>
          <w:rFonts w:ascii="Arial" w:eastAsia="Calibri" w:hAnsi="Arial" w:cs="Arial"/>
          <w:lang w:val="x-none" w:eastAsia="x-none"/>
        </w:rPr>
        <w:t>Paslaugų teikimo baziniai įkainiai be PVM yra perskaičiuojami pagal šią formulę:</w:t>
      </w:r>
    </w:p>
    <w:p w14:paraId="36AD0E9D" w14:textId="77777777" w:rsidR="00966636" w:rsidRPr="00966636" w:rsidRDefault="00000000" w:rsidP="00966636">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281660D9" w14:textId="77777777" w:rsidR="00966636" w:rsidRPr="00966636" w:rsidRDefault="00966636" w:rsidP="00966636">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kurioje:</w:t>
      </w:r>
    </w:p>
    <w:p w14:paraId="7D8E2711" w14:textId="77777777" w:rsidR="00966636" w:rsidRPr="00966636" w:rsidRDefault="00966636" w:rsidP="00966636">
      <w:pPr>
        <w:autoSpaceDN/>
        <w:spacing w:afterAutospacing="0"/>
        <w:ind w:firstLine="720"/>
        <w:jc w:val="both"/>
        <w:textAlignment w:val="auto"/>
        <w:rPr>
          <w:rFonts w:ascii="Arial" w:eastAsia="Times New Roman" w:hAnsi="Arial" w:cs="Arial"/>
          <w:lang w:eastAsia="lt-LT"/>
        </w:rPr>
      </w:pPr>
      <w:proofErr w:type="spellStart"/>
      <w:r w:rsidRPr="00966636">
        <w:rPr>
          <w:rFonts w:ascii="Arial" w:eastAsia="Times New Roman" w:hAnsi="Arial" w:cs="Arial"/>
          <w:lang w:eastAsia="lt-LT"/>
        </w:rPr>
        <w:t>Pn</w:t>
      </w:r>
      <w:proofErr w:type="spellEnd"/>
      <w:r w:rsidRPr="00966636">
        <w:rPr>
          <w:rFonts w:ascii="Arial" w:eastAsia="Times New Roman" w:hAnsi="Arial" w:cs="Arial"/>
          <w:lang w:eastAsia="lt-LT"/>
        </w:rPr>
        <w:t xml:space="preserve"> – naujas Paslaugų teikimo bazinis įkainis;</w:t>
      </w:r>
    </w:p>
    <w:p w14:paraId="517DA6E5" w14:textId="77777777" w:rsidR="00966636" w:rsidRPr="00966636" w:rsidRDefault="00966636" w:rsidP="00966636">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 – Sutarties įsigaliojimo metu galiojęs Paslaugų teikimo bazinis įkainis;</w:t>
      </w:r>
    </w:p>
    <w:p w14:paraId="5C78726F" w14:textId="77777777" w:rsidR="00966636" w:rsidRPr="00966636" w:rsidRDefault="00966636" w:rsidP="00966636">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S1 – Lietuvos Respublikos Vyriausybės nustatyta minimalioji mėnesinė alga einamojo ketvirčio pirmąją dieną (sausio / balandžio / liepos / spalio mėnesio);</w:t>
      </w:r>
    </w:p>
    <w:p w14:paraId="13CB04F6" w14:textId="3745AB58" w:rsidR="00966636" w:rsidRPr="00966636" w:rsidRDefault="00966636" w:rsidP="00966636">
      <w:pPr>
        <w:tabs>
          <w:tab w:val="left" w:pos="1276"/>
        </w:tabs>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S – </w:t>
      </w:r>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pasiūlymų</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pateikimo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termino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paskutinę</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dieną</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galiojusi</w:t>
      </w:r>
      <w:proofErr w:type="spellEnd"/>
      <w:r w:rsidRPr="00966636">
        <w:rPr>
          <w:rFonts w:ascii="Arial" w:eastAsia="Times New Roman" w:hAnsi="Arial" w:cs="Arial"/>
          <w:lang w:val="en-US" w:eastAsia="lt-LT"/>
        </w:rPr>
        <w:t xml:space="preserve"> Lietuvos </w:t>
      </w:r>
      <w:proofErr w:type="spellStart"/>
      <w:r w:rsidRPr="00966636">
        <w:rPr>
          <w:rFonts w:ascii="Arial" w:eastAsia="Times New Roman" w:hAnsi="Arial" w:cs="Arial"/>
          <w:lang w:val="en-US" w:eastAsia="lt-LT"/>
        </w:rPr>
        <w:t>Respublikos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Vyriausybės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nustatyta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minimalioji</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mėnesinė</w:t>
      </w:r>
      <w:proofErr w:type="spellEnd"/>
      <w:r w:rsidRPr="00966636">
        <w:rPr>
          <w:rFonts w:ascii="Arial" w:eastAsia="Times New Roman" w:hAnsi="Arial" w:cs="Arial"/>
          <w:lang w:val="en-US" w:eastAsia="lt-LT"/>
        </w:rPr>
        <w:t xml:space="preserve"> alga</w:t>
      </w:r>
      <w:r w:rsidR="00877538">
        <w:rPr>
          <w:rFonts w:ascii="Arial" w:eastAsia="Times New Roman" w:hAnsi="Arial" w:cs="Arial"/>
          <w:lang w:val="en-US" w:eastAsia="lt-LT"/>
        </w:rPr>
        <w:t xml:space="preserve"> (</w:t>
      </w:r>
      <w:r w:rsidR="008C3959">
        <w:rPr>
          <w:rFonts w:ascii="Arial" w:eastAsia="Times New Roman" w:hAnsi="Arial" w:cs="Arial"/>
          <w:lang w:val="en-US" w:eastAsia="lt-LT"/>
        </w:rPr>
        <w:t>840</w:t>
      </w:r>
      <w:r w:rsidR="00877538">
        <w:rPr>
          <w:rFonts w:ascii="Arial" w:eastAsia="Times New Roman" w:hAnsi="Arial" w:cs="Arial"/>
          <w:lang w:val="en-US" w:eastAsia="lt-LT"/>
        </w:rPr>
        <w:t xml:space="preserve"> </w:t>
      </w:r>
      <w:proofErr w:type="spellStart"/>
      <w:r w:rsidR="00877538">
        <w:rPr>
          <w:rFonts w:ascii="Arial" w:eastAsia="Times New Roman" w:hAnsi="Arial" w:cs="Arial"/>
          <w:lang w:val="en-US" w:eastAsia="lt-LT"/>
        </w:rPr>
        <w:t>Eur</w:t>
      </w:r>
      <w:proofErr w:type="spellEnd"/>
      <w:r w:rsidR="00877538">
        <w:rPr>
          <w:rFonts w:ascii="Arial" w:eastAsia="Times New Roman" w:hAnsi="Arial" w:cs="Arial"/>
          <w:lang w:val="en-US" w:eastAsia="lt-LT"/>
        </w:rPr>
        <w:t>)</w:t>
      </w:r>
      <w:r w:rsidRPr="00966636">
        <w:rPr>
          <w:rFonts w:ascii="Arial" w:eastAsia="Times New Roman" w:hAnsi="Arial" w:cs="Arial"/>
          <w:lang w:val="en-US" w:eastAsia="lt-LT"/>
        </w:rPr>
        <w:t>;</w:t>
      </w:r>
    </w:p>
    <w:p w14:paraId="6E8A15C6" w14:textId="77777777" w:rsidR="00966636" w:rsidRPr="00966636" w:rsidRDefault="00966636" w:rsidP="00966636">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0,56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koeficientas, nusakantis darbo užmokesčio įtaką Paslaugų teikimo baziniam įkainiui;</w:t>
      </w:r>
    </w:p>
    <w:p w14:paraId="427246EA" w14:textId="4E530391" w:rsidR="00966636" w:rsidRPr="00966636" w:rsidRDefault="00966636" w:rsidP="00966636">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D1 – Statistikos departamento paskelbta prieš šį perskaičiavimą buvusio </w:t>
      </w:r>
      <w:r w:rsidR="00042DBE">
        <w:rPr>
          <w:rFonts w:ascii="Arial" w:eastAsia="Times New Roman" w:hAnsi="Arial" w:cs="Arial"/>
          <w:lang w:eastAsia="lt-LT"/>
        </w:rPr>
        <w:t>kovo</w:t>
      </w:r>
      <w:r w:rsidRPr="00966636">
        <w:rPr>
          <w:rFonts w:ascii="Arial" w:eastAsia="Times New Roman" w:hAnsi="Arial" w:cs="Arial"/>
          <w:lang w:eastAsia="lt-LT"/>
        </w:rPr>
        <w:t xml:space="preserve"> mėnesio faktinė mažmeninė dyzelino mėnesinė kaina</w:t>
      </w:r>
      <w:r w:rsidR="00102672">
        <w:rPr>
          <w:rFonts w:ascii="Arial" w:eastAsia="Times New Roman" w:hAnsi="Arial" w:cs="Arial"/>
          <w:lang w:eastAsia="lt-LT"/>
        </w:rPr>
        <w:t xml:space="preserve"> </w:t>
      </w:r>
      <w:r w:rsidR="00877538">
        <w:rPr>
          <w:rFonts w:ascii="Arial" w:eastAsia="Times New Roman" w:hAnsi="Arial" w:cs="Arial"/>
          <w:lang w:eastAsia="lt-LT"/>
        </w:rPr>
        <w:t xml:space="preserve"> – 1,</w:t>
      </w:r>
      <w:r w:rsidR="00042DBE">
        <w:rPr>
          <w:rFonts w:ascii="Arial" w:eastAsia="Times New Roman" w:hAnsi="Arial" w:cs="Arial"/>
          <w:lang w:eastAsia="lt-LT"/>
        </w:rPr>
        <w:t>56</w:t>
      </w:r>
      <w:r w:rsidR="00877538">
        <w:rPr>
          <w:rFonts w:ascii="Arial" w:eastAsia="Times New Roman" w:hAnsi="Arial" w:cs="Arial"/>
          <w:lang w:eastAsia="lt-LT"/>
        </w:rPr>
        <w:t xml:space="preserve"> Eur</w:t>
      </w:r>
      <w:r w:rsidRPr="00966636">
        <w:rPr>
          <w:rFonts w:ascii="Arial" w:eastAsia="Times New Roman" w:hAnsi="Arial" w:cs="Arial"/>
          <w:lang w:eastAsia="lt-LT"/>
        </w:rPr>
        <w:t xml:space="preserve">; </w:t>
      </w:r>
    </w:p>
    <w:p w14:paraId="35174DC2" w14:textId="61C1566A" w:rsidR="00966636" w:rsidRPr="00966636" w:rsidRDefault="00966636" w:rsidP="00966636">
      <w:pPr>
        <w:autoSpaceDN/>
        <w:spacing w:afterAutospacing="0"/>
        <w:ind w:firstLine="720"/>
        <w:jc w:val="both"/>
        <w:textAlignment w:val="auto"/>
        <w:rPr>
          <w:rFonts w:ascii="Arial" w:eastAsia="Times New Roman" w:hAnsi="Arial" w:cs="Arial"/>
          <w:lang w:val="en-US" w:eastAsia="lt-LT"/>
        </w:rPr>
      </w:pPr>
      <w:r w:rsidRPr="00966636">
        <w:rPr>
          <w:rFonts w:ascii="Arial" w:eastAsia="Times New Roman" w:hAnsi="Arial" w:cs="Arial"/>
          <w:lang w:eastAsia="lt-LT"/>
        </w:rPr>
        <w:t xml:space="preserve">D – </w:t>
      </w:r>
      <w:proofErr w:type="spellStart"/>
      <w:r w:rsidRPr="00966636">
        <w:rPr>
          <w:rFonts w:ascii="Arial" w:eastAsia="Times New Roman" w:hAnsi="Arial" w:cs="Arial"/>
          <w:lang w:val="en-US" w:eastAsia="lt-LT"/>
        </w:rPr>
        <w:t>Statistikos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departamento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paskelbta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faktinė</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mažmeninė</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dyzelino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kaina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Lietuvoje</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galiojusi</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pasiūlymo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pateikimo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dieną</w:t>
      </w:r>
      <w:proofErr w:type="spellEnd"/>
      <w:r w:rsidR="00102672">
        <w:rPr>
          <w:rFonts w:ascii="Arial" w:eastAsia="Times New Roman" w:hAnsi="Arial" w:cs="Arial"/>
          <w:lang w:val="en-US" w:eastAsia="lt-LT"/>
        </w:rPr>
        <w:t xml:space="preserve"> (</w:t>
      </w:r>
      <w:bookmarkStart w:id="3" w:name="_Hlk141191420"/>
      <w:r w:rsidR="00102672">
        <w:rPr>
          <w:rFonts w:ascii="Arial" w:eastAsia="Times New Roman" w:hAnsi="Arial" w:cs="Arial"/>
          <w:lang w:val="en-US" w:eastAsia="lt-LT"/>
        </w:rPr>
        <w:t>202</w:t>
      </w:r>
      <w:r w:rsidR="002B228C">
        <w:rPr>
          <w:rFonts w:ascii="Arial" w:eastAsia="Times New Roman" w:hAnsi="Arial" w:cs="Arial"/>
          <w:lang w:val="en-US" w:eastAsia="lt-LT"/>
        </w:rPr>
        <w:t>3</w:t>
      </w:r>
      <w:r w:rsidR="00102672">
        <w:rPr>
          <w:rFonts w:ascii="Arial" w:eastAsia="Times New Roman" w:hAnsi="Arial" w:cs="Arial"/>
          <w:lang w:val="en-US" w:eastAsia="lt-LT"/>
        </w:rPr>
        <w:t>M0</w:t>
      </w:r>
      <w:r w:rsidR="002B228C">
        <w:rPr>
          <w:rFonts w:ascii="Arial" w:eastAsia="Times New Roman" w:hAnsi="Arial" w:cs="Arial"/>
          <w:lang w:val="en-US" w:eastAsia="lt-LT"/>
        </w:rPr>
        <w:t>2</w:t>
      </w:r>
      <w:r w:rsidR="00102672">
        <w:rPr>
          <w:rFonts w:ascii="Arial" w:eastAsia="Times New Roman" w:hAnsi="Arial" w:cs="Arial"/>
          <w:lang w:val="en-US" w:eastAsia="lt-LT"/>
        </w:rPr>
        <w:t>)</w:t>
      </w:r>
      <w:r w:rsidRPr="00966636">
        <w:rPr>
          <w:rFonts w:ascii="Arial" w:eastAsia="Times New Roman" w:hAnsi="Arial" w:cs="Arial"/>
          <w:lang w:val="en-US" w:eastAsia="lt-LT"/>
        </w:rPr>
        <w:t xml:space="preserve"> </w:t>
      </w:r>
      <w:bookmarkEnd w:id="3"/>
      <w:r w:rsidRPr="00966636">
        <w:rPr>
          <w:rFonts w:ascii="Arial" w:eastAsia="Times New Roman" w:hAnsi="Arial" w:cs="Arial"/>
          <w:lang w:val="en-US" w:eastAsia="lt-LT"/>
        </w:rPr>
        <w:t>– 1,</w:t>
      </w:r>
      <w:r w:rsidR="002B228C">
        <w:rPr>
          <w:rFonts w:ascii="Arial" w:eastAsia="Times New Roman" w:hAnsi="Arial" w:cs="Arial"/>
          <w:lang w:val="en-US" w:eastAsia="lt-LT"/>
        </w:rPr>
        <w:t>64</w:t>
      </w:r>
      <w:r w:rsidRPr="00966636">
        <w:rPr>
          <w:rFonts w:ascii="Arial" w:eastAsia="Times New Roman" w:hAnsi="Arial" w:cs="Arial"/>
          <w:lang w:val="en-US" w:eastAsia="lt-LT"/>
        </w:rPr>
        <w:t xml:space="preserve"> </w:t>
      </w:r>
      <w:proofErr w:type="spellStart"/>
      <w:r w:rsidR="00877538">
        <w:rPr>
          <w:rFonts w:ascii="Arial" w:eastAsia="Times New Roman" w:hAnsi="Arial" w:cs="Arial"/>
          <w:lang w:val="en-US" w:eastAsia="lt-LT"/>
        </w:rPr>
        <w:t>Eur</w:t>
      </w:r>
      <w:proofErr w:type="spellEnd"/>
      <w:r w:rsidRPr="00966636">
        <w:rPr>
          <w:rFonts w:ascii="Arial" w:eastAsia="Times New Roman" w:hAnsi="Arial" w:cs="Arial"/>
          <w:lang w:val="en-US" w:eastAsia="lt-LT"/>
        </w:rPr>
        <w:t>;</w:t>
      </w:r>
    </w:p>
    <w:p w14:paraId="5A0EE1A5" w14:textId="77777777" w:rsidR="00966636" w:rsidRPr="00966636" w:rsidRDefault="00966636" w:rsidP="00966636">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0,14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 xml:space="preserve"> nusakantis degalų kainų įtaką Paslaugų teikimo baziniam įkainiui.</w:t>
      </w:r>
    </w:p>
    <w:p w14:paraId="07F34C70" w14:textId="77777777" w:rsidR="00966636" w:rsidRPr="00966636" w:rsidRDefault="00966636" w:rsidP="009328F0">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C821D5" w14:textId="77777777" w:rsidR="00966636" w:rsidRPr="00966636" w:rsidRDefault="00966636" w:rsidP="009328F0">
      <w:pPr>
        <w:autoSpaceDN/>
        <w:spacing w:afterAutospacing="0"/>
        <w:jc w:val="both"/>
        <w:textAlignment w:val="auto"/>
        <w:rPr>
          <w:rFonts w:ascii="Arial" w:eastAsia="Times New Roman" w:hAnsi="Arial" w:cs="Arial"/>
          <w:lang w:eastAsia="lt-LT"/>
        </w:rPr>
      </w:pPr>
      <w:r w:rsidRPr="00966636">
        <w:rPr>
          <w:rFonts w:ascii="Arial" w:eastAsia="Times New Roman" w:hAnsi="Arial" w:cs="Arial"/>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67C6A43F" w14:textId="77777777" w:rsidR="00966636" w:rsidRPr="00966636" w:rsidRDefault="00966636" w:rsidP="00966636">
      <w:pPr>
        <w:autoSpaceDN/>
        <w:spacing w:afterAutospacing="0"/>
        <w:ind w:firstLine="851"/>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2. Paslaugų baziniai įkainiai yra:</w:t>
      </w:r>
    </w:p>
    <w:p w14:paraId="4A97E3BF" w14:textId="77777777" w:rsidR="00966636" w:rsidRPr="00966636" w:rsidRDefault="00966636" w:rsidP="00966636">
      <w:pPr>
        <w:spacing w:afterAutospacing="0"/>
        <w:jc w:val="both"/>
        <w:rPr>
          <w:rFonts w:ascii="Arial" w:hAnsi="Arial" w:cs="Arial"/>
        </w:rPr>
      </w:pPr>
    </w:p>
    <w:p w14:paraId="4008EE94" w14:textId="77777777" w:rsidR="00966636" w:rsidRDefault="00966636" w:rsidP="00966636">
      <w:pPr>
        <w:autoSpaceDN/>
        <w:spacing w:afterAutospacing="0"/>
        <w:ind w:firstLine="0"/>
        <w:contextualSpacing/>
        <w:jc w:val="both"/>
        <w:textAlignment w:val="auto"/>
        <w:rPr>
          <w:rFonts w:ascii="Times New Roman" w:eastAsia="Calibri" w:hAnsi="Times New Roman" w:cs="Times New Roman"/>
          <w:sz w:val="24"/>
          <w:szCs w:val="24"/>
        </w:rPr>
      </w:pPr>
    </w:p>
    <w:p w14:paraId="64F524AE" w14:textId="77777777" w:rsidR="00966636" w:rsidRDefault="00966636" w:rsidP="00966636">
      <w:pPr>
        <w:autoSpaceDN/>
        <w:spacing w:afterAutospacing="0"/>
        <w:ind w:firstLine="0"/>
        <w:contextualSpacing/>
        <w:jc w:val="both"/>
        <w:textAlignment w:val="auto"/>
        <w:rPr>
          <w:rFonts w:ascii="Times New Roman" w:eastAsia="Calibri" w:hAnsi="Times New Roman" w:cs="Times New Roman"/>
          <w:sz w:val="24"/>
          <w:szCs w:val="24"/>
        </w:rPr>
      </w:pPr>
    </w:p>
    <w:p w14:paraId="5E062385" w14:textId="77777777" w:rsidR="00966636" w:rsidRDefault="00966636" w:rsidP="00966636">
      <w:pPr>
        <w:autoSpaceDN/>
        <w:spacing w:afterAutospacing="0"/>
        <w:ind w:firstLine="0"/>
        <w:contextualSpacing/>
        <w:jc w:val="both"/>
        <w:textAlignment w:val="auto"/>
        <w:rPr>
          <w:rFonts w:ascii="Times New Roman" w:eastAsia="Calibri" w:hAnsi="Times New Roman" w:cs="Times New Roman"/>
          <w:sz w:val="24"/>
          <w:szCs w:val="24"/>
        </w:rPr>
      </w:pPr>
    </w:p>
    <w:p w14:paraId="61E6B962" w14:textId="77777777" w:rsidR="00877538" w:rsidRDefault="00877538" w:rsidP="00966636">
      <w:pPr>
        <w:autoSpaceDN/>
        <w:spacing w:afterAutospacing="0"/>
        <w:ind w:firstLine="0"/>
        <w:contextualSpacing/>
        <w:jc w:val="both"/>
        <w:textAlignment w:val="auto"/>
        <w:rPr>
          <w:rFonts w:ascii="Times New Roman" w:eastAsia="Calibri" w:hAnsi="Times New Roman" w:cs="Times New Roman"/>
          <w:sz w:val="24"/>
          <w:szCs w:val="24"/>
        </w:rPr>
      </w:pPr>
    </w:p>
    <w:p w14:paraId="4C53C7B1" w14:textId="77777777" w:rsidR="00966636" w:rsidRPr="00966636" w:rsidRDefault="00966636" w:rsidP="00966636">
      <w:pPr>
        <w:autoSpaceDN/>
        <w:spacing w:afterAutospacing="0"/>
        <w:ind w:firstLine="0"/>
        <w:contextualSpacing/>
        <w:jc w:val="both"/>
        <w:textAlignment w:val="auto"/>
        <w:rPr>
          <w:rFonts w:ascii="Times New Roman" w:eastAsia="Calibri" w:hAnsi="Times New Roman" w:cs="Times New Roman"/>
          <w:sz w:val="24"/>
          <w:szCs w:val="24"/>
        </w:rPr>
      </w:pPr>
    </w:p>
    <w:p w14:paraId="31B57597" w14:textId="55B06066" w:rsidR="00966636" w:rsidRPr="00966636" w:rsidRDefault="008C2063" w:rsidP="00966636">
      <w:pPr>
        <w:autoSpaceDN/>
        <w:spacing w:before="240" w:afterAutospacing="0"/>
        <w:ind w:firstLine="0"/>
        <w:textAlignment w:val="auto"/>
        <w:rPr>
          <w:rFonts w:ascii="Arial" w:eastAsia="Times New Roman" w:hAnsi="Arial" w:cs="Arial"/>
          <w:lang w:eastAsia="lt-LT"/>
        </w:rPr>
      </w:pPr>
      <w:bookmarkStart w:id="4" w:name="_Hlk141188816"/>
      <w:bookmarkStart w:id="5" w:name="_Hlk141256637"/>
      <w:proofErr w:type="spellStart"/>
      <w:r>
        <w:rPr>
          <w:rFonts w:ascii="Arial" w:eastAsia="Times New Roman" w:hAnsi="Arial" w:cs="Arial"/>
          <w:b/>
          <w:bCs/>
          <w:lang w:eastAsia="lt-LT"/>
        </w:rPr>
        <w:lastRenderedPageBreak/>
        <w:t>Kapėnų</w:t>
      </w:r>
      <w:proofErr w:type="spellEnd"/>
      <w:r w:rsidR="00966636" w:rsidRPr="00966636">
        <w:rPr>
          <w:rFonts w:ascii="Arial" w:eastAsia="Times New Roman" w:hAnsi="Arial" w:cs="Arial"/>
          <w:lang w:eastAsia="lt-LT"/>
        </w:rPr>
        <w:t xml:space="preserve"> girininkijos  (</w:t>
      </w:r>
      <w:r>
        <w:rPr>
          <w:rFonts w:ascii="Arial" w:eastAsia="Times New Roman" w:hAnsi="Arial" w:cs="Arial"/>
          <w:lang w:eastAsia="lt-LT"/>
        </w:rPr>
        <w:t>113;121;122</w:t>
      </w:r>
      <w:r w:rsidR="00966636"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966636" w:rsidRPr="00966636" w14:paraId="522E110A"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196CE2D2" w14:textId="77777777" w:rsidR="00966636" w:rsidRPr="00966636" w:rsidRDefault="00966636" w:rsidP="00966636">
            <w:pPr>
              <w:autoSpaceDN/>
              <w:jc w:val="center"/>
              <w:textAlignment w:val="auto"/>
              <w:rPr>
                <w:rFonts w:ascii="Arial" w:eastAsia="Times New Roman" w:hAnsi="Arial" w:cs="Arial"/>
                <w:b/>
              </w:rPr>
            </w:pPr>
            <w:bookmarkStart w:id="6" w:name="_Hlk94781407"/>
            <w:bookmarkEnd w:id="4"/>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1465847" w14:textId="77777777" w:rsidR="00966636" w:rsidRPr="00966636" w:rsidRDefault="00966636" w:rsidP="00966636">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B541EF" w14:textId="77777777" w:rsidR="00966636" w:rsidRPr="00966636" w:rsidRDefault="00966636" w:rsidP="00966636">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EAF32C2" w14:textId="77777777" w:rsidR="00966636" w:rsidRPr="00966636" w:rsidRDefault="00966636" w:rsidP="0096663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3B2603" w14:textId="77777777" w:rsidR="00966636" w:rsidRPr="00966636" w:rsidRDefault="00966636" w:rsidP="0096663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810495" w:rsidRPr="00966636" w14:paraId="5727F540"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4C507F34" w14:textId="54C32212" w:rsidR="00810495" w:rsidRPr="00966636" w:rsidRDefault="00810495" w:rsidP="00810495">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72CCE2C" w14:textId="3AA7DF99" w:rsidR="00810495" w:rsidRPr="00966636" w:rsidRDefault="00810495" w:rsidP="00810495">
            <w:pPr>
              <w:autoSpaceDN/>
              <w:jc w:val="both"/>
              <w:textAlignment w:val="auto"/>
              <w:rPr>
                <w:rFonts w:ascii="Arial" w:eastAsia="Times New Roman" w:hAnsi="Arial" w:cs="Arial"/>
              </w:rPr>
            </w:pPr>
            <w:r>
              <w:rPr>
                <w:rFonts w:ascii="Arial" w:hAnsi="Arial" w:cs="Arial"/>
              </w:rPr>
              <w:t xml:space="preserve">Želdinių, </w:t>
            </w:r>
            <w:proofErr w:type="spellStart"/>
            <w:r>
              <w:rPr>
                <w:rFonts w:ascii="Arial" w:hAnsi="Arial" w:cs="Arial"/>
              </w:rPr>
              <w:t>žėlinių</w:t>
            </w:r>
            <w:proofErr w:type="spellEnd"/>
            <w:r>
              <w:rPr>
                <w:rFonts w:ascii="Arial" w:hAnsi="Arial" w:cs="Arial"/>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CEE577C" w14:textId="268D1219" w:rsidR="00810495" w:rsidRPr="00966636" w:rsidRDefault="00810495" w:rsidP="00810495">
            <w:pPr>
              <w:autoSpaceDN/>
              <w:jc w:val="center"/>
              <w:textAlignment w:val="auto"/>
              <w:rPr>
                <w:rFonts w:ascii="Arial" w:eastAsia="Times New Roman" w:hAnsi="Arial" w:cs="Arial"/>
              </w:rPr>
            </w:pPr>
            <w:r>
              <w:rPr>
                <w:rFonts w:ascii="Arial" w:eastAsia="SimSun" w:hAnsi="Arial" w:cs="Arial"/>
                <w:kern w:val="3"/>
                <w:lang w:eastAsia="zh-CN" w:bidi="hi-IN"/>
              </w:rPr>
              <w:t>Eur/</w:t>
            </w:r>
            <w:proofErr w:type="spellStart"/>
            <w:r>
              <w:rPr>
                <w:rFonts w:ascii="Arial" w:eastAsia="SimSun" w:hAnsi="Arial" w:cs="Arial"/>
                <w:kern w:val="3"/>
                <w:lang w:eastAsia="zh-CN" w:bidi="hi-IN"/>
              </w:rPr>
              <w:t>tūkst.vnt</w:t>
            </w:r>
            <w:proofErr w:type="spellEnd"/>
            <w:r>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7E9F004B" w14:textId="20339748" w:rsidR="00810495" w:rsidRPr="00966636" w:rsidRDefault="00042DBE" w:rsidP="00810495">
            <w:pPr>
              <w:autoSpaceDN/>
              <w:jc w:val="center"/>
              <w:textAlignment w:val="auto"/>
              <w:rPr>
                <w:rFonts w:ascii="Arial" w:eastAsia="Times New Roman" w:hAnsi="Arial" w:cs="Arial"/>
              </w:rPr>
            </w:pPr>
            <w:r>
              <w:rPr>
                <w:rFonts w:ascii="Arial" w:eastAsia="Times New Roman" w:hAnsi="Arial" w:cs="Arial"/>
              </w:rPr>
              <w:t>391,56</w:t>
            </w:r>
          </w:p>
        </w:tc>
        <w:tc>
          <w:tcPr>
            <w:tcW w:w="1984" w:type="dxa"/>
            <w:tcBorders>
              <w:top w:val="single" w:sz="4" w:space="0" w:color="auto"/>
              <w:left w:val="single" w:sz="4" w:space="0" w:color="auto"/>
              <w:bottom w:val="single" w:sz="4" w:space="0" w:color="auto"/>
              <w:right w:val="single" w:sz="4" w:space="0" w:color="auto"/>
            </w:tcBorders>
            <w:vAlign w:val="center"/>
          </w:tcPr>
          <w:p w14:paraId="34DB2BB1" w14:textId="40ADF90F" w:rsidR="00810495" w:rsidRPr="00966636" w:rsidRDefault="00042DBE" w:rsidP="00810495">
            <w:pPr>
              <w:autoSpaceDN/>
              <w:jc w:val="center"/>
              <w:textAlignment w:val="auto"/>
              <w:rPr>
                <w:rFonts w:ascii="Arial" w:eastAsia="Times New Roman" w:hAnsi="Arial" w:cs="Arial"/>
              </w:rPr>
            </w:pPr>
            <w:r>
              <w:rPr>
                <w:rFonts w:ascii="Arial" w:eastAsia="Times New Roman" w:hAnsi="Arial" w:cs="Arial"/>
              </w:rPr>
              <w:t>473,79</w:t>
            </w:r>
          </w:p>
        </w:tc>
      </w:tr>
      <w:tr w:rsidR="00810495" w:rsidRPr="00966636" w14:paraId="75091E5F" w14:textId="77777777" w:rsidTr="00CE15A8">
        <w:tc>
          <w:tcPr>
            <w:tcW w:w="571" w:type="dxa"/>
            <w:tcBorders>
              <w:top w:val="single" w:sz="4" w:space="0" w:color="auto"/>
              <w:left w:val="single" w:sz="4" w:space="0" w:color="auto"/>
              <w:bottom w:val="single" w:sz="4" w:space="0" w:color="auto"/>
              <w:right w:val="single" w:sz="4" w:space="0" w:color="auto"/>
            </w:tcBorders>
            <w:vAlign w:val="center"/>
            <w:hideMark/>
          </w:tcPr>
          <w:p w14:paraId="32F86AD2" w14:textId="3A374A12" w:rsidR="00810495" w:rsidRPr="00966636" w:rsidRDefault="00810495" w:rsidP="00810495">
            <w:pPr>
              <w:autoSpaceDN/>
              <w:ind w:right="-102"/>
              <w:jc w:val="center"/>
              <w:textAlignment w:val="auto"/>
              <w:rPr>
                <w:rFonts w:ascii="Arial" w:eastAsia="Times New Roman" w:hAnsi="Arial" w:cs="Arial"/>
              </w:rPr>
            </w:pPr>
            <w:r w:rsidRPr="00966636">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hideMark/>
          </w:tcPr>
          <w:p w14:paraId="7F26DA92" w14:textId="79D9A4D3" w:rsidR="00810495" w:rsidRPr="00966636" w:rsidRDefault="00810495" w:rsidP="00810495">
            <w:pPr>
              <w:autoSpaceDN/>
              <w:jc w:val="both"/>
              <w:textAlignment w:val="auto"/>
              <w:rPr>
                <w:rFonts w:ascii="Arial" w:eastAsia="Times New Roman" w:hAnsi="Arial" w:cs="Arial"/>
              </w:rPr>
            </w:pPr>
            <w:r>
              <w:rPr>
                <w:rFonts w:ascii="Arial" w:hAnsi="Arial" w:cs="Arial"/>
              </w:rPr>
              <w:t xml:space="preserve">Želdinių, </w:t>
            </w:r>
            <w:proofErr w:type="spellStart"/>
            <w:r>
              <w:rPr>
                <w:rFonts w:ascii="Arial" w:hAnsi="Arial" w:cs="Arial"/>
              </w:rPr>
              <w:t>žėlinių</w:t>
            </w:r>
            <w:proofErr w:type="spellEnd"/>
            <w:r>
              <w:rPr>
                <w:rFonts w:ascii="Arial" w:hAnsi="Arial" w:cs="Arial"/>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09BFC8B" w14:textId="4D1AEC58" w:rsidR="00810495" w:rsidRPr="00966636" w:rsidRDefault="00810495" w:rsidP="00810495">
            <w:pPr>
              <w:autoSpaceDN/>
              <w:jc w:val="center"/>
              <w:textAlignment w:val="auto"/>
              <w:rPr>
                <w:rFonts w:ascii="Arial" w:eastAsia="Times New Roman" w:hAnsi="Arial" w:cs="Arial"/>
              </w:rPr>
            </w:pPr>
            <w:r>
              <w:rPr>
                <w:rFonts w:ascii="Arial" w:eastAsia="SimSun" w:hAnsi="Arial" w:cs="Arial"/>
                <w:kern w:val="3"/>
                <w:lang w:eastAsia="zh-CN" w:bidi="hi-IN"/>
              </w:rPr>
              <w:t>Eur/</w:t>
            </w:r>
            <w:proofErr w:type="spellStart"/>
            <w:r>
              <w:rPr>
                <w:rFonts w:ascii="Arial" w:eastAsia="SimSun" w:hAnsi="Arial" w:cs="Arial"/>
                <w:kern w:val="3"/>
                <w:lang w:eastAsia="zh-CN" w:bidi="hi-IN"/>
              </w:rPr>
              <w:t>tūkst.vnt</w:t>
            </w:r>
            <w:proofErr w:type="spellEnd"/>
            <w:r>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4B340A61" w14:textId="052442A6" w:rsidR="00810495" w:rsidRPr="00966636" w:rsidRDefault="00042DBE" w:rsidP="00810495">
            <w:pPr>
              <w:autoSpaceDN/>
              <w:jc w:val="center"/>
              <w:textAlignment w:val="auto"/>
              <w:rPr>
                <w:rFonts w:ascii="Arial" w:eastAsia="Times New Roman" w:hAnsi="Arial" w:cs="Arial"/>
              </w:rPr>
            </w:pPr>
            <w:r>
              <w:rPr>
                <w:rFonts w:ascii="Arial" w:eastAsia="Times New Roman" w:hAnsi="Arial" w:cs="Arial"/>
              </w:rPr>
              <w:t>25,87</w:t>
            </w:r>
          </w:p>
        </w:tc>
        <w:tc>
          <w:tcPr>
            <w:tcW w:w="1984" w:type="dxa"/>
            <w:tcBorders>
              <w:top w:val="single" w:sz="4" w:space="0" w:color="auto"/>
              <w:left w:val="single" w:sz="4" w:space="0" w:color="auto"/>
              <w:bottom w:val="single" w:sz="4" w:space="0" w:color="auto"/>
              <w:right w:val="single" w:sz="4" w:space="0" w:color="auto"/>
            </w:tcBorders>
            <w:vAlign w:val="center"/>
          </w:tcPr>
          <w:p w14:paraId="267F19AF" w14:textId="73B11A78" w:rsidR="00810495" w:rsidRPr="00966636" w:rsidRDefault="00042DBE" w:rsidP="00810495">
            <w:pPr>
              <w:autoSpaceDN/>
              <w:jc w:val="center"/>
              <w:textAlignment w:val="auto"/>
              <w:rPr>
                <w:rFonts w:ascii="Arial" w:eastAsia="Times New Roman" w:hAnsi="Arial" w:cs="Arial"/>
              </w:rPr>
            </w:pPr>
            <w:r>
              <w:rPr>
                <w:rFonts w:ascii="Arial" w:eastAsia="Times New Roman" w:hAnsi="Arial" w:cs="Arial"/>
              </w:rPr>
              <w:t>31,30</w:t>
            </w:r>
          </w:p>
        </w:tc>
      </w:tr>
      <w:tr w:rsidR="00810495" w:rsidRPr="00966636" w14:paraId="06563FFF"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9DF0D82" w14:textId="77777777" w:rsidR="00810495" w:rsidRPr="00966636" w:rsidRDefault="00810495" w:rsidP="00810495">
            <w:pPr>
              <w:autoSpaceDN/>
              <w:ind w:right="-102"/>
              <w:jc w:val="center"/>
              <w:textAlignment w:val="auto"/>
              <w:rPr>
                <w:rFonts w:ascii="Arial" w:eastAsia="Times New Roman" w:hAnsi="Arial" w:cs="Arial"/>
              </w:rPr>
            </w:pPr>
            <w:r w:rsidRPr="00966636">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D161CC0" w14:textId="06620639" w:rsidR="00810495" w:rsidRPr="00966636" w:rsidRDefault="00810495" w:rsidP="00810495">
            <w:pPr>
              <w:autoSpaceDN/>
              <w:jc w:val="both"/>
              <w:textAlignment w:val="auto"/>
              <w:rPr>
                <w:rFonts w:ascii="Arial" w:eastAsia="Times New Roman" w:hAnsi="Arial" w:cs="Arial"/>
              </w:rPr>
            </w:pPr>
            <w:r>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9DA93" w14:textId="727B6EBB" w:rsidR="00810495" w:rsidRPr="00966636" w:rsidRDefault="00810495" w:rsidP="00810495">
            <w:pPr>
              <w:autoSpaceDN/>
              <w:jc w:val="center"/>
              <w:textAlignment w:val="auto"/>
              <w:rPr>
                <w:rFonts w:ascii="Arial" w:eastAsia="Times New Roman" w:hAnsi="Arial" w:cs="Arial"/>
              </w:rPr>
            </w:pPr>
            <w:proofErr w:type="spellStart"/>
            <w:r>
              <w:rPr>
                <w:rFonts w:ascii="Arial" w:eastAsia="Times New Roman" w:hAnsi="Arial" w:cs="Arial"/>
              </w:rPr>
              <w:t>tūkst</w:t>
            </w:r>
            <w:proofErr w:type="spellEnd"/>
            <w:r>
              <w:rPr>
                <w:rFonts w:ascii="Arial" w:eastAsia="Times New Roman" w:hAnsi="Arial" w:cs="Arial"/>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162317BD" w14:textId="73268A75" w:rsidR="00810495" w:rsidRPr="00966636" w:rsidRDefault="00042DBE" w:rsidP="00810495">
            <w:pPr>
              <w:autoSpaceDN/>
              <w:jc w:val="center"/>
              <w:textAlignment w:val="auto"/>
              <w:rPr>
                <w:rFonts w:ascii="Arial" w:eastAsia="Times New Roman" w:hAnsi="Arial" w:cs="Arial"/>
              </w:rPr>
            </w:pPr>
            <w:r>
              <w:rPr>
                <w:rFonts w:ascii="Arial" w:eastAsia="Times New Roman" w:hAnsi="Arial" w:cs="Arial"/>
              </w:rPr>
              <w:t>168,76</w:t>
            </w:r>
          </w:p>
        </w:tc>
        <w:tc>
          <w:tcPr>
            <w:tcW w:w="1984" w:type="dxa"/>
            <w:tcBorders>
              <w:top w:val="single" w:sz="4" w:space="0" w:color="auto"/>
              <w:left w:val="single" w:sz="4" w:space="0" w:color="auto"/>
              <w:bottom w:val="single" w:sz="4" w:space="0" w:color="auto"/>
              <w:right w:val="single" w:sz="4" w:space="0" w:color="auto"/>
            </w:tcBorders>
            <w:vAlign w:val="center"/>
          </w:tcPr>
          <w:p w14:paraId="5B527B6F" w14:textId="7B8BB305" w:rsidR="00810495" w:rsidRPr="00966636" w:rsidRDefault="00042DBE" w:rsidP="00810495">
            <w:pPr>
              <w:autoSpaceDN/>
              <w:jc w:val="center"/>
              <w:textAlignment w:val="auto"/>
              <w:rPr>
                <w:rFonts w:ascii="Arial" w:eastAsia="Times New Roman" w:hAnsi="Arial" w:cs="Arial"/>
              </w:rPr>
            </w:pPr>
            <w:r>
              <w:rPr>
                <w:rFonts w:ascii="Arial" w:eastAsia="Times New Roman" w:hAnsi="Arial" w:cs="Arial"/>
              </w:rPr>
              <w:t>204,20</w:t>
            </w:r>
          </w:p>
        </w:tc>
      </w:tr>
    </w:tbl>
    <w:bookmarkEnd w:id="6"/>
    <w:p w14:paraId="55A270D0" w14:textId="54A667D2" w:rsidR="008C2063" w:rsidRPr="00966636" w:rsidRDefault="008C2063" w:rsidP="008C2063">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t>Akmenės</w:t>
      </w:r>
      <w:r w:rsidRPr="00966636">
        <w:rPr>
          <w:rFonts w:ascii="Arial" w:eastAsia="Times New Roman" w:hAnsi="Arial" w:cs="Arial"/>
          <w:lang w:eastAsia="lt-LT"/>
        </w:rPr>
        <w:t xml:space="preserve"> girininkijos  (</w:t>
      </w:r>
      <w:r>
        <w:rPr>
          <w:rFonts w:ascii="Arial" w:eastAsia="Times New Roman" w:hAnsi="Arial" w:cs="Arial"/>
          <w:lang w:eastAsia="lt-LT"/>
        </w:rPr>
        <w:t>118</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8C2063" w:rsidRPr="00966636" w14:paraId="321D7B95" w14:textId="77777777" w:rsidTr="00C4537A">
        <w:tc>
          <w:tcPr>
            <w:tcW w:w="571" w:type="dxa"/>
            <w:tcBorders>
              <w:top w:val="single" w:sz="4" w:space="0" w:color="auto"/>
              <w:left w:val="single" w:sz="4" w:space="0" w:color="auto"/>
              <w:bottom w:val="single" w:sz="4" w:space="0" w:color="auto"/>
              <w:right w:val="single" w:sz="4" w:space="0" w:color="auto"/>
            </w:tcBorders>
            <w:vAlign w:val="center"/>
            <w:hideMark/>
          </w:tcPr>
          <w:p w14:paraId="53CECA31" w14:textId="77777777" w:rsidR="008C2063" w:rsidRPr="00966636" w:rsidRDefault="008C2063" w:rsidP="00C4537A">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F2FAE3D" w14:textId="77777777" w:rsidR="008C2063" w:rsidRPr="00966636" w:rsidRDefault="008C2063" w:rsidP="00C4537A">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3C3E57" w14:textId="77777777" w:rsidR="008C2063" w:rsidRPr="00966636" w:rsidRDefault="008C2063" w:rsidP="00C4537A">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93063D3" w14:textId="77777777" w:rsidR="008C2063" w:rsidRPr="00966636" w:rsidRDefault="008C2063" w:rsidP="00C4537A">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7275C9" w14:textId="77777777" w:rsidR="008C2063" w:rsidRPr="00966636" w:rsidRDefault="008C2063" w:rsidP="00C4537A">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8C2063" w:rsidRPr="00966636" w14:paraId="31DFF249" w14:textId="77777777" w:rsidTr="00C4537A">
        <w:tc>
          <w:tcPr>
            <w:tcW w:w="571" w:type="dxa"/>
            <w:tcBorders>
              <w:top w:val="single" w:sz="4" w:space="0" w:color="auto"/>
              <w:left w:val="single" w:sz="4" w:space="0" w:color="auto"/>
              <w:bottom w:val="single" w:sz="4" w:space="0" w:color="auto"/>
              <w:right w:val="single" w:sz="4" w:space="0" w:color="auto"/>
            </w:tcBorders>
            <w:vAlign w:val="center"/>
            <w:hideMark/>
          </w:tcPr>
          <w:p w14:paraId="301ADB9F" w14:textId="77777777" w:rsidR="008C2063" w:rsidRPr="00966636" w:rsidRDefault="008C2063" w:rsidP="00C4537A">
            <w:pPr>
              <w:autoSpaceDN/>
              <w:ind w:right="-102"/>
              <w:jc w:val="center"/>
              <w:textAlignment w:val="auto"/>
              <w:rPr>
                <w:rFonts w:ascii="Arial" w:eastAsia="Times New Roman" w:hAnsi="Arial" w:cs="Arial"/>
              </w:rPr>
            </w:pPr>
            <w:bookmarkStart w:id="7" w:name="_Hlk141257028"/>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1682A19" w14:textId="13832FAD" w:rsidR="008C2063" w:rsidRPr="00966636" w:rsidRDefault="008C2063" w:rsidP="00C4537A">
            <w:pPr>
              <w:autoSpaceDN/>
              <w:jc w:val="both"/>
              <w:textAlignment w:val="auto"/>
              <w:rPr>
                <w:rFonts w:ascii="Arial" w:eastAsia="Times New Roman" w:hAnsi="Arial" w:cs="Arial"/>
              </w:rPr>
            </w:pPr>
            <w:r>
              <w:rPr>
                <w:rFonts w:ascii="Arial" w:eastAsia="Times New Roman" w:hAnsi="Arial" w:cs="Arial"/>
                <w:lang w:eastAsia="lt-LT"/>
              </w:rPr>
              <w:t>Miško atkūrimas, įveisimas ir atsodinimas</w:t>
            </w:r>
            <w:r w:rsidR="00810495">
              <w:rPr>
                <w:rFonts w:ascii="Arial" w:eastAsia="Times New Roman" w:hAnsi="Arial" w:cs="Arial"/>
                <w:lang w:eastAsia="lt-LT"/>
              </w:rPr>
              <w:t xml:space="preserve">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423B18F" w14:textId="08054339" w:rsidR="008C2063" w:rsidRPr="00966636" w:rsidRDefault="00810495" w:rsidP="00C4537A">
            <w:pPr>
              <w:autoSpaceDN/>
              <w:jc w:val="center"/>
              <w:textAlignment w:val="auto"/>
              <w:rPr>
                <w:rFonts w:ascii="Arial" w:eastAsia="Times New Roman" w:hAnsi="Arial" w:cs="Arial"/>
              </w:rPr>
            </w:pPr>
            <w:proofErr w:type="spellStart"/>
            <w:r>
              <w:rPr>
                <w:rFonts w:ascii="Arial" w:eastAsia="Times New Roman" w:hAnsi="Arial" w:cs="Arial"/>
              </w:rPr>
              <w:t>tūkst</w:t>
            </w:r>
            <w:proofErr w:type="spellEnd"/>
            <w:r>
              <w:rPr>
                <w:rFonts w:ascii="Arial" w:eastAsia="Times New Roman" w:hAnsi="Arial" w:cs="Arial"/>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485FA8CB" w14:textId="2B961983" w:rsidR="008C2063" w:rsidRPr="00966636" w:rsidRDefault="00042DBE" w:rsidP="00C4537A">
            <w:pPr>
              <w:autoSpaceDN/>
              <w:jc w:val="center"/>
              <w:textAlignment w:val="auto"/>
              <w:rPr>
                <w:rFonts w:ascii="Arial" w:eastAsia="Times New Roman" w:hAnsi="Arial" w:cs="Arial"/>
              </w:rPr>
            </w:pPr>
            <w:r>
              <w:rPr>
                <w:rFonts w:ascii="Arial" w:eastAsia="Times New Roman" w:hAnsi="Arial" w:cs="Arial"/>
              </w:rPr>
              <w:t>180,02</w:t>
            </w:r>
          </w:p>
        </w:tc>
        <w:tc>
          <w:tcPr>
            <w:tcW w:w="1984" w:type="dxa"/>
            <w:tcBorders>
              <w:top w:val="single" w:sz="4" w:space="0" w:color="auto"/>
              <w:left w:val="single" w:sz="4" w:space="0" w:color="auto"/>
              <w:bottom w:val="single" w:sz="4" w:space="0" w:color="auto"/>
              <w:right w:val="single" w:sz="4" w:space="0" w:color="auto"/>
            </w:tcBorders>
            <w:vAlign w:val="center"/>
          </w:tcPr>
          <w:p w14:paraId="18DB5887" w14:textId="4070906F" w:rsidR="008C2063" w:rsidRPr="00966636" w:rsidRDefault="00F74F6D" w:rsidP="00C4537A">
            <w:pPr>
              <w:autoSpaceDN/>
              <w:jc w:val="center"/>
              <w:textAlignment w:val="auto"/>
              <w:rPr>
                <w:rFonts w:ascii="Arial" w:eastAsia="Times New Roman" w:hAnsi="Arial" w:cs="Arial"/>
              </w:rPr>
            </w:pPr>
            <w:r>
              <w:rPr>
                <w:rFonts w:ascii="Arial" w:eastAsia="Times New Roman" w:hAnsi="Arial" w:cs="Arial"/>
              </w:rPr>
              <w:t>217,82</w:t>
            </w:r>
          </w:p>
        </w:tc>
      </w:tr>
      <w:bookmarkEnd w:id="5"/>
      <w:bookmarkEnd w:id="7"/>
    </w:tbl>
    <w:p w14:paraId="2B1A4B39" w14:textId="77777777" w:rsidR="008C2063" w:rsidRDefault="008C2063" w:rsidP="008C2063">
      <w:pPr>
        <w:spacing w:afterAutospacing="0"/>
        <w:ind w:firstLine="0"/>
        <w:jc w:val="both"/>
        <w:rPr>
          <w:rFonts w:ascii="Arial" w:eastAsia="Times New Roman" w:hAnsi="Arial" w:cs="Arial"/>
          <w:b/>
          <w:bCs/>
          <w:lang w:eastAsia="lt-LT"/>
        </w:rPr>
      </w:pPr>
    </w:p>
    <w:p w14:paraId="561B1524" w14:textId="2D07D53D" w:rsidR="00966636" w:rsidRPr="00966636" w:rsidRDefault="00966636" w:rsidP="00966636">
      <w:pPr>
        <w:spacing w:afterAutospacing="0"/>
        <w:ind w:firstLine="851"/>
        <w:jc w:val="both"/>
        <w:rPr>
          <w:rFonts w:ascii="Arial" w:hAnsi="Arial" w:cs="Arial"/>
        </w:rPr>
      </w:pPr>
      <w:r w:rsidRPr="00966636">
        <w:rPr>
          <w:rFonts w:ascii="Arial" w:hAnsi="Arial" w:cs="Arial"/>
        </w:rPr>
        <w:t>3. Kitos Sutarties sąlygos ir naudojamų sąvokų reikšmės nekeičiamos.</w:t>
      </w:r>
    </w:p>
    <w:p w14:paraId="6806F711" w14:textId="77777777" w:rsidR="00966636" w:rsidRPr="00966636" w:rsidRDefault="00966636" w:rsidP="00966636">
      <w:pPr>
        <w:spacing w:afterAutospacing="0"/>
        <w:ind w:firstLine="851"/>
        <w:jc w:val="both"/>
        <w:rPr>
          <w:rFonts w:ascii="Arial" w:hAnsi="Arial" w:cs="Arial"/>
        </w:rPr>
      </w:pPr>
      <w:r w:rsidRPr="00966636">
        <w:rPr>
          <w:rFonts w:ascii="Arial" w:hAnsi="Arial" w:cs="Arial"/>
        </w:rPr>
        <w:t>4. Susitarimas yra laikomas neatskiriama Sutarties dalimi.</w:t>
      </w:r>
    </w:p>
    <w:p w14:paraId="42A05FCB" w14:textId="5D919D13" w:rsidR="00950E67" w:rsidRPr="00365D14" w:rsidRDefault="00966636" w:rsidP="00365D14">
      <w:pPr>
        <w:ind w:firstLine="851"/>
        <w:jc w:val="both"/>
        <w:rPr>
          <w:rFonts w:ascii="Arial" w:hAnsi="Arial" w:cs="Arial"/>
          <w:lang w:eastAsia="lt-LT"/>
        </w:rPr>
      </w:pPr>
      <w:r w:rsidRPr="00966636">
        <w:rPr>
          <w:rFonts w:ascii="Arial" w:hAnsi="Arial" w:cs="Arial"/>
          <w:lang w:eastAsia="lt-LT"/>
        </w:rPr>
        <w:t xml:space="preserve">5. Susitarimas surašytas dviem vienodą juridinę galią turinčiais egzemplioriais ir įsigalioja, kai jį pasirašo ir antspaudais patvirtina Šalių tinkamai įgalioti atstovai. </w:t>
      </w:r>
      <w:bookmarkEnd w:id="2"/>
    </w:p>
    <w:p w14:paraId="5ED333CE" w14:textId="478EAEAB" w:rsidR="00A7178B" w:rsidRDefault="003D6425" w:rsidP="003D6425">
      <w:pPr>
        <w:spacing w:afterAutospacing="0"/>
        <w:jc w:val="both"/>
        <w:rPr>
          <w:rFonts w:ascii="Times New Roman" w:hAnsi="Times New Roman" w:cs="Times New Roman"/>
          <w:b/>
          <w:bCs/>
          <w:color w:val="000000" w:themeColor="text1"/>
          <w:sz w:val="24"/>
          <w:szCs w:val="24"/>
          <w:lang w:eastAsia="lt-LT"/>
        </w:rPr>
      </w:pPr>
      <w:r w:rsidRPr="00B35F81">
        <w:rPr>
          <w:rFonts w:ascii="Times New Roman" w:hAnsi="Times New Roman" w:cs="Times New Roman"/>
          <w:b/>
          <w:bCs/>
          <w:color w:val="000000" w:themeColor="text1"/>
          <w:sz w:val="24"/>
          <w:szCs w:val="24"/>
          <w:lang w:eastAsia="lt-LT"/>
        </w:rPr>
        <w:t xml:space="preserve">                             </w:t>
      </w:r>
      <w:r w:rsidR="00F7605E" w:rsidRPr="00B35F81">
        <w:rPr>
          <w:rFonts w:ascii="Times New Roman" w:hAnsi="Times New Roman" w:cs="Times New Roman"/>
          <w:b/>
          <w:bCs/>
          <w:color w:val="000000" w:themeColor="text1"/>
          <w:sz w:val="24"/>
          <w:szCs w:val="24"/>
          <w:lang w:eastAsia="lt-LT"/>
        </w:rPr>
        <w:t xml:space="preserve">         </w:t>
      </w:r>
      <w:r w:rsidRPr="00B35F81">
        <w:rPr>
          <w:rFonts w:ascii="Times New Roman" w:hAnsi="Times New Roman" w:cs="Times New Roman"/>
          <w:b/>
          <w:bCs/>
          <w:color w:val="000000" w:themeColor="text1"/>
          <w:sz w:val="24"/>
          <w:szCs w:val="24"/>
          <w:lang w:eastAsia="lt-LT"/>
        </w:rPr>
        <w:t xml:space="preserve"> </w:t>
      </w:r>
      <w:r w:rsidR="00A7178B" w:rsidRPr="00B35F81">
        <w:rPr>
          <w:rFonts w:ascii="Times New Roman" w:hAnsi="Times New Roman" w:cs="Times New Roman"/>
          <w:b/>
          <w:bCs/>
          <w:color w:val="000000" w:themeColor="text1"/>
          <w:sz w:val="24"/>
          <w:szCs w:val="24"/>
          <w:lang w:eastAsia="lt-LT"/>
        </w:rPr>
        <w:t>ŠALIŲ REKVIZITAI</w:t>
      </w:r>
    </w:p>
    <w:tbl>
      <w:tblPr>
        <w:tblW w:w="0" w:type="auto"/>
        <w:tblLook w:val="04A0" w:firstRow="1" w:lastRow="0" w:firstColumn="1" w:lastColumn="0" w:noHBand="0" w:noVBand="1"/>
      </w:tblPr>
      <w:tblGrid>
        <w:gridCol w:w="9332"/>
      </w:tblGrid>
      <w:tr w:rsidR="00950E67" w:rsidRPr="00950E67" w14:paraId="264B7446" w14:textId="77777777" w:rsidTr="004B19E0">
        <w:trPr>
          <w:trHeight w:val="275"/>
        </w:trPr>
        <w:tc>
          <w:tcPr>
            <w:tcW w:w="9119" w:type="dxa"/>
            <w:hideMark/>
          </w:tcPr>
          <w:tbl>
            <w:tblPr>
              <w:tblW w:w="9852" w:type="dxa"/>
              <w:tblLook w:val="04A0" w:firstRow="1" w:lastRow="0" w:firstColumn="1" w:lastColumn="0" w:noHBand="0" w:noVBand="1"/>
            </w:tblPr>
            <w:tblGrid>
              <w:gridCol w:w="4627"/>
              <w:gridCol w:w="4489"/>
            </w:tblGrid>
            <w:tr w:rsidR="00950E67" w:rsidRPr="00950E67" w14:paraId="0A89AE99" w14:textId="77777777" w:rsidTr="004B19E0">
              <w:trPr>
                <w:trHeight w:val="105"/>
              </w:trPr>
              <w:tc>
                <w:tcPr>
                  <w:tcW w:w="5130" w:type="dxa"/>
                </w:tcPr>
                <w:p w14:paraId="0A7EE04B" w14:textId="77777777" w:rsidR="00950E67" w:rsidRPr="00950E67" w:rsidRDefault="00950E67" w:rsidP="00950E67">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406F57D7" w14:textId="77777777" w:rsidR="00950E67" w:rsidRPr="00950E67" w:rsidRDefault="00950E67" w:rsidP="00950E67">
                  <w:pPr>
                    <w:tabs>
                      <w:tab w:val="left" w:pos="993"/>
                    </w:tabs>
                    <w:suppressAutoHyphens/>
                    <w:spacing w:afterAutospacing="0"/>
                    <w:textAlignment w:val="auto"/>
                    <w:rPr>
                      <w:rFonts w:ascii="Arial" w:eastAsia="Calibri" w:hAnsi="Arial" w:cs="Arial"/>
                      <w:lang w:eastAsia="ar-SA"/>
                    </w:rPr>
                  </w:pPr>
                </w:p>
              </w:tc>
            </w:tr>
            <w:tr w:rsidR="00950E67" w:rsidRPr="00950E67" w14:paraId="577DD9BF" w14:textId="77777777" w:rsidTr="004B19E0">
              <w:trPr>
                <w:trHeight w:val="303"/>
              </w:trPr>
              <w:tc>
                <w:tcPr>
                  <w:tcW w:w="5130" w:type="dxa"/>
                  <w:hideMark/>
                </w:tcPr>
                <w:tbl>
                  <w:tblPr>
                    <w:tblW w:w="9652" w:type="dxa"/>
                    <w:tblLook w:val="04A0" w:firstRow="1" w:lastRow="0" w:firstColumn="1" w:lastColumn="0" w:noHBand="0" w:noVBand="1"/>
                  </w:tblPr>
                  <w:tblGrid>
                    <w:gridCol w:w="37"/>
                    <w:gridCol w:w="9578"/>
                    <w:gridCol w:w="37"/>
                  </w:tblGrid>
                  <w:tr w:rsidR="00950E67" w:rsidRPr="00950E67" w14:paraId="45FF90CA" w14:textId="77777777" w:rsidTr="004B19E0">
                    <w:trPr>
                      <w:gridAfter w:val="1"/>
                      <w:wAfter w:w="37" w:type="dxa"/>
                      <w:trHeight w:val="342"/>
                    </w:trPr>
                    <w:tc>
                      <w:tcPr>
                        <w:tcW w:w="9615" w:type="dxa"/>
                        <w:gridSpan w:val="2"/>
                        <w:hideMark/>
                      </w:tcPr>
                      <w:p w14:paraId="5EFBCEBD" w14:textId="77777777" w:rsidR="00950E67" w:rsidRPr="00950E67" w:rsidRDefault="00950E67" w:rsidP="00950E67">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Užsakovas</w:t>
                        </w:r>
                      </w:p>
                      <w:p w14:paraId="7D371A79" w14:textId="77777777" w:rsidR="00950E67" w:rsidRPr="00950E67" w:rsidRDefault="00950E67" w:rsidP="00950E67">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VĮ Valstybinių miškų urėdija</w:t>
                        </w:r>
                      </w:p>
                    </w:tc>
                  </w:tr>
                  <w:tr w:rsidR="00950E67" w:rsidRPr="00950E67" w14:paraId="7A79B56B" w14:textId="77777777" w:rsidTr="004B19E0">
                    <w:trPr>
                      <w:gridBefore w:val="1"/>
                      <w:wBefore w:w="37" w:type="dxa"/>
                      <w:trHeight w:val="682"/>
                    </w:trPr>
                    <w:tc>
                      <w:tcPr>
                        <w:tcW w:w="9615" w:type="dxa"/>
                        <w:gridSpan w:val="2"/>
                        <w:hideMark/>
                      </w:tcPr>
                      <w:p w14:paraId="78626088"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Įmonės kodas 132340880</w:t>
                        </w:r>
                      </w:p>
                      <w:p w14:paraId="711E48B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PVM mokėtojo kodas LT323408811</w:t>
                        </w:r>
                      </w:p>
                      <w:p w14:paraId="31D8E33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Registracijos adresas: </w:t>
                        </w:r>
                      </w:p>
                      <w:p w14:paraId="689147C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Pramonės pr. 11A, 51327 Kaunas</w:t>
                        </w:r>
                      </w:p>
                      <w:p w14:paraId="287BDA9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Buveinės adresas: </w:t>
                        </w:r>
                      </w:p>
                      <w:p w14:paraId="327C996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Savanorių pr. 176, 03154 Vilnius</w:t>
                        </w:r>
                      </w:p>
                      <w:p w14:paraId="7116157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Užsakovo Mažeikių regioninio padalinio</w:t>
                        </w:r>
                      </w:p>
                      <w:p w14:paraId="7742DC5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Kontaktinis adresas:</w:t>
                        </w:r>
                        <w:r w:rsidRPr="00950E67">
                          <w:rPr>
                            <w:rFonts w:ascii="Calibri" w:eastAsia="Calibri" w:hAnsi="Calibri" w:cs="Times New Roman"/>
                          </w:rPr>
                          <w:t xml:space="preserve"> </w:t>
                        </w:r>
                        <w:r w:rsidRPr="00950E67">
                          <w:rPr>
                            <w:rFonts w:ascii="Arial" w:eastAsia="Times New Roman" w:hAnsi="Arial" w:cs="Arial"/>
                            <w:bCs/>
                            <w:iCs/>
                            <w:lang w:eastAsia="ar-SA"/>
                          </w:rPr>
                          <w:t xml:space="preserve">: </w:t>
                        </w:r>
                        <w:proofErr w:type="spellStart"/>
                        <w:r w:rsidRPr="00950E67">
                          <w:rPr>
                            <w:rFonts w:ascii="Arial" w:eastAsia="Times New Roman" w:hAnsi="Arial" w:cs="Arial"/>
                            <w:bCs/>
                            <w:iCs/>
                            <w:lang w:eastAsia="ar-SA"/>
                          </w:rPr>
                          <w:t>Senkelio</w:t>
                        </w:r>
                        <w:proofErr w:type="spellEnd"/>
                        <w:r w:rsidRPr="00950E67">
                          <w:rPr>
                            <w:rFonts w:ascii="Arial" w:eastAsia="Times New Roman" w:hAnsi="Arial" w:cs="Arial"/>
                            <w:bCs/>
                            <w:iCs/>
                            <w:lang w:eastAsia="ar-SA"/>
                          </w:rPr>
                          <w:t xml:space="preserve"> g. 14, </w:t>
                        </w:r>
                      </w:p>
                      <w:p w14:paraId="5B0BA23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LT- 89238 Mažeikiai                                          </w:t>
                        </w:r>
                      </w:p>
                      <w:p w14:paraId="6859E846"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AB SEB bankas</w:t>
                        </w:r>
                      </w:p>
                      <w:p w14:paraId="5C30A14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a/s LT33 7044 0600 0819 3482 </w:t>
                        </w:r>
                      </w:p>
                      <w:p w14:paraId="26338379" w14:textId="75D4C8BE" w:rsidR="0010597A" w:rsidRPr="0010597A" w:rsidRDefault="0010597A" w:rsidP="0010597A">
                        <w:pPr>
                          <w:tabs>
                            <w:tab w:val="left" w:pos="3060"/>
                          </w:tabs>
                          <w:suppressAutoHyphens/>
                          <w:spacing w:afterAutospacing="0"/>
                          <w:ind w:firstLine="0"/>
                          <w:textAlignment w:val="auto"/>
                          <w:rPr>
                            <w:rFonts w:ascii="Arial" w:eastAsia="Calibri" w:hAnsi="Arial" w:cs="Arial"/>
                            <w:bCs/>
                          </w:rPr>
                        </w:pPr>
                        <w:r w:rsidRPr="0010597A">
                          <w:rPr>
                            <w:rFonts w:ascii="Arial" w:eastAsia="Calibri" w:hAnsi="Arial" w:cs="Arial"/>
                            <w:bCs/>
                          </w:rPr>
                          <w:t>Tel. +370 443 77838</w:t>
                        </w:r>
                      </w:p>
                      <w:p w14:paraId="214787AC" w14:textId="77777777" w:rsidR="0010597A" w:rsidRPr="0010597A" w:rsidRDefault="0010597A" w:rsidP="0010597A">
                        <w:pPr>
                          <w:tabs>
                            <w:tab w:val="left" w:pos="3060"/>
                          </w:tabs>
                          <w:suppressAutoHyphens/>
                          <w:spacing w:afterAutospacing="0"/>
                          <w:ind w:firstLine="0"/>
                          <w:textAlignment w:val="auto"/>
                          <w:rPr>
                            <w:rFonts w:ascii="Arial" w:eastAsia="Calibri" w:hAnsi="Arial" w:cs="Arial"/>
                            <w:bCs/>
                          </w:rPr>
                        </w:pPr>
                        <w:r w:rsidRPr="0010597A">
                          <w:rPr>
                            <w:rFonts w:ascii="Arial" w:eastAsia="Calibri" w:hAnsi="Arial" w:cs="Arial"/>
                            <w:bCs/>
                          </w:rPr>
                          <w:t>Mob. +370 610 43511</w:t>
                        </w:r>
                      </w:p>
                      <w:p w14:paraId="6C7FB618" w14:textId="502C90FC" w:rsidR="00950E67" w:rsidRPr="00950E67" w:rsidRDefault="0010597A" w:rsidP="0010597A">
                        <w:pPr>
                          <w:tabs>
                            <w:tab w:val="left" w:pos="3060"/>
                          </w:tabs>
                          <w:suppressAutoHyphens/>
                          <w:spacing w:afterAutospacing="0"/>
                          <w:ind w:firstLine="0"/>
                          <w:textAlignment w:val="auto"/>
                          <w:rPr>
                            <w:rFonts w:ascii="Arial" w:eastAsia="Times New Roman" w:hAnsi="Arial" w:cs="Arial"/>
                            <w:bCs/>
                            <w:iCs/>
                            <w:lang w:eastAsia="ar-SA"/>
                          </w:rPr>
                        </w:pPr>
                        <w:r w:rsidRPr="0010597A">
                          <w:rPr>
                            <w:rFonts w:ascii="Arial" w:eastAsia="Calibri" w:hAnsi="Arial" w:cs="Arial"/>
                            <w:bCs/>
                          </w:rPr>
                          <w:t>mazeikiai@vmu.lt</w:t>
                        </w:r>
                      </w:p>
                    </w:tc>
                  </w:tr>
                </w:tbl>
                <w:p w14:paraId="2A31D012" w14:textId="77777777" w:rsidR="00950E67" w:rsidRPr="00950E67" w:rsidRDefault="00950E67" w:rsidP="00950E67">
                  <w:pPr>
                    <w:autoSpaceDN/>
                    <w:spacing w:afterAutospacing="0" w:line="256" w:lineRule="auto"/>
                    <w:ind w:firstLine="0"/>
                    <w:textAlignment w:val="auto"/>
                  </w:pPr>
                </w:p>
              </w:tc>
              <w:tc>
                <w:tcPr>
                  <w:tcW w:w="4722" w:type="dxa"/>
                  <w:hideMark/>
                </w:tcPr>
                <w:tbl>
                  <w:tblPr>
                    <w:tblW w:w="9615" w:type="dxa"/>
                    <w:tblLook w:val="04A0" w:firstRow="1" w:lastRow="0" w:firstColumn="1" w:lastColumn="0" w:noHBand="0" w:noVBand="1"/>
                  </w:tblPr>
                  <w:tblGrid>
                    <w:gridCol w:w="9615"/>
                  </w:tblGrid>
                  <w:tr w:rsidR="00950E67" w:rsidRPr="00950E67" w14:paraId="76CD8015" w14:textId="77777777" w:rsidTr="004B19E0">
                    <w:trPr>
                      <w:trHeight w:val="342"/>
                    </w:trPr>
                    <w:tc>
                      <w:tcPr>
                        <w:tcW w:w="9615" w:type="dxa"/>
                        <w:hideMark/>
                      </w:tcPr>
                      <w:p w14:paraId="5408024D" w14:textId="77777777" w:rsidR="00950E67" w:rsidRPr="00950E67" w:rsidRDefault="00950E67" w:rsidP="00950E67">
                        <w:pPr>
                          <w:tabs>
                            <w:tab w:val="left" w:pos="3060"/>
                            <w:tab w:val="center" w:pos="4819"/>
                            <w:tab w:val="right" w:pos="9638"/>
                          </w:tabs>
                          <w:suppressAutoHyphens/>
                          <w:snapToGrid w:val="0"/>
                          <w:spacing w:afterAutospacing="0"/>
                          <w:ind w:left="287"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Paslaugų teikėjas</w:t>
                        </w:r>
                      </w:p>
                      <w:p w14:paraId="524D33EA" w14:textId="4D92FEA4" w:rsidR="00950E67" w:rsidRPr="00950E67" w:rsidRDefault="00B66D71" w:rsidP="00950E67">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B66D71">
                          <w:rPr>
                            <w:rFonts w:ascii="Arial" w:eastAsia="Times New Roman" w:hAnsi="Arial" w:cs="Arial"/>
                            <w:b/>
                            <w:iCs/>
                            <w:lang w:eastAsia="ar-SA"/>
                          </w:rPr>
                          <w:t>IĮ Barsuko</w:t>
                        </w:r>
                      </w:p>
                    </w:tc>
                  </w:tr>
                  <w:tr w:rsidR="00950E67" w:rsidRPr="00950E67" w14:paraId="2579643D" w14:textId="77777777" w:rsidTr="004B19E0">
                    <w:trPr>
                      <w:trHeight w:val="682"/>
                    </w:trPr>
                    <w:tc>
                      <w:tcPr>
                        <w:tcW w:w="9615" w:type="dxa"/>
                      </w:tcPr>
                      <w:p w14:paraId="3843C650" w14:textId="77777777" w:rsidR="00B66D71" w:rsidRPr="00B66D71" w:rsidRDefault="00B66D71" w:rsidP="00B66D71">
                        <w:pPr>
                          <w:suppressAutoHyphens/>
                          <w:spacing w:afterAutospacing="0"/>
                          <w:ind w:firstLine="0"/>
                          <w:textAlignment w:val="auto"/>
                          <w:rPr>
                            <w:rFonts w:ascii="Arial" w:eastAsia="Calibri" w:hAnsi="Arial" w:cs="Arial"/>
                            <w:lang w:eastAsia="ar-SA"/>
                          </w:rPr>
                        </w:pPr>
                        <w:r w:rsidRPr="00B66D71">
                          <w:rPr>
                            <w:rFonts w:ascii="Arial" w:eastAsia="Calibri" w:hAnsi="Arial" w:cs="Arial"/>
                            <w:lang w:eastAsia="ar-SA"/>
                          </w:rPr>
                          <w:t xml:space="preserve">     Teikėjo kodas: 305868256 </w:t>
                        </w:r>
                      </w:p>
                      <w:p w14:paraId="1B1BC7C0" w14:textId="77777777" w:rsidR="00B66D71" w:rsidRPr="00B66D71" w:rsidRDefault="00B66D71" w:rsidP="00B66D71">
                        <w:pPr>
                          <w:suppressAutoHyphens/>
                          <w:spacing w:afterAutospacing="0"/>
                          <w:ind w:firstLine="0"/>
                          <w:textAlignment w:val="auto"/>
                          <w:rPr>
                            <w:rFonts w:ascii="Arial" w:eastAsia="Calibri" w:hAnsi="Arial" w:cs="Arial"/>
                            <w:lang w:eastAsia="ar-SA"/>
                          </w:rPr>
                        </w:pPr>
                        <w:r w:rsidRPr="00B66D71">
                          <w:rPr>
                            <w:rFonts w:ascii="Arial" w:eastAsia="Calibri" w:hAnsi="Arial" w:cs="Arial"/>
                            <w:lang w:eastAsia="ar-SA"/>
                          </w:rPr>
                          <w:t xml:space="preserve">     Registruotos buveinė adresas:</w:t>
                        </w:r>
                      </w:p>
                      <w:p w14:paraId="13CADEAE" w14:textId="77777777" w:rsidR="00B66D71" w:rsidRPr="00B66D71" w:rsidRDefault="00B66D71" w:rsidP="00B66D71">
                        <w:pPr>
                          <w:suppressAutoHyphens/>
                          <w:spacing w:afterAutospacing="0"/>
                          <w:ind w:firstLine="0"/>
                          <w:textAlignment w:val="auto"/>
                          <w:rPr>
                            <w:rFonts w:ascii="Arial" w:eastAsia="Calibri" w:hAnsi="Arial" w:cs="Arial"/>
                            <w:lang w:eastAsia="ar-SA"/>
                          </w:rPr>
                        </w:pPr>
                        <w:r w:rsidRPr="00B66D71">
                          <w:rPr>
                            <w:rFonts w:ascii="Arial" w:eastAsia="Calibri" w:hAnsi="Arial" w:cs="Arial"/>
                            <w:lang w:eastAsia="ar-SA"/>
                          </w:rPr>
                          <w:t xml:space="preserve">     Ventos g. 22-12 Venta Akmenės raj. sav. </w:t>
                        </w:r>
                      </w:p>
                      <w:p w14:paraId="68CD6917" w14:textId="77777777" w:rsidR="00B66D71" w:rsidRPr="00B66D71" w:rsidRDefault="00B66D71" w:rsidP="00B66D71">
                        <w:pPr>
                          <w:suppressAutoHyphens/>
                          <w:spacing w:afterAutospacing="0"/>
                          <w:ind w:firstLine="0"/>
                          <w:textAlignment w:val="auto"/>
                          <w:rPr>
                            <w:rFonts w:ascii="Arial" w:eastAsia="Calibri" w:hAnsi="Arial" w:cs="Arial"/>
                            <w:lang w:eastAsia="ar-SA"/>
                          </w:rPr>
                        </w:pPr>
                        <w:r w:rsidRPr="00B66D71">
                          <w:rPr>
                            <w:rFonts w:ascii="Arial" w:eastAsia="Calibri" w:hAnsi="Arial" w:cs="Arial"/>
                            <w:lang w:eastAsia="ar-SA"/>
                          </w:rPr>
                          <w:t xml:space="preserve">     Bankas Swedbank AB</w:t>
                        </w:r>
                      </w:p>
                      <w:p w14:paraId="2B4573D2" w14:textId="564659A2" w:rsidR="00B66D71" w:rsidRPr="00B66D71" w:rsidRDefault="00B66D71" w:rsidP="00B66D71">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B66D71">
                          <w:rPr>
                            <w:rFonts w:ascii="Arial" w:eastAsia="Calibri" w:hAnsi="Arial" w:cs="Arial"/>
                            <w:lang w:eastAsia="ar-SA"/>
                          </w:rPr>
                          <w:t>A/s. LT 207300010169012981</w:t>
                        </w:r>
                      </w:p>
                      <w:p w14:paraId="2278F850" w14:textId="11233E78" w:rsidR="00B66D71" w:rsidRPr="00B66D71" w:rsidRDefault="00B66D71" w:rsidP="00B66D71">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B66D71">
                          <w:rPr>
                            <w:rFonts w:ascii="Arial" w:eastAsia="Calibri" w:hAnsi="Arial" w:cs="Arial"/>
                            <w:lang w:eastAsia="ar-SA"/>
                          </w:rPr>
                          <w:t>Tel.+370 675 14643</w:t>
                        </w:r>
                      </w:p>
                      <w:p w14:paraId="15DAD14F" w14:textId="3B2FA80E" w:rsidR="00B66D71" w:rsidRPr="00B66D71" w:rsidRDefault="00B66D71" w:rsidP="00B66D71">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B66D71">
                          <w:rPr>
                            <w:rFonts w:ascii="Arial" w:eastAsia="Calibri" w:hAnsi="Arial" w:cs="Arial"/>
                            <w:lang w:eastAsia="ar-SA"/>
                          </w:rPr>
                          <w:t xml:space="preserve">El. p. iibarsuko@gmail.com                                                                                                                                                                                                                              </w:t>
                        </w:r>
                      </w:p>
                      <w:p w14:paraId="069C78AD" w14:textId="77777777" w:rsidR="00B66D71" w:rsidRPr="00B66D71" w:rsidRDefault="00B66D71" w:rsidP="00B66D71">
                        <w:pPr>
                          <w:suppressAutoHyphens/>
                          <w:spacing w:afterAutospacing="0"/>
                          <w:ind w:firstLine="0"/>
                          <w:textAlignment w:val="auto"/>
                          <w:rPr>
                            <w:rFonts w:ascii="Arial" w:eastAsia="Calibri" w:hAnsi="Arial" w:cs="Arial"/>
                            <w:lang w:eastAsia="ar-SA"/>
                          </w:rPr>
                        </w:pPr>
                      </w:p>
                      <w:p w14:paraId="0326FD41" w14:textId="77777777" w:rsidR="00211E17" w:rsidRPr="00211E17" w:rsidRDefault="00211E17" w:rsidP="00211E17">
                        <w:pPr>
                          <w:suppressAutoHyphens/>
                          <w:spacing w:afterAutospacing="0"/>
                          <w:ind w:firstLine="0"/>
                          <w:textAlignment w:val="auto"/>
                          <w:rPr>
                            <w:rFonts w:ascii="Arial" w:eastAsia="Calibri" w:hAnsi="Arial" w:cs="Arial"/>
                            <w:lang w:eastAsia="ar-SA"/>
                          </w:rPr>
                        </w:pPr>
                      </w:p>
                      <w:p w14:paraId="6D385748" w14:textId="77777777" w:rsidR="00950E67" w:rsidRPr="00950E67" w:rsidRDefault="00950E67" w:rsidP="00950E67">
                        <w:pPr>
                          <w:widowControl w:val="0"/>
                          <w:tabs>
                            <w:tab w:val="center" w:pos="4153"/>
                            <w:tab w:val="right" w:pos="8306"/>
                          </w:tabs>
                          <w:suppressAutoHyphens/>
                          <w:spacing w:afterAutospacing="0"/>
                          <w:ind w:firstLine="0"/>
                          <w:jc w:val="both"/>
                          <w:textAlignment w:val="auto"/>
                          <w:rPr>
                            <w:rFonts w:ascii="Arial" w:eastAsia="Times New Roman" w:hAnsi="Arial" w:cs="Arial"/>
                            <w:lang w:eastAsia="ar-SA"/>
                          </w:rPr>
                        </w:pPr>
                      </w:p>
                    </w:tc>
                  </w:tr>
                </w:tbl>
                <w:p w14:paraId="3D072E09" w14:textId="77777777" w:rsidR="00950E67" w:rsidRPr="00950E67" w:rsidRDefault="00950E67" w:rsidP="00950E67">
                  <w:pPr>
                    <w:autoSpaceDN/>
                    <w:spacing w:afterAutospacing="0" w:line="256" w:lineRule="auto"/>
                    <w:ind w:firstLine="0"/>
                    <w:textAlignment w:val="auto"/>
                  </w:pPr>
                </w:p>
              </w:tc>
            </w:tr>
          </w:tbl>
          <w:p w14:paraId="1217635C" w14:textId="77777777" w:rsidR="00950E67" w:rsidRPr="00950E67" w:rsidRDefault="00950E67" w:rsidP="00950E67">
            <w:pPr>
              <w:autoSpaceDN/>
              <w:spacing w:after="160" w:afterAutospacing="0" w:line="256" w:lineRule="auto"/>
              <w:ind w:firstLine="0"/>
              <w:textAlignment w:val="auto"/>
            </w:pPr>
          </w:p>
        </w:tc>
      </w:tr>
    </w:tbl>
    <w:p w14:paraId="399D6BEA" w14:textId="77777777" w:rsidR="00950E67" w:rsidRPr="00950E67" w:rsidRDefault="00950E67" w:rsidP="00950E67">
      <w:pPr>
        <w:suppressAutoHyphens/>
        <w:spacing w:afterAutospacing="0"/>
        <w:ind w:right="8" w:firstLine="0"/>
        <w:jc w:val="both"/>
        <w:textAlignment w:val="auto"/>
        <w:rPr>
          <w:rFonts w:ascii="Arial" w:eastAsia="Calibri" w:hAnsi="Arial" w:cs="Arial"/>
        </w:rPr>
      </w:pPr>
    </w:p>
    <w:p w14:paraId="6741C01B" w14:textId="3D85A08D" w:rsidR="00950E67" w:rsidRPr="00950E67" w:rsidRDefault="00F10666" w:rsidP="00F10666">
      <w:pPr>
        <w:tabs>
          <w:tab w:val="left" w:pos="5387"/>
        </w:tabs>
        <w:suppressAutoHyphens/>
        <w:spacing w:afterAutospacing="0" w:line="264" w:lineRule="auto"/>
        <w:ind w:firstLine="0"/>
        <w:textAlignment w:val="auto"/>
        <w:rPr>
          <w:rFonts w:ascii="Arial" w:eastAsia="Calibri" w:hAnsi="Arial" w:cs="Arial"/>
          <w:lang w:eastAsia="x-none"/>
        </w:rPr>
      </w:pPr>
      <w:bookmarkStart w:id="8" w:name="_Hlk140834773"/>
      <w:r>
        <w:rPr>
          <w:rFonts w:ascii="Arial" w:eastAsia="Calibri" w:hAnsi="Arial" w:cs="Arial"/>
          <w:lang w:eastAsia="x-none"/>
        </w:rPr>
        <w:t xml:space="preserve">      </w:t>
      </w:r>
      <w:r w:rsidR="00950E67" w:rsidRPr="00950E67">
        <w:rPr>
          <w:rFonts w:ascii="Arial" w:eastAsia="Calibri" w:hAnsi="Arial" w:cs="Arial"/>
          <w:lang w:eastAsia="x-none"/>
        </w:rPr>
        <w:t xml:space="preserve">Mažeikių regioninio </w:t>
      </w:r>
      <w:r>
        <w:rPr>
          <w:rFonts w:ascii="Arial" w:eastAsia="Calibri" w:hAnsi="Arial" w:cs="Arial"/>
          <w:lang w:eastAsia="x-none"/>
        </w:rPr>
        <w:t>padalinio vadovas</w:t>
      </w:r>
      <w:r w:rsidR="00950E67" w:rsidRPr="00950E67">
        <w:rPr>
          <w:rFonts w:ascii="Arial" w:eastAsia="Calibri" w:hAnsi="Arial" w:cs="Arial"/>
          <w:lang w:eastAsia="x-none"/>
        </w:rPr>
        <w:t xml:space="preserve">                       </w:t>
      </w:r>
      <w:r>
        <w:rPr>
          <w:rFonts w:ascii="Arial" w:eastAsia="Calibri" w:hAnsi="Arial" w:cs="Arial"/>
          <w:lang w:eastAsia="x-none"/>
        </w:rPr>
        <w:t xml:space="preserve"> </w:t>
      </w:r>
      <w:r w:rsidR="00950E67" w:rsidRPr="00950E67">
        <w:rPr>
          <w:rFonts w:ascii="Arial" w:eastAsia="Calibri" w:hAnsi="Arial" w:cs="Arial"/>
          <w:lang w:eastAsia="x-none"/>
        </w:rPr>
        <w:t>Direktorius</w:t>
      </w:r>
    </w:p>
    <w:p w14:paraId="6073AC51" w14:textId="2522AA58" w:rsidR="00950E67" w:rsidRPr="00950E67" w:rsidRDefault="00F10666" w:rsidP="00F10666">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w:t>
      </w:r>
      <w:proofErr w:type="spellStart"/>
      <w:r w:rsidRPr="00950E67">
        <w:rPr>
          <w:rFonts w:ascii="Arial" w:eastAsia="Calibri" w:hAnsi="Arial" w:cs="Arial"/>
          <w:lang w:eastAsia="x-none"/>
        </w:rPr>
        <w:t>Lemežis</w:t>
      </w:r>
      <w:proofErr w:type="spellEnd"/>
      <w:r w:rsidR="00950E67" w:rsidRPr="00950E67">
        <w:rPr>
          <w:rFonts w:ascii="Arial" w:eastAsia="Calibri" w:hAnsi="Arial" w:cs="Arial"/>
          <w:lang w:eastAsia="x-none"/>
        </w:rPr>
        <w:t xml:space="preserve">                                    </w:t>
      </w:r>
      <w:r>
        <w:rPr>
          <w:rFonts w:ascii="Arial" w:eastAsia="Calibri" w:hAnsi="Arial" w:cs="Arial"/>
          <w:lang w:eastAsia="x-none"/>
        </w:rPr>
        <w:t xml:space="preserve">                      </w:t>
      </w:r>
      <w:r w:rsidR="00950E67" w:rsidRPr="00950E67">
        <w:rPr>
          <w:rFonts w:ascii="Arial" w:eastAsia="Calibri" w:hAnsi="Arial" w:cs="Arial"/>
          <w:lang w:eastAsia="x-none"/>
        </w:rPr>
        <w:t xml:space="preserve"> </w:t>
      </w:r>
      <w:bookmarkEnd w:id="8"/>
      <w:r w:rsidR="00B66D71" w:rsidRPr="00B66D71">
        <w:rPr>
          <w:rFonts w:ascii="Arial" w:eastAsia="Calibri" w:hAnsi="Arial" w:cs="Arial"/>
          <w:lang w:eastAsia="x-none"/>
        </w:rPr>
        <w:t>Vitalis Jatkauskas</w:t>
      </w:r>
    </w:p>
    <w:p w14:paraId="71A78754" w14:textId="09E6810E" w:rsidR="00950E67" w:rsidRPr="00517122" w:rsidRDefault="00950E67" w:rsidP="00950E67">
      <w:pPr>
        <w:tabs>
          <w:tab w:val="left" w:pos="5387"/>
        </w:tabs>
        <w:suppressAutoHyphens/>
        <w:spacing w:afterAutospacing="0" w:line="264" w:lineRule="auto"/>
        <w:ind w:firstLine="0"/>
        <w:textAlignment w:val="auto"/>
        <w:rPr>
          <w:rFonts w:ascii="Arial" w:eastAsia="Calibri" w:hAnsi="Arial" w:cs="Arial"/>
          <w:lang w:val="en-US" w:eastAsia="x-none"/>
        </w:rPr>
      </w:pPr>
      <w:r w:rsidRPr="00950E67">
        <w:rPr>
          <w:rFonts w:ascii="Arial" w:eastAsia="Calibri" w:hAnsi="Arial" w:cs="Arial"/>
          <w:lang w:eastAsia="x-none"/>
        </w:rPr>
        <w:t xml:space="preserve">      </w:t>
      </w:r>
    </w:p>
    <w:p w14:paraId="68B566B2" w14:textId="77777777" w:rsidR="00B91D9F" w:rsidRDefault="00B91D9F" w:rsidP="00950E67">
      <w:pPr>
        <w:tabs>
          <w:tab w:val="left" w:pos="5387"/>
        </w:tabs>
        <w:suppressAutoHyphens/>
        <w:spacing w:afterAutospacing="0" w:line="264" w:lineRule="auto"/>
        <w:ind w:firstLine="0"/>
        <w:textAlignment w:val="auto"/>
        <w:rPr>
          <w:rFonts w:ascii="Arial" w:eastAsia="Calibri" w:hAnsi="Arial" w:cs="Arial"/>
          <w:lang w:eastAsia="x-none"/>
        </w:rPr>
      </w:pPr>
    </w:p>
    <w:p w14:paraId="50A67777" w14:textId="1231B94C" w:rsidR="00950E67" w:rsidRP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sidRPr="00950E67">
        <w:rPr>
          <w:rFonts w:ascii="Arial" w:eastAsia="Calibri" w:hAnsi="Arial" w:cs="Arial"/>
          <w:lang w:eastAsia="x-none"/>
        </w:rPr>
        <w:tab/>
      </w:r>
    </w:p>
    <w:p w14:paraId="7E737A5B" w14:textId="6A230371" w:rsidR="00950E67" w:rsidRP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_________________</w:t>
      </w:r>
      <w:r w:rsidRPr="00950E67">
        <w:rPr>
          <w:rFonts w:ascii="Arial" w:eastAsia="Calibri" w:hAnsi="Arial" w:cs="Arial"/>
          <w:lang w:eastAsia="x-none"/>
        </w:rPr>
        <w:tab/>
      </w:r>
      <w:r w:rsidRPr="00950E67">
        <w:rPr>
          <w:rFonts w:ascii="Arial" w:eastAsia="Calibri" w:hAnsi="Arial" w:cs="Arial"/>
          <w:u w:val="single"/>
          <w:lang w:eastAsia="x-none"/>
        </w:rPr>
        <w:tab/>
      </w:r>
      <w:r w:rsidRPr="00950E67">
        <w:rPr>
          <w:rFonts w:ascii="Arial" w:eastAsia="Calibri" w:hAnsi="Arial" w:cs="Arial"/>
          <w:u w:val="single"/>
          <w:lang w:eastAsia="x-none"/>
        </w:rPr>
        <w:tab/>
      </w:r>
    </w:p>
    <w:p w14:paraId="59BEF4EF" w14:textId="7A8172C1" w:rsidR="00A30E4C" w:rsidRPr="00950E67" w:rsidRDefault="00950E67" w:rsidP="00211E17">
      <w:pPr>
        <w:tabs>
          <w:tab w:val="left" w:pos="5387"/>
        </w:tabs>
        <w:suppressAutoHyphens/>
        <w:spacing w:afterAutospacing="0" w:line="264" w:lineRule="auto"/>
        <w:ind w:left="426"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(parašas)</w:t>
      </w:r>
      <w:r w:rsidRPr="00950E67">
        <w:rPr>
          <w:rFonts w:ascii="Arial" w:eastAsia="Calibri" w:hAnsi="Arial" w:cs="Arial"/>
          <w:lang w:eastAsia="x-none"/>
        </w:rPr>
        <w:tab/>
        <w:t>(parašas)</w:t>
      </w:r>
      <w:r w:rsidR="00A30E4C" w:rsidRPr="00A30E4C">
        <w:rPr>
          <w:rFonts w:ascii="Arial" w:eastAsia="Calibri" w:hAnsi="Arial" w:cs="Arial"/>
          <w:lang w:eastAsia="x-none"/>
        </w:rPr>
        <w:t xml:space="preserve">   </w:t>
      </w:r>
    </w:p>
    <w:sectPr w:rsidR="00A30E4C" w:rsidRPr="00950E67" w:rsidSect="00996C9F">
      <w:pgSz w:w="11906" w:h="16838"/>
      <w:pgMar w:top="1134" w:right="1134"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2534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757D"/>
    <w:rsid w:val="00042DBE"/>
    <w:rsid w:val="000620AF"/>
    <w:rsid w:val="000A523B"/>
    <w:rsid w:val="000C7F1E"/>
    <w:rsid w:val="00102672"/>
    <w:rsid w:val="0010597A"/>
    <w:rsid w:val="00113069"/>
    <w:rsid w:val="0017452E"/>
    <w:rsid w:val="001773A5"/>
    <w:rsid w:val="0017793B"/>
    <w:rsid w:val="00184E19"/>
    <w:rsid w:val="001A290D"/>
    <w:rsid w:val="001A33A8"/>
    <w:rsid w:val="001B13F6"/>
    <w:rsid w:val="001B78F0"/>
    <w:rsid w:val="001D48D0"/>
    <w:rsid w:val="001F163E"/>
    <w:rsid w:val="00201477"/>
    <w:rsid w:val="00204660"/>
    <w:rsid w:val="00211A52"/>
    <w:rsid w:val="00211E17"/>
    <w:rsid w:val="00212B39"/>
    <w:rsid w:val="00213C3E"/>
    <w:rsid w:val="002564EA"/>
    <w:rsid w:val="00266B2E"/>
    <w:rsid w:val="002A0F41"/>
    <w:rsid w:val="002B228C"/>
    <w:rsid w:val="002B26A3"/>
    <w:rsid w:val="002C08B3"/>
    <w:rsid w:val="002E6270"/>
    <w:rsid w:val="002F59D0"/>
    <w:rsid w:val="002F6FA0"/>
    <w:rsid w:val="0030472C"/>
    <w:rsid w:val="0031525E"/>
    <w:rsid w:val="00342775"/>
    <w:rsid w:val="00365D14"/>
    <w:rsid w:val="00366D20"/>
    <w:rsid w:val="0039071B"/>
    <w:rsid w:val="003D478F"/>
    <w:rsid w:val="003D6425"/>
    <w:rsid w:val="00402539"/>
    <w:rsid w:val="0045114D"/>
    <w:rsid w:val="004763CF"/>
    <w:rsid w:val="00487980"/>
    <w:rsid w:val="004D428C"/>
    <w:rsid w:val="00517122"/>
    <w:rsid w:val="005600A7"/>
    <w:rsid w:val="00566624"/>
    <w:rsid w:val="005666AD"/>
    <w:rsid w:val="005667DB"/>
    <w:rsid w:val="00591A20"/>
    <w:rsid w:val="005B3C67"/>
    <w:rsid w:val="005B7981"/>
    <w:rsid w:val="005C0AB9"/>
    <w:rsid w:val="005C26DD"/>
    <w:rsid w:val="005D381F"/>
    <w:rsid w:val="005E2FF0"/>
    <w:rsid w:val="005E4B87"/>
    <w:rsid w:val="005E4BE7"/>
    <w:rsid w:val="006050E1"/>
    <w:rsid w:val="00635796"/>
    <w:rsid w:val="00653C12"/>
    <w:rsid w:val="00677574"/>
    <w:rsid w:val="006934E9"/>
    <w:rsid w:val="006E1E79"/>
    <w:rsid w:val="006F062D"/>
    <w:rsid w:val="00710CD7"/>
    <w:rsid w:val="0073361B"/>
    <w:rsid w:val="0075521F"/>
    <w:rsid w:val="00766EDE"/>
    <w:rsid w:val="007972D2"/>
    <w:rsid w:val="00807495"/>
    <w:rsid w:val="00810495"/>
    <w:rsid w:val="00833B74"/>
    <w:rsid w:val="00834F13"/>
    <w:rsid w:val="00842543"/>
    <w:rsid w:val="00877538"/>
    <w:rsid w:val="008A2E48"/>
    <w:rsid w:val="008C2063"/>
    <w:rsid w:val="008C2FD6"/>
    <w:rsid w:val="008C3959"/>
    <w:rsid w:val="008E5125"/>
    <w:rsid w:val="008E56FD"/>
    <w:rsid w:val="009328F0"/>
    <w:rsid w:val="00933CD8"/>
    <w:rsid w:val="009402ED"/>
    <w:rsid w:val="00950E67"/>
    <w:rsid w:val="00966636"/>
    <w:rsid w:val="00996C9F"/>
    <w:rsid w:val="00996CC2"/>
    <w:rsid w:val="009A7349"/>
    <w:rsid w:val="009B570E"/>
    <w:rsid w:val="00A059B7"/>
    <w:rsid w:val="00A14667"/>
    <w:rsid w:val="00A15EB2"/>
    <w:rsid w:val="00A30E4C"/>
    <w:rsid w:val="00A32616"/>
    <w:rsid w:val="00A37C51"/>
    <w:rsid w:val="00A47AC3"/>
    <w:rsid w:val="00A7178B"/>
    <w:rsid w:val="00A825E2"/>
    <w:rsid w:val="00A83221"/>
    <w:rsid w:val="00AD5319"/>
    <w:rsid w:val="00AF741A"/>
    <w:rsid w:val="00B11509"/>
    <w:rsid w:val="00B16824"/>
    <w:rsid w:val="00B209A6"/>
    <w:rsid w:val="00B310FE"/>
    <w:rsid w:val="00B35F81"/>
    <w:rsid w:val="00B510AC"/>
    <w:rsid w:val="00B63296"/>
    <w:rsid w:val="00B66D71"/>
    <w:rsid w:val="00B91D9F"/>
    <w:rsid w:val="00BA5FE0"/>
    <w:rsid w:val="00BD6C35"/>
    <w:rsid w:val="00BF2297"/>
    <w:rsid w:val="00BF6828"/>
    <w:rsid w:val="00C239EF"/>
    <w:rsid w:val="00C33990"/>
    <w:rsid w:val="00CB02DA"/>
    <w:rsid w:val="00CC7FC9"/>
    <w:rsid w:val="00CE0031"/>
    <w:rsid w:val="00CF6212"/>
    <w:rsid w:val="00D20A1A"/>
    <w:rsid w:val="00D52106"/>
    <w:rsid w:val="00DC5BF4"/>
    <w:rsid w:val="00DF4E52"/>
    <w:rsid w:val="00E21457"/>
    <w:rsid w:val="00E2719D"/>
    <w:rsid w:val="00E35B0E"/>
    <w:rsid w:val="00E4743F"/>
    <w:rsid w:val="00E5220F"/>
    <w:rsid w:val="00E74EAC"/>
    <w:rsid w:val="00E7734C"/>
    <w:rsid w:val="00ED51B7"/>
    <w:rsid w:val="00EE2FAD"/>
    <w:rsid w:val="00F0742C"/>
    <w:rsid w:val="00F10666"/>
    <w:rsid w:val="00F74F6D"/>
    <w:rsid w:val="00F7605E"/>
    <w:rsid w:val="00FD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0387"/>
  <w15:docId w15:val="{8C0BB92E-8F7F-4741-A718-9037595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10FE"/>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47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43F"/>
    <w:rPr>
      <w:rFonts w:ascii="Segoe UI" w:hAnsi="Segoe UI" w:cs="Segoe UI"/>
      <w:sz w:val="18"/>
      <w:szCs w:val="18"/>
    </w:rPr>
  </w:style>
  <w:style w:type="character" w:styleId="Hipersaitas">
    <w:name w:val="Hyperlink"/>
    <w:basedOn w:val="Numatytasispastraiposriftas"/>
    <w:uiPriority w:val="99"/>
    <w:unhideWhenUsed/>
    <w:rsid w:val="00E35B0E"/>
    <w:rPr>
      <w:color w:val="0563C1" w:themeColor="hyperlink"/>
      <w:u w:val="single"/>
    </w:rPr>
  </w:style>
  <w:style w:type="character" w:customStyle="1" w:styleId="Neapdorotaspaminjimas1">
    <w:name w:val="Neapdorotas paminėjimas1"/>
    <w:basedOn w:val="Numatytasispastraiposriftas"/>
    <w:uiPriority w:val="99"/>
    <w:semiHidden/>
    <w:unhideWhenUsed/>
    <w:rsid w:val="00E35B0E"/>
    <w:rPr>
      <w:color w:val="605E5C"/>
      <w:shd w:val="clear" w:color="auto" w:fill="E1DFDD"/>
    </w:rPr>
  </w:style>
  <w:style w:type="table" w:customStyle="1" w:styleId="Lentelstinklelis1">
    <w:name w:val="Lentelės tinklelis1"/>
    <w:basedOn w:val="prastojilentel"/>
    <w:next w:val="Lentelstinklelis"/>
    <w:uiPriority w:val="39"/>
    <w:rsid w:val="00D52106"/>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67E5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634"/>
    <w:rsid w:val="000B730B"/>
    <w:rsid w:val="000F2459"/>
    <w:rsid w:val="00114D35"/>
    <w:rsid w:val="00167E55"/>
    <w:rsid w:val="001D781E"/>
    <w:rsid w:val="001F3FA4"/>
    <w:rsid w:val="00237540"/>
    <w:rsid w:val="00275465"/>
    <w:rsid w:val="003B6FEA"/>
    <w:rsid w:val="00403C8F"/>
    <w:rsid w:val="00457223"/>
    <w:rsid w:val="004C04B8"/>
    <w:rsid w:val="00500842"/>
    <w:rsid w:val="005667DB"/>
    <w:rsid w:val="00597DEA"/>
    <w:rsid w:val="005E1EAD"/>
    <w:rsid w:val="00694DB6"/>
    <w:rsid w:val="00707879"/>
    <w:rsid w:val="007378C6"/>
    <w:rsid w:val="008448A0"/>
    <w:rsid w:val="008C3A46"/>
    <w:rsid w:val="008E1244"/>
    <w:rsid w:val="008E3B1E"/>
    <w:rsid w:val="00971E91"/>
    <w:rsid w:val="009E3FF8"/>
    <w:rsid w:val="00A15B7E"/>
    <w:rsid w:val="00B016D0"/>
    <w:rsid w:val="00B0799F"/>
    <w:rsid w:val="00B257AA"/>
    <w:rsid w:val="00B43537"/>
    <w:rsid w:val="00B46DD9"/>
    <w:rsid w:val="00B66838"/>
    <w:rsid w:val="00B95202"/>
    <w:rsid w:val="00BC2C52"/>
    <w:rsid w:val="00CA29B4"/>
    <w:rsid w:val="00D62780"/>
    <w:rsid w:val="00E1129E"/>
    <w:rsid w:val="00E24634"/>
    <w:rsid w:val="00EB16EF"/>
    <w:rsid w:val="00EC4826"/>
    <w:rsid w:val="00EC5742"/>
    <w:rsid w:val="00EE2FAD"/>
    <w:rsid w:val="00F217BA"/>
    <w:rsid w:val="00F91625"/>
    <w:rsid w:val="00FE1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8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5202"/>
    <w:rPr>
      <w:color w:val="808080"/>
    </w:rPr>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BCD-EF35-49FA-A84F-14D8C4B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3464</Words>
  <Characters>1976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Paltanavicius</dc:creator>
  <cp:lastModifiedBy>Vilius Vilkas | VMU</cp:lastModifiedBy>
  <cp:revision>5</cp:revision>
  <cp:lastPrinted>2022-07-15T08:17:00Z</cp:lastPrinted>
  <dcterms:created xsi:type="dcterms:W3CDTF">2024-10-14T12:42:00Z</dcterms:created>
  <dcterms:modified xsi:type="dcterms:W3CDTF">2025-04-15T12:01:00Z</dcterms:modified>
</cp:coreProperties>
</file>