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334A9" w14:textId="77777777" w:rsidR="00772ACD" w:rsidRPr="00207A4C" w:rsidRDefault="00772ACD">
      <w:pPr>
        <w:pStyle w:val="BodyText3"/>
        <w:rPr>
          <w:rFonts w:asciiTheme="minorHAnsi" w:hAnsiTheme="minorHAnsi" w:cstheme="minorHAnsi"/>
          <w:color w:val="000000"/>
          <w:sz w:val="24"/>
        </w:rPr>
      </w:pPr>
      <w:r w:rsidRPr="00207A4C">
        <w:rPr>
          <w:rFonts w:asciiTheme="minorHAnsi" w:hAnsiTheme="minorHAnsi" w:cstheme="minorHAnsi"/>
          <w:color w:val="000000"/>
          <w:sz w:val="24"/>
        </w:rPr>
        <w:t xml:space="preserve">ATSAKOMYBĖS, KYLANČIOS IŠ ĮSIPAREIGOJIMŲ, SUSIJUSIŲ SU MUITINĖS PROCEDŪROMIS, DRAUDIMO SUTARTIS </w:t>
      </w:r>
    </w:p>
    <w:p w14:paraId="72D814FA" w14:textId="77777777" w:rsidR="00772ACD" w:rsidRPr="00207A4C" w:rsidRDefault="00772ACD">
      <w:pPr>
        <w:pStyle w:val="BodyText3"/>
        <w:rPr>
          <w:rFonts w:asciiTheme="minorHAnsi" w:hAnsiTheme="minorHAnsi" w:cstheme="minorHAnsi"/>
          <w:color w:val="000000"/>
          <w:sz w:val="24"/>
        </w:rPr>
      </w:pPr>
    </w:p>
    <w:p w14:paraId="66A9B600" w14:textId="5CA1F166" w:rsidR="00772ACD" w:rsidRPr="00207A4C" w:rsidRDefault="00772ACD" w:rsidP="00573782">
      <w:pPr>
        <w:spacing w:line="240" w:lineRule="atLeast"/>
        <w:jc w:val="center"/>
        <w:rPr>
          <w:rFonts w:asciiTheme="minorHAnsi" w:hAnsiTheme="minorHAnsi" w:cstheme="minorHAnsi"/>
          <w:b/>
          <w:bCs/>
          <w:color w:val="000000"/>
        </w:rPr>
      </w:pPr>
      <w:r w:rsidRPr="00207A4C">
        <w:rPr>
          <w:rFonts w:asciiTheme="minorHAnsi" w:hAnsiTheme="minorHAnsi" w:cstheme="minorHAnsi"/>
          <w:b/>
          <w:bCs/>
          <w:color w:val="000000"/>
        </w:rPr>
        <w:t>20</w:t>
      </w:r>
      <w:r w:rsidR="00573782">
        <w:rPr>
          <w:rFonts w:asciiTheme="minorHAnsi" w:hAnsiTheme="minorHAnsi" w:cstheme="minorHAnsi"/>
          <w:b/>
          <w:bCs/>
          <w:color w:val="000000"/>
        </w:rPr>
        <w:t>20</w:t>
      </w:r>
      <w:r w:rsidRPr="00207A4C">
        <w:rPr>
          <w:rFonts w:asciiTheme="minorHAnsi" w:hAnsiTheme="minorHAnsi" w:cstheme="minorHAnsi"/>
          <w:b/>
          <w:bCs/>
          <w:color w:val="000000"/>
        </w:rPr>
        <w:t xml:space="preserve"> m.</w:t>
      </w:r>
      <w:r w:rsidR="00AC5B30" w:rsidRPr="00207A4C">
        <w:rPr>
          <w:rFonts w:asciiTheme="minorHAnsi" w:hAnsiTheme="minorHAnsi" w:cstheme="minorHAnsi"/>
          <w:b/>
          <w:bCs/>
          <w:color w:val="000000"/>
        </w:rPr>
        <w:t xml:space="preserve"> ..............  ... </w:t>
      </w:r>
      <w:r w:rsidRPr="00207A4C">
        <w:rPr>
          <w:rFonts w:asciiTheme="minorHAnsi" w:hAnsiTheme="minorHAnsi" w:cstheme="minorHAnsi"/>
          <w:b/>
          <w:bCs/>
          <w:color w:val="000000"/>
        </w:rPr>
        <w:t>d. Nr.</w:t>
      </w:r>
    </w:p>
    <w:p w14:paraId="0B381BEA" w14:textId="2C3BD528" w:rsidR="00772ACD" w:rsidRDefault="00772ACD">
      <w:pPr>
        <w:spacing w:line="240" w:lineRule="atLeast"/>
        <w:jc w:val="center"/>
        <w:rPr>
          <w:rFonts w:asciiTheme="minorHAnsi" w:hAnsiTheme="minorHAnsi" w:cstheme="minorHAnsi"/>
          <w:b/>
          <w:bCs/>
          <w:color w:val="000000"/>
        </w:rPr>
      </w:pPr>
      <w:r w:rsidRPr="00207A4C">
        <w:rPr>
          <w:rFonts w:asciiTheme="minorHAnsi" w:hAnsiTheme="minorHAnsi" w:cstheme="minorHAnsi"/>
          <w:b/>
          <w:bCs/>
          <w:color w:val="000000"/>
        </w:rPr>
        <w:t>Vilnius</w:t>
      </w:r>
    </w:p>
    <w:p w14:paraId="0E6D25E4" w14:textId="77777777" w:rsidR="00531F56" w:rsidRPr="00207A4C" w:rsidRDefault="00531F56">
      <w:pPr>
        <w:spacing w:line="240" w:lineRule="atLeast"/>
        <w:jc w:val="center"/>
        <w:rPr>
          <w:rFonts w:asciiTheme="minorHAnsi" w:hAnsiTheme="minorHAnsi" w:cstheme="minorHAnsi"/>
          <w:b/>
          <w:bCs/>
          <w:color w:val="000000"/>
        </w:rPr>
      </w:pPr>
    </w:p>
    <w:p w14:paraId="02939523" w14:textId="10C98301" w:rsidR="000105E3" w:rsidRPr="004B5916" w:rsidRDefault="00BF2317" w:rsidP="00E75AB0">
      <w:pPr>
        <w:jc w:val="both"/>
        <w:rPr>
          <w:rFonts w:asciiTheme="minorHAnsi" w:hAnsiTheme="minorHAnsi" w:cstheme="minorHAnsi"/>
          <w:iCs/>
        </w:rPr>
      </w:pPr>
      <w:r w:rsidRPr="004B5916">
        <w:rPr>
          <w:rFonts w:asciiTheme="minorHAnsi" w:hAnsiTheme="minorHAnsi" w:cstheme="minorHAnsi"/>
          <w:b/>
          <w:iCs/>
        </w:rPr>
        <w:t>LG CARGO, A</w:t>
      </w:r>
      <w:r w:rsidR="000105E3" w:rsidRPr="004B5916">
        <w:rPr>
          <w:rFonts w:asciiTheme="minorHAnsi" w:hAnsiTheme="minorHAnsi" w:cstheme="minorHAnsi"/>
          <w:b/>
          <w:iCs/>
        </w:rPr>
        <w:t>B</w:t>
      </w:r>
      <w:r w:rsidRPr="004B5916">
        <w:rPr>
          <w:rFonts w:asciiTheme="minorHAnsi" w:hAnsiTheme="minorHAnsi" w:cstheme="minorHAnsi"/>
          <w:b/>
          <w:iCs/>
        </w:rPr>
        <w:t xml:space="preserve"> </w:t>
      </w:r>
      <w:r w:rsidR="000105E3" w:rsidRPr="004B5916">
        <w:rPr>
          <w:rFonts w:asciiTheme="minorHAnsi" w:hAnsiTheme="minorHAnsi" w:cstheme="minorHAnsi"/>
        </w:rPr>
        <w:t xml:space="preserve">juridinio asmens kodas </w:t>
      </w:r>
      <w:r w:rsidRPr="004B5916">
        <w:rPr>
          <w:rFonts w:asciiTheme="minorHAnsi" w:hAnsiTheme="minorHAnsi" w:cstheme="minorHAnsi"/>
        </w:rPr>
        <w:t>304977594</w:t>
      </w:r>
      <w:r w:rsidR="000105E3" w:rsidRPr="004B5916">
        <w:rPr>
          <w:rFonts w:asciiTheme="minorHAnsi" w:hAnsiTheme="minorHAnsi" w:cstheme="minorHAnsi"/>
        </w:rPr>
        <w:t xml:space="preserve">, </w:t>
      </w:r>
      <w:r w:rsidR="000105E3" w:rsidRPr="004B5916">
        <w:rPr>
          <w:rFonts w:asciiTheme="minorHAnsi" w:hAnsiTheme="minorHAnsi" w:cstheme="minorHAnsi"/>
          <w:iCs/>
        </w:rPr>
        <w:t xml:space="preserve">atstovaujama </w:t>
      </w:r>
      <w:r w:rsidR="00E75AB0" w:rsidRPr="004B5916">
        <w:rPr>
          <w:rFonts w:asciiTheme="minorHAnsi" w:hAnsiTheme="minorHAnsi" w:cstheme="minorHAnsi"/>
        </w:rPr>
        <w:t>Korporatyvinės veiklos departamento direktoriaus Luko Danielevičiaus</w:t>
      </w:r>
      <w:r w:rsidR="000105E3" w:rsidRPr="004B5916">
        <w:rPr>
          <w:rFonts w:asciiTheme="minorHAnsi" w:hAnsiTheme="minorHAnsi" w:cstheme="minorHAnsi"/>
          <w:iCs/>
        </w:rPr>
        <w:t>, veikiančio pagal</w:t>
      </w:r>
      <w:r w:rsidR="00E75AB0" w:rsidRPr="004B5916">
        <w:rPr>
          <w:rFonts w:asciiTheme="minorHAnsi" w:hAnsiTheme="minorHAnsi" w:cstheme="minorHAnsi"/>
          <w:iCs/>
        </w:rPr>
        <w:t xml:space="preserve"> 2020-01-</w:t>
      </w:r>
      <w:r w:rsidR="00B71AF1">
        <w:rPr>
          <w:rFonts w:asciiTheme="minorHAnsi" w:hAnsiTheme="minorHAnsi" w:cstheme="minorHAnsi"/>
          <w:iCs/>
        </w:rPr>
        <w:t>1</w:t>
      </w:r>
      <w:r w:rsidR="00E75AB0" w:rsidRPr="004B5916">
        <w:rPr>
          <w:rFonts w:asciiTheme="minorHAnsi" w:hAnsiTheme="minorHAnsi" w:cstheme="minorHAnsi"/>
          <w:iCs/>
        </w:rPr>
        <w:t xml:space="preserve">6 įgaliojimą Nr. ĮG(CARGO)-14 </w:t>
      </w:r>
      <w:r w:rsidR="000105E3" w:rsidRPr="004B5916">
        <w:rPr>
          <w:rFonts w:asciiTheme="minorHAnsi" w:hAnsiTheme="minorHAnsi" w:cstheme="minorHAnsi"/>
          <w:iCs/>
        </w:rPr>
        <w:t xml:space="preserve">(toliau – </w:t>
      </w:r>
      <w:r w:rsidR="000105E3" w:rsidRPr="004B5916">
        <w:rPr>
          <w:rFonts w:asciiTheme="minorHAnsi" w:hAnsiTheme="minorHAnsi" w:cstheme="minorHAnsi"/>
          <w:b/>
          <w:bCs/>
          <w:iCs/>
        </w:rPr>
        <w:t>Draudėjas</w:t>
      </w:r>
      <w:r w:rsidR="000105E3" w:rsidRPr="004B5916">
        <w:rPr>
          <w:rFonts w:asciiTheme="minorHAnsi" w:hAnsiTheme="minorHAnsi" w:cstheme="minorHAnsi"/>
          <w:iCs/>
        </w:rPr>
        <w:t xml:space="preserve">) ir </w:t>
      </w:r>
      <w:r w:rsidR="000B5100" w:rsidRPr="004B5916">
        <w:rPr>
          <w:rFonts w:asciiTheme="minorHAnsi" w:hAnsiTheme="minorHAnsi" w:cstheme="minorHAnsi"/>
          <w:b/>
          <w:iCs/>
        </w:rPr>
        <w:t>ERGO Insurance SE Lietuvos filialas</w:t>
      </w:r>
      <w:r w:rsidR="000B5100" w:rsidRPr="004B5916">
        <w:rPr>
          <w:rFonts w:asciiTheme="minorHAnsi" w:hAnsiTheme="minorHAnsi" w:cstheme="minorHAnsi"/>
          <w:iCs/>
        </w:rPr>
        <w:t xml:space="preserve">, juridinio asmens kodas 302912288, atstovaujama Brokerių pardavimo skyriaus Projektų vadovės Rimos Brazdeikienės, veikiančios pagal 2019-09-30 įgaliojimą </w:t>
      </w:r>
      <w:r w:rsidR="000105E3" w:rsidRPr="004B5916">
        <w:rPr>
          <w:rFonts w:asciiTheme="minorHAnsi" w:hAnsiTheme="minorHAnsi" w:cstheme="minorHAnsi"/>
          <w:iCs/>
        </w:rPr>
        <w:t xml:space="preserve">(toliau – </w:t>
      </w:r>
      <w:r w:rsidR="000105E3" w:rsidRPr="004B5916">
        <w:rPr>
          <w:rFonts w:asciiTheme="minorHAnsi" w:hAnsiTheme="minorHAnsi" w:cstheme="minorHAnsi"/>
          <w:b/>
          <w:bCs/>
          <w:iCs/>
        </w:rPr>
        <w:t>Draudikas</w:t>
      </w:r>
      <w:r w:rsidR="000105E3" w:rsidRPr="004B5916">
        <w:rPr>
          <w:rFonts w:asciiTheme="minorHAnsi" w:hAnsiTheme="minorHAnsi" w:cstheme="minorHAnsi"/>
          <w:iCs/>
        </w:rPr>
        <w:t>)</w:t>
      </w:r>
      <w:r w:rsidR="000105E3" w:rsidRPr="004B5916">
        <w:rPr>
          <w:rFonts w:asciiTheme="minorHAnsi" w:hAnsiTheme="minorHAnsi" w:cstheme="minorHAnsi"/>
        </w:rPr>
        <w:t>, toliau kartu vadinami „</w:t>
      </w:r>
      <w:r w:rsidR="000105E3" w:rsidRPr="004B5916">
        <w:rPr>
          <w:rFonts w:asciiTheme="minorHAnsi" w:hAnsiTheme="minorHAnsi" w:cstheme="minorHAnsi"/>
          <w:b/>
        </w:rPr>
        <w:t>Šalimis</w:t>
      </w:r>
      <w:r w:rsidR="000105E3" w:rsidRPr="004B5916">
        <w:rPr>
          <w:rFonts w:asciiTheme="minorHAnsi" w:hAnsiTheme="minorHAnsi" w:cstheme="minorHAnsi"/>
        </w:rPr>
        <w:t>“, o kiekviena atskirai – „</w:t>
      </w:r>
      <w:r w:rsidR="000105E3" w:rsidRPr="004B5916">
        <w:rPr>
          <w:rFonts w:asciiTheme="minorHAnsi" w:hAnsiTheme="minorHAnsi" w:cstheme="minorHAnsi"/>
          <w:b/>
        </w:rPr>
        <w:t>Šalimi</w:t>
      </w:r>
      <w:r w:rsidR="000105E3" w:rsidRPr="004B5916">
        <w:rPr>
          <w:rFonts w:asciiTheme="minorHAnsi" w:hAnsiTheme="minorHAnsi" w:cstheme="minorHAnsi"/>
        </w:rPr>
        <w:t>“, sudarė šią</w:t>
      </w:r>
      <w:r w:rsidR="000105E3" w:rsidRPr="004B5916">
        <w:rPr>
          <w:rFonts w:asciiTheme="minorHAnsi" w:hAnsiTheme="minorHAnsi" w:cstheme="minorHAnsi"/>
          <w:iCs/>
        </w:rPr>
        <w:t xml:space="preserve"> </w:t>
      </w:r>
      <w:r w:rsidR="006B001E" w:rsidRPr="004B5916">
        <w:rPr>
          <w:rFonts w:asciiTheme="minorHAnsi" w:hAnsiTheme="minorHAnsi" w:cstheme="minorHAnsi"/>
          <w:iCs/>
        </w:rPr>
        <w:t>atsakomybės, kylančios iš įsipareigojimų, susijusių su muitinės procedūromis</w:t>
      </w:r>
      <w:r w:rsidR="000105E3" w:rsidRPr="004B5916">
        <w:rPr>
          <w:rFonts w:asciiTheme="minorHAnsi" w:hAnsiTheme="minorHAnsi" w:cstheme="minorHAnsi"/>
          <w:iCs/>
        </w:rPr>
        <w:t xml:space="preserve"> draudimo sutartį (toliau – Sutartis).</w:t>
      </w:r>
    </w:p>
    <w:p w14:paraId="72CD0ADF" w14:textId="77777777" w:rsidR="00772ACD" w:rsidRPr="004B5916" w:rsidRDefault="00772ACD">
      <w:pPr>
        <w:pStyle w:val="BodyText"/>
        <w:rPr>
          <w:rFonts w:asciiTheme="minorHAnsi" w:hAnsiTheme="minorHAnsi" w:cstheme="minorHAnsi"/>
          <w:b/>
          <w:color w:val="000000"/>
          <w:sz w:val="24"/>
          <w:szCs w:val="24"/>
        </w:rPr>
      </w:pPr>
    </w:p>
    <w:p w14:paraId="3F26FED5" w14:textId="77777777" w:rsidR="00772ACD" w:rsidRPr="004B5916" w:rsidRDefault="00772ACD">
      <w:pPr>
        <w:pStyle w:val="BodyText"/>
        <w:jc w:val="center"/>
        <w:rPr>
          <w:rFonts w:asciiTheme="minorHAnsi" w:hAnsiTheme="minorHAnsi" w:cstheme="minorHAnsi"/>
          <w:b/>
          <w:color w:val="000000"/>
          <w:sz w:val="24"/>
          <w:szCs w:val="24"/>
        </w:rPr>
      </w:pPr>
      <w:r w:rsidRPr="004B5916">
        <w:rPr>
          <w:rFonts w:asciiTheme="minorHAnsi" w:hAnsiTheme="minorHAnsi" w:cstheme="minorHAnsi"/>
          <w:b/>
          <w:color w:val="000000"/>
          <w:sz w:val="24"/>
          <w:szCs w:val="24"/>
        </w:rPr>
        <w:t xml:space="preserve">1. </w:t>
      </w:r>
      <w:r w:rsidR="00905C12" w:rsidRPr="004B5916">
        <w:rPr>
          <w:rFonts w:asciiTheme="minorHAnsi" w:hAnsiTheme="minorHAnsi" w:cstheme="minorHAnsi"/>
          <w:b/>
          <w:color w:val="000000"/>
          <w:sz w:val="24"/>
          <w:szCs w:val="24"/>
        </w:rPr>
        <w:t>SUTARTIES OBJEKTAS</w:t>
      </w:r>
    </w:p>
    <w:p w14:paraId="7DEB9558" w14:textId="4EC7EA42" w:rsidR="00772ACD" w:rsidRPr="004B5916" w:rsidRDefault="00772ACD">
      <w:pPr>
        <w:tabs>
          <w:tab w:val="right" w:leader="underscore" w:pos="10206"/>
        </w:tabs>
        <w:jc w:val="both"/>
        <w:rPr>
          <w:rFonts w:asciiTheme="minorHAnsi" w:hAnsiTheme="minorHAnsi" w:cstheme="minorHAnsi"/>
          <w:color w:val="000000"/>
        </w:rPr>
      </w:pPr>
      <w:r w:rsidRPr="004B5916">
        <w:rPr>
          <w:rFonts w:asciiTheme="minorHAnsi" w:hAnsiTheme="minorHAnsi" w:cstheme="minorHAnsi"/>
          <w:color w:val="000000"/>
        </w:rPr>
        <w:t>1.1. Šioje Sutartyje nurodytomis sąlygomis ir apimtimi Draudikas</w:t>
      </w:r>
      <w:r w:rsidR="00B11338" w:rsidRPr="004B5916">
        <w:rPr>
          <w:rFonts w:asciiTheme="minorHAnsi" w:hAnsiTheme="minorHAnsi" w:cstheme="minorHAnsi"/>
          <w:color w:val="000000"/>
        </w:rPr>
        <w:t>,</w:t>
      </w:r>
      <w:r w:rsidRPr="004B5916">
        <w:rPr>
          <w:rFonts w:asciiTheme="minorHAnsi" w:hAnsiTheme="minorHAnsi" w:cstheme="minorHAnsi"/>
          <w:color w:val="000000"/>
        </w:rPr>
        <w:t xml:space="preserve"> </w:t>
      </w:r>
      <w:r w:rsidR="00B11338" w:rsidRPr="004B5916">
        <w:rPr>
          <w:rFonts w:asciiTheme="minorHAnsi" w:hAnsiTheme="minorHAnsi" w:cstheme="minorHAnsi"/>
          <w:color w:val="000000"/>
        </w:rPr>
        <w:t xml:space="preserve">tarpininkaujant draudimo brokeriui UADBB „Aon </w:t>
      </w:r>
      <w:r w:rsidR="003A24DE" w:rsidRPr="004B5916">
        <w:rPr>
          <w:rFonts w:asciiTheme="minorHAnsi" w:hAnsiTheme="minorHAnsi" w:cstheme="minorHAnsi"/>
          <w:color w:val="000000"/>
        </w:rPr>
        <w:t>Baltic</w:t>
      </w:r>
      <w:r w:rsidR="00B11338" w:rsidRPr="004B5916">
        <w:rPr>
          <w:rFonts w:asciiTheme="minorHAnsi" w:hAnsiTheme="minorHAnsi" w:cstheme="minorHAnsi"/>
          <w:color w:val="000000"/>
        </w:rPr>
        <w:t xml:space="preserve">“, pasirašiusiam sutartį su Draudėju (toliau – „Brokeris“), </w:t>
      </w:r>
      <w:r w:rsidRPr="004B5916">
        <w:rPr>
          <w:rFonts w:asciiTheme="minorHAnsi" w:hAnsiTheme="minorHAnsi" w:cstheme="minorHAnsi"/>
          <w:color w:val="000000"/>
        </w:rPr>
        <w:t xml:space="preserve">apdraudžia Draudėjo atsakomybę atliekant muitinės sankcionuotus veiksmus. Sutartis sudaroma laikantis Lietuvos Respublikos įstatymų ir </w:t>
      </w:r>
      <w:r w:rsidR="00B073A9" w:rsidRPr="004B5916">
        <w:rPr>
          <w:rFonts w:asciiTheme="minorHAnsi" w:hAnsiTheme="minorHAnsi" w:cstheme="minorHAnsi"/>
          <w:color w:val="000000"/>
        </w:rPr>
        <w:t xml:space="preserve">ERGO Insurance SE Lietuvos filialo galiojančių nuo 2014 m. rugpjūčio 1 d. atsakomybės, atliekant muitinės procedūras, draudimo taisyklių Nr. 20 </w:t>
      </w:r>
      <w:r w:rsidRPr="004B5916">
        <w:rPr>
          <w:rFonts w:asciiTheme="minorHAnsi" w:hAnsiTheme="minorHAnsi" w:cstheme="minorHAnsi"/>
          <w:color w:val="000000"/>
        </w:rPr>
        <w:t xml:space="preserve">(toliau – Taisyklės) (Priedas Nr.1) nuostatų. </w:t>
      </w:r>
    </w:p>
    <w:p w14:paraId="51CD4B2D" w14:textId="77777777" w:rsidR="00772ACD" w:rsidRPr="004B5916" w:rsidRDefault="00772ACD">
      <w:pPr>
        <w:pStyle w:val="BodyText"/>
        <w:rPr>
          <w:rFonts w:asciiTheme="minorHAnsi" w:hAnsiTheme="minorHAnsi" w:cstheme="minorHAnsi"/>
          <w:color w:val="000000"/>
          <w:sz w:val="24"/>
          <w:szCs w:val="24"/>
        </w:rPr>
      </w:pPr>
      <w:r w:rsidRPr="004B5916">
        <w:rPr>
          <w:rFonts w:asciiTheme="minorHAnsi" w:hAnsiTheme="minorHAnsi" w:cstheme="minorHAnsi"/>
          <w:color w:val="000000"/>
          <w:sz w:val="24"/>
          <w:szCs w:val="24"/>
        </w:rPr>
        <w:t>1.2. Atsiradus skirtumams tarp Taisyklių ir Sutarties nuostatų, pirmenybė teikiama Sutarties nuostatoms.</w:t>
      </w:r>
    </w:p>
    <w:p w14:paraId="4BC9E114" w14:textId="77777777" w:rsidR="00772ACD" w:rsidRPr="004B5916" w:rsidRDefault="00772ACD">
      <w:pPr>
        <w:tabs>
          <w:tab w:val="right" w:leader="underscore" w:pos="10206"/>
        </w:tabs>
        <w:jc w:val="both"/>
        <w:rPr>
          <w:rFonts w:asciiTheme="minorHAnsi" w:hAnsiTheme="minorHAnsi" w:cstheme="minorHAnsi"/>
          <w:color w:val="000000"/>
        </w:rPr>
      </w:pPr>
    </w:p>
    <w:p w14:paraId="1ACC8D0A" w14:textId="77777777" w:rsidR="00772ACD" w:rsidRPr="004B5916" w:rsidRDefault="00772ACD">
      <w:pPr>
        <w:tabs>
          <w:tab w:val="right" w:leader="underscore" w:pos="10206"/>
        </w:tabs>
        <w:jc w:val="center"/>
        <w:rPr>
          <w:rFonts w:asciiTheme="minorHAnsi" w:hAnsiTheme="minorHAnsi" w:cstheme="minorHAnsi"/>
          <w:b/>
          <w:bCs/>
          <w:color w:val="000000"/>
        </w:rPr>
      </w:pPr>
      <w:r w:rsidRPr="004B5916">
        <w:rPr>
          <w:rFonts w:asciiTheme="minorHAnsi" w:hAnsiTheme="minorHAnsi" w:cstheme="minorHAnsi"/>
          <w:b/>
          <w:bCs/>
          <w:color w:val="000000"/>
        </w:rPr>
        <w:t>2. DRAUDIMO OBJEKTAS</w:t>
      </w:r>
    </w:p>
    <w:p w14:paraId="1EA05998" w14:textId="5BEE8489" w:rsidR="00905C12" w:rsidRPr="004B5916" w:rsidRDefault="00772ACD" w:rsidP="00EF1E2E">
      <w:pPr>
        <w:pStyle w:val="BodyText"/>
        <w:tabs>
          <w:tab w:val="right" w:leader="underscore" w:pos="10206"/>
        </w:tabs>
        <w:rPr>
          <w:rFonts w:asciiTheme="minorHAnsi" w:hAnsiTheme="minorHAnsi" w:cstheme="minorHAnsi"/>
          <w:color w:val="000000"/>
          <w:sz w:val="24"/>
          <w:szCs w:val="24"/>
        </w:rPr>
      </w:pPr>
      <w:r w:rsidRPr="004B5916">
        <w:rPr>
          <w:rFonts w:asciiTheme="minorHAnsi" w:hAnsiTheme="minorHAnsi" w:cstheme="minorHAnsi"/>
          <w:color w:val="000000"/>
          <w:sz w:val="24"/>
          <w:szCs w:val="24"/>
        </w:rPr>
        <w:t xml:space="preserve">2.1. Draudžiama </w:t>
      </w:r>
      <w:r w:rsidR="00153536" w:rsidRPr="004B5916">
        <w:rPr>
          <w:rFonts w:asciiTheme="minorHAnsi" w:hAnsiTheme="minorHAnsi" w:cstheme="minorHAnsi"/>
          <w:color w:val="000000"/>
          <w:sz w:val="24"/>
          <w:szCs w:val="24"/>
        </w:rPr>
        <w:t xml:space="preserve">įmonės </w:t>
      </w:r>
      <w:r w:rsidRPr="004B5916">
        <w:rPr>
          <w:rFonts w:asciiTheme="minorHAnsi" w:hAnsiTheme="minorHAnsi" w:cstheme="minorHAnsi"/>
          <w:color w:val="000000"/>
          <w:sz w:val="24"/>
          <w:szCs w:val="24"/>
        </w:rPr>
        <w:t>atsakomybė, kylanti iš įsipareigojimų, susijusių su muitinės procedūromis. Draudžiama muitinės procedūra, kai ji atliekama tik bendrovės reikmėms įvežamoms (išvežamoms) prekėms, bendrovės reikmėms įvežamoms akcizinėms prekėms bei įforminant geležinkelių transportu vežamas tranzitines prekes</w:t>
      </w:r>
      <w:r w:rsidR="005D5913" w:rsidRPr="004B5916">
        <w:rPr>
          <w:rFonts w:asciiTheme="minorHAnsi" w:hAnsiTheme="minorHAnsi" w:cstheme="minorHAnsi"/>
          <w:color w:val="000000"/>
          <w:sz w:val="24"/>
          <w:szCs w:val="24"/>
        </w:rPr>
        <w:t xml:space="preserve"> </w:t>
      </w:r>
      <w:r w:rsidR="00027840" w:rsidRPr="004B5916">
        <w:rPr>
          <w:rFonts w:asciiTheme="minorHAnsi" w:hAnsiTheme="minorHAnsi" w:cstheme="minorHAnsi"/>
          <w:color w:val="000000"/>
          <w:sz w:val="24"/>
          <w:szCs w:val="24"/>
        </w:rPr>
        <w:t>nacionalin</w:t>
      </w:r>
      <w:r w:rsidR="005D5913" w:rsidRPr="004B5916">
        <w:rPr>
          <w:rFonts w:asciiTheme="minorHAnsi" w:hAnsiTheme="minorHAnsi" w:cstheme="minorHAnsi"/>
          <w:color w:val="000000"/>
          <w:sz w:val="24"/>
          <w:szCs w:val="24"/>
        </w:rPr>
        <w:t>e</w:t>
      </w:r>
      <w:r w:rsidR="00027840" w:rsidRPr="004B5916">
        <w:rPr>
          <w:rFonts w:asciiTheme="minorHAnsi" w:hAnsiTheme="minorHAnsi" w:cstheme="minorHAnsi"/>
          <w:color w:val="000000"/>
          <w:sz w:val="24"/>
          <w:szCs w:val="24"/>
        </w:rPr>
        <w:t xml:space="preserve"> tranzito kon</w:t>
      </w:r>
      <w:r w:rsidR="005D5913" w:rsidRPr="004B5916">
        <w:rPr>
          <w:rFonts w:asciiTheme="minorHAnsi" w:hAnsiTheme="minorHAnsi" w:cstheme="minorHAnsi"/>
          <w:color w:val="000000"/>
          <w:sz w:val="24"/>
          <w:szCs w:val="24"/>
        </w:rPr>
        <w:t>t</w:t>
      </w:r>
      <w:r w:rsidR="00027840" w:rsidRPr="004B5916">
        <w:rPr>
          <w:rFonts w:asciiTheme="minorHAnsi" w:hAnsiTheme="minorHAnsi" w:cstheme="minorHAnsi"/>
          <w:color w:val="000000"/>
          <w:sz w:val="24"/>
          <w:szCs w:val="24"/>
        </w:rPr>
        <w:t xml:space="preserve">rolės sistema </w:t>
      </w:r>
      <w:r w:rsidRPr="004B5916">
        <w:rPr>
          <w:rFonts w:asciiTheme="minorHAnsi" w:hAnsiTheme="minorHAnsi" w:cstheme="minorHAnsi"/>
          <w:color w:val="000000"/>
          <w:sz w:val="24"/>
          <w:szCs w:val="24"/>
        </w:rPr>
        <w:t xml:space="preserve"> (N</w:t>
      </w:r>
      <w:r w:rsidR="00027840" w:rsidRPr="004B5916">
        <w:rPr>
          <w:rFonts w:asciiTheme="minorHAnsi" w:hAnsiTheme="minorHAnsi" w:cstheme="minorHAnsi"/>
          <w:color w:val="000000"/>
          <w:sz w:val="24"/>
          <w:szCs w:val="24"/>
        </w:rPr>
        <w:t>TKS</w:t>
      </w:r>
      <w:r w:rsidRPr="004B5916">
        <w:rPr>
          <w:rFonts w:asciiTheme="minorHAnsi" w:hAnsiTheme="minorHAnsi" w:cstheme="minorHAnsi"/>
          <w:color w:val="000000"/>
          <w:sz w:val="24"/>
          <w:szCs w:val="24"/>
        </w:rPr>
        <w:t>)</w:t>
      </w:r>
      <w:r w:rsidR="00CE0C74" w:rsidRPr="004B5916">
        <w:rPr>
          <w:rFonts w:asciiTheme="minorHAnsi" w:hAnsiTheme="minorHAnsi" w:cstheme="minorHAnsi"/>
          <w:color w:val="000000"/>
          <w:sz w:val="24"/>
          <w:szCs w:val="24"/>
        </w:rPr>
        <w:t xml:space="preserve"> (toliau - Paslaugos)</w:t>
      </w:r>
      <w:r w:rsidR="00EC7927" w:rsidRPr="004B5916">
        <w:rPr>
          <w:rFonts w:asciiTheme="minorHAnsi" w:hAnsiTheme="minorHAnsi" w:cstheme="minorHAnsi"/>
          <w:color w:val="000000"/>
          <w:sz w:val="24"/>
          <w:szCs w:val="24"/>
        </w:rPr>
        <w:t>.</w:t>
      </w:r>
    </w:p>
    <w:p w14:paraId="685F548F" w14:textId="77777777" w:rsidR="00531F56" w:rsidRPr="004B5916" w:rsidRDefault="00531F56" w:rsidP="00EF1E2E">
      <w:pPr>
        <w:pStyle w:val="BodyText"/>
        <w:tabs>
          <w:tab w:val="right" w:leader="underscore" w:pos="10206"/>
        </w:tabs>
        <w:rPr>
          <w:rFonts w:asciiTheme="minorHAnsi" w:hAnsiTheme="minorHAnsi" w:cstheme="minorHAnsi"/>
          <w:b/>
          <w:bCs/>
          <w:color w:val="000000"/>
        </w:rPr>
      </w:pPr>
    </w:p>
    <w:p w14:paraId="0899EC19" w14:textId="77777777" w:rsidR="00772ACD" w:rsidRPr="004B5916" w:rsidRDefault="00772ACD" w:rsidP="00F60421">
      <w:pPr>
        <w:tabs>
          <w:tab w:val="right" w:leader="underscore" w:pos="10206"/>
        </w:tabs>
        <w:jc w:val="center"/>
        <w:rPr>
          <w:rFonts w:asciiTheme="minorHAnsi" w:hAnsiTheme="minorHAnsi" w:cstheme="minorHAnsi"/>
          <w:color w:val="000000"/>
        </w:rPr>
      </w:pPr>
      <w:r w:rsidRPr="004B5916">
        <w:rPr>
          <w:rFonts w:asciiTheme="minorHAnsi" w:hAnsiTheme="minorHAnsi" w:cstheme="minorHAnsi"/>
          <w:b/>
          <w:bCs/>
          <w:color w:val="000000"/>
        </w:rPr>
        <w:t>3. DRAUDIMO SUMA</w:t>
      </w:r>
    </w:p>
    <w:p w14:paraId="56FBCE31" w14:textId="77777777" w:rsidR="00772ACD" w:rsidRPr="004B5916" w:rsidRDefault="00772ACD">
      <w:pPr>
        <w:tabs>
          <w:tab w:val="right" w:leader="underscore" w:pos="10206"/>
        </w:tabs>
        <w:jc w:val="both"/>
        <w:rPr>
          <w:rFonts w:asciiTheme="minorHAnsi" w:hAnsiTheme="minorHAnsi" w:cstheme="minorHAnsi"/>
          <w:color w:val="000000"/>
        </w:rPr>
      </w:pPr>
      <w:r w:rsidRPr="004B5916">
        <w:rPr>
          <w:rFonts w:asciiTheme="minorHAnsi" w:hAnsiTheme="minorHAnsi" w:cstheme="minorHAnsi"/>
          <w:color w:val="000000"/>
        </w:rPr>
        <w:t>3.1. Draudimo suma nurodoma Draudiko išduodamame draudimo liudijime (toliau - Polisas) ir yra lygi muitų ir mokesčių sumai, sudarančiai skolą Lietuvos Respublikos muitinei, jeigu Draudėjas laiku ir tinkamai neįvykdo prisiimtų įsipareigojimų.</w:t>
      </w:r>
    </w:p>
    <w:p w14:paraId="152216EE" w14:textId="77777777" w:rsidR="0043301A" w:rsidRPr="004B5916" w:rsidRDefault="0043301A">
      <w:pPr>
        <w:tabs>
          <w:tab w:val="right" w:leader="underscore" w:pos="10206"/>
        </w:tabs>
        <w:jc w:val="both"/>
        <w:rPr>
          <w:rFonts w:asciiTheme="minorHAnsi" w:hAnsiTheme="minorHAnsi" w:cstheme="minorHAnsi"/>
          <w:color w:val="000000"/>
        </w:rPr>
      </w:pPr>
    </w:p>
    <w:p w14:paraId="57D655DE" w14:textId="77777777" w:rsidR="00905C12" w:rsidRPr="004B5916" w:rsidRDefault="00905C12" w:rsidP="00905C12">
      <w:pPr>
        <w:jc w:val="center"/>
        <w:rPr>
          <w:rFonts w:asciiTheme="minorHAnsi" w:hAnsiTheme="minorHAnsi" w:cstheme="minorHAnsi"/>
          <w:b/>
          <w:color w:val="000000"/>
        </w:rPr>
      </w:pPr>
      <w:r w:rsidRPr="004B5916">
        <w:rPr>
          <w:rFonts w:asciiTheme="minorHAnsi" w:hAnsiTheme="minorHAnsi" w:cstheme="minorHAnsi"/>
          <w:b/>
          <w:color w:val="000000"/>
        </w:rPr>
        <w:t>4. DRAUDIMO SUTARTIES GALIOJIMAS</w:t>
      </w:r>
    </w:p>
    <w:p w14:paraId="72CB6B2A" w14:textId="52F25152" w:rsidR="00672EC3" w:rsidRPr="004B5916" w:rsidRDefault="00672EC3" w:rsidP="00672EC3">
      <w:pPr>
        <w:jc w:val="both"/>
        <w:rPr>
          <w:rFonts w:asciiTheme="minorHAnsi" w:hAnsiTheme="minorHAnsi" w:cstheme="minorHAnsi"/>
          <w:bCs/>
        </w:rPr>
      </w:pPr>
      <w:r w:rsidRPr="004B5916">
        <w:rPr>
          <w:rFonts w:asciiTheme="minorHAnsi" w:hAnsiTheme="minorHAnsi" w:cstheme="minorHAnsi"/>
          <w:bCs/>
        </w:rPr>
        <w:t>4.1. Sutartis laikoma sudaryta ir įsigalioja</w:t>
      </w:r>
      <w:r w:rsidRPr="004B5916">
        <w:rPr>
          <w:rFonts w:ascii="Calibri" w:hAnsi="Calibri"/>
        </w:rPr>
        <w:t xml:space="preserve"> ją pasirašius įgaliotiems Šalių atstovams</w:t>
      </w:r>
      <w:r w:rsidRPr="004B5916">
        <w:rPr>
          <w:rFonts w:asciiTheme="minorHAnsi" w:hAnsiTheme="minorHAnsi" w:cstheme="minorHAnsi"/>
          <w:bCs/>
        </w:rPr>
        <w:t xml:space="preserve"> ir </w:t>
      </w:r>
      <w:r w:rsidRPr="004B5916">
        <w:rPr>
          <w:rFonts w:asciiTheme="minorHAnsi" w:hAnsiTheme="minorHAnsi" w:cstheme="minorHAnsi"/>
        </w:rPr>
        <w:t>galioja iki visiško abiejų Sutarties Šalių prievolių</w:t>
      </w:r>
      <w:r w:rsidRPr="004B5916">
        <w:rPr>
          <w:rFonts w:asciiTheme="minorHAnsi" w:eastAsia="Calibri" w:hAnsiTheme="minorHAnsi" w:cstheme="minorHAnsi"/>
        </w:rPr>
        <w:t xml:space="preserve"> įvykdymo</w:t>
      </w:r>
      <w:r w:rsidR="009D0A3C" w:rsidRPr="004B5916">
        <w:rPr>
          <w:rFonts w:asciiTheme="minorHAnsi" w:eastAsia="Calibri" w:hAnsiTheme="minorHAnsi" w:cstheme="minorHAnsi"/>
        </w:rPr>
        <w:t xml:space="preserve">, bet ne ilgiau kaip </w:t>
      </w:r>
      <w:r w:rsidR="007A7712" w:rsidRPr="004B5916">
        <w:rPr>
          <w:rFonts w:asciiTheme="minorHAnsi" w:eastAsia="Calibri" w:hAnsiTheme="minorHAnsi" w:cstheme="minorHAnsi"/>
        </w:rPr>
        <w:t>36 mėnesiai</w:t>
      </w:r>
      <w:r w:rsidRPr="004B5916">
        <w:rPr>
          <w:rFonts w:asciiTheme="minorHAnsi" w:eastAsia="Calibri" w:hAnsiTheme="minorHAnsi" w:cstheme="minorHAnsi"/>
        </w:rPr>
        <w:t>.</w:t>
      </w:r>
    </w:p>
    <w:p w14:paraId="00DB26DE" w14:textId="79FB4502" w:rsidR="00672EC3" w:rsidRPr="004B5916" w:rsidRDefault="00672EC3" w:rsidP="00672EC3">
      <w:pPr>
        <w:jc w:val="both"/>
        <w:rPr>
          <w:rFonts w:ascii="Calibri" w:hAnsi="Calibri"/>
          <w:bCs/>
          <w:i/>
          <w:color w:val="FF0000"/>
        </w:rPr>
      </w:pPr>
      <w:r w:rsidRPr="004B5916">
        <w:rPr>
          <w:rFonts w:asciiTheme="minorHAnsi" w:hAnsiTheme="minorHAnsi" w:cstheme="minorHAnsi"/>
          <w:bCs/>
        </w:rPr>
        <w:t xml:space="preserve">4.2. Draudimo apsauga turi </w:t>
      </w:r>
      <w:r w:rsidRPr="004B5916">
        <w:rPr>
          <w:rFonts w:ascii="Calibri" w:hAnsi="Calibri"/>
        </w:rPr>
        <w:t>įsigalioti</w:t>
      </w:r>
      <w:r w:rsidR="00094E23" w:rsidRPr="004B5916">
        <w:rPr>
          <w:rFonts w:ascii="Calibri" w:hAnsi="Calibri"/>
        </w:rPr>
        <w:t xml:space="preserve"> </w:t>
      </w:r>
      <w:r w:rsidR="00DF6909" w:rsidRPr="004B5916">
        <w:rPr>
          <w:rFonts w:ascii="Calibri" w:hAnsi="Calibri"/>
        </w:rPr>
        <w:t xml:space="preserve">ne ankščiau, nei Draudėjas kreipsis į Draudiką dėl konkrečios </w:t>
      </w:r>
      <w:r w:rsidR="00DF6909" w:rsidRPr="004B5916">
        <w:rPr>
          <w:rFonts w:asciiTheme="minorHAnsi" w:hAnsiTheme="minorHAnsi" w:cstheme="minorHAnsi"/>
          <w:color w:val="000000"/>
        </w:rPr>
        <w:t>atsakomybė</w:t>
      </w:r>
      <w:r w:rsidR="00DE19CC" w:rsidRPr="004B5916">
        <w:rPr>
          <w:rFonts w:asciiTheme="minorHAnsi" w:hAnsiTheme="minorHAnsi" w:cstheme="minorHAnsi"/>
          <w:color w:val="000000"/>
        </w:rPr>
        <w:t>s</w:t>
      </w:r>
      <w:r w:rsidR="00DF6909" w:rsidRPr="004B5916">
        <w:rPr>
          <w:rFonts w:asciiTheme="minorHAnsi" w:hAnsiTheme="minorHAnsi" w:cstheme="minorHAnsi"/>
          <w:color w:val="000000"/>
        </w:rPr>
        <w:t xml:space="preserve">, kylančios iš įsipareigojimų, susijusių su muitinės procedūromis, draudimo liudijimo sudarymo </w:t>
      </w:r>
      <w:r w:rsidRPr="004B5916">
        <w:rPr>
          <w:rFonts w:ascii="Calibri" w:hAnsi="Calibri"/>
          <w:bCs/>
        </w:rPr>
        <w:t xml:space="preserve">ir turi galioti </w:t>
      </w:r>
      <w:r w:rsidR="00DF6909" w:rsidRPr="004B5916">
        <w:rPr>
          <w:rFonts w:ascii="Calibri" w:hAnsi="Calibri"/>
          <w:bCs/>
        </w:rPr>
        <w:t>iki datos, nurodytos draudimo liudijimuose.</w:t>
      </w:r>
    </w:p>
    <w:p w14:paraId="1F1B06A5" w14:textId="77777777" w:rsidR="00905C12" w:rsidRPr="004B5916" w:rsidRDefault="00905C12">
      <w:pPr>
        <w:tabs>
          <w:tab w:val="right" w:leader="underscore" w:pos="10206"/>
        </w:tabs>
        <w:jc w:val="both"/>
        <w:rPr>
          <w:rFonts w:asciiTheme="minorHAnsi" w:hAnsiTheme="minorHAnsi" w:cstheme="minorHAnsi"/>
          <w:color w:val="000000"/>
        </w:rPr>
      </w:pPr>
    </w:p>
    <w:p w14:paraId="6ADAAB99" w14:textId="77777777" w:rsidR="00772ACD" w:rsidRPr="004B5916" w:rsidRDefault="00905C12" w:rsidP="00F60421">
      <w:pPr>
        <w:jc w:val="center"/>
        <w:rPr>
          <w:rFonts w:asciiTheme="minorHAnsi" w:hAnsiTheme="minorHAnsi" w:cstheme="minorHAnsi"/>
          <w:color w:val="000000"/>
        </w:rPr>
      </w:pPr>
      <w:r w:rsidRPr="004B5916">
        <w:rPr>
          <w:rFonts w:asciiTheme="minorHAnsi" w:hAnsiTheme="minorHAnsi" w:cstheme="minorHAnsi"/>
          <w:b/>
          <w:color w:val="000000"/>
        </w:rPr>
        <w:t>5. DRAUDIMO ĮMOKOS</w:t>
      </w:r>
    </w:p>
    <w:p w14:paraId="3774EB6B" w14:textId="47208824" w:rsidR="003F2E84" w:rsidRPr="004B5916" w:rsidRDefault="003F2E84" w:rsidP="003F2E84">
      <w:pPr>
        <w:pStyle w:val="BodyTextIndent"/>
        <w:ind w:left="0"/>
        <w:rPr>
          <w:rFonts w:asciiTheme="minorHAnsi" w:hAnsiTheme="minorHAnsi" w:cstheme="minorHAnsi"/>
          <w:sz w:val="24"/>
          <w:szCs w:val="24"/>
        </w:rPr>
      </w:pPr>
      <w:r w:rsidRPr="004B5916">
        <w:rPr>
          <w:rFonts w:asciiTheme="minorHAnsi" w:hAnsiTheme="minorHAnsi" w:cstheme="minorHAnsi"/>
          <w:sz w:val="24"/>
          <w:szCs w:val="24"/>
        </w:rPr>
        <w:t>5.1. Sutarčiai taikomas fiksuoto įkainio kainodaros metodas</w:t>
      </w:r>
      <w:r w:rsidR="00745BF6" w:rsidRPr="004B5916">
        <w:rPr>
          <w:rFonts w:asciiTheme="minorHAnsi" w:hAnsiTheme="minorHAnsi" w:cstheme="minorHAnsi"/>
          <w:sz w:val="24"/>
          <w:szCs w:val="24"/>
        </w:rPr>
        <w:t xml:space="preserve"> (perkama pagal poreikį pagal Sutartyje numatytą įkainį, neviršijant Sutarties maksimalios kainos)</w:t>
      </w:r>
      <w:r w:rsidRPr="004B5916">
        <w:rPr>
          <w:rFonts w:asciiTheme="minorHAnsi" w:hAnsiTheme="minorHAnsi" w:cstheme="minorHAnsi"/>
          <w:sz w:val="24"/>
          <w:szCs w:val="24"/>
        </w:rPr>
        <w:t>.</w:t>
      </w:r>
    </w:p>
    <w:p w14:paraId="778D481B" w14:textId="59FC6F9F" w:rsidR="00CB5443" w:rsidRPr="004B5916" w:rsidRDefault="007A7712" w:rsidP="00CB5443">
      <w:pPr>
        <w:jc w:val="both"/>
        <w:rPr>
          <w:rFonts w:asciiTheme="minorHAnsi" w:hAnsiTheme="minorHAnsi" w:cstheme="minorHAnsi"/>
          <w:b/>
          <w:color w:val="000000"/>
          <w:spacing w:val="-4"/>
        </w:rPr>
      </w:pPr>
      <w:r w:rsidRPr="004B5916">
        <w:rPr>
          <w:rFonts w:asciiTheme="minorHAnsi" w:hAnsiTheme="minorHAnsi" w:cstheme="minorHAnsi"/>
          <w:iCs/>
        </w:rPr>
        <w:t xml:space="preserve">Vienos muitinės procedūros </w:t>
      </w:r>
      <w:r w:rsidR="00337995" w:rsidRPr="004B5916">
        <w:rPr>
          <w:rFonts w:asciiTheme="minorHAnsi" w:hAnsiTheme="minorHAnsi" w:cstheme="minorHAnsi"/>
          <w:iCs/>
        </w:rPr>
        <w:t xml:space="preserve">draudimo įmokos tarifas </w:t>
      </w:r>
      <w:r w:rsidR="00B073A9" w:rsidRPr="004B5916">
        <w:rPr>
          <w:rFonts w:asciiTheme="minorHAnsi" w:hAnsiTheme="minorHAnsi" w:cstheme="minorHAnsi"/>
          <w:iCs/>
        </w:rPr>
        <w:t xml:space="preserve">0,38 </w:t>
      </w:r>
      <w:r w:rsidR="00337995" w:rsidRPr="004B5916">
        <w:rPr>
          <w:rFonts w:asciiTheme="minorHAnsi" w:hAnsiTheme="minorHAnsi" w:cstheme="minorHAnsi"/>
          <w:iCs/>
        </w:rPr>
        <w:t>proc. nuo draudimo sumos</w:t>
      </w:r>
      <w:r w:rsidR="00CB5443" w:rsidRPr="004B5916">
        <w:rPr>
          <w:rFonts w:asciiTheme="minorHAnsi" w:hAnsiTheme="minorHAnsi" w:cstheme="minorHAnsi"/>
          <w:iCs/>
        </w:rPr>
        <w:t>,</w:t>
      </w:r>
      <w:r w:rsidR="00CB5443" w:rsidRPr="004B5916">
        <w:rPr>
          <w:rFonts w:asciiTheme="minorHAnsi" w:hAnsiTheme="minorHAnsi" w:cstheme="minorHAnsi"/>
          <w:color w:val="000000"/>
        </w:rPr>
        <w:t xml:space="preserve"> bet ne mažiau kaip </w:t>
      </w:r>
      <w:r w:rsidR="00CB5443" w:rsidRPr="004B5916">
        <w:rPr>
          <w:rFonts w:asciiTheme="minorHAnsi" w:hAnsiTheme="minorHAnsi" w:cstheme="minorHAnsi"/>
          <w:b/>
          <w:bCs/>
          <w:color w:val="000000"/>
        </w:rPr>
        <w:t xml:space="preserve">15 EUR </w:t>
      </w:r>
      <w:r w:rsidR="00CB5443" w:rsidRPr="004B5916">
        <w:rPr>
          <w:rFonts w:asciiTheme="minorHAnsi" w:hAnsiTheme="minorHAnsi" w:cstheme="minorHAnsi"/>
          <w:color w:val="000000"/>
        </w:rPr>
        <w:t>(penkiolika eurų, 00 ct) už vieną garantiją (minimali įmoka). Draudimo įmokos tarifas (proc.) yra nekeičiamas visą Sutarties galiojimo laikotarpį.</w:t>
      </w:r>
    </w:p>
    <w:p w14:paraId="7077C989" w14:textId="247874C7" w:rsidR="003F2E84" w:rsidRPr="004B5916" w:rsidRDefault="006A3565" w:rsidP="00573782">
      <w:pPr>
        <w:pStyle w:val="BodyText3"/>
        <w:jc w:val="both"/>
        <w:rPr>
          <w:rFonts w:ascii="Calibri" w:hAnsi="Calibri"/>
          <w:b w:val="0"/>
          <w:iCs/>
          <w:sz w:val="24"/>
        </w:rPr>
      </w:pPr>
      <w:r w:rsidRPr="004B5916">
        <w:rPr>
          <w:rFonts w:ascii="Calibri" w:hAnsi="Calibri"/>
          <w:b w:val="0"/>
          <w:iCs/>
          <w:sz w:val="24"/>
        </w:rPr>
        <w:lastRenderedPageBreak/>
        <w:t xml:space="preserve">5.2. </w:t>
      </w:r>
      <w:r w:rsidRPr="004B5916">
        <w:rPr>
          <w:rFonts w:asciiTheme="minorHAnsi" w:hAnsiTheme="minorHAnsi" w:cstheme="minorHAnsi"/>
          <w:b w:val="0"/>
          <w:sz w:val="24"/>
        </w:rPr>
        <w:t xml:space="preserve">Atsižvelgiant į Sutarties 5.1 punktą: </w:t>
      </w:r>
      <w:r w:rsidRPr="004B5916">
        <w:rPr>
          <w:rFonts w:ascii="Calibri" w:hAnsi="Calibri"/>
          <w:b w:val="0"/>
          <w:sz w:val="24"/>
        </w:rPr>
        <w:t>m</w:t>
      </w:r>
      <w:r w:rsidR="003F2E84" w:rsidRPr="004B5916">
        <w:rPr>
          <w:rFonts w:ascii="Calibri" w:hAnsi="Calibri"/>
          <w:b w:val="0"/>
          <w:sz w:val="24"/>
        </w:rPr>
        <w:t>aksimali Sutarties kaina už</w:t>
      </w:r>
      <w:r w:rsidR="003F2E84" w:rsidRPr="004B5916">
        <w:rPr>
          <w:rFonts w:ascii="Calibri" w:hAnsi="Calibri"/>
          <w:b w:val="0"/>
          <w:color w:val="FF0000"/>
          <w:sz w:val="24"/>
        </w:rPr>
        <w:t xml:space="preserve"> </w:t>
      </w:r>
      <w:r w:rsidR="003F2E84" w:rsidRPr="004B5916">
        <w:rPr>
          <w:rFonts w:ascii="Calibri" w:hAnsi="Calibri"/>
          <w:b w:val="0"/>
          <w:sz w:val="24"/>
        </w:rPr>
        <w:t xml:space="preserve">draudimo </w:t>
      </w:r>
      <w:r w:rsidR="00DF6909" w:rsidRPr="004B5916">
        <w:rPr>
          <w:rFonts w:ascii="Calibri" w:hAnsi="Calibri"/>
          <w:b w:val="0"/>
          <w:sz w:val="24"/>
        </w:rPr>
        <w:t xml:space="preserve">Sutarties </w:t>
      </w:r>
      <w:r w:rsidR="003F2E84" w:rsidRPr="004B5916">
        <w:rPr>
          <w:rFonts w:ascii="Calibri" w:hAnsi="Calibri"/>
          <w:b w:val="0"/>
          <w:sz w:val="24"/>
        </w:rPr>
        <w:t xml:space="preserve">laikotarpį, nurodytą Sutarties </w:t>
      </w:r>
      <w:r w:rsidR="0092474F" w:rsidRPr="004B5916">
        <w:rPr>
          <w:rFonts w:ascii="Calibri" w:hAnsi="Calibri"/>
          <w:b w:val="0"/>
          <w:sz w:val="24"/>
        </w:rPr>
        <w:t>4</w:t>
      </w:r>
      <w:r w:rsidR="003F2E84" w:rsidRPr="004B5916">
        <w:rPr>
          <w:rFonts w:ascii="Calibri" w:hAnsi="Calibri"/>
          <w:b w:val="0"/>
          <w:sz w:val="24"/>
        </w:rPr>
        <w:t>.</w:t>
      </w:r>
      <w:r w:rsidR="00DF6909" w:rsidRPr="004B5916">
        <w:rPr>
          <w:rFonts w:ascii="Calibri" w:hAnsi="Calibri"/>
          <w:b w:val="0"/>
          <w:sz w:val="24"/>
        </w:rPr>
        <w:t>1</w:t>
      </w:r>
      <w:r w:rsidR="003F2E84" w:rsidRPr="004B5916">
        <w:rPr>
          <w:rFonts w:ascii="Calibri" w:hAnsi="Calibri"/>
          <w:b w:val="0"/>
          <w:sz w:val="24"/>
        </w:rPr>
        <w:t>. punkte</w:t>
      </w:r>
      <w:r w:rsidR="00CA2121" w:rsidRPr="004B5916">
        <w:rPr>
          <w:rFonts w:ascii="Calibri" w:hAnsi="Calibri"/>
          <w:b w:val="0"/>
          <w:sz w:val="24"/>
        </w:rPr>
        <w:t xml:space="preserve">, yra </w:t>
      </w:r>
      <w:r w:rsidR="00573782" w:rsidRPr="004B5916">
        <w:rPr>
          <w:rFonts w:ascii="Calibri" w:hAnsi="Calibri"/>
          <w:bCs w:val="0"/>
          <w:iCs/>
          <w:sz w:val="24"/>
        </w:rPr>
        <w:t xml:space="preserve">5 </w:t>
      </w:r>
      <w:r w:rsidR="00FA0B8D" w:rsidRPr="004B5916">
        <w:rPr>
          <w:rFonts w:ascii="Calibri" w:hAnsi="Calibri"/>
          <w:bCs w:val="0"/>
          <w:iCs/>
          <w:sz w:val="24"/>
        </w:rPr>
        <w:t>0</w:t>
      </w:r>
      <w:r w:rsidR="003F2E84" w:rsidRPr="004B5916">
        <w:rPr>
          <w:rFonts w:ascii="Calibri" w:hAnsi="Calibri"/>
          <w:bCs w:val="0"/>
          <w:iCs/>
          <w:sz w:val="24"/>
        </w:rPr>
        <w:t>00,00 Eur</w:t>
      </w:r>
      <w:r w:rsidR="00CA2121" w:rsidRPr="004B5916">
        <w:rPr>
          <w:rFonts w:ascii="Calibri" w:hAnsi="Calibri"/>
          <w:bCs w:val="0"/>
          <w:iCs/>
          <w:sz w:val="24"/>
        </w:rPr>
        <w:t xml:space="preserve"> be PVM</w:t>
      </w:r>
      <w:r w:rsidR="003F2E84" w:rsidRPr="004B5916">
        <w:rPr>
          <w:rFonts w:ascii="Calibri" w:hAnsi="Calibri"/>
          <w:b w:val="0"/>
          <w:iCs/>
          <w:sz w:val="24"/>
        </w:rPr>
        <w:t xml:space="preserve"> (</w:t>
      </w:r>
      <w:r w:rsidR="00573782" w:rsidRPr="004B5916">
        <w:rPr>
          <w:rFonts w:ascii="Calibri" w:hAnsi="Calibri"/>
          <w:b w:val="0"/>
          <w:iCs/>
          <w:sz w:val="24"/>
        </w:rPr>
        <w:t xml:space="preserve">penki </w:t>
      </w:r>
      <w:r w:rsidR="00FA0B8D" w:rsidRPr="004B5916">
        <w:rPr>
          <w:rFonts w:ascii="Calibri" w:hAnsi="Calibri"/>
          <w:b w:val="0"/>
          <w:iCs/>
          <w:sz w:val="24"/>
        </w:rPr>
        <w:t>tūkstančiai</w:t>
      </w:r>
      <w:r w:rsidR="003F2E84" w:rsidRPr="004B5916">
        <w:rPr>
          <w:rFonts w:ascii="Calibri" w:hAnsi="Calibri"/>
          <w:b w:val="0"/>
          <w:iCs/>
          <w:sz w:val="24"/>
        </w:rPr>
        <w:t xml:space="preserve"> eurų ir 00 ct)</w:t>
      </w:r>
      <w:r w:rsidRPr="004B5916">
        <w:rPr>
          <w:rFonts w:ascii="Calibri" w:hAnsi="Calibri"/>
          <w:b w:val="0"/>
          <w:sz w:val="24"/>
        </w:rPr>
        <w:t xml:space="preserve"> be pridėtinės vertės mokesčio</w:t>
      </w:r>
      <w:r w:rsidR="003F2E84" w:rsidRPr="004B5916">
        <w:rPr>
          <w:rFonts w:ascii="Calibri" w:hAnsi="Calibri"/>
          <w:b w:val="0"/>
          <w:sz w:val="24"/>
        </w:rPr>
        <w:t>.</w:t>
      </w:r>
    </w:p>
    <w:p w14:paraId="22CDF5CC" w14:textId="33E7FC25" w:rsidR="003F2E84" w:rsidRPr="004B5916" w:rsidRDefault="003F2E84" w:rsidP="003F2E84">
      <w:pPr>
        <w:ind w:right="45"/>
        <w:jc w:val="both"/>
        <w:rPr>
          <w:rFonts w:asciiTheme="minorHAnsi" w:hAnsiTheme="minorHAnsi" w:cstheme="minorHAnsi"/>
        </w:rPr>
      </w:pPr>
      <w:r w:rsidRPr="004B5916">
        <w:rPr>
          <w:rFonts w:asciiTheme="minorHAnsi" w:hAnsiTheme="minorHAnsi" w:cstheme="minorHAnsi"/>
        </w:rPr>
        <w:t xml:space="preserve">5.3. Draudimo įmoka mokama kas ketvirtį </w:t>
      </w:r>
      <w:r w:rsidR="00CB5443" w:rsidRPr="004B5916">
        <w:rPr>
          <w:rFonts w:asciiTheme="minorHAnsi" w:hAnsiTheme="minorHAnsi" w:cstheme="minorHAnsi"/>
        </w:rPr>
        <w:t>už praėjusį draudimo laikotarpio ketvirtį išrašytus draudimo polisus (garantijas).</w:t>
      </w:r>
      <w:r w:rsidRPr="004B5916">
        <w:rPr>
          <w:rFonts w:asciiTheme="minorHAnsi" w:hAnsiTheme="minorHAnsi" w:cstheme="minorHAnsi"/>
        </w:rPr>
        <w:t xml:space="preserve"> Ketvirtinės draudimo įmokas Draudėjas sumoka per 45 (keturiasdešimt penkias) kalendorines dienas nuo įmokos mokėjimo priminimo, pateikto per </w:t>
      </w:r>
      <w:r w:rsidR="006A3565" w:rsidRPr="004B5916">
        <w:rPr>
          <w:rFonts w:asciiTheme="minorHAnsi" w:hAnsiTheme="minorHAnsi" w:cstheme="minorHAnsi"/>
        </w:rPr>
        <w:t>E</w:t>
      </w:r>
      <w:r w:rsidRPr="004B5916">
        <w:rPr>
          <w:rFonts w:asciiTheme="minorHAnsi" w:hAnsiTheme="minorHAnsi" w:cstheme="minorHAnsi"/>
        </w:rPr>
        <w:t>-sąskait</w:t>
      </w:r>
      <w:r w:rsidR="006A3565" w:rsidRPr="004B5916">
        <w:rPr>
          <w:rFonts w:asciiTheme="minorHAnsi" w:hAnsiTheme="minorHAnsi" w:cstheme="minorHAnsi"/>
        </w:rPr>
        <w:t>a</w:t>
      </w:r>
      <w:r w:rsidRPr="004B5916">
        <w:rPr>
          <w:rFonts w:asciiTheme="minorHAnsi" w:hAnsiTheme="minorHAnsi" w:cstheme="minorHAnsi"/>
        </w:rPr>
        <w:t xml:space="preserve"> sistemą. Priminime privalo būti nurodytas Sutarties numeris, pagal kurį mokama draudimo įmoka. Visus priminimus apie įmokos mokėjimą Draudikas privalo pateikti Draudėjui tik per VĮ Registrų centras tvarkomą informacinę sistemą „E.sąskaita.</w:t>
      </w:r>
    </w:p>
    <w:p w14:paraId="525B5F63" w14:textId="77777777" w:rsidR="003F2E84" w:rsidRPr="004B5916" w:rsidRDefault="003F2E84" w:rsidP="003F2E84">
      <w:pPr>
        <w:jc w:val="both"/>
        <w:rPr>
          <w:rFonts w:asciiTheme="minorHAnsi" w:hAnsiTheme="minorHAnsi" w:cstheme="minorHAnsi"/>
          <w:color w:val="000000"/>
        </w:rPr>
      </w:pPr>
      <w:r w:rsidRPr="004B5916">
        <w:rPr>
          <w:rFonts w:asciiTheme="minorHAnsi" w:hAnsiTheme="minorHAnsi" w:cstheme="minorHAnsi"/>
          <w:color w:val="000000"/>
        </w:rPr>
        <w:t>5.4. Draudėjui nesumokėjus draudimo įmokos Sutartyje nustatytu laiku, Draudikas apie tai privalo pranešti Draudėjui raštu, nurodydamas, jog per 15 (penkiolika) darbo dienų (skaičiuojant nuo tos dienos, kai Draudėjas gavo raštišką Draudiko priminimą, sumokėti draudimo įmoką) nesumokėjus draudimo įmokos ar jos dalies, Draudiko prievolės įvykus draudžiamajam įvykiui mokėti draudimo išmoką vykdymas bus sustabdytas ir atnaujintas tik Draudėjui sumokėjus draudimo įmoką.</w:t>
      </w:r>
    </w:p>
    <w:p w14:paraId="0F90A076" w14:textId="77777777" w:rsidR="00C6596C" w:rsidRPr="004B5916" w:rsidRDefault="00C6596C" w:rsidP="003F2E84">
      <w:pPr>
        <w:jc w:val="both"/>
        <w:rPr>
          <w:rFonts w:asciiTheme="minorHAnsi" w:hAnsiTheme="minorHAnsi" w:cstheme="minorHAnsi"/>
          <w:color w:val="000000"/>
        </w:rPr>
      </w:pPr>
      <w:r w:rsidRPr="004B5916">
        <w:rPr>
          <w:rFonts w:asciiTheme="minorHAnsi" w:hAnsiTheme="minorHAnsi" w:cstheme="minorHAnsi"/>
          <w:color w:val="000000"/>
        </w:rPr>
        <w:t>5.5 Draudikas įgalioja Brokerį atlikti Draudėjui perduotų Polisų apskaitą ir kontroliuoti jų panaudojimą.</w:t>
      </w:r>
    </w:p>
    <w:p w14:paraId="2C4F07E4" w14:textId="77777777" w:rsidR="00CB5443" w:rsidRPr="004B5916" w:rsidRDefault="00CB5443" w:rsidP="00B8653F">
      <w:pPr>
        <w:pStyle w:val="BodyText3"/>
        <w:jc w:val="both"/>
        <w:rPr>
          <w:rFonts w:asciiTheme="minorHAnsi" w:hAnsiTheme="minorHAnsi" w:cstheme="minorHAnsi"/>
          <w:b w:val="0"/>
          <w:iCs/>
          <w:color w:val="000000"/>
          <w:sz w:val="24"/>
        </w:rPr>
      </w:pPr>
    </w:p>
    <w:p w14:paraId="55F5C04C" w14:textId="77777777" w:rsidR="00772ACD" w:rsidRPr="004B5916" w:rsidRDefault="00905C12">
      <w:pPr>
        <w:tabs>
          <w:tab w:val="right" w:leader="underscore" w:pos="10206"/>
        </w:tabs>
        <w:jc w:val="center"/>
        <w:rPr>
          <w:rFonts w:asciiTheme="minorHAnsi" w:hAnsiTheme="minorHAnsi" w:cstheme="minorHAnsi"/>
          <w:b/>
          <w:bCs/>
          <w:color w:val="000000"/>
        </w:rPr>
      </w:pPr>
      <w:r w:rsidRPr="004B5916">
        <w:rPr>
          <w:rFonts w:asciiTheme="minorHAnsi" w:hAnsiTheme="minorHAnsi" w:cstheme="minorHAnsi"/>
          <w:b/>
          <w:bCs/>
          <w:color w:val="000000"/>
        </w:rPr>
        <w:t>6</w:t>
      </w:r>
      <w:r w:rsidR="00772ACD" w:rsidRPr="004B5916">
        <w:rPr>
          <w:rFonts w:asciiTheme="minorHAnsi" w:hAnsiTheme="minorHAnsi" w:cstheme="minorHAnsi"/>
          <w:b/>
          <w:bCs/>
          <w:color w:val="000000"/>
        </w:rPr>
        <w:t>. DRAUDŽIAMIEJI ĮVYKIAI</w:t>
      </w:r>
    </w:p>
    <w:p w14:paraId="37D94005" w14:textId="77777777" w:rsidR="00772ACD" w:rsidRPr="004B5916" w:rsidRDefault="00905C12" w:rsidP="001E1E66">
      <w:pPr>
        <w:jc w:val="both"/>
        <w:rPr>
          <w:rFonts w:asciiTheme="minorHAnsi" w:hAnsiTheme="minorHAnsi" w:cstheme="minorHAnsi"/>
          <w:color w:val="000000"/>
        </w:rPr>
      </w:pPr>
      <w:r w:rsidRPr="004B5916">
        <w:rPr>
          <w:rFonts w:asciiTheme="minorHAnsi" w:hAnsiTheme="minorHAnsi" w:cstheme="minorHAnsi"/>
          <w:color w:val="000000"/>
        </w:rPr>
        <w:t>6</w:t>
      </w:r>
      <w:r w:rsidR="00772ACD" w:rsidRPr="004B5916">
        <w:rPr>
          <w:rFonts w:asciiTheme="minorHAnsi" w:hAnsiTheme="minorHAnsi" w:cstheme="minorHAnsi"/>
          <w:color w:val="000000"/>
        </w:rPr>
        <w:t>.1. Draudžiamasis įvykis yra Draudėjo įsipareigojimų Lietuvos Respublikos muitinei, susijusių su muitinės procedūros, nurodytos Polise, netinkamas įvykdymas ar neįvykdymas, importo, eksporto muitų ir mokesčių Lietuvos Respublikos įstatymų nustatyta tvarka ir atvejais nesumokėjimas, už kurių sumokėjimą laidavo Draudikas.</w:t>
      </w:r>
    </w:p>
    <w:p w14:paraId="2479D742" w14:textId="77777777" w:rsidR="00F60421" w:rsidRPr="004B5916" w:rsidRDefault="00F60421" w:rsidP="001E1E66">
      <w:pPr>
        <w:jc w:val="both"/>
        <w:rPr>
          <w:rFonts w:asciiTheme="minorHAnsi" w:hAnsiTheme="minorHAnsi" w:cstheme="minorHAnsi"/>
          <w:b/>
          <w:color w:val="000000"/>
        </w:rPr>
      </w:pPr>
    </w:p>
    <w:p w14:paraId="7143D7D7" w14:textId="77777777" w:rsidR="00772ACD" w:rsidRPr="004B5916" w:rsidRDefault="00905C12" w:rsidP="003B0558">
      <w:pPr>
        <w:jc w:val="center"/>
        <w:rPr>
          <w:rFonts w:asciiTheme="minorHAnsi" w:hAnsiTheme="minorHAnsi" w:cstheme="minorHAnsi"/>
          <w:color w:val="000000"/>
        </w:rPr>
      </w:pPr>
      <w:r w:rsidRPr="004B5916">
        <w:rPr>
          <w:rFonts w:asciiTheme="minorHAnsi" w:hAnsiTheme="minorHAnsi" w:cstheme="minorHAnsi"/>
          <w:b/>
          <w:color w:val="000000"/>
        </w:rPr>
        <w:t>7</w:t>
      </w:r>
      <w:r w:rsidR="00772ACD" w:rsidRPr="004B5916">
        <w:rPr>
          <w:rFonts w:asciiTheme="minorHAnsi" w:hAnsiTheme="minorHAnsi" w:cstheme="minorHAnsi"/>
          <w:b/>
          <w:color w:val="000000"/>
        </w:rPr>
        <w:t>. NEDRAUDŽIAMIEJI ĮVYKIAI</w:t>
      </w:r>
    </w:p>
    <w:p w14:paraId="1A87B578" w14:textId="77777777" w:rsidR="00772ACD" w:rsidRPr="004B5916" w:rsidRDefault="00905C12">
      <w:pPr>
        <w:jc w:val="both"/>
        <w:rPr>
          <w:rFonts w:asciiTheme="minorHAnsi" w:hAnsiTheme="minorHAnsi" w:cstheme="minorHAnsi"/>
          <w:color w:val="000000"/>
        </w:rPr>
      </w:pPr>
      <w:r w:rsidRPr="004B5916">
        <w:rPr>
          <w:rFonts w:asciiTheme="minorHAnsi" w:hAnsiTheme="minorHAnsi" w:cstheme="minorHAnsi"/>
          <w:color w:val="000000"/>
        </w:rPr>
        <w:t>7</w:t>
      </w:r>
      <w:r w:rsidR="00772ACD" w:rsidRPr="004B5916">
        <w:rPr>
          <w:rFonts w:asciiTheme="minorHAnsi" w:hAnsiTheme="minorHAnsi" w:cstheme="minorHAnsi"/>
          <w:color w:val="000000"/>
        </w:rPr>
        <w:t>.1. Nedraudžiamasis įvykis yra Lietuvos Respublikos teisės aktuose numatyti pagrindai, kuriems esant Draudėjas atleidžiamas nuo muitų ir mokesčių mokėjimo.</w:t>
      </w:r>
    </w:p>
    <w:p w14:paraId="63498CEA" w14:textId="77777777" w:rsidR="004A3483" w:rsidRPr="004B5916" w:rsidRDefault="004A3483">
      <w:pPr>
        <w:jc w:val="center"/>
        <w:rPr>
          <w:rFonts w:asciiTheme="minorHAnsi" w:hAnsiTheme="minorHAnsi" w:cstheme="minorHAnsi"/>
          <w:b/>
          <w:color w:val="000000"/>
        </w:rPr>
      </w:pPr>
    </w:p>
    <w:p w14:paraId="17AFE26C" w14:textId="77777777" w:rsidR="00772ACD" w:rsidRPr="004B5916" w:rsidRDefault="00905C12">
      <w:pPr>
        <w:jc w:val="center"/>
        <w:rPr>
          <w:rFonts w:asciiTheme="minorHAnsi" w:hAnsiTheme="minorHAnsi" w:cstheme="minorHAnsi"/>
          <w:b/>
          <w:color w:val="000000"/>
        </w:rPr>
      </w:pPr>
      <w:r w:rsidRPr="004B5916">
        <w:rPr>
          <w:rFonts w:asciiTheme="minorHAnsi" w:hAnsiTheme="minorHAnsi" w:cstheme="minorHAnsi"/>
          <w:b/>
          <w:color w:val="000000"/>
        </w:rPr>
        <w:t>8</w:t>
      </w:r>
      <w:r w:rsidR="00772ACD" w:rsidRPr="004B5916">
        <w:rPr>
          <w:rFonts w:asciiTheme="minorHAnsi" w:hAnsiTheme="minorHAnsi" w:cstheme="minorHAnsi"/>
          <w:b/>
          <w:color w:val="000000"/>
        </w:rPr>
        <w:t>. DRAUDIKO TEISĖS IR PAREIGOS</w:t>
      </w:r>
    </w:p>
    <w:p w14:paraId="52C51A04" w14:textId="77777777" w:rsidR="00772ACD" w:rsidRPr="004B5916" w:rsidRDefault="00905C12">
      <w:pPr>
        <w:jc w:val="both"/>
        <w:rPr>
          <w:rFonts w:asciiTheme="minorHAnsi" w:hAnsiTheme="minorHAnsi" w:cstheme="minorHAnsi"/>
          <w:color w:val="000000"/>
        </w:rPr>
      </w:pPr>
      <w:r w:rsidRPr="004B5916">
        <w:rPr>
          <w:rFonts w:asciiTheme="minorHAnsi" w:hAnsiTheme="minorHAnsi" w:cstheme="minorHAnsi"/>
          <w:color w:val="000000"/>
        </w:rPr>
        <w:t>8</w:t>
      </w:r>
      <w:r w:rsidR="00772ACD" w:rsidRPr="004B5916">
        <w:rPr>
          <w:rFonts w:asciiTheme="minorHAnsi" w:hAnsiTheme="minorHAnsi" w:cstheme="minorHAnsi"/>
          <w:color w:val="000000"/>
        </w:rPr>
        <w:t>.1. Draudikas įsipareigoja apdrausti Draudėjo atsakomybę atliekant muitinės procedūras, pateikti šiam tikslui Polisus.</w:t>
      </w:r>
    </w:p>
    <w:p w14:paraId="6E83F074" w14:textId="77777777" w:rsidR="003F0B21" w:rsidRPr="004B5916" w:rsidRDefault="00905C12" w:rsidP="000C3642">
      <w:pPr>
        <w:jc w:val="both"/>
        <w:rPr>
          <w:rFonts w:asciiTheme="minorHAnsi" w:hAnsiTheme="minorHAnsi" w:cstheme="minorHAnsi"/>
          <w:color w:val="000000"/>
        </w:rPr>
      </w:pPr>
      <w:r w:rsidRPr="004B5916">
        <w:rPr>
          <w:rFonts w:asciiTheme="minorHAnsi" w:hAnsiTheme="minorHAnsi" w:cstheme="minorHAnsi"/>
        </w:rPr>
        <w:t>8</w:t>
      </w:r>
      <w:r w:rsidR="003F0B21" w:rsidRPr="004B5916">
        <w:rPr>
          <w:rFonts w:asciiTheme="minorHAnsi" w:hAnsiTheme="minorHAnsi" w:cstheme="minorHAnsi"/>
        </w:rPr>
        <w:t>.2. Per 5 (penkias) darbo dienas nuo kiekvieno draudimo Sutarties ketvirčio pabaigos Draudikas pateikia Draudėjui nuostolingumo ataskaitą ir šios draudimo Sutarties metu registruotų įvykių ataskaitą redaguojamos Excel bylos formatu, kurioje būtų nurodyti tokie duomenys</w:t>
      </w:r>
      <w:r w:rsidR="003F0B21" w:rsidRPr="004B5916">
        <w:rPr>
          <w:rFonts w:asciiTheme="minorHAnsi" w:hAnsiTheme="minorHAnsi" w:cstheme="minorHAnsi"/>
          <w:color w:val="000000"/>
        </w:rPr>
        <w:t>:</w:t>
      </w:r>
    </w:p>
    <w:p w14:paraId="56AC8CA6" w14:textId="77777777" w:rsidR="003F0B21" w:rsidRPr="004B5916" w:rsidRDefault="003F0B21" w:rsidP="000C3642">
      <w:pPr>
        <w:tabs>
          <w:tab w:val="left" w:pos="567"/>
        </w:tabs>
        <w:jc w:val="both"/>
        <w:rPr>
          <w:rFonts w:asciiTheme="minorHAnsi" w:hAnsiTheme="minorHAnsi" w:cstheme="minorHAnsi"/>
          <w:color w:val="000000"/>
        </w:rPr>
      </w:pPr>
      <w:r w:rsidRPr="004B5916">
        <w:rPr>
          <w:rFonts w:asciiTheme="minorHAnsi" w:hAnsiTheme="minorHAnsi" w:cstheme="minorHAnsi"/>
          <w:color w:val="000000"/>
        </w:rPr>
        <w:t>- Ataskaitos rengimo dienai uždirbtos draudimo įmokos suma</w:t>
      </w:r>
    </w:p>
    <w:p w14:paraId="349C958C" w14:textId="77777777" w:rsidR="003F0B21" w:rsidRPr="004B5916" w:rsidRDefault="003F0B21" w:rsidP="000C3642">
      <w:pPr>
        <w:tabs>
          <w:tab w:val="left" w:pos="567"/>
        </w:tabs>
        <w:jc w:val="both"/>
        <w:rPr>
          <w:rFonts w:asciiTheme="minorHAnsi" w:hAnsiTheme="minorHAnsi" w:cstheme="minorHAnsi"/>
          <w:color w:val="000000"/>
        </w:rPr>
      </w:pPr>
      <w:r w:rsidRPr="004B5916">
        <w:rPr>
          <w:rFonts w:asciiTheme="minorHAnsi" w:hAnsiTheme="minorHAnsi" w:cstheme="minorHAnsi"/>
          <w:color w:val="000000"/>
        </w:rPr>
        <w:t>- Draudimo įmokų ir išmokų santykis %</w:t>
      </w:r>
    </w:p>
    <w:p w14:paraId="7621DC25" w14:textId="77777777" w:rsidR="003F0B21" w:rsidRPr="004B5916" w:rsidRDefault="003F0B21" w:rsidP="000C3642">
      <w:pPr>
        <w:tabs>
          <w:tab w:val="left" w:pos="567"/>
        </w:tabs>
        <w:jc w:val="both"/>
        <w:rPr>
          <w:rFonts w:asciiTheme="minorHAnsi" w:hAnsiTheme="minorHAnsi" w:cstheme="minorHAnsi"/>
          <w:color w:val="000000"/>
        </w:rPr>
      </w:pPr>
      <w:r w:rsidRPr="004B5916">
        <w:rPr>
          <w:rFonts w:asciiTheme="minorHAnsi" w:hAnsiTheme="minorHAnsi" w:cstheme="minorHAnsi"/>
          <w:color w:val="000000"/>
        </w:rPr>
        <w:t>- Kiekvieno registruoto įvykio data.</w:t>
      </w:r>
    </w:p>
    <w:p w14:paraId="0C0771CE" w14:textId="77777777" w:rsidR="003F0B21" w:rsidRPr="004B5916" w:rsidRDefault="003F0B21" w:rsidP="000C3642">
      <w:pPr>
        <w:tabs>
          <w:tab w:val="left" w:pos="567"/>
        </w:tabs>
        <w:jc w:val="both"/>
        <w:rPr>
          <w:rFonts w:asciiTheme="minorHAnsi" w:hAnsiTheme="minorHAnsi" w:cstheme="minorHAnsi"/>
          <w:color w:val="000000"/>
        </w:rPr>
      </w:pPr>
      <w:r w:rsidRPr="004B5916">
        <w:rPr>
          <w:rFonts w:asciiTheme="minorHAnsi" w:hAnsiTheme="minorHAnsi" w:cstheme="minorHAnsi"/>
          <w:color w:val="000000"/>
        </w:rPr>
        <w:t>- Įvykio unikalus numeris.</w:t>
      </w:r>
    </w:p>
    <w:p w14:paraId="14A590C7" w14:textId="77777777" w:rsidR="003F0B21" w:rsidRPr="004B5916" w:rsidRDefault="003F0B21" w:rsidP="000C3642">
      <w:pPr>
        <w:tabs>
          <w:tab w:val="left" w:pos="567"/>
        </w:tabs>
        <w:jc w:val="both"/>
        <w:rPr>
          <w:rFonts w:asciiTheme="minorHAnsi" w:hAnsiTheme="minorHAnsi" w:cstheme="minorHAnsi"/>
          <w:color w:val="000000"/>
        </w:rPr>
      </w:pPr>
      <w:r w:rsidRPr="004B5916">
        <w:rPr>
          <w:rFonts w:asciiTheme="minorHAnsi" w:hAnsiTheme="minorHAnsi" w:cstheme="minorHAnsi"/>
          <w:color w:val="000000"/>
        </w:rPr>
        <w:t>- Įvykio aplinkybių aprašymas.</w:t>
      </w:r>
    </w:p>
    <w:p w14:paraId="2EAFEAD3" w14:textId="77777777" w:rsidR="003F0B21" w:rsidRPr="004B5916" w:rsidRDefault="003F0B21" w:rsidP="000C3642">
      <w:pPr>
        <w:tabs>
          <w:tab w:val="left" w:pos="567"/>
        </w:tabs>
        <w:jc w:val="both"/>
        <w:rPr>
          <w:rFonts w:asciiTheme="minorHAnsi" w:hAnsiTheme="minorHAnsi" w:cstheme="minorHAnsi"/>
          <w:color w:val="000000"/>
        </w:rPr>
      </w:pPr>
      <w:r w:rsidRPr="004B5916">
        <w:rPr>
          <w:rFonts w:asciiTheme="minorHAnsi" w:hAnsiTheme="minorHAnsi" w:cstheme="minorHAnsi"/>
          <w:color w:val="000000"/>
        </w:rPr>
        <w:t>- Rezervuotų ir išmokėtų draudimo išmokų sumos.</w:t>
      </w:r>
    </w:p>
    <w:p w14:paraId="2DD073E6" w14:textId="77777777" w:rsidR="003F0B21" w:rsidRPr="004B5916" w:rsidRDefault="003F0B21" w:rsidP="000C3642">
      <w:pPr>
        <w:tabs>
          <w:tab w:val="left" w:pos="567"/>
        </w:tabs>
        <w:jc w:val="both"/>
        <w:rPr>
          <w:rFonts w:asciiTheme="minorHAnsi" w:hAnsiTheme="minorHAnsi" w:cstheme="minorHAnsi"/>
        </w:rPr>
      </w:pPr>
      <w:r w:rsidRPr="004B5916">
        <w:rPr>
          <w:rFonts w:asciiTheme="minorHAnsi" w:hAnsiTheme="minorHAnsi" w:cstheme="minorHAnsi"/>
          <w:color w:val="000000"/>
        </w:rPr>
        <w:t>- Įvykio statusas (reguliuojama, sureguliuota, atmesta, atsisakyta) ir jo suteikimo data.</w:t>
      </w:r>
    </w:p>
    <w:p w14:paraId="30FB10D4" w14:textId="77777777" w:rsidR="0043301A" w:rsidRPr="004B5916" w:rsidRDefault="0043301A">
      <w:pPr>
        <w:jc w:val="both"/>
        <w:rPr>
          <w:rFonts w:asciiTheme="minorHAnsi" w:hAnsiTheme="minorHAnsi" w:cstheme="minorHAnsi"/>
          <w:color w:val="000000"/>
        </w:rPr>
      </w:pPr>
    </w:p>
    <w:p w14:paraId="2AC1596D" w14:textId="77777777" w:rsidR="00772ACD" w:rsidRPr="004B5916" w:rsidRDefault="00905C12" w:rsidP="003B0558">
      <w:pPr>
        <w:jc w:val="center"/>
        <w:rPr>
          <w:rFonts w:asciiTheme="minorHAnsi" w:hAnsiTheme="minorHAnsi" w:cstheme="minorHAnsi"/>
          <w:color w:val="000000"/>
        </w:rPr>
      </w:pPr>
      <w:r w:rsidRPr="004B5916">
        <w:rPr>
          <w:rFonts w:asciiTheme="minorHAnsi" w:hAnsiTheme="minorHAnsi" w:cstheme="minorHAnsi"/>
          <w:b/>
          <w:color w:val="000000"/>
        </w:rPr>
        <w:t>9</w:t>
      </w:r>
      <w:r w:rsidR="00772ACD" w:rsidRPr="004B5916">
        <w:rPr>
          <w:rFonts w:asciiTheme="minorHAnsi" w:hAnsiTheme="minorHAnsi" w:cstheme="minorHAnsi"/>
          <w:b/>
          <w:color w:val="000000"/>
        </w:rPr>
        <w:t>. DRAUDĖJO TEISĖS IR PAREIGOS</w:t>
      </w:r>
    </w:p>
    <w:p w14:paraId="0046F919" w14:textId="77777777" w:rsidR="00772ACD" w:rsidRPr="004B5916" w:rsidRDefault="00905C12">
      <w:pPr>
        <w:jc w:val="both"/>
        <w:rPr>
          <w:rFonts w:asciiTheme="minorHAnsi" w:hAnsiTheme="minorHAnsi" w:cstheme="minorHAnsi"/>
          <w:color w:val="000000"/>
        </w:rPr>
      </w:pPr>
      <w:r w:rsidRPr="004B5916">
        <w:rPr>
          <w:rFonts w:asciiTheme="minorHAnsi" w:hAnsiTheme="minorHAnsi" w:cstheme="minorHAnsi"/>
          <w:color w:val="000000"/>
        </w:rPr>
        <w:t>9</w:t>
      </w:r>
      <w:r w:rsidR="00772ACD" w:rsidRPr="004B5916">
        <w:rPr>
          <w:rFonts w:asciiTheme="minorHAnsi" w:hAnsiTheme="minorHAnsi" w:cstheme="minorHAnsi"/>
          <w:color w:val="000000"/>
        </w:rPr>
        <w:t xml:space="preserve">.1. Draudėjas atsako už pateiktos informacijos ir duomenų tikslumą.  </w:t>
      </w:r>
    </w:p>
    <w:p w14:paraId="3DCEE3E3" w14:textId="77777777" w:rsidR="00772ACD" w:rsidRPr="004B5916" w:rsidRDefault="00905C12">
      <w:pPr>
        <w:jc w:val="both"/>
        <w:rPr>
          <w:rFonts w:asciiTheme="minorHAnsi" w:hAnsiTheme="minorHAnsi" w:cstheme="minorHAnsi"/>
          <w:color w:val="000000"/>
        </w:rPr>
      </w:pPr>
      <w:r w:rsidRPr="004B5916">
        <w:rPr>
          <w:rFonts w:asciiTheme="minorHAnsi" w:hAnsiTheme="minorHAnsi" w:cstheme="minorHAnsi"/>
          <w:color w:val="000000"/>
        </w:rPr>
        <w:t>9</w:t>
      </w:r>
      <w:r w:rsidR="00772ACD" w:rsidRPr="004B5916">
        <w:rPr>
          <w:rFonts w:asciiTheme="minorHAnsi" w:hAnsiTheme="minorHAnsi" w:cstheme="minorHAnsi"/>
          <w:color w:val="000000"/>
        </w:rPr>
        <w:t>.2. Draudėjas privalo laikytis Draudiko Taisyklių.</w:t>
      </w:r>
    </w:p>
    <w:p w14:paraId="450950F6" w14:textId="77777777" w:rsidR="00772ACD" w:rsidRPr="004B5916" w:rsidRDefault="00905C12">
      <w:pPr>
        <w:jc w:val="both"/>
        <w:rPr>
          <w:rFonts w:asciiTheme="minorHAnsi" w:hAnsiTheme="minorHAnsi" w:cstheme="minorHAnsi"/>
          <w:color w:val="000000"/>
        </w:rPr>
      </w:pPr>
      <w:r w:rsidRPr="004B5916">
        <w:rPr>
          <w:rFonts w:asciiTheme="minorHAnsi" w:hAnsiTheme="minorHAnsi" w:cstheme="minorHAnsi"/>
          <w:color w:val="000000"/>
        </w:rPr>
        <w:t>9</w:t>
      </w:r>
      <w:r w:rsidR="00772ACD" w:rsidRPr="004B5916">
        <w:rPr>
          <w:rFonts w:asciiTheme="minorHAnsi" w:hAnsiTheme="minorHAnsi" w:cstheme="minorHAnsi"/>
          <w:color w:val="000000"/>
        </w:rPr>
        <w:t xml:space="preserve">.3. Draudėjas Polisus gali užpildyti savo įmonės atliekamoms muitinės procedūroms arba deklaruodamas geležinkelių transportu vežamas prekes, nurodytas Bendrijos muitinės kodekso įgyvendinimo nuostatų 44 c priede, t.y. </w:t>
      </w:r>
      <w:r w:rsidR="00816D48" w:rsidRPr="004B5916">
        <w:rPr>
          <w:rFonts w:asciiTheme="minorHAnsi" w:hAnsiTheme="minorHAnsi" w:cstheme="minorHAnsi"/>
          <w:color w:val="000000"/>
        </w:rPr>
        <w:t xml:space="preserve">prekes, keliančias didesnę sukčiavimo riziką, </w:t>
      </w:r>
      <w:r w:rsidR="00772ACD" w:rsidRPr="004B5916">
        <w:rPr>
          <w:rFonts w:asciiTheme="minorHAnsi" w:hAnsiTheme="minorHAnsi" w:cstheme="minorHAnsi"/>
          <w:color w:val="000000"/>
        </w:rPr>
        <w:t xml:space="preserve">Bendrijos/bendrojo tranzito procedūrai. </w:t>
      </w:r>
    </w:p>
    <w:p w14:paraId="1173B8E6" w14:textId="77777777" w:rsidR="00772ACD" w:rsidRPr="004B5916" w:rsidRDefault="00905C12">
      <w:pPr>
        <w:jc w:val="both"/>
        <w:rPr>
          <w:rFonts w:asciiTheme="minorHAnsi" w:hAnsiTheme="minorHAnsi" w:cstheme="minorHAnsi"/>
          <w:color w:val="000000"/>
        </w:rPr>
      </w:pPr>
      <w:r w:rsidRPr="004B5916">
        <w:rPr>
          <w:rFonts w:asciiTheme="minorHAnsi" w:hAnsiTheme="minorHAnsi" w:cstheme="minorHAnsi"/>
          <w:color w:val="000000"/>
        </w:rPr>
        <w:t>9</w:t>
      </w:r>
      <w:r w:rsidR="00772ACD" w:rsidRPr="004B5916">
        <w:rPr>
          <w:rFonts w:asciiTheme="minorHAnsi" w:hAnsiTheme="minorHAnsi" w:cstheme="minorHAnsi"/>
          <w:color w:val="000000"/>
        </w:rPr>
        <w:t xml:space="preserve">.4. Draudėjui draudžiama perduoti Polisą tretiems asmenims. </w:t>
      </w:r>
    </w:p>
    <w:p w14:paraId="1F8906A1" w14:textId="65C0E404" w:rsidR="00772ACD" w:rsidRPr="004B5916" w:rsidRDefault="00905C12">
      <w:pPr>
        <w:jc w:val="both"/>
        <w:rPr>
          <w:rFonts w:asciiTheme="minorHAnsi" w:hAnsiTheme="minorHAnsi" w:cstheme="minorHAnsi"/>
          <w:color w:val="000000"/>
        </w:rPr>
      </w:pPr>
      <w:r w:rsidRPr="004B5916">
        <w:rPr>
          <w:rFonts w:asciiTheme="minorHAnsi" w:hAnsiTheme="minorHAnsi" w:cstheme="minorHAnsi"/>
          <w:color w:val="000000"/>
        </w:rPr>
        <w:lastRenderedPageBreak/>
        <w:t>9</w:t>
      </w:r>
      <w:r w:rsidR="00772ACD" w:rsidRPr="004B5916">
        <w:rPr>
          <w:rFonts w:asciiTheme="minorHAnsi" w:hAnsiTheme="minorHAnsi" w:cstheme="minorHAnsi"/>
          <w:color w:val="000000"/>
        </w:rPr>
        <w:t>.5. Užpildant Polisą, Draudėjas turi įrašyti įmonės: pavadinimą, kodą, adresą, telefono numerį, draudimo (laidavimo) sumą, kuri lygi nustatytam prekių importo (eksporto) muitų ir mokesčių dydžiui bei draudimo įmoką, kuri apskaičiuojama dauginant draudimo sumą iš įmokos tarifo</w:t>
      </w:r>
      <w:r w:rsidR="0030693E" w:rsidRPr="004B5916">
        <w:rPr>
          <w:rFonts w:asciiTheme="minorHAnsi" w:hAnsiTheme="minorHAnsi" w:cstheme="minorHAnsi"/>
          <w:color w:val="000000"/>
        </w:rPr>
        <w:t>, tačiau ne mažiau nei  numatytą minimali draudimo įmoka</w:t>
      </w:r>
      <w:r w:rsidR="00772ACD" w:rsidRPr="004B5916">
        <w:rPr>
          <w:rFonts w:asciiTheme="minorHAnsi" w:hAnsiTheme="minorHAnsi" w:cstheme="minorHAnsi"/>
          <w:color w:val="000000"/>
        </w:rPr>
        <w:t xml:space="preserve"> Polisą privalo pasirašyti (vardas, pavardė, parašas) Draudėjo įgaliotas atstovas arba muitinės procedūrą forminęs muitinės tarpininkas, jeigu Draudėjas dirba su juo pagal sutartį.</w:t>
      </w:r>
      <w:r w:rsidR="00772ACD" w:rsidRPr="004B5916">
        <w:rPr>
          <w:rFonts w:asciiTheme="minorHAnsi" w:hAnsiTheme="minorHAnsi" w:cstheme="minorHAnsi"/>
          <w:i/>
          <w:color w:val="000000"/>
        </w:rPr>
        <w:t xml:space="preserve"> </w:t>
      </w:r>
      <w:r w:rsidR="00772ACD" w:rsidRPr="004B5916">
        <w:rPr>
          <w:rFonts w:asciiTheme="minorHAnsi" w:hAnsiTheme="minorHAnsi" w:cstheme="minorHAnsi"/>
          <w:color w:val="000000"/>
        </w:rPr>
        <w:t xml:space="preserve">Kiekvienai muitinės procedūrai išrašomas atskiras </w:t>
      </w:r>
      <w:r w:rsidR="006A3565" w:rsidRPr="004B5916">
        <w:rPr>
          <w:rFonts w:asciiTheme="minorHAnsi" w:hAnsiTheme="minorHAnsi" w:cstheme="minorHAnsi"/>
          <w:color w:val="000000"/>
        </w:rPr>
        <w:t>P</w:t>
      </w:r>
      <w:r w:rsidR="00772ACD" w:rsidRPr="004B5916">
        <w:rPr>
          <w:rFonts w:asciiTheme="minorHAnsi" w:hAnsiTheme="minorHAnsi" w:cstheme="minorHAnsi"/>
          <w:color w:val="000000"/>
        </w:rPr>
        <w:t>olisas.</w:t>
      </w:r>
    </w:p>
    <w:p w14:paraId="66D0155E" w14:textId="77777777" w:rsidR="00772ACD" w:rsidRPr="004B5916" w:rsidRDefault="00905C12">
      <w:pPr>
        <w:jc w:val="both"/>
        <w:rPr>
          <w:rFonts w:asciiTheme="minorHAnsi" w:hAnsiTheme="minorHAnsi" w:cstheme="minorHAnsi"/>
          <w:color w:val="000000"/>
        </w:rPr>
      </w:pPr>
      <w:r w:rsidRPr="004B5916">
        <w:rPr>
          <w:rFonts w:asciiTheme="minorHAnsi" w:hAnsiTheme="minorHAnsi" w:cstheme="minorHAnsi"/>
          <w:color w:val="000000"/>
        </w:rPr>
        <w:t>9</w:t>
      </w:r>
      <w:r w:rsidR="00772ACD" w:rsidRPr="004B5916">
        <w:rPr>
          <w:rFonts w:asciiTheme="minorHAnsi" w:hAnsiTheme="minorHAnsi" w:cstheme="minorHAnsi"/>
          <w:color w:val="000000"/>
        </w:rPr>
        <w:t xml:space="preserve">.6. Draudikas leidžia Draudėjui naudoti Polisus ir Draudėjo savo reikmėms įvežamoms akcizinėms prekėms, nurodytoms Lietuvos Respublikos </w:t>
      </w:r>
      <w:r w:rsidR="00704C13" w:rsidRPr="004B5916">
        <w:rPr>
          <w:rFonts w:asciiTheme="minorHAnsi" w:hAnsiTheme="minorHAnsi" w:cstheme="minorHAnsi"/>
          <w:color w:val="000000"/>
        </w:rPr>
        <w:t>a</w:t>
      </w:r>
      <w:r w:rsidR="00772ACD" w:rsidRPr="004B5916">
        <w:rPr>
          <w:rFonts w:asciiTheme="minorHAnsi" w:hAnsiTheme="minorHAnsi" w:cstheme="minorHAnsi"/>
          <w:color w:val="000000"/>
        </w:rPr>
        <w:t>kcizų įstatyme.</w:t>
      </w:r>
    </w:p>
    <w:p w14:paraId="57D0B0E8" w14:textId="77777777" w:rsidR="00772ACD" w:rsidRPr="004B5916" w:rsidRDefault="00772ACD">
      <w:pPr>
        <w:jc w:val="both"/>
        <w:rPr>
          <w:rFonts w:asciiTheme="minorHAnsi" w:hAnsiTheme="minorHAnsi" w:cstheme="minorHAnsi"/>
          <w:b/>
          <w:bCs/>
          <w:color w:val="000000"/>
        </w:rPr>
      </w:pPr>
    </w:p>
    <w:p w14:paraId="7C1F947C" w14:textId="77777777" w:rsidR="00C6596C" w:rsidRPr="004B5916" w:rsidRDefault="00C6596C" w:rsidP="00C6596C">
      <w:pPr>
        <w:jc w:val="center"/>
        <w:rPr>
          <w:rFonts w:asciiTheme="minorHAnsi" w:hAnsiTheme="minorHAnsi" w:cstheme="minorHAnsi"/>
          <w:color w:val="000000"/>
        </w:rPr>
      </w:pPr>
      <w:r w:rsidRPr="004B5916">
        <w:rPr>
          <w:rFonts w:asciiTheme="minorHAnsi" w:hAnsiTheme="minorHAnsi" w:cstheme="minorHAnsi"/>
          <w:b/>
          <w:color w:val="000000"/>
        </w:rPr>
        <w:t>10. DRAUDĖJO ATSAKOMYBĖ</w:t>
      </w:r>
    </w:p>
    <w:p w14:paraId="580A2EFE" w14:textId="77777777" w:rsidR="00C6596C" w:rsidRPr="004B5916" w:rsidRDefault="00C6596C" w:rsidP="00C6596C">
      <w:pPr>
        <w:jc w:val="both"/>
        <w:rPr>
          <w:rFonts w:asciiTheme="minorHAnsi" w:hAnsiTheme="minorHAnsi" w:cstheme="minorHAnsi"/>
          <w:color w:val="000000"/>
        </w:rPr>
      </w:pPr>
      <w:r w:rsidRPr="004B5916">
        <w:rPr>
          <w:rFonts w:asciiTheme="minorHAnsi" w:hAnsiTheme="minorHAnsi" w:cstheme="minorHAnsi"/>
          <w:color w:val="000000"/>
        </w:rPr>
        <w:t>10.1. Draudėjo atsakomybę nustato Lietuvos Respublikos įstatymai ir Taisyklės, kiek jos neprieštarauja Sutarties nuostatoms.</w:t>
      </w:r>
    </w:p>
    <w:p w14:paraId="19B9BB50" w14:textId="77777777" w:rsidR="00C6596C" w:rsidRPr="004B5916" w:rsidRDefault="00C6596C" w:rsidP="00C6596C">
      <w:pPr>
        <w:jc w:val="both"/>
        <w:rPr>
          <w:rFonts w:asciiTheme="minorHAnsi" w:hAnsiTheme="minorHAnsi" w:cstheme="minorHAnsi"/>
          <w:color w:val="000000"/>
        </w:rPr>
      </w:pPr>
    </w:p>
    <w:p w14:paraId="0553BB44" w14:textId="77777777" w:rsidR="00C6596C" w:rsidRPr="004B5916" w:rsidRDefault="00C6596C" w:rsidP="00C6596C">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360"/>
        <w:jc w:val="center"/>
        <w:rPr>
          <w:rFonts w:asciiTheme="minorHAnsi" w:hAnsiTheme="minorHAnsi" w:cstheme="minorHAnsi"/>
          <w:b/>
          <w:bCs/>
        </w:rPr>
      </w:pPr>
      <w:bookmarkStart w:id="0" w:name="_Hlk6421008"/>
      <w:r w:rsidRPr="004B5916">
        <w:rPr>
          <w:rFonts w:asciiTheme="minorHAnsi" w:hAnsiTheme="minorHAnsi" w:cstheme="minorHAnsi"/>
          <w:b/>
          <w:bCs/>
        </w:rPr>
        <w:t>11. SUTARTIES NUTRAUKIMAS</w:t>
      </w:r>
    </w:p>
    <w:p w14:paraId="5D00BDC5" w14:textId="77777777" w:rsidR="00C6596C" w:rsidRPr="004B5916" w:rsidRDefault="00C6596C" w:rsidP="00C6596C">
      <w:pPr>
        <w:tabs>
          <w:tab w:val="left" w:pos="360"/>
          <w:tab w:val="left" w:pos="1134"/>
        </w:tabs>
        <w:jc w:val="both"/>
        <w:rPr>
          <w:rFonts w:asciiTheme="minorHAnsi" w:hAnsiTheme="minorHAnsi" w:cstheme="minorHAnsi"/>
        </w:rPr>
      </w:pPr>
      <w:r w:rsidRPr="004B5916">
        <w:rPr>
          <w:rFonts w:asciiTheme="minorHAnsi" w:hAnsiTheme="minorHAnsi" w:cstheme="minorHAnsi"/>
        </w:rPr>
        <w:t>11.1. Sutartis gali būti nutraukiama rašytiniu Šalių susitarimu</w:t>
      </w:r>
      <w:r w:rsidRPr="004B5916">
        <w:rPr>
          <w:rFonts w:asciiTheme="minorHAnsi" w:hAnsiTheme="minorHAnsi" w:cstheme="minorHAnsi"/>
          <w:bCs/>
        </w:rPr>
        <w:t xml:space="preserve"> arba vienašališkai, Sutartyje numatytais atvejais. </w:t>
      </w:r>
      <w:r w:rsidRPr="004B5916">
        <w:rPr>
          <w:rFonts w:asciiTheme="minorHAnsi" w:hAnsiTheme="minorHAnsi" w:cstheme="minorHAnsi"/>
        </w:rPr>
        <w:t>Susitarime įvardijamos Sutarties nutraukimo priežastys, nutraukimo data ir susitariama dėl apmokėjimo už iki Sutarties nutraukimo suteiktas ir priimtas Paslaugas, taip pat dėl atsakomybės nuostatų taikymo.</w:t>
      </w:r>
    </w:p>
    <w:p w14:paraId="007D1466" w14:textId="77777777" w:rsidR="00C6596C" w:rsidRPr="004B5916" w:rsidRDefault="00C6596C" w:rsidP="00C6596C">
      <w:pPr>
        <w:shd w:val="clear" w:color="auto" w:fill="FFFFFF"/>
        <w:jc w:val="both"/>
        <w:rPr>
          <w:rFonts w:asciiTheme="minorHAnsi" w:eastAsia="Calibri" w:hAnsiTheme="minorHAnsi" w:cstheme="minorHAnsi"/>
        </w:rPr>
      </w:pPr>
      <w:r w:rsidRPr="004B5916">
        <w:rPr>
          <w:rFonts w:asciiTheme="minorHAnsi" w:hAnsiTheme="minorHAnsi" w:cstheme="minorHAnsi"/>
        </w:rPr>
        <w:t xml:space="preserve">11.2. </w:t>
      </w:r>
      <w:r w:rsidRPr="004B5916">
        <w:rPr>
          <w:rFonts w:asciiTheme="minorHAnsi" w:eastAsia="Calibri" w:hAnsiTheme="minorHAnsi" w:cstheme="minorHAnsi"/>
        </w:rPr>
        <w:t>Jeigu Draudikas vėluoja įvykdyti savo sutartinius įsipareigojimus ilgiau kaip 14 (keturiolika) kalendorinių dienų, Draudėjas, raštu įspėjęs Draudik</w:t>
      </w:r>
      <w:r w:rsidRPr="004B5916">
        <w:rPr>
          <w:rFonts w:asciiTheme="minorHAnsi" w:hAnsiTheme="minorHAnsi" w:cstheme="minorHAnsi"/>
        </w:rPr>
        <w:t xml:space="preserve">ą </w:t>
      </w:r>
      <w:r w:rsidRPr="004B5916">
        <w:rPr>
          <w:rFonts w:asciiTheme="minorHAnsi" w:eastAsia="Calibri" w:hAnsiTheme="minorHAnsi" w:cstheme="minorHAnsi"/>
        </w:rPr>
        <w:t>prieš 5 (penkias) kalendorines dienas, įgyja teisę vienašališkai nutraukti Sutartį, neatlygindamas Draudikui jokių išlaidų ar nuostolių, susijusių su Sutarties nutraukimu.</w:t>
      </w:r>
    </w:p>
    <w:p w14:paraId="59843AC2" w14:textId="77777777" w:rsidR="00C6596C" w:rsidRPr="004B5916" w:rsidRDefault="00C6596C" w:rsidP="00C6596C">
      <w:pPr>
        <w:tabs>
          <w:tab w:val="left" w:pos="360"/>
          <w:tab w:val="num" w:pos="444"/>
        </w:tabs>
        <w:spacing w:line="240" w:lineRule="atLeast"/>
        <w:jc w:val="both"/>
        <w:rPr>
          <w:rFonts w:asciiTheme="minorHAnsi" w:hAnsiTheme="minorHAnsi" w:cstheme="minorHAnsi"/>
        </w:rPr>
      </w:pPr>
      <w:r w:rsidRPr="004B5916">
        <w:rPr>
          <w:rFonts w:asciiTheme="minorHAnsi" w:hAnsiTheme="minorHAnsi" w:cstheme="minorHAnsi"/>
        </w:rPr>
        <w:t>11.3. Draudėjas turi teisę vienašališkai nutraukti Sutartį apie tai įspėjęs Draudiką raštu prieš trumpesnį negu 14 (keturiolika) kalendorinių dienų terminą šiais atvejais:</w:t>
      </w:r>
    </w:p>
    <w:p w14:paraId="40CF1D0A" w14:textId="77777777" w:rsidR="00C6596C" w:rsidRPr="004B5916" w:rsidRDefault="00C6596C" w:rsidP="00C6596C">
      <w:pPr>
        <w:tabs>
          <w:tab w:val="left" w:pos="360"/>
          <w:tab w:val="num" w:pos="444"/>
        </w:tabs>
        <w:spacing w:line="240" w:lineRule="atLeast"/>
        <w:ind w:firstLine="360"/>
        <w:jc w:val="both"/>
        <w:rPr>
          <w:rFonts w:asciiTheme="minorHAnsi" w:hAnsiTheme="minorHAnsi" w:cstheme="minorHAnsi"/>
        </w:rPr>
      </w:pPr>
      <w:r w:rsidRPr="004B5916">
        <w:rPr>
          <w:rFonts w:asciiTheme="minorHAnsi" w:hAnsiTheme="minorHAnsi" w:cstheme="minorHAnsi"/>
        </w:rPr>
        <w:t>11.3.1.  kai Draudikas bankrutuoja arba yra likviduojamas, sustabdo ūkinę veiklą arba kituose teisės aktuose numatyta tvarka susidaro analogiška situacija;</w:t>
      </w:r>
    </w:p>
    <w:p w14:paraId="6499D189" w14:textId="77777777" w:rsidR="00C6596C" w:rsidRPr="004B5916" w:rsidRDefault="00C6596C" w:rsidP="00C6596C">
      <w:pPr>
        <w:tabs>
          <w:tab w:val="left" w:pos="360"/>
          <w:tab w:val="num" w:pos="444"/>
        </w:tabs>
        <w:spacing w:line="240" w:lineRule="atLeast"/>
        <w:ind w:firstLine="360"/>
        <w:jc w:val="both"/>
        <w:rPr>
          <w:rFonts w:asciiTheme="minorHAnsi" w:hAnsiTheme="minorHAnsi" w:cstheme="minorHAnsi"/>
        </w:rPr>
      </w:pPr>
      <w:r w:rsidRPr="004B5916">
        <w:rPr>
          <w:rFonts w:asciiTheme="minorHAnsi" w:hAnsiTheme="minorHAnsi" w:cstheme="minorHAnsi"/>
        </w:rPr>
        <w:t>11.3.2.  kai keičiasi Draudiko organizacinė struktūra – juridinis statusas, pobūdis ar valdymo struktūra ir tai gali turėti įtakos tinkamam Sutarties įvykdymui;</w:t>
      </w:r>
    </w:p>
    <w:p w14:paraId="7C086ADA" w14:textId="77777777" w:rsidR="00C6596C" w:rsidRPr="004B5916" w:rsidRDefault="00C6596C" w:rsidP="00C6596C">
      <w:pPr>
        <w:tabs>
          <w:tab w:val="left" w:pos="360"/>
          <w:tab w:val="num" w:pos="444"/>
        </w:tabs>
        <w:spacing w:line="240" w:lineRule="atLeast"/>
        <w:ind w:firstLine="360"/>
        <w:jc w:val="both"/>
        <w:rPr>
          <w:rFonts w:asciiTheme="minorHAnsi" w:hAnsiTheme="minorHAnsi" w:cstheme="minorHAnsi"/>
        </w:rPr>
      </w:pPr>
      <w:r w:rsidRPr="004B5916">
        <w:rPr>
          <w:rFonts w:asciiTheme="minorHAnsi" w:hAnsiTheme="minorHAnsi" w:cstheme="minorHAnsi"/>
        </w:rPr>
        <w:t>11.3.3.  kai Draudikas įsiteisėjusiu kompetentingos institucijos ar teismo sprendimu yra pripažintas kaltu dėl profesinio pažeidimo;</w:t>
      </w:r>
    </w:p>
    <w:p w14:paraId="69F83796" w14:textId="77777777" w:rsidR="00C6596C" w:rsidRPr="004B5916" w:rsidRDefault="00C6596C" w:rsidP="00C6596C">
      <w:pPr>
        <w:tabs>
          <w:tab w:val="left" w:pos="360"/>
          <w:tab w:val="num" w:pos="444"/>
        </w:tabs>
        <w:spacing w:line="240" w:lineRule="atLeast"/>
        <w:ind w:firstLine="360"/>
        <w:jc w:val="both"/>
        <w:rPr>
          <w:rFonts w:asciiTheme="minorHAnsi" w:hAnsiTheme="minorHAnsi" w:cstheme="minorHAnsi"/>
        </w:rPr>
      </w:pPr>
      <w:r w:rsidRPr="004B5916">
        <w:rPr>
          <w:rFonts w:asciiTheme="minorHAnsi" w:eastAsia="Calibri" w:hAnsiTheme="minorHAnsi" w:cstheme="minorHAnsi"/>
        </w:rPr>
        <w:t xml:space="preserve">11.3.4. kai </w:t>
      </w:r>
      <w:r w:rsidRPr="004B5916">
        <w:rPr>
          <w:rFonts w:asciiTheme="minorHAnsi" w:hAnsiTheme="minorHAnsi" w:cstheme="minorHAnsi"/>
        </w:rPr>
        <w:t xml:space="preserve">paaiškėjo, kad Draudikas turėjo būti pašalintas iš pirkimo procedūros </w:t>
      </w:r>
      <w:r w:rsidRPr="004B5916">
        <w:rPr>
          <w:rFonts w:asciiTheme="minorHAnsi" w:hAnsiTheme="minorHAnsi" w:cstheme="minorHAnsi"/>
          <w:i/>
          <w:iCs/>
        </w:rPr>
        <w:t>mutatis mutandis</w:t>
      </w:r>
      <w:r w:rsidRPr="004B5916">
        <w:rPr>
          <w:rFonts w:asciiTheme="minorHAnsi" w:hAnsiTheme="minorHAnsi" w:cstheme="minorHAnsi"/>
        </w:rPr>
        <w:t xml:space="preserve"> taikant Lietuvos Respublikos Viešųjų pirkimų įstatymo 46 straipsnio 1 dalį, kuri taikoma kartu su Pirkimų, atliekamų vandentvarkos, energetikos, transporto ir pašto paslaugų srities perkančiųjų subjektų, įstatymo (toliau – </w:t>
      </w:r>
      <w:r w:rsidRPr="004B5916">
        <w:rPr>
          <w:rFonts w:asciiTheme="minorHAnsi" w:hAnsiTheme="minorHAnsi" w:cstheme="minorHAnsi"/>
          <w:b/>
          <w:bCs/>
        </w:rPr>
        <w:t>Komunalinio sektoriaus įstatymas</w:t>
      </w:r>
      <w:r w:rsidRPr="004B5916">
        <w:rPr>
          <w:rFonts w:asciiTheme="minorHAnsi" w:hAnsiTheme="minorHAnsi" w:cstheme="minorHAnsi"/>
        </w:rPr>
        <w:t>) 59 straipsnio 1 dalimi;</w:t>
      </w:r>
    </w:p>
    <w:p w14:paraId="72796236" w14:textId="77777777" w:rsidR="00C6596C" w:rsidRPr="004B5916" w:rsidRDefault="00C6596C" w:rsidP="00C6596C">
      <w:pPr>
        <w:tabs>
          <w:tab w:val="left" w:pos="360"/>
          <w:tab w:val="num" w:pos="444"/>
        </w:tabs>
        <w:spacing w:line="240" w:lineRule="atLeast"/>
        <w:jc w:val="both"/>
        <w:rPr>
          <w:rFonts w:asciiTheme="minorHAnsi" w:hAnsiTheme="minorHAnsi" w:cstheme="minorHAnsi"/>
        </w:rPr>
      </w:pPr>
      <w:r w:rsidRPr="004B5916">
        <w:rPr>
          <w:rFonts w:asciiTheme="minorHAnsi" w:hAnsiTheme="minorHAnsi" w:cstheme="minorHAnsi"/>
        </w:rPr>
        <w:t>11.3.5.  jeigu Draudikas nesilaiko Sutarties įvykdymo terminų;</w:t>
      </w:r>
    </w:p>
    <w:p w14:paraId="35B9A0F6" w14:textId="77777777" w:rsidR="00C6596C" w:rsidRPr="004B5916" w:rsidRDefault="00C6596C" w:rsidP="00C6596C">
      <w:pPr>
        <w:tabs>
          <w:tab w:val="left" w:pos="360"/>
          <w:tab w:val="num" w:pos="444"/>
        </w:tabs>
        <w:spacing w:line="240" w:lineRule="atLeast"/>
        <w:jc w:val="both"/>
        <w:rPr>
          <w:rFonts w:asciiTheme="minorHAnsi" w:hAnsiTheme="minorHAnsi" w:cstheme="minorHAnsi"/>
        </w:rPr>
      </w:pPr>
      <w:r w:rsidRPr="004B5916">
        <w:rPr>
          <w:rFonts w:asciiTheme="minorHAnsi" w:hAnsiTheme="minorHAnsi" w:cstheme="minorHAnsi"/>
        </w:rPr>
        <w:t>11.3.6.  kai Draudikas nevykdo kitų savo sutartinių įsipareigojimų ir tai yra esminis Sutarties pažeidimas;</w:t>
      </w:r>
    </w:p>
    <w:p w14:paraId="2D60D436" w14:textId="77777777" w:rsidR="00C6596C" w:rsidRPr="004B5916" w:rsidRDefault="00C6596C" w:rsidP="00C6596C">
      <w:pPr>
        <w:jc w:val="both"/>
        <w:rPr>
          <w:rFonts w:asciiTheme="minorHAnsi" w:hAnsiTheme="minorHAnsi" w:cstheme="minorHAnsi"/>
          <w:lang w:eastAsia="lt-LT"/>
        </w:rPr>
      </w:pPr>
      <w:r w:rsidRPr="004B5916">
        <w:rPr>
          <w:rFonts w:asciiTheme="minorHAnsi" w:hAnsiTheme="minorHAnsi" w:cstheme="minorHAnsi"/>
          <w:lang w:eastAsia="lt-LT"/>
        </w:rPr>
        <w:t xml:space="preserve">11.3.7. </w:t>
      </w:r>
      <w:bookmarkStart w:id="1" w:name="_Hlk486928989"/>
      <w:r w:rsidRPr="004B5916">
        <w:rPr>
          <w:rFonts w:asciiTheme="minorHAnsi" w:hAnsiTheme="minorHAnsi" w:cstheme="minorHAnsi"/>
          <w:lang w:eastAsia="lt-LT"/>
        </w:rPr>
        <w:t xml:space="preserve">kai Sutartis buvo pakeista pažeidžiant Komunalinio sektoriaus įstatymo 97 straipsnį; </w:t>
      </w:r>
    </w:p>
    <w:p w14:paraId="76B9E319" w14:textId="77777777" w:rsidR="00C6596C" w:rsidRPr="004B5916" w:rsidRDefault="00C6596C" w:rsidP="00C6596C">
      <w:pPr>
        <w:jc w:val="both"/>
        <w:rPr>
          <w:rFonts w:asciiTheme="minorHAnsi" w:hAnsiTheme="minorHAnsi" w:cstheme="minorHAnsi"/>
        </w:rPr>
      </w:pPr>
      <w:bookmarkStart w:id="2" w:name="part_8f4dadbdf27c4882b72f57a56c9631ad"/>
      <w:bookmarkStart w:id="3" w:name="part_9fd9687904354f69bb532178a7959ebe"/>
      <w:bookmarkEnd w:id="2"/>
      <w:bookmarkEnd w:id="3"/>
      <w:r w:rsidRPr="004B5916">
        <w:rPr>
          <w:rFonts w:asciiTheme="minorHAnsi" w:hAnsiTheme="minorHAnsi" w:cstheme="minorHAnsi"/>
          <w:lang w:eastAsia="lt-LT"/>
        </w:rPr>
        <w:t>11.3.8. kai paaiškėjo, kad su Draudiku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4B5916">
        <w:rPr>
          <w:rFonts w:asciiTheme="minorHAnsi" w:hAnsiTheme="minorHAnsi" w:cstheme="minorHAnsi"/>
          <w:vertAlign w:val="superscript"/>
          <w:lang w:eastAsia="lt-LT"/>
        </w:rPr>
        <w:footnoteReference w:id="1"/>
      </w:r>
      <w:r w:rsidRPr="004B5916">
        <w:rPr>
          <w:rFonts w:asciiTheme="minorHAnsi" w:hAnsiTheme="minorHAnsi" w:cstheme="minorHAnsi"/>
        </w:rPr>
        <w:t>;“.</w:t>
      </w:r>
    </w:p>
    <w:bookmarkEnd w:id="1"/>
    <w:p w14:paraId="544A1ADC" w14:textId="77777777" w:rsidR="00C6596C" w:rsidRPr="004B5916" w:rsidRDefault="00C6596C" w:rsidP="00C6596C">
      <w:pPr>
        <w:tabs>
          <w:tab w:val="left" w:pos="360"/>
          <w:tab w:val="num" w:pos="444"/>
        </w:tabs>
        <w:spacing w:line="240" w:lineRule="atLeast"/>
        <w:jc w:val="both"/>
        <w:rPr>
          <w:rFonts w:asciiTheme="minorHAnsi" w:hAnsiTheme="minorHAnsi" w:cstheme="minorHAnsi"/>
        </w:rPr>
      </w:pPr>
      <w:r w:rsidRPr="004B5916">
        <w:rPr>
          <w:rFonts w:asciiTheme="minorHAnsi" w:hAnsiTheme="minorHAnsi" w:cstheme="minorHAnsi"/>
        </w:rPr>
        <w:t>11.3.9. dėl kitokio pobūdžio neveikimo, trukdančio vykdyti Sutartį ir kitais Sutartyje nurodytais atvejais.</w:t>
      </w:r>
    </w:p>
    <w:p w14:paraId="39F54F9A" w14:textId="77777777" w:rsidR="00C6596C" w:rsidRPr="004B5916" w:rsidRDefault="00C6596C" w:rsidP="00C6596C">
      <w:pPr>
        <w:tabs>
          <w:tab w:val="left" w:pos="360"/>
          <w:tab w:val="num" w:pos="444"/>
        </w:tabs>
        <w:spacing w:line="240" w:lineRule="atLeast"/>
        <w:jc w:val="both"/>
        <w:rPr>
          <w:rFonts w:asciiTheme="minorHAnsi" w:hAnsiTheme="minorHAnsi" w:cstheme="minorHAnsi"/>
        </w:rPr>
      </w:pPr>
      <w:r w:rsidRPr="004B5916">
        <w:rPr>
          <w:rFonts w:asciiTheme="minorHAnsi" w:hAnsiTheme="minorHAnsi" w:cstheme="minorHAnsi"/>
        </w:rPr>
        <w:lastRenderedPageBreak/>
        <w:t>11.4. Draudikas turi teisę vienašališkai nutraukti šią Sutartį apie tai įspėjęs Draudėją raštu prieš trumpesnį negu 30 (trisdešimties) kalendorinių dienų terminą šiais atvejais:</w:t>
      </w:r>
    </w:p>
    <w:p w14:paraId="12FB8D15" w14:textId="77777777" w:rsidR="00C6596C" w:rsidRPr="004B5916" w:rsidRDefault="00C6596C" w:rsidP="00C6596C">
      <w:pPr>
        <w:tabs>
          <w:tab w:val="left" w:pos="360"/>
          <w:tab w:val="num" w:pos="444"/>
        </w:tabs>
        <w:spacing w:line="240" w:lineRule="atLeast"/>
        <w:ind w:firstLine="360"/>
        <w:jc w:val="both"/>
        <w:rPr>
          <w:rFonts w:asciiTheme="minorHAnsi" w:hAnsiTheme="minorHAnsi" w:cstheme="minorHAnsi"/>
        </w:rPr>
      </w:pPr>
      <w:r w:rsidRPr="004B5916">
        <w:rPr>
          <w:rFonts w:asciiTheme="minorHAnsi" w:hAnsiTheme="minorHAnsi" w:cstheme="minorHAnsi"/>
        </w:rPr>
        <w:t>11.4.1.  kai Draudėjas nesumoka Draudikui, o Draudėjo įsiskolinimas viršija Sutarties Specialiosiose sąlygose nurodytą priskaičiuotą delspinigių dydį;</w:t>
      </w:r>
    </w:p>
    <w:p w14:paraId="576012B4" w14:textId="77777777" w:rsidR="00C6596C" w:rsidRPr="004B5916" w:rsidRDefault="00C6596C" w:rsidP="00C6596C">
      <w:pPr>
        <w:tabs>
          <w:tab w:val="left" w:pos="360"/>
          <w:tab w:val="num" w:pos="444"/>
        </w:tabs>
        <w:spacing w:line="240" w:lineRule="atLeast"/>
        <w:ind w:firstLine="360"/>
        <w:jc w:val="both"/>
        <w:rPr>
          <w:rFonts w:asciiTheme="minorHAnsi" w:hAnsiTheme="minorHAnsi" w:cstheme="minorHAnsi"/>
        </w:rPr>
      </w:pPr>
      <w:r w:rsidRPr="004B5916">
        <w:rPr>
          <w:rFonts w:asciiTheme="minorHAnsi" w:hAnsiTheme="minorHAnsi" w:cstheme="minorHAnsi"/>
        </w:rPr>
        <w:t>11.4.2.  kai Draudėjas bankrutuoja arba yra likviduojamas, sustabdo ūkinę veiklą arba kituose teisės aktuose numatyta tvarka susidaro analogiška situacija;</w:t>
      </w:r>
    </w:p>
    <w:p w14:paraId="1BBA6673" w14:textId="2C3E6374" w:rsidR="00C6596C" w:rsidRPr="004B5916" w:rsidRDefault="00C6596C" w:rsidP="00C6596C">
      <w:pPr>
        <w:tabs>
          <w:tab w:val="left" w:pos="360"/>
          <w:tab w:val="num" w:pos="444"/>
        </w:tabs>
        <w:spacing w:line="240" w:lineRule="atLeast"/>
        <w:ind w:firstLine="360"/>
        <w:jc w:val="both"/>
        <w:rPr>
          <w:rFonts w:asciiTheme="minorHAnsi" w:hAnsiTheme="minorHAnsi" w:cstheme="minorHAnsi"/>
        </w:rPr>
      </w:pPr>
      <w:r w:rsidRPr="004B5916">
        <w:rPr>
          <w:rFonts w:asciiTheme="minorHAnsi" w:hAnsiTheme="minorHAnsi" w:cstheme="minorHAnsi"/>
        </w:rPr>
        <w:t>11.4.3.  kai keičiasi Draudėjo organizacinė struktūra – juridinis statusas, pobūdis ar valdymo struktūra ir tai gali turėti įtakos tinkamam Sutarties įvykdymui.</w:t>
      </w:r>
    </w:p>
    <w:p w14:paraId="58F90232" w14:textId="77777777" w:rsidR="00C6596C" w:rsidRPr="004B5916" w:rsidRDefault="00C6596C" w:rsidP="00C6596C">
      <w:pPr>
        <w:tabs>
          <w:tab w:val="left" w:pos="360"/>
          <w:tab w:val="num" w:pos="444"/>
        </w:tabs>
        <w:spacing w:line="240" w:lineRule="atLeast"/>
        <w:jc w:val="both"/>
        <w:rPr>
          <w:rFonts w:asciiTheme="minorHAnsi" w:hAnsiTheme="minorHAnsi" w:cstheme="minorHAnsi"/>
        </w:rPr>
      </w:pPr>
      <w:r w:rsidRPr="004B5916">
        <w:rPr>
          <w:rFonts w:asciiTheme="minorHAnsi" w:hAnsiTheme="minorHAnsi" w:cstheme="minorHAnsi"/>
        </w:rPr>
        <w:t>11.5. Jei Sutartis nutraukiama Draudėjo iniciatyva dėl Draudiko kaltės, Draudėjo patirti nuostoliai ar išlaidos gali būti išskaičiuojami iš Draudikui mokėtinų sumų</w:t>
      </w:r>
    </w:p>
    <w:p w14:paraId="63D62FBF" w14:textId="77777777" w:rsidR="00C6596C" w:rsidRPr="004B5916" w:rsidRDefault="00C6596C" w:rsidP="00C6596C">
      <w:pPr>
        <w:tabs>
          <w:tab w:val="left" w:pos="360"/>
          <w:tab w:val="num" w:pos="444"/>
        </w:tabs>
        <w:spacing w:line="240" w:lineRule="atLeast"/>
        <w:jc w:val="both"/>
        <w:rPr>
          <w:rFonts w:asciiTheme="minorHAnsi" w:hAnsiTheme="minorHAnsi" w:cstheme="minorHAnsi"/>
        </w:rPr>
      </w:pPr>
      <w:r w:rsidRPr="004B5916">
        <w:rPr>
          <w:rFonts w:asciiTheme="minorHAnsi" w:hAnsiTheme="minorHAnsi" w:cstheme="minorHAnsi"/>
        </w:rPr>
        <w:t>11.6. Sutarties nutraukimas nepanaikina Draudėjo teisės reikalauti atlyginti nuostolius, atsiradusius dėl Sutarties neįvykdymo bei netesybas.</w:t>
      </w:r>
    </w:p>
    <w:p w14:paraId="2AF2AEB2" w14:textId="77777777" w:rsidR="00C6596C" w:rsidRPr="004B5916" w:rsidRDefault="00C6596C" w:rsidP="00C6596C">
      <w:pPr>
        <w:tabs>
          <w:tab w:val="left" w:pos="360"/>
          <w:tab w:val="num" w:pos="444"/>
        </w:tabs>
        <w:spacing w:line="240" w:lineRule="atLeast"/>
        <w:jc w:val="both"/>
        <w:rPr>
          <w:rFonts w:asciiTheme="minorHAnsi" w:hAnsiTheme="minorHAnsi" w:cstheme="minorHAnsi"/>
        </w:rPr>
      </w:pPr>
      <w:r w:rsidRPr="004B5916">
        <w:rPr>
          <w:rFonts w:asciiTheme="minorHAnsi" w:hAnsiTheme="minorHAnsi" w:cstheme="minorHAnsi"/>
        </w:rPr>
        <w:t>11.7. Sutarties nutraukimas neatleidžia Sutarties šalių nuo delspinigių, priskaičiuotų iki Sutarties nutraukimo, mokėjimo.</w:t>
      </w:r>
    </w:p>
    <w:p w14:paraId="3B24A341" w14:textId="77777777" w:rsidR="00C6596C" w:rsidRPr="004B5916" w:rsidRDefault="00C6596C" w:rsidP="00C6596C">
      <w:pPr>
        <w:widowControl w:val="0"/>
        <w:jc w:val="both"/>
        <w:rPr>
          <w:rFonts w:asciiTheme="minorHAnsi" w:hAnsiTheme="minorHAnsi" w:cstheme="minorHAnsi"/>
        </w:rPr>
      </w:pPr>
      <w:r w:rsidRPr="004B5916">
        <w:rPr>
          <w:rFonts w:asciiTheme="minorHAnsi" w:hAnsiTheme="minorHAnsi" w:cstheme="minorHAnsi"/>
        </w:rPr>
        <w:t>11.8. Draudėjas turi teisę vienašališkai nutraukti sutartį, nepaisydamas to, kad Draudikas jau pradėjo ją vykdyti. Šiuo atveju Draudėjas privalo sumokėti Draudikui kainos dalį, proporcingą suteiktoms Paslaugoms, ir atlyginti kitas protingas išlaidas, kurias Draudikas, norėdamas įvykdyti Sutartį, padarė iki pranešimo apie Sutarties nutraukimą gavimo iš Draudėjo--- momento.</w:t>
      </w:r>
    </w:p>
    <w:p w14:paraId="0797BE1F" w14:textId="77777777" w:rsidR="00C6596C" w:rsidRPr="004B5916" w:rsidRDefault="00C6596C" w:rsidP="00C6596C">
      <w:pPr>
        <w:jc w:val="both"/>
        <w:rPr>
          <w:rFonts w:asciiTheme="minorHAnsi" w:hAnsiTheme="minorHAnsi" w:cstheme="minorHAnsi"/>
          <w:lang w:val="en-US" w:eastAsia="lt-LT"/>
        </w:rPr>
      </w:pPr>
      <w:r w:rsidRPr="004B5916">
        <w:rPr>
          <w:rFonts w:asciiTheme="minorHAnsi" w:hAnsiTheme="minorHAnsi" w:cstheme="minorHAnsi"/>
        </w:rPr>
        <w:t>11.9. Sutarties nutraukimas atleidžia Sutarties Šalis nuo Sutarties vykdymo.</w:t>
      </w:r>
    </w:p>
    <w:p w14:paraId="63656601" w14:textId="77777777" w:rsidR="00C6596C" w:rsidRPr="004B5916" w:rsidRDefault="00C6596C" w:rsidP="00C6596C">
      <w:pPr>
        <w:jc w:val="both"/>
        <w:rPr>
          <w:rFonts w:asciiTheme="minorHAnsi" w:hAnsiTheme="minorHAnsi" w:cstheme="minorHAnsi"/>
          <w:lang w:val="en-US" w:eastAsia="lt-LT"/>
        </w:rPr>
      </w:pPr>
      <w:r w:rsidRPr="004B5916">
        <w:rPr>
          <w:rFonts w:asciiTheme="minorHAnsi" w:hAnsiTheme="minorHAnsi" w:cstheme="minorHAnsi"/>
          <w:lang w:val="en-US" w:eastAsia="lt-LT"/>
        </w:rPr>
        <w:t>11.10. S</w:t>
      </w:r>
      <w:r w:rsidRPr="004B5916">
        <w:rPr>
          <w:rFonts w:asciiTheme="minorHAnsi" w:hAnsiTheme="minorHAnsi" w:cstheme="minorHAnsi"/>
        </w:rPr>
        <w:t>utarties nutraukimas neturi įtakos ginčų nagrinėjimo tvarką nustatančių Sutarties sąlygų ir kitų Sutarties sąlygų galiojimui, jeigu šios sąlygos pagal savo esmę lieka galioti ir po Sutarties nutraukimo.</w:t>
      </w:r>
    </w:p>
    <w:p w14:paraId="44071DCA" w14:textId="77777777" w:rsidR="00C6596C" w:rsidRPr="004B5916" w:rsidRDefault="00C6596C" w:rsidP="00C6596C">
      <w:pPr>
        <w:jc w:val="both"/>
        <w:rPr>
          <w:rFonts w:asciiTheme="minorHAnsi" w:hAnsiTheme="minorHAnsi" w:cstheme="minorHAnsi"/>
          <w:lang w:eastAsia="lt-LT"/>
        </w:rPr>
      </w:pPr>
      <w:r w:rsidRPr="004B5916">
        <w:rPr>
          <w:rFonts w:asciiTheme="minorHAnsi" w:hAnsiTheme="minorHAnsi" w:cstheme="minorHAnsi"/>
          <w:lang w:val="en-US" w:eastAsia="lt-LT"/>
        </w:rPr>
        <w:t>11.11. K</w:t>
      </w:r>
      <w:r w:rsidRPr="004B5916">
        <w:rPr>
          <w:rFonts w:asciiTheme="minorHAnsi" w:hAnsiTheme="minorHAnsi" w:cstheme="minorHAnsi"/>
        </w:rPr>
        <w:t>ai Sutartis nutraukta, Draudikas gali reikalauti grąžinti jam viską, ką jis yra perdavęs Draudėjui vykdydamas Sutartį, jeigu jis tuo pačiu metu grąžina Draudėjui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00E97A9" w14:textId="77777777" w:rsidR="00C6596C" w:rsidRPr="004B5916" w:rsidRDefault="00C6596C" w:rsidP="00C6596C">
      <w:pPr>
        <w:jc w:val="both"/>
        <w:rPr>
          <w:rFonts w:asciiTheme="minorHAnsi" w:hAnsiTheme="minorHAnsi" w:cstheme="minorHAnsi"/>
          <w:lang w:eastAsia="lt-LT"/>
        </w:rPr>
      </w:pPr>
      <w:r w:rsidRPr="004B5916">
        <w:rPr>
          <w:rFonts w:asciiTheme="minorHAnsi" w:hAnsiTheme="minorHAnsi" w:cstheme="minorHAnsi"/>
          <w:lang w:eastAsia="lt-LT"/>
        </w:rPr>
        <w:t xml:space="preserve">11.12. </w:t>
      </w:r>
      <w:r w:rsidRPr="004B5916">
        <w:rPr>
          <w:rFonts w:asciiTheme="minorHAnsi" w:hAnsiTheme="minorHAnsi" w:cstheme="minorHAnsi"/>
        </w:rPr>
        <w:t>Sutartis gali būti nutraukta ir kitais negu šioje Sutartyje nurodytais ir Civiliniame kodekse nustatytais atvejais ir tvarka.</w:t>
      </w:r>
    </w:p>
    <w:p w14:paraId="2ADD20F6" w14:textId="77777777" w:rsidR="00C6596C" w:rsidRPr="004B5916" w:rsidRDefault="00C6596C" w:rsidP="00C6596C">
      <w:pPr>
        <w:jc w:val="both"/>
        <w:rPr>
          <w:rFonts w:asciiTheme="minorHAnsi" w:hAnsiTheme="minorHAnsi" w:cstheme="minorHAnsi"/>
          <w:b/>
        </w:rPr>
      </w:pPr>
    </w:p>
    <w:bookmarkEnd w:id="0"/>
    <w:p w14:paraId="00464CCC" w14:textId="77777777" w:rsidR="00C6596C" w:rsidRPr="004B5916" w:rsidRDefault="00C6596C" w:rsidP="00C6596C">
      <w:pPr>
        <w:jc w:val="center"/>
        <w:rPr>
          <w:rFonts w:asciiTheme="minorHAnsi" w:hAnsiTheme="minorHAnsi" w:cstheme="minorHAnsi"/>
          <w:b/>
        </w:rPr>
      </w:pPr>
      <w:r w:rsidRPr="004B5916">
        <w:rPr>
          <w:rFonts w:asciiTheme="minorHAnsi" w:hAnsiTheme="minorHAnsi" w:cstheme="minorHAnsi"/>
          <w:b/>
        </w:rPr>
        <w:t>12. KITOS SUTARTIES SĄLYGOS</w:t>
      </w:r>
    </w:p>
    <w:p w14:paraId="23FCCFE7" w14:textId="433BD839" w:rsidR="00C6596C" w:rsidRPr="004B5916" w:rsidRDefault="00C6596C" w:rsidP="00C6596C">
      <w:pPr>
        <w:tabs>
          <w:tab w:val="left" w:pos="360"/>
        </w:tabs>
        <w:jc w:val="both"/>
        <w:rPr>
          <w:rFonts w:asciiTheme="minorHAnsi" w:hAnsiTheme="minorHAnsi" w:cstheme="minorHAnsi"/>
        </w:rPr>
      </w:pPr>
      <w:r w:rsidRPr="004B5916">
        <w:rPr>
          <w:rFonts w:asciiTheme="minorHAnsi" w:hAnsiTheme="minorHAnsi" w:cstheme="minorHAnsi"/>
        </w:rPr>
        <w:t xml:space="preserve">12.1. Draudikas nėra </w:t>
      </w:r>
      <w:r w:rsidR="00573782" w:rsidRPr="004B5916">
        <w:rPr>
          <w:rFonts w:asciiTheme="minorHAnsi" w:hAnsiTheme="minorHAnsi" w:cstheme="minorHAnsi"/>
        </w:rPr>
        <w:t xml:space="preserve"> </w:t>
      </w:r>
      <w:r w:rsidRPr="004B5916">
        <w:rPr>
          <w:rFonts w:asciiTheme="minorHAnsi" w:hAnsiTheme="minorHAnsi" w:cstheme="minorHAnsi"/>
        </w:rPr>
        <w:t>laikomas asocijuotu su Draudėju pagal galiojančius Lietuvos Respublikos teisės aktus (</w:t>
      </w:r>
      <w:r w:rsidRPr="004B5916">
        <w:rPr>
          <w:rFonts w:asciiTheme="minorHAnsi" w:hAnsiTheme="minorHAnsi" w:cstheme="minorHAnsi"/>
          <w:i/>
        </w:rPr>
        <w:t>Pridėtinės vertės mokesčio įstatymą, Pelno mokesčio įstatymą, Gyventojų pajamų mokesčio įstatymą</w:t>
      </w:r>
      <w:r w:rsidRPr="004B5916">
        <w:rPr>
          <w:rFonts w:asciiTheme="minorHAnsi" w:hAnsiTheme="minorHAnsi" w:cstheme="minorHAnsi"/>
        </w:rPr>
        <w:t>).</w:t>
      </w:r>
    </w:p>
    <w:p w14:paraId="34C0A7B0" w14:textId="77777777" w:rsidR="00C6596C" w:rsidRPr="004B5916" w:rsidRDefault="00C6596C" w:rsidP="00C6596C">
      <w:pPr>
        <w:jc w:val="both"/>
        <w:rPr>
          <w:rFonts w:asciiTheme="minorHAnsi" w:hAnsiTheme="minorHAnsi" w:cstheme="minorHAnsi"/>
          <w:b/>
        </w:rPr>
      </w:pPr>
      <w:r w:rsidRPr="004B5916">
        <w:rPr>
          <w:rFonts w:asciiTheme="minorHAnsi" w:hAnsiTheme="minorHAnsi" w:cstheme="minorHAnsi"/>
        </w:rPr>
        <w:t>12.2. Bet koks pranešimas, kurį Sutarties šalys perduoda viena kitai, turi būti atliktas raštu. Jokie žodiniai susitarimai, pranešimai ar prašymai negalioja.</w:t>
      </w:r>
    </w:p>
    <w:p w14:paraId="5DEDD9D6" w14:textId="77777777" w:rsidR="00C6596C" w:rsidRPr="004B5916" w:rsidRDefault="00C6596C" w:rsidP="00C6596C">
      <w:pPr>
        <w:jc w:val="both"/>
        <w:rPr>
          <w:rFonts w:asciiTheme="minorHAnsi" w:hAnsiTheme="minorHAnsi" w:cstheme="minorHAnsi"/>
        </w:rPr>
      </w:pPr>
      <w:r w:rsidRPr="004B5916">
        <w:rPr>
          <w:rFonts w:asciiTheme="minorHAnsi" w:hAnsiTheme="minorHAnsi" w:cstheme="minorHAnsi"/>
        </w:rPr>
        <w:t>12.3. Šalys, be kitos šalies raštiško sutikimo, neturi teisės perduoti savo įsipareigojimų pagal šią Sutartį tretiesiems asmenims.</w:t>
      </w:r>
    </w:p>
    <w:p w14:paraId="08CACADA" w14:textId="77777777" w:rsidR="00C6596C" w:rsidRPr="004B5916" w:rsidRDefault="00C6596C" w:rsidP="00C6596C">
      <w:pPr>
        <w:tabs>
          <w:tab w:val="left" w:pos="360"/>
        </w:tabs>
        <w:jc w:val="both"/>
        <w:rPr>
          <w:rFonts w:asciiTheme="minorHAnsi" w:hAnsiTheme="minorHAnsi" w:cstheme="minorHAnsi"/>
        </w:rPr>
      </w:pPr>
      <w:r w:rsidRPr="004B5916">
        <w:rPr>
          <w:rFonts w:asciiTheme="minorHAnsi" w:hAnsiTheme="minorHAnsi" w:cstheme="minorHAnsi"/>
        </w:rPr>
        <w:t>12.4. Bet kokia informacija, susijusi su Sutartimi, yra konfidenciali ir, nei viena iš šalių, be aiškaus raštiško kitos šalies pritarimo, neturi teisės jos skelbti tretiesiems asmenims Sutarties galiojimo laikotarpiu, jai pasibaigus ar nutrūkus.</w:t>
      </w:r>
    </w:p>
    <w:p w14:paraId="66D4B415" w14:textId="77777777" w:rsidR="00C6596C" w:rsidRPr="004B5916" w:rsidRDefault="00C6596C" w:rsidP="00C6596C">
      <w:pPr>
        <w:jc w:val="both"/>
        <w:rPr>
          <w:rFonts w:asciiTheme="minorHAnsi" w:hAnsiTheme="minorHAnsi" w:cstheme="minorHAnsi"/>
          <w:spacing w:val="-5"/>
        </w:rPr>
      </w:pPr>
      <w:r w:rsidRPr="004B5916">
        <w:rPr>
          <w:rFonts w:asciiTheme="minorHAnsi" w:hAnsiTheme="minorHAnsi" w:cstheme="minorHAnsi"/>
        </w:rPr>
        <w:t xml:space="preserve">12.5. </w:t>
      </w:r>
      <w:r w:rsidRPr="004B5916">
        <w:rPr>
          <w:rFonts w:asciiTheme="minorHAnsi" w:hAnsiTheme="minorHAnsi" w:cstheme="minorHAnsi"/>
          <w:bCs/>
          <w:iCs/>
        </w:rPr>
        <w:t xml:space="preserve">Draudikui pažeidus savo finansinių įsipareigojimų įvykdymo terminus, numatytus šioje Sutartyje ar jos prieduose, skaičiuojami 0,1 (vienos dešimtosios) procento dydžio delspinigiai nuo įsiskolintos/neišmokėtos sumos už kiekvieną uždelstą kalendorinę dieną be PVM, bendrą maksimalią delspinigių skaičiavimo ribą nustatant 20 (dvidešimt) procentų  nuo maksimalios Sutarties kainos be PVM. Draudėjas turi teisę vienašališkai įskaityti priskaičiuotas netesybas iš </w:t>
      </w:r>
      <w:r w:rsidRPr="004B5916">
        <w:rPr>
          <w:rFonts w:asciiTheme="minorHAnsi" w:hAnsiTheme="minorHAnsi" w:cstheme="minorHAnsi"/>
          <w:bCs/>
          <w:iCs/>
        </w:rPr>
        <w:lastRenderedPageBreak/>
        <w:t xml:space="preserve">Draudikui mokėtinų sumų. </w:t>
      </w:r>
      <w:r w:rsidRPr="004B5916">
        <w:rPr>
          <w:rFonts w:asciiTheme="minorHAnsi" w:hAnsiTheme="minorHAnsi" w:cstheme="minorHAnsi"/>
          <w:spacing w:val="-3"/>
        </w:rPr>
        <w:t xml:space="preserve">Delspinigių sumokėjimas neatleidžia Sutarties šalių nuo pareigos vykdyti </w:t>
      </w:r>
      <w:r w:rsidRPr="004B5916">
        <w:rPr>
          <w:rFonts w:asciiTheme="minorHAnsi" w:hAnsiTheme="minorHAnsi" w:cstheme="minorHAnsi"/>
          <w:spacing w:val="-5"/>
        </w:rPr>
        <w:t xml:space="preserve">šioje Sutartyje prisiimtus įsipareigojimus. </w:t>
      </w:r>
    </w:p>
    <w:p w14:paraId="090D6DE3" w14:textId="77777777" w:rsidR="00C6596C" w:rsidRPr="004B5916" w:rsidRDefault="00C6596C" w:rsidP="00C6596C">
      <w:pPr>
        <w:jc w:val="both"/>
        <w:rPr>
          <w:rFonts w:asciiTheme="minorHAnsi" w:hAnsiTheme="minorHAnsi" w:cstheme="minorHAnsi"/>
          <w:spacing w:val="-5"/>
        </w:rPr>
      </w:pPr>
      <w:r w:rsidRPr="004B5916">
        <w:rPr>
          <w:rFonts w:asciiTheme="minorHAnsi" w:hAnsiTheme="minorHAnsi" w:cstheme="minorHAnsi"/>
          <w:spacing w:val="-5"/>
        </w:rPr>
        <w:t>12.6. Jei Draudėjas uždelsia atsiskaityti už tinkamai Draudiko suteiktas ir perduotas kokybiškas Paslaugas per Sutartyje nurodytą terminą, Draudikas nuo kitos dienos skaičiuoja Draudėjui 0,1 (vienos dešimtosios) procento dydžio delspinigius nuo neapmokėtos sumos be PVM, bendrą maksimalią delspinigių skaičiavimo ribą nustatant 20 (dvidešimt) procentų nuo maksimalios Sutarties kainos be PVM.</w:t>
      </w:r>
    </w:p>
    <w:p w14:paraId="633D524A" w14:textId="77777777" w:rsidR="00C6596C" w:rsidRPr="004B5916" w:rsidRDefault="00C6596C" w:rsidP="00C6596C">
      <w:pPr>
        <w:jc w:val="both"/>
        <w:rPr>
          <w:rFonts w:asciiTheme="minorHAnsi" w:hAnsiTheme="minorHAnsi" w:cstheme="minorHAnsi"/>
          <w:bCs/>
          <w:iCs/>
        </w:rPr>
      </w:pPr>
      <w:r w:rsidRPr="004B5916">
        <w:rPr>
          <w:rFonts w:asciiTheme="minorHAnsi" w:hAnsiTheme="minorHAnsi" w:cstheme="minorHAnsi"/>
          <w:bCs/>
          <w:iCs/>
        </w:rPr>
        <w:t>12.7. Draudikas įsipareigoja informuoti Draudėją apie visus vykdant Sutartį patiriamus sunkumus.</w:t>
      </w:r>
    </w:p>
    <w:p w14:paraId="428ABCE5" w14:textId="7EE0EA45" w:rsidR="00C6596C" w:rsidRPr="004B5916" w:rsidRDefault="00C6596C" w:rsidP="00C6596C">
      <w:pPr>
        <w:jc w:val="both"/>
        <w:rPr>
          <w:rFonts w:asciiTheme="minorHAnsi" w:hAnsiTheme="minorHAnsi" w:cstheme="minorHAnsi"/>
          <w:bCs/>
          <w:iCs/>
        </w:rPr>
      </w:pPr>
      <w:r w:rsidRPr="004B5916">
        <w:rPr>
          <w:rFonts w:asciiTheme="minorHAnsi" w:hAnsiTheme="minorHAnsi" w:cstheme="minorHAnsi"/>
          <w:bCs/>
          <w:iCs/>
        </w:rPr>
        <w:t xml:space="preserve">12.8. Sutartis yra sudaryta, vadovaujantis </w:t>
      </w:r>
      <w:r w:rsidR="006A3565" w:rsidRPr="004B5916">
        <w:rPr>
          <w:rFonts w:asciiTheme="minorHAnsi" w:hAnsiTheme="minorHAnsi" w:cstheme="minorHAnsi"/>
          <w:lang w:eastAsia="lt-LT"/>
        </w:rPr>
        <w:t xml:space="preserve">Komunalinio sektoriaus </w:t>
      </w:r>
      <w:r w:rsidR="006A3565" w:rsidRPr="004B5916">
        <w:rPr>
          <w:rFonts w:asciiTheme="minorHAnsi" w:hAnsiTheme="minorHAnsi" w:cstheme="minorHAnsi"/>
          <w:bCs/>
          <w:iCs/>
        </w:rPr>
        <w:t>į</w:t>
      </w:r>
      <w:r w:rsidRPr="004B5916">
        <w:rPr>
          <w:rFonts w:asciiTheme="minorHAnsi" w:hAnsiTheme="minorHAnsi" w:cstheme="minorHAnsi"/>
          <w:bCs/>
          <w:iCs/>
        </w:rPr>
        <w:t>statym</w:t>
      </w:r>
      <w:r w:rsidR="006A3565" w:rsidRPr="004B5916">
        <w:rPr>
          <w:rFonts w:asciiTheme="minorHAnsi" w:hAnsiTheme="minorHAnsi" w:cstheme="minorHAnsi"/>
          <w:bCs/>
          <w:iCs/>
        </w:rPr>
        <w:t>o</w:t>
      </w:r>
      <w:r w:rsidRPr="004B5916">
        <w:rPr>
          <w:rFonts w:asciiTheme="minorHAnsi" w:hAnsiTheme="minorHAnsi" w:cstheme="minorHAnsi"/>
          <w:bCs/>
          <w:iCs/>
        </w:rPr>
        <w:t xml:space="preserve"> ir kitų teisės aktų nuostatomis, ir vykdoma Sutartyje bei </w:t>
      </w:r>
      <w:r w:rsidR="006A3565" w:rsidRPr="004B5916">
        <w:rPr>
          <w:rFonts w:asciiTheme="minorHAnsi" w:hAnsiTheme="minorHAnsi" w:cstheme="minorHAnsi"/>
          <w:lang w:eastAsia="lt-LT"/>
        </w:rPr>
        <w:t xml:space="preserve">Komunalinio sektoriaus </w:t>
      </w:r>
      <w:r w:rsidR="006A3565" w:rsidRPr="004B5916">
        <w:rPr>
          <w:rFonts w:asciiTheme="minorHAnsi" w:hAnsiTheme="minorHAnsi" w:cstheme="minorHAnsi"/>
          <w:bCs/>
          <w:iCs/>
        </w:rPr>
        <w:t>į</w:t>
      </w:r>
      <w:r w:rsidRPr="004B5916">
        <w:rPr>
          <w:rFonts w:asciiTheme="minorHAnsi" w:hAnsiTheme="minorHAnsi" w:cstheme="minorHAnsi"/>
          <w:bCs/>
          <w:iCs/>
        </w:rPr>
        <w:t xml:space="preserve">statyme numatytomis sąlygomis ir tvarka, išskyrus atvejus, kai </w:t>
      </w:r>
      <w:r w:rsidR="006A3565" w:rsidRPr="004B5916">
        <w:rPr>
          <w:rFonts w:asciiTheme="minorHAnsi" w:hAnsiTheme="minorHAnsi" w:cstheme="minorHAnsi"/>
          <w:lang w:eastAsia="lt-LT"/>
        </w:rPr>
        <w:t xml:space="preserve">Komunalinio sektoriaus </w:t>
      </w:r>
      <w:r w:rsidR="006A3565" w:rsidRPr="004B5916">
        <w:rPr>
          <w:rFonts w:asciiTheme="minorHAnsi" w:hAnsiTheme="minorHAnsi" w:cstheme="minorHAnsi"/>
          <w:bCs/>
          <w:iCs/>
        </w:rPr>
        <w:t>į</w:t>
      </w:r>
      <w:r w:rsidRPr="004B5916">
        <w:rPr>
          <w:rFonts w:asciiTheme="minorHAnsi" w:hAnsiTheme="minorHAnsi" w:cstheme="minorHAnsi"/>
          <w:bCs/>
          <w:iCs/>
        </w:rPr>
        <w:t>statymas ir jį įgyvendinantys teisės aktai nėra privalomi taikyti pagal Draudėjo statusą ((viešuosius) pirkimus reglamentuojančių teisės aktų reikalavimų prasme). Šalys konstatuoja ir patvirtina, jog šios Sutarties nuostatos pirkimo sąlygų nuostatoms neprieštarauja.</w:t>
      </w:r>
    </w:p>
    <w:p w14:paraId="5F7D7920" w14:textId="77777777" w:rsidR="00C6596C" w:rsidRPr="004B5916" w:rsidRDefault="00C6596C" w:rsidP="00C6596C">
      <w:pPr>
        <w:jc w:val="both"/>
        <w:rPr>
          <w:rFonts w:asciiTheme="minorHAnsi" w:hAnsiTheme="minorHAnsi" w:cstheme="minorHAnsi"/>
          <w:bCs/>
          <w:iCs/>
        </w:rPr>
      </w:pPr>
      <w:r w:rsidRPr="004B5916">
        <w:rPr>
          <w:rFonts w:asciiTheme="minorHAnsi" w:hAnsiTheme="minorHAnsi" w:cstheme="minorHAnsi"/>
          <w:bCs/>
          <w:iCs/>
        </w:rPr>
        <w:t>12.9.</w:t>
      </w:r>
      <w:r w:rsidRPr="004B5916">
        <w:rPr>
          <w:rFonts w:asciiTheme="minorHAnsi" w:hAnsiTheme="minorHAnsi" w:cstheme="minorHAnsi"/>
        </w:rPr>
        <w:t xml:space="preserve"> </w:t>
      </w:r>
      <w:r w:rsidRPr="004B5916">
        <w:rPr>
          <w:rFonts w:asciiTheme="minorHAnsi" w:hAnsiTheme="minorHAnsi" w:cstheme="minorHAnsi"/>
          <w:bCs/>
          <w:iCs/>
        </w:rPr>
        <w:t>Jei Draudikas, vykdydamas Sutartį, nesilaiko galiojančių teisės aktų reikalavimų ir dėl to kompetentingos įgaliotos valstybinės institucijos pritaiko baudas ar kitas sankcijas Draudėjui, taip pat, jeigu dėl bet kokių aplinkybių, susijusių su Draudiku ar jo teikiamomis Paslaugomis, Draudėjui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Draudikas įsipareigoja apsaugoti Draudėją bei trečiuosius asmenis nuo bet kokių neigiamų pasekmių, kurias Draudėjui ar tretiesiems asmenims gali sukelti Draudėjui taikomos Sankcijos, ir atlyginti Draudėjui bei tretiesiems asmenims visus jų dėl to patirtus tiesioginius ir netiesioginius nuostolius ar žalą bei papildomas išlaidas (įskaitant, bet neapsiribojant, dėl Draudėjo dalykinės reputacijos sumenkimo, veiklos suvaržymų, verslo sandorių bei klientų praradimo ar kitų neigiamų pasekmių, susijusių su Draudėjo ar jo darbuotojų veiklos apribojimais).</w:t>
      </w:r>
    </w:p>
    <w:p w14:paraId="6B9CBBF4" w14:textId="77777777" w:rsidR="00C6596C" w:rsidRPr="004B5916" w:rsidRDefault="00C6596C" w:rsidP="00C6596C">
      <w:pPr>
        <w:jc w:val="both"/>
        <w:rPr>
          <w:rFonts w:asciiTheme="minorHAnsi" w:hAnsiTheme="minorHAnsi" w:cstheme="minorHAnsi"/>
          <w:bCs/>
          <w:iCs/>
        </w:rPr>
      </w:pPr>
      <w:r w:rsidRPr="004B5916">
        <w:rPr>
          <w:rFonts w:asciiTheme="minorHAnsi" w:hAnsiTheme="minorHAnsi" w:cstheme="minorHAnsi"/>
          <w:bCs/>
          <w:iCs/>
        </w:rPr>
        <w:t>Draudikas privalo nedelsiant, bet ne vėliau nei per 1 (vieną) darbo dieną, informuoti Draudėją raštu, jei jam yra pritaikytos Sankcijos ar jam yra žinoma informacija apie inicijuotas arba ketinamas inicijuoti procedūras dėl Sankcijų jam ir / ar Draudėjui taikymo. Draudikas, pažeidęs  reikalavimą laiku informuoti Draudėją raštu apie šiame Sutarties punkte nurodytas aplinkybes, Draudėjui pareikalavus, sumoka 10 % Sutarties (maksimalios) vertės dydžio baudą.</w:t>
      </w:r>
    </w:p>
    <w:p w14:paraId="76E37F17" w14:textId="77777777" w:rsidR="00C6596C" w:rsidRPr="004B5916" w:rsidRDefault="00C6596C" w:rsidP="00C6596C">
      <w:pPr>
        <w:jc w:val="both"/>
        <w:rPr>
          <w:rFonts w:asciiTheme="minorHAnsi" w:hAnsiTheme="minorHAnsi" w:cstheme="minorHAnsi"/>
          <w:bCs/>
          <w:iCs/>
        </w:rPr>
      </w:pPr>
      <w:r w:rsidRPr="004B5916">
        <w:rPr>
          <w:rFonts w:asciiTheme="minorHAnsi" w:hAnsiTheme="minorHAnsi" w:cstheme="minorHAnsi"/>
          <w:bCs/>
          <w:iCs/>
        </w:rPr>
        <w:t>12.10.</w:t>
      </w:r>
      <w:r w:rsidRPr="004B5916">
        <w:rPr>
          <w:rFonts w:asciiTheme="minorHAnsi" w:hAnsiTheme="minorHAnsi" w:cstheme="minorHAnsi"/>
        </w:rPr>
        <w:t xml:space="preserve"> </w:t>
      </w:r>
      <w:r w:rsidRPr="004B5916">
        <w:rPr>
          <w:rFonts w:asciiTheme="minorHAnsi" w:hAnsiTheme="minorHAnsi" w:cstheme="minorHAnsi"/>
          <w:bCs/>
          <w:iCs/>
        </w:rPr>
        <w:t>Draudikas patvirtina, kad jis neprieštarauja Draudėjo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Draudiko sutikimai ar leidimai. Jeigu dėl bet kokių imperatyvių teisės aktų reikalavimų tokius sutikimus ar leidimus reikėtų gauti, Draudikas juos įsipareigoja išduoti nedelsiant, bet ne vėliau nei per Draudėjo prašyme nurodytą terminą.</w:t>
      </w:r>
    </w:p>
    <w:p w14:paraId="108F9483" w14:textId="77777777" w:rsidR="00C6596C" w:rsidRPr="004B5916" w:rsidRDefault="00C6596C" w:rsidP="00C6596C">
      <w:pPr>
        <w:jc w:val="both"/>
        <w:rPr>
          <w:rFonts w:asciiTheme="minorHAnsi" w:hAnsiTheme="minorHAnsi" w:cstheme="minorHAnsi"/>
          <w:bCs/>
          <w:iCs/>
        </w:rPr>
      </w:pPr>
      <w:r w:rsidRPr="004B5916">
        <w:rPr>
          <w:rFonts w:asciiTheme="minorHAnsi" w:hAnsiTheme="minorHAnsi" w:cstheme="minorHAnsi"/>
          <w:bCs/>
          <w:iCs/>
        </w:rPr>
        <w:t>Tais atvejais, kai Draudėjo reorganizavimo, atskyrimo, pertvarkymo ar įmonės perdavimo (įskaitant, bet neapsiribojant, turto arba įmonės įnešimo į trečiųjų asmenų įstatinį kapitalą ir pan.) atveju bus numatyta, jog šioje Sutartyje nustatytos Paslaugos yra reikalingi(-os) tiek Draudėjui, tiek ir / ar pagal šią Sutartį teises ir pareigas ar jų dalį įgijusiam ūkio subjektui, šioje Sutartyje numatytus įsipareigojimus Draudikas vykdys pagal poreikį tiek Draudėjo, tiek pagal šią Sutartį teises ir pareigas ar jų dalį įgijusio ūkio subjekto atžvilgiu.</w:t>
      </w:r>
    </w:p>
    <w:p w14:paraId="6F412281" w14:textId="77777777" w:rsidR="00C6596C" w:rsidRPr="004B5916" w:rsidRDefault="00C6596C" w:rsidP="00C6596C">
      <w:pPr>
        <w:jc w:val="both"/>
        <w:rPr>
          <w:rFonts w:asciiTheme="minorHAnsi" w:hAnsiTheme="minorHAnsi" w:cstheme="minorHAnsi"/>
          <w:bCs/>
          <w:iCs/>
        </w:rPr>
      </w:pPr>
      <w:r w:rsidRPr="004B5916">
        <w:rPr>
          <w:rFonts w:asciiTheme="minorHAnsi" w:hAnsiTheme="minorHAnsi" w:cstheme="minorHAnsi"/>
          <w:bCs/>
          <w:iCs/>
        </w:rPr>
        <w:t xml:space="preserve">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w:t>
      </w:r>
      <w:r w:rsidRPr="004B5916">
        <w:rPr>
          <w:rFonts w:asciiTheme="minorHAnsi" w:hAnsiTheme="minorHAnsi" w:cstheme="minorHAnsi"/>
          <w:bCs/>
          <w:iCs/>
        </w:rPr>
        <w:lastRenderedPageBreak/>
        <w:t>padalinamos (arba sujungiamos) pagal reorganizavimo, atskyrimo, pertvarkymo ar įmonės perdavimo sąlygas (jei taikomos) arba proporcingai pagal naujų Sutarties šalių prisiimamų įsipareigojimų dalį.</w:t>
      </w:r>
    </w:p>
    <w:p w14:paraId="30D5A28E" w14:textId="77777777" w:rsidR="00C6596C" w:rsidRPr="004B5916" w:rsidRDefault="00C6596C" w:rsidP="00C6596C">
      <w:pPr>
        <w:jc w:val="both"/>
        <w:rPr>
          <w:rFonts w:asciiTheme="minorHAnsi" w:hAnsiTheme="minorHAnsi" w:cstheme="minorHAnsi"/>
          <w:bCs/>
          <w:iCs/>
        </w:rPr>
      </w:pPr>
      <w:r w:rsidRPr="004B5916">
        <w:rPr>
          <w:rFonts w:asciiTheme="minorHAnsi" w:hAnsiTheme="minorHAnsi" w:cstheme="minorHAnsi"/>
          <w:bCs/>
          <w:iCs/>
        </w:rPr>
        <w:t>Draudėjo reorganizavimo, atskyrimo, pertvarkymo ar įmonės perdavimo (įskaitant, bet neapsiribojant, turto arba įmonės įnešimo į trečiųjų asmenų įstatinį kapitalą ir pan.) atveju, Sutartis vykdoma pagal Draudėjo ir (ar) pagal šią Sutartį teises ir pareigas ar jų dalį įgijusio ūkio subjekto statusui (viešuosius) pirkimus reglamentuojančių teisės aktų reikalavimų prasme) taikytiną teisę.</w:t>
      </w:r>
    </w:p>
    <w:p w14:paraId="0EC9E673" w14:textId="77777777" w:rsidR="00C6596C" w:rsidRPr="004B5916" w:rsidRDefault="00C6596C" w:rsidP="00C6596C">
      <w:pPr>
        <w:jc w:val="both"/>
        <w:rPr>
          <w:rFonts w:asciiTheme="minorHAnsi" w:hAnsiTheme="minorHAnsi" w:cstheme="minorHAnsi"/>
          <w:bCs/>
          <w:iCs/>
        </w:rPr>
      </w:pPr>
      <w:r w:rsidRPr="004B5916">
        <w:rPr>
          <w:rFonts w:asciiTheme="minorHAnsi" w:hAnsiTheme="minorHAnsi" w:cstheme="minorHAnsi"/>
          <w:bCs/>
          <w:iCs/>
        </w:rPr>
        <w:t>12.11.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729A7A7A" w14:textId="568474B7" w:rsidR="00C6596C" w:rsidRPr="004B5916" w:rsidRDefault="00C6596C" w:rsidP="00C6596C">
      <w:pPr>
        <w:jc w:val="both"/>
        <w:rPr>
          <w:rFonts w:asciiTheme="minorHAnsi" w:hAnsiTheme="minorHAnsi" w:cstheme="minorHAnsi"/>
          <w:bCs/>
          <w:iCs/>
        </w:rPr>
      </w:pPr>
      <w:r w:rsidRPr="004B5916">
        <w:rPr>
          <w:rFonts w:asciiTheme="minorHAnsi" w:hAnsiTheme="minorHAnsi" w:cstheme="minorHAnsi"/>
          <w:bCs/>
          <w:iCs/>
        </w:rPr>
        <w:t xml:space="preserve">12.12. Draudikas </w:t>
      </w:r>
      <w:r w:rsidR="00573782" w:rsidRPr="004B5916">
        <w:rPr>
          <w:rFonts w:asciiTheme="minorHAnsi" w:hAnsiTheme="minorHAnsi" w:cstheme="minorHAnsi"/>
          <w:bCs/>
          <w:iCs/>
        </w:rPr>
        <w:t>yra</w:t>
      </w:r>
      <w:r w:rsidR="00573782" w:rsidRPr="004B5916">
        <w:rPr>
          <w:rFonts w:asciiTheme="minorHAnsi" w:hAnsiTheme="minorHAnsi" w:cstheme="minorHAnsi"/>
          <w:bCs/>
          <w:i/>
          <w:color w:val="FF0000"/>
        </w:rPr>
        <w:t xml:space="preserve"> </w:t>
      </w:r>
      <w:r w:rsidRPr="004B5916">
        <w:rPr>
          <w:rFonts w:asciiTheme="minorHAnsi" w:hAnsiTheme="minorHAnsi" w:cstheme="minorHAnsi"/>
          <w:bCs/>
          <w:iCs/>
        </w:rPr>
        <w:t xml:space="preserve">registruotas PVM mokėtoju Lietuvos Respublikoje. </w:t>
      </w:r>
    </w:p>
    <w:p w14:paraId="2B599D12" w14:textId="158867BC" w:rsidR="00C6596C" w:rsidRPr="004B5916" w:rsidRDefault="00C6596C" w:rsidP="00C6596C">
      <w:pPr>
        <w:jc w:val="both"/>
        <w:rPr>
          <w:rFonts w:asciiTheme="minorHAnsi" w:hAnsiTheme="minorHAnsi" w:cstheme="minorHAnsi"/>
        </w:rPr>
      </w:pPr>
      <w:r w:rsidRPr="004B5916">
        <w:rPr>
          <w:rFonts w:asciiTheme="minorHAnsi" w:hAnsiTheme="minorHAnsi" w:cstheme="minorHAnsi"/>
        </w:rPr>
        <w:t xml:space="preserve">12.13. Visi su Sutarties administravimu susiję dokumentai abiejų </w:t>
      </w:r>
      <w:r w:rsidR="00620697" w:rsidRPr="004B5916">
        <w:rPr>
          <w:rFonts w:asciiTheme="minorHAnsi" w:hAnsiTheme="minorHAnsi" w:cstheme="minorHAnsi"/>
        </w:rPr>
        <w:t>Š</w:t>
      </w:r>
      <w:r w:rsidRPr="004B5916">
        <w:rPr>
          <w:rFonts w:asciiTheme="minorHAnsi" w:hAnsiTheme="minorHAnsi" w:cstheme="minorHAnsi"/>
        </w:rPr>
        <w:t>alių pasirašomi elektroniniais parašais.</w:t>
      </w:r>
    </w:p>
    <w:p w14:paraId="27EB9408" w14:textId="77777777" w:rsidR="00C6596C" w:rsidRPr="004B5916" w:rsidRDefault="00C6596C" w:rsidP="00C6596C">
      <w:pPr>
        <w:jc w:val="both"/>
        <w:rPr>
          <w:rFonts w:asciiTheme="minorHAnsi" w:hAnsiTheme="minorHAnsi" w:cstheme="minorHAnsi"/>
        </w:rPr>
      </w:pPr>
      <w:r w:rsidRPr="004B5916">
        <w:rPr>
          <w:rFonts w:asciiTheme="minorHAnsi" w:hAnsiTheme="minorHAnsi" w:cstheme="minorHAnsi"/>
        </w:rPr>
        <w:t>12.14. Sutartis gali būti keičiama Lietuvos Respublikos teisės aktų nurodyta tvarka. Pakeitimai galioja, kada yra sudaryti raštu ir yra pasirašyti įgaliotų Šalių atstovų.</w:t>
      </w:r>
    </w:p>
    <w:p w14:paraId="139ABE3E" w14:textId="77777777" w:rsidR="00C6596C" w:rsidRPr="004B5916" w:rsidRDefault="00C6596C" w:rsidP="00C6596C">
      <w:pPr>
        <w:autoSpaceDE w:val="0"/>
        <w:autoSpaceDN w:val="0"/>
        <w:adjustRightInd w:val="0"/>
        <w:jc w:val="both"/>
        <w:rPr>
          <w:rFonts w:asciiTheme="minorHAnsi" w:hAnsiTheme="minorHAnsi" w:cstheme="minorHAnsi"/>
        </w:rPr>
      </w:pPr>
      <w:r w:rsidRPr="004B5916">
        <w:rPr>
          <w:rFonts w:asciiTheme="minorHAnsi" w:hAnsiTheme="minorHAnsi" w:cstheme="minorHAnsi"/>
        </w:rPr>
        <w:t>12.15. Nė viena Šalis neturi teisės perleisti visų arba dalies teisių ir pareigų pagal šią Sutartį jokiai trečiajai šaliai be išankstinio raštiško kitos Šalies sutikimo.</w:t>
      </w:r>
    </w:p>
    <w:p w14:paraId="32810101" w14:textId="77777777" w:rsidR="00C6596C" w:rsidRPr="004B5916" w:rsidRDefault="00C6596C" w:rsidP="00C6596C">
      <w:pPr>
        <w:jc w:val="both"/>
        <w:rPr>
          <w:rFonts w:asciiTheme="minorHAnsi" w:eastAsia="Calibri" w:hAnsiTheme="minorHAnsi" w:cstheme="minorHAnsi"/>
        </w:rPr>
      </w:pPr>
      <w:r w:rsidRPr="004B5916">
        <w:rPr>
          <w:rFonts w:asciiTheme="minorHAnsi" w:eastAsia="Calibri" w:hAnsiTheme="minorHAnsi" w:cstheme="minorHAnsi"/>
        </w:rPr>
        <w:t>12.16. Vykdant Sutartį taikoma tokia ūkio subjektų, kurių pajėgumais dalyvaudamas pirkime rėmėsi Draudikas, kad atitiktų kvalifikacijos reikalavimus, specialistų ir (ar) subteikėjų, vykdysiančių Sutartį, pasitelkimo ir (ar) keitimo tvarka:</w:t>
      </w:r>
    </w:p>
    <w:p w14:paraId="1A104AD9" w14:textId="77777777" w:rsidR="00C6596C" w:rsidRPr="004B5916" w:rsidRDefault="00C6596C" w:rsidP="00C6596C">
      <w:pPr>
        <w:ind w:firstLine="360"/>
        <w:jc w:val="both"/>
        <w:rPr>
          <w:rFonts w:asciiTheme="minorHAnsi" w:hAnsiTheme="minorHAnsi" w:cstheme="minorHAnsi"/>
        </w:rPr>
      </w:pPr>
      <w:r w:rsidRPr="004B5916">
        <w:rPr>
          <w:rFonts w:asciiTheme="minorHAnsi" w:hAnsiTheme="minorHAnsi" w:cstheme="minorHAnsi"/>
        </w:rPr>
        <w:t xml:space="preserve">12.16.1. Draudikas, vykdydamas Sutartį, negali keisti savo pasiūlyme nurodyto ūkio subjekto, kurio pajėgumais rėmėsi, kad atitiktų kvalifikacijos reikalavimus (toliau – </w:t>
      </w:r>
      <w:r w:rsidRPr="004B5916">
        <w:rPr>
          <w:rFonts w:asciiTheme="minorHAnsi" w:hAnsiTheme="minorHAnsi" w:cstheme="minorHAnsi"/>
          <w:b/>
        </w:rPr>
        <w:t>ūkio subjektas</w:t>
      </w:r>
      <w:r w:rsidRPr="004B5916">
        <w:rPr>
          <w:rFonts w:asciiTheme="minorHAnsi" w:hAnsiTheme="minorHAnsi" w:cstheme="minorHAnsi"/>
        </w:rPr>
        <w:t>) ir (ar) savo pasiūlyme nurodyto specialisto be Draudėjo sutikimo. Keičiamas ūkio subjektas ir (ar) specialistas turi turėti ne žemesnę, nei nurodyta Draudiko pasiūlyme kvalifikaciją. Draudiko ūkio subjektas ir (ar) specialistas gali būti keičiamas tik šiais atvejais:</w:t>
      </w:r>
    </w:p>
    <w:p w14:paraId="7E14253E" w14:textId="77777777" w:rsidR="00C6596C" w:rsidRPr="004B5916" w:rsidRDefault="00C6596C" w:rsidP="00C6596C">
      <w:pPr>
        <w:tabs>
          <w:tab w:val="left" w:pos="360"/>
          <w:tab w:val="left" w:pos="567"/>
        </w:tabs>
        <w:ind w:firstLine="360"/>
        <w:jc w:val="both"/>
        <w:rPr>
          <w:rFonts w:asciiTheme="minorHAnsi" w:hAnsiTheme="minorHAnsi" w:cstheme="minorHAnsi"/>
        </w:rPr>
      </w:pPr>
      <w:r w:rsidRPr="004B5916">
        <w:rPr>
          <w:rFonts w:asciiTheme="minorHAnsi" w:hAnsiTheme="minorHAnsi" w:cstheme="minorHAnsi"/>
        </w:rPr>
        <w:t>12.16.1.1. kai Draudiko ūkio subjektas bankrutuoja ar susidaro analogiška situacija;</w:t>
      </w:r>
    </w:p>
    <w:p w14:paraId="65E5C77D" w14:textId="77777777" w:rsidR="00C6596C" w:rsidRPr="004B5916" w:rsidRDefault="00C6596C" w:rsidP="00C6596C">
      <w:pPr>
        <w:tabs>
          <w:tab w:val="left" w:pos="360"/>
          <w:tab w:val="left" w:pos="1701"/>
        </w:tabs>
        <w:ind w:firstLine="360"/>
        <w:contextualSpacing/>
        <w:jc w:val="both"/>
        <w:rPr>
          <w:rFonts w:asciiTheme="minorHAnsi" w:hAnsiTheme="minorHAnsi" w:cstheme="minorHAnsi"/>
        </w:rPr>
      </w:pPr>
      <w:r w:rsidRPr="004B5916">
        <w:rPr>
          <w:rFonts w:asciiTheme="minorHAnsi" w:hAnsiTheme="minorHAnsi" w:cstheme="minorHAnsi"/>
        </w:rPr>
        <w:t>12.16.1.2. kai Draudiko ūkio subjektas ir (ar) specialistas dėl objektyvių priežasčių (pavyzdžiui, ūkio subjektui ir (ar) specialistui atsisakius dalyvauti Sutarties vykdyme, susirgus, susižeidus, nutrūkus teisiniams santykiams su Draudiku ir pan.) nebegali dalyvauti Sutarties vykdyme.</w:t>
      </w:r>
    </w:p>
    <w:p w14:paraId="3B22EBF0" w14:textId="77777777" w:rsidR="00C6596C" w:rsidRPr="004B5916" w:rsidRDefault="00C6596C" w:rsidP="00C6596C">
      <w:pPr>
        <w:tabs>
          <w:tab w:val="left" w:pos="360"/>
          <w:tab w:val="left" w:pos="1080"/>
        </w:tabs>
        <w:ind w:firstLine="360"/>
        <w:contextualSpacing/>
        <w:jc w:val="both"/>
        <w:rPr>
          <w:rFonts w:asciiTheme="minorHAnsi" w:hAnsiTheme="minorHAnsi" w:cstheme="minorHAnsi"/>
        </w:rPr>
      </w:pPr>
      <w:r w:rsidRPr="004B5916">
        <w:rPr>
          <w:rFonts w:asciiTheme="minorHAnsi" w:hAnsiTheme="minorHAnsi" w:cstheme="minorHAnsi"/>
        </w:rPr>
        <w:t>12.16.2. Draudikas, siekdamas pakeisti ūkio subjektą ir (ar) specialistą, turi raštu informuoti Draudėją ne vėliau kaip prieš 3 (tris) kalendorines dienas ir gauti Draudėjo raštišką sutikimą. Draudėjui sutikus su ūkio subjekto ir (ar) specialisto pakeitimu, Draudėjas kartu su Draudiku raštu sudaro susitarimą dėl ūkio subjekto ir (ar) specialisto pakeitimo, kurį pasirašo Šalys. Šis susitarimas yra neatskiriama Sutarties dalis;</w:t>
      </w:r>
    </w:p>
    <w:p w14:paraId="45C234BF" w14:textId="77777777" w:rsidR="00C6596C" w:rsidRPr="004B5916" w:rsidRDefault="00C6596C" w:rsidP="00C6596C">
      <w:pPr>
        <w:tabs>
          <w:tab w:val="left" w:pos="426"/>
          <w:tab w:val="left" w:pos="1418"/>
        </w:tabs>
        <w:ind w:firstLine="360"/>
        <w:contextualSpacing/>
        <w:jc w:val="both"/>
        <w:rPr>
          <w:rFonts w:asciiTheme="minorHAnsi" w:hAnsiTheme="minorHAnsi" w:cstheme="minorHAnsi"/>
        </w:rPr>
      </w:pPr>
      <w:r w:rsidRPr="004B5916">
        <w:rPr>
          <w:rFonts w:asciiTheme="minorHAnsi" w:hAnsiTheme="minorHAnsi" w:cstheme="minorHAnsi"/>
        </w:rPr>
        <w:t>12.16.3. Draudikas, norėdamas pasitelkti subteikėjus, kurie nėra ūkio subjektai, ne vėliau negu Sutartis pradedama vykdyti, Draudėjui turi pranešti tuo metu žinomų subteikėjų pavadinimus, kontaktinius duomenis ir jų atstovus, taip pat privalo informuoti apie minėtos informacijos pasikeitimus visu Sutarties vykdymo metu bei apie naujus subteikėjus, kuriuos Draudikas ketina pasitelkti vėliau. Subteikėjai negali dalyvauti Sutarties vykdyme apie tai iš anksto nepranešus Draudėjui. Subteikėjai gali būti pasitelkiami tik toms Sutarties dalims, kurioms savo pasiūlyme Draudikas numatė pasitelkti subteikėjus, išskyrus atvejus, kai Draudikas pagrindžia, kad nenumatytai Sutarties daliai pasitelkti subteikėją būtina siekiant užtikrinti tinkamą Sutarties vykdymą;</w:t>
      </w:r>
    </w:p>
    <w:p w14:paraId="466E6611" w14:textId="77777777" w:rsidR="00C6596C" w:rsidRPr="004B5916" w:rsidRDefault="00C6596C" w:rsidP="00C6596C">
      <w:pPr>
        <w:tabs>
          <w:tab w:val="left" w:pos="426"/>
        </w:tabs>
        <w:ind w:left="450" w:hanging="90"/>
        <w:contextualSpacing/>
        <w:jc w:val="both"/>
        <w:rPr>
          <w:rFonts w:asciiTheme="minorHAnsi" w:hAnsiTheme="minorHAnsi" w:cstheme="minorHAnsi"/>
        </w:rPr>
      </w:pPr>
      <w:r w:rsidRPr="004B5916">
        <w:rPr>
          <w:rFonts w:asciiTheme="minorHAnsi" w:hAnsiTheme="minorHAnsi" w:cstheme="minorHAnsi"/>
        </w:rPr>
        <w:t xml:space="preserve">12.16.4. Draudėjas netikrins subteikėjų, kurie nėra ūkio subjektai, kvalifikacijos; </w:t>
      </w:r>
    </w:p>
    <w:p w14:paraId="144E7C7C" w14:textId="2D0044C8" w:rsidR="00C6596C" w:rsidRPr="004B5916" w:rsidRDefault="00C6596C" w:rsidP="00C6596C">
      <w:pPr>
        <w:tabs>
          <w:tab w:val="left" w:pos="426"/>
          <w:tab w:val="left" w:pos="851"/>
          <w:tab w:val="left" w:pos="1418"/>
        </w:tabs>
        <w:ind w:firstLine="360"/>
        <w:contextualSpacing/>
        <w:jc w:val="both"/>
        <w:rPr>
          <w:rFonts w:asciiTheme="minorHAnsi" w:hAnsiTheme="minorHAnsi" w:cstheme="minorHAnsi"/>
        </w:rPr>
      </w:pPr>
      <w:r w:rsidRPr="004B5916">
        <w:rPr>
          <w:rFonts w:asciiTheme="minorHAnsi" w:hAnsiTheme="minorHAnsi" w:cstheme="minorHAnsi"/>
        </w:rPr>
        <w:t xml:space="preserve">12.16.5. Subteikėjams pageidaujant, Draudėjas su jais atsiskaitys tiesiogiai. Apie šią galimybę Draudėjas subteikėją informuos atskiru pranešimu per 3 (tris) kalendorines dienas nuo informacijos iš Draudiko apie pasitelkiamą subteikėją gavimo dienos. Norėdamas pasinaudoti </w:t>
      </w:r>
      <w:r w:rsidRPr="004B5916">
        <w:rPr>
          <w:rFonts w:asciiTheme="minorHAnsi" w:hAnsiTheme="minorHAnsi" w:cstheme="minorHAnsi"/>
        </w:rPr>
        <w:lastRenderedPageBreak/>
        <w:t>tiesioginio atsiskaitymo galimybe, subteikėjas turi apie tai raštu ne vėliau kaip per 2 (dvi) kalendorines dienas informuoti Draudėją. Tokiu atveju su Draudėju, Draudiku ir subteikėju bus sudaroma trišalė sutartis, kurioje pateikiama tiesioginio atsiskaitymo su subteikėju tvarka, įskaitant teisę Draudikui prieštarauti nepagrįstiems mokėjimams. Trišalės sutarties dėl tiesioginio atsiskaitymo su subteikėju pasirašymas nekeičia Draudiko atsakomybės dėl Sutarties įvykdymo.</w:t>
      </w:r>
    </w:p>
    <w:p w14:paraId="220A6083" w14:textId="77777777" w:rsidR="00C6596C" w:rsidRPr="004B5916" w:rsidRDefault="00C6596C" w:rsidP="00C6596C">
      <w:pPr>
        <w:spacing w:line="240" w:lineRule="atLeast"/>
        <w:jc w:val="center"/>
        <w:rPr>
          <w:rFonts w:asciiTheme="minorHAnsi" w:hAnsiTheme="minorHAnsi" w:cstheme="minorHAnsi"/>
          <w:b/>
        </w:rPr>
      </w:pPr>
    </w:p>
    <w:p w14:paraId="032555AA" w14:textId="77777777" w:rsidR="00C6596C" w:rsidRPr="004B5916" w:rsidRDefault="00C6596C" w:rsidP="00C6596C">
      <w:pPr>
        <w:spacing w:line="240" w:lineRule="atLeast"/>
        <w:jc w:val="center"/>
        <w:rPr>
          <w:rFonts w:asciiTheme="minorHAnsi" w:hAnsiTheme="minorHAnsi" w:cstheme="minorHAnsi"/>
          <w:b/>
        </w:rPr>
      </w:pPr>
      <w:r w:rsidRPr="004B5916">
        <w:rPr>
          <w:rFonts w:asciiTheme="minorHAnsi" w:hAnsiTheme="minorHAnsi" w:cstheme="minorHAnsi"/>
          <w:b/>
        </w:rPr>
        <w:t>13. GINČŲ NAGRINĖJIMO TVARKA</w:t>
      </w:r>
    </w:p>
    <w:p w14:paraId="4A540697" w14:textId="77777777" w:rsidR="00C6596C" w:rsidRPr="004B5916" w:rsidRDefault="00C6596C" w:rsidP="00C6596C">
      <w:pPr>
        <w:jc w:val="both"/>
        <w:rPr>
          <w:rFonts w:asciiTheme="minorHAnsi" w:hAnsiTheme="minorHAnsi" w:cstheme="minorHAnsi"/>
        </w:rPr>
      </w:pPr>
      <w:r w:rsidRPr="004B5916">
        <w:rPr>
          <w:rFonts w:asciiTheme="minorHAnsi" w:hAnsiTheme="minorHAnsi" w:cstheme="minorHAnsi"/>
        </w:rPr>
        <w:t>13.1. Sutarčiai taikoma Lietuvos Respublikos teisė.</w:t>
      </w:r>
    </w:p>
    <w:p w14:paraId="148DB2AA" w14:textId="77777777" w:rsidR="00C6596C" w:rsidRPr="004B5916" w:rsidRDefault="00C6596C" w:rsidP="00C6596C">
      <w:pPr>
        <w:jc w:val="both"/>
        <w:rPr>
          <w:rFonts w:asciiTheme="minorHAnsi" w:hAnsiTheme="minorHAnsi" w:cstheme="minorHAnsi"/>
        </w:rPr>
      </w:pPr>
      <w:r w:rsidRPr="004B5916">
        <w:rPr>
          <w:rFonts w:asciiTheme="minorHAnsi" w:hAnsiTheme="minorHAnsi" w:cstheme="minorHAnsi"/>
        </w:rPr>
        <w:t>13.2. Visi nesutarimai, kylantys tarp Draudėjo ir Draudiko sprendžiami tarpusavio derybomis.</w:t>
      </w:r>
    </w:p>
    <w:p w14:paraId="1B0BEC24" w14:textId="77777777" w:rsidR="00C6596C" w:rsidRPr="004B5916" w:rsidRDefault="00C6596C" w:rsidP="00C6596C">
      <w:pPr>
        <w:jc w:val="both"/>
        <w:rPr>
          <w:rFonts w:asciiTheme="minorHAnsi" w:hAnsiTheme="minorHAnsi" w:cstheme="minorHAnsi"/>
        </w:rPr>
      </w:pPr>
      <w:r w:rsidRPr="004B5916">
        <w:rPr>
          <w:rFonts w:asciiTheme="minorHAnsi" w:hAnsiTheme="minorHAnsi" w:cstheme="minorHAnsi"/>
        </w:rPr>
        <w:t>13.3. Nepavykus išspręsti nesutarimų derybomis, ginčas tarp Draudėjo ir Draudiko yra sprendžiamas Lietuvos Respublikos teismuose, Lietuvos Respublikos įstatymų nustatyta tvarka.</w:t>
      </w:r>
    </w:p>
    <w:p w14:paraId="336EE663" w14:textId="77777777" w:rsidR="00C6596C" w:rsidRPr="004B5916" w:rsidRDefault="00C6596C" w:rsidP="00C6596C">
      <w:pPr>
        <w:jc w:val="both"/>
        <w:rPr>
          <w:rFonts w:asciiTheme="minorHAnsi" w:hAnsiTheme="minorHAnsi" w:cstheme="minorHAnsi"/>
          <w:b/>
        </w:rPr>
      </w:pPr>
    </w:p>
    <w:p w14:paraId="40893E7A" w14:textId="77777777" w:rsidR="00C6596C" w:rsidRPr="004B5916" w:rsidRDefault="00C6596C" w:rsidP="00C6596C">
      <w:pPr>
        <w:tabs>
          <w:tab w:val="left" w:pos="1304"/>
          <w:tab w:val="left" w:pos="1457"/>
          <w:tab w:val="left" w:pos="1604"/>
          <w:tab w:val="left" w:pos="1757"/>
          <w:tab w:val="left" w:pos="1860"/>
          <w:tab w:val="left" w:pos="1984"/>
          <w:tab w:val="left" w:pos="2098"/>
          <w:tab w:val="left" w:pos="2211"/>
        </w:tabs>
        <w:autoSpaceDE w:val="0"/>
        <w:autoSpaceDN w:val="0"/>
        <w:adjustRightInd w:val="0"/>
        <w:ind w:left="317" w:right="-18" w:firstLine="360"/>
        <w:contextualSpacing/>
        <w:jc w:val="center"/>
        <w:rPr>
          <w:rFonts w:asciiTheme="minorHAnsi" w:hAnsiTheme="minorHAnsi" w:cstheme="minorHAnsi"/>
          <w:b/>
          <w:bCs/>
          <w:i/>
          <w:iCs/>
        </w:rPr>
      </w:pPr>
      <w:r w:rsidRPr="004B5916">
        <w:rPr>
          <w:rFonts w:asciiTheme="minorHAnsi" w:hAnsiTheme="minorHAnsi" w:cstheme="minorHAnsi"/>
          <w:b/>
          <w:bCs/>
        </w:rPr>
        <w:t xml:space="preserve">14. NENUGALIMOS JĖGOS APLINKYBĖS </w:t>
      </w:r>
      <w:r w:rsidRPr="004B5916">
        <w:rPr>
          <w:rFonts w:asciiTheme="minorHAnsi" w:hAnsiTheme="minorHAnsi" w:cstheme="minorHAnsi"/>
          <w:b/>
          <w:bCs/>
          <w:i/>
          <w:iCs/>
        </w:rPr>
        <w:t>(FORCE MAJEURE)</w:t>
      </w:r>
    </w:p>
    <w:p w14:paraId="007DC844" w14:textId="2435CA97" w:rsidR="00CB284C" w:rsidRPr="004B5916" w:rsidRDefault="00E95F4A" w:rsidP="00E95F4A">
      <w:pPr>
        <w:pStyle w:val="normal-p"/>
        <w:shd w:val="clear" w:color="auto" w:fill="FFFFFF"/>
        <w:tabs>
          <w:tab w:val="left" w:pos="567"/>
        </w:tabs>
        <w:spacing w:before="0" w:after="0"/>
        <w:jc w:val="both"/>
        <w:rPr>
          <w:rFonts w:asciiTheme="minorHAnsi" w:hAnsiTheme="minorHAnsi" w:cstheme="minorHAnsi"/>
          <w:lang w:eastAsia="en-US"/>
        </w:rPr>
      </w:pPr>
      <w:r w:rsidRPr="004B5916">
        <w:rPr>
          <w:rFonts w:asciiTheme="minorHAnsi" w:hAnsiTheme="minorHAnsi" w:cstheme="minorHAnsi"/>
          <w:lang w:eastAsia="en-US"/>
        </w:rPr>
        <w:t xml:space="preserve">14. </w:t>
      </w:r>
      <w:r w:rsidR="00CB284C" w:rsidRPr="004B5916">
        <w:rPr>
          <w:rFonts w:asciiTheme="minorHAnsi" w:hAnsiTheme="minorHAnsi" w:cstheme="minorHAnsi"/>
          <w:lang w:eastAsia="en-US"/>
        </w:rPr>
        <w:t>1. 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7478964B" w14:textId="18C4626C" w:rsidR="00CB284C" w:rsidRPr="004B5916" w:rsidRDefault="00CD1C2D" w:rsidP="00CD1C2D">
      <w:pPr>
        <w:pStyle w:val="normal-p"/>
        <w:shd w:val="clear" w:color="auto" w:fill="FFFFFF"/>
        <w:tabs>
          <w:tab w:val="left" w:pos="851"/>
        </w:tabs>
        <w:spacing w:before="0" w:after="0"/>
        <w:jc w:val="both"/>
        <w:rPr>
          <w:rFonts w:asciiTheme="minorHAnsi" w:hAnsiTheme="minorHAnsi" w:cstheme="minorHAnsi"/>
          <w:lang w:eastAsia="en-US"/>
        </w:rPr>
      </w:pPr>
      <w:r w:rsidRPr="004B5916">
        <w:rPr>
          <w:rFonts w:asciiTheme="minorHAnsi" w:hAnsiTheme="minorHAnsi" w:cstheme="minorHAnsi"/>
          <w:lang w:eastAsia="en-US"/>
        </w:rPr>
        <w:t xml:space="preserve">14.2. </w:t>
      </w:r>
      <w:r w:rsidR="00CB284C" w:rsidRPr="004B5916">
        <w:rPr>
          <w:rFonts w:asciiTheme="minorHAnsi" w:hAnsiTheme="minorHAnsi" w:cstheme="minorHAnsi"/>
          <w:lang w:eastAsia="en-US"/>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512AA0ED" w14:textId="4DC790C0" w:rsidR="00CB284C" w:rsidRPr="004B5916" w:rsidRDefault="00CD1C2D" w:rsidP="00176942">
      <w:pPr>
        <w:pStyle w:val="Pagrindinistekstas"/>
        <w:tabs>
          <w:tab w:val="left" w:pos="851"/>
          <w:tab w:val="left" w:pos="993"/>
        </w:tabs>
        <w:rPr>
          <w:rFonts w:asciiTheme="minorHAnsi" w:hAnsiTheme="minorHAnsi" w:cstheme="minorHAnsi"/>
          <w:sz w:val="24"/>
          <w:szCs w:val="24"/>
          <w:lang w:val="lt-LT"/>
        </w:rPr>
      </w:pPr>
      <w:r w:rsidRPr="004B5916">
        <w:rPr>
          <w:rFonts w:asciiTheme="minorHAnsi" w:hAnsiTheme="minorHAnsi" w:cstheme="minorHAnsi"/>
          <w:sz w:val="24"/>
          <w:szCs w:val="24"/>
          <w:lang w:val="lt-LT"/>
        </w:rPr>
        <w:t>14.2.1.</w:t>
      </w:r>
      <w:r w:rsidR="00CB284C" w:rsidRPr="004B5916">
        <w:rPr>
          <w:rFonts w:asciiTheme="minorHAnsi" w:hAnsiTheme="minorHAnsi" w:cstheme="minorHAnsi"/>
          <w:sz w:val="24"/>
          <w:szCs w:val="24"/>
          <w:lang w:val="lt-LT"/>
        </w:rPr>
        <w:t>aplinkybių, kuriomis remiasi Šalis nebuvo sudarant sutartį ir jų atsiradimo nebuvo galima protingai numatyti;</w:t>
      </w:r>
    </w:p>
    <w:p w14:paraId="6B6C75D8" w14:textId="263033B0" w:rsidR="00CB284C" w:rsidRPr="004B5916" w:rsidRDefault="00CD1C2D" w:rsidP="00176942">
      <w:pPr>
        <w:pStyle w:val="Pagrindinistekstas"/>
        <w:tabs>
          <w:tab w:val="left" w:pos="1418"/>
        </w:tabs>
        <w:rPr>
          <w:rFonts w:asciiTheme="minorHAnsi" w:hAnsiTheme="minorHAnsi" w:cstheme="minorHAnsi"/>
          <w:sz w:val="24"/>
          <w:szCs w:val="24"/>
          <w:lang w:val="lt-LT"/>
        </w:rPr>
      </w:pPr>
      <w:r w:rsidRPr="004B5916">
        <w:rPr>
          <w:rFonts w:asciiTheme="minorHAnsi" w:hAnsiTheme="minorHAnsi" w:cstheme="minorHAnsi"/>
          <w:sz w:val="24"/>
          <w:szCs w:val="24"/>
          <w:lang w:val="lt-LT"/>
        </w:rPr>
        <w:t xml:space="preserve"> 14.2.2. </w:t>
      </w:r>
      <w:r w:rsidR="00CB284C" w:rsidRPr="004B5916">
        <w:rPr>
          <w:rFonts w:asciiTheme="minorHAnsi" w:hAnsiTheme="minorHAnsi" w:cstheme="minorHAnsi"/>
          <w:sz w:val="24"/>
          <w:szCs w:val="24"/>
          <w:lang w:val="lt-LT"/>
        </w:rPr>
        <w:t>dėl susidariusių aplinkybių Sutarties objektyviai negalima vykdyti;</w:t>
      </w:r>
    </w:p>
    <w:p w14:paraId="3AF1BFD4" w14:textId="664A52A5" w:rsidR="00CB284C" w:rsidRPr="004B5916" w:rsidRDefault="00CD1C2D" w:rsidP="00176942">
      <w:pPr>
        <w:pStyle w:val="Pagrindinistekstas"/>
        <w:tabs>
          <w:tab w:val="left" w:pos="1418"/>
        </w:tabs>
        <w:rPr>
          <w:rFonts w:asciiTheme="minorHAnsi" w:hAnsiTheme="minorHAnsi" w:cstheme="minorHAnsi"/>
          <w:sz w:val="24"/>
          <w:szCs w:val="24"/>
          <w:lang w:val="lt-LT"/>
        </w:rPr>
      </w:pPr>
      <w:r w:rsidRPr="004B5916">
        <w:rPr>
          <w:rFonts w:asciiTheme="minorHAnsi" w:hAnsiTheme="minorHAnsi" w:cstheme="minorHAnsi"/>
          <w:sz w:val="24"/>
          <w:szCs w:val="24"/>
          <w:lang w:val="lt-LT"/>
        </w:rPr>
        <w:t xml:space="preserve">14.2.3. </w:t>
      </w:r>
      <w:r w:rsidR="00CB284C" w:rsidRPr="004B5916">
        <w:rPr>
          <w:rFonts w:asciiTheme="minorHAnsi" w:hAnsiTheme="minorHAnsi" w:cstheme="minorHAnsi"/>
          <w:sz w:val="24"/>
          <w:szCs w:val="24"/>
          <w:lang w:val="lt-LT"/>
        </w:rPr>
        <w:t>Šalis, neįvykdžiusi Sutarties, tų aplinkybių negalėjo kontroliuoti ar negalėjo užkirst joms kelio;</w:t>
      </w:r>
    </w:p>
    <w:p w14:paraId="6758F244" w14:textId="0FC87B57" w:rsidR="00CB284C" w:rsidRPr="004B5916" w:rsidRDefault="00CD1C2D" w:rsidP="00176942">
      <w:pPr>
        <w:pStyle w:val="Pagrindinistekstas"/>
        <w:tabs>
          <w:tab w:val="left" w:pos="993"/>
        </w:tabs>
        <w:rPr>
          <w:rFonts w:asciiTheme="minorHAnsi" w:hAnsiTheme="minorHAnsi" w:cstheme="minorHAnsi"/>
          <w:sz w:val="24"/>
          <w:szCs w:val="24"/>
          <w:lang w:val="lt-LT"/>
        </w:rPr>
      </w:pPr>
      <w:r w:rsidRPr="004B5916">
        <w:rPr>
          <w:rFonts w:asciiTheme="minorHAnsi" w:hAnsiTheme="minorHAnsi" w:cstheme="minorHAnsi"/>
          <w:sz w:val="24"/>
          <w:szCs w:val="24"/>
          <w:lang w:val="lt-LT"/>
        </w:rPr>
        <w:t xml:space="preserve">14.2.4. </w:t>
      </w:r>
      <w:r w:rsidR="00CB284C" w:rsidRPr="004B5916">
        <w:rPr>
          <w:rFonts w:asciiTheme="minorHAnsi" w:hAnsiTheme="minorHAnsi" w:cstheme="minorHAnsi"/>
          <w:sz w:val="24"/>
          <w:szCs w:val="24"/>
          <w:lang w:val="lt-LT"/>
        </w:rPr>
        <w:t>Šalis nebuvo prisiėmusi tų aplinkybių ar jų padarinių atsiradimo rizikos.</w:t>
      </w:r>
    </w:p>
    <w:p w14:paraId="5A531B21" w14:textId="666713FF" w:rsidR="00CB284C" w:rsidRPr="004B5916" w:rsidRDefault="00CD1C2D" w:rsidP="00176942">
      <w:pPr>
        <w:pStyle w:val="normal-p"/>
        <w:shd w:val="clear" w:color="auto" w:fill="FFFFFF"/>
        <w:tabs>
          <w:tab w:val="left" w:pos="851"/>
          <w:tab w:val="left" w:pos="1418"/>
        </w:tabs>
        <w:spacing w:before="0" w:after="0"/>
        <w:jc w:val="both"/>
        <w:rPr>
          <w:rFonts w:asciiTheme="minorHAnsi" w:hAnsiTheme="minorHAnsi" w:cstheme="minorHAnsi"/>
          <w:lang w:eastAsia="en-US"/>
        </w:rPr>
      </w:pPr>
      <w:r w:rsidRPr="004B5916">
        <w:rPr>
          <w:rFonts w:asciiTheme="minorHAnsi" w:hAnsiTheme="minorHAnsi" w:cstheme="minorHAnsi"/>
          <w:lang w:eastAsia="en-US"/>
        </w:rPr>
        <w:t xml:space="preserve">14.3. </w:t>
      </w:r>
      <w:r w:rsidR="00CB284C" w:rsidRPr="004B5916">
        <w:rPr>
          <w:rFonts w:asciiTheme="minorHAnsi" w:hAnsiTheme="minorHAnsi" w:cstheme="minorHAnsi"/>
          <w:lang w:eastAsia="en-US"/>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4144A791" w14:textId="3D023D59" w:rsidR="00CB284C" w:rsidRPr="004B5916" w:rsidRDefault="00CD1C2D" w:rsidP="00176942">
      <w:pPr>
        <w:pStyle w:val="Pagrindinistekstas"/>
        <w:tabs>
          <w:tab w:val="left" w:pos="993"/>
        </w:tabs>
        <w:rPr>
          <w:rFonts w:asciiTheme="minorHAnsi" w:hAnsiTheme="minorHAnsi" w:cstheme="minorHAnsi"/>
          <w:sz w:val="24"/>
          <w:szCs w:val="24"/>
          <w:lang w:val="lt-LT"/>
        </w:rPr>
      </w:pPr>
      <w:r w:rsidRPr="004B5916">
        <w:rPr>
          <w:rFonts w:asciiTheme="minorHAnsi" w:hAnsiTheme="minorHAnsi" w:cstheme="minorHAnsi"/>
          <w:sz w:val="24"/>
          <w:szCs w:val="24"/>
          <w:lang w:val="lt-LT"/>
        </w:rPr>
        <w:t xml:space="preserve">14.3.1. </w:t>
      </w:r>
      <w:r w:rsidR="00CB284C" w:rsidRPr="004B5916">
        <w:rPr>
          <w:rFonts w:asciiTheme="minorHAnsi" w:hAnsiTheme="minorHAnsi" w:cstheme="minorHAnsi"/>
          <w:sz w:val="24"/>
          <w:szCs w:val="24"/>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01DD32B5" w14:textId="00DE7240" w:rsidR="00CB284C" w:rsidRPr="004B5916" w:rsidRDefault="00CD1C2D" w:rsidP="00176942">
      <w:pPr>
        <w:pStyle w:val="Pagrindinistekstas"/>
        <w:tabs>
          <w:tab w:val="left" w:pos="993"/>
        </w:tabs>
        <w:rPr>
          <w:rFonts w:asciiTheme="minorHAnsi" w:hAnsiTheme="minorHAnsi" w:cstheme="minorHAnsi"/>
          <w:sz w:val="24"/>
          <w:szCs w:val="24"/>
          <w:lang w:val="lt-LT"/>
        </w:rPr>
      </w:pPr>
      <w:r w:rsidRPr="004B5916">
        <w:rPr>
          <w:rFonts w:asciiTheme="minorHAnsi" w:hAnsiTheme="minorHAnsi" w:cstheme="minorHAnsi"/>
          <w:sz w:val="24"/>
          <w:szCs w:val="24"/>
          <w:lang w:val="lt-LT"/>
        </w:rPr>
        <w:t xml:space="preserve">14.3.2. </w:t>
      </w:r>
      <w:r w:rsidR="00CB284C" w:rsidRPr="004B5916">
        <w:rPr>
          <w:rFonts w:asciiTheme="minorHAnsi" w:hAnsiTheme="minorHAnsi" w:cstheme="minorHAnsi"/>
          <w:sz w:val="24"/>
          <w:szCs w:val="24"/>
          <w:lang w:val="lt-LT"/>
        </w:rPr>
        <w:t xml:space="preserve">preliminarų įsipareigojimų įvykdymo terminą, </w:t>
      </w:r>
      <w:bookmarkStart w:id="4" w:name="_Hlk35550282"/>
      <w:r w:rsidR="00CB284C" w:rsidRPr="004B5916">
        <w:rPr>
          <w:rFonts w:asciiTheme="minorHAnsi" w:hAnsiTheme="minorHAnsi" w:cstheme="minorHAnsi"/>
          <w:sz w:val="24"/>
          <w:szCs w:val="24"/>
          <w:lang w:val="lt-LT"/>
        </w:rPr>
        <w:t>jei aplinkybės, dėl kurių neįmanoma įvykdyti Sutartį, yra laikinos</w:t>
      </w:r>
      <w:bookmarkEnd w:id="4"/>
      <w:r w:rsidR="00CB284C" w:rsidRPr="004B5916">
        <w:rPr>
          <w:rFonts w:asciiTheme="minorHAnsi" w:hAnsiTheme="minorHAnsi" w:cstheme="minorHAnsi"/>
          <w:sz w:val="24"/>
          <w:szCs w:val="24"/>
          <w:lang w:val="lt-LT"/>
        </w:rPr>
        <w:t>.</w:t>
      </w:r>
    </w:p>
    <w:p w14:paraId="1DEEF2BE" w14:textId="02E63373" w:rsidR="00CB284C" w:rsidRPr="004B5916" w:rsidRDefault="00CD1C2D" w:rsidP="00176942">
      <w:pPr>
        <w:pStyle w:val="normal-p"/>
        <w:shd w:val="clear" w:color="auto" w:fill="FFFFFF"/>
        <w:tabs>
          <w:tab w:val="left" w:pos="851"/>
        </w:tabs>
        <w:spacing w:before="0" w:after="0"/>
        <w:jc w:val="both"/>
        <w:rPr>
          <w:rFonts w:asciiTheme="minorHAnsi" w:hAnsiTheme="minorHAnsi" w:cstheme="minorHAnsi"/>
          <w:lang w:eastAsia="en-US"/>
        </w:rPr>
      </w:pPr>
      <w:r w:rsidRPr="004B5916">
        <w:rPr>
          <w:rFonts w:asciiTheme="minorHAnsi" w:hAnsiTheme="minorHAnsi" w:cstheme="minorHAnsi"/>
          <w:lang w:eastAsia="en-US"/>
        </w:rPr>
        <w:t xml:space="preserve">14.4. </w:t>
      </w:r>
      <w:r w:rsidR="00CB284C" w:rsidRPr="004B5916">
        <w:rPr>
          <w:rFonts w:asciiTheme="minorHAnsi" w:hAnsiTheme="minorHAnsi" w:cstheme="minorHAnsi"/>
          <w:lang w:eastAsia="en-US"/>
        </w:rPr>
        <w:t>Nenugalimos jėgos aplinkybėms tęsiantis ilgiau kaip 3 (tris) mėnesius, bet kuri iš Šalių turi teisę vienašališkai nutraukti šią Sutartį, apie tai raštu įspėjusi kitą Šalį prieš 5 (penkias) kalendorines dienas.</w:t>
      </w:r>
    </w:p>
    <w:p w14:paraId="72E32436" w14:textId="620FCE27" w:rsidR="00CB284C" w:rsidRPr="004B5916" w:rsidRDefault="00CD1C2D" w:rsidP="00176942">
      <w:pPr>
        <w:pStyle w:val="normal-p"/>
        <w:shd w:val="clear" w:color="auto" w:fill="FFFFFF"/>
        <w:tabs>
          <w:tab w:val="left" w:pos="851"/>
        </w:tabs>
        <w:spacing w:before="0" w:after="0"/>
        <w:jc w:val="both"/>
        <w:rPr>
          <w:rFonts w:asciiTheme="minorHAnsi" w:hAnsiTheme="minorHAnsi" w:cstheme="minorHAnsi"/>
          <w:lang w:eastAsia="en-US"/>
        </w:rPr>
      </w:pPr>
      <w:r w:rsidRPr="004B5916">
        <w:rPr>
          <w:rFonts w:asciiTheme="minorHAnsi" w:hAnsiTheme="minorHAnsi" w:cstheme="minorHAnsi"/>
          <w:lang w:eastAsia="en-US"/>
        </w:rPr>
        <w:t xml:space="preserve">14.5. </w:t>
      </w:r>
      <w:r w:rsidR="00CB284C" w:rsidRPr="004B5916">
        <w:rPr>
          <w:rFonts w:asciiTheme="minorHAnsi" w:hAnsiTheme="minorHAnsi" w:cstheme="minorHAnsi"/>
          <w:lang w:eastAsia="en-US"/>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w:t>
      </w:r>
      <w:r w:rsidR="00CB284C" w:rsidRPr="004B5916">
        <w:rPr>
          <w:rFonts w:asciiTheme="minorHAnsi" w:hAnsiTheme="minorHAnsi" w:cstheme="minorHAnsi"/>
          <w:lang w:eastAsia="en-US"/>
        </w:rPr>
        <w:lastRenderedPageBreak/>
        <w:t xml:space="preserve">(padarinių) dėl Sutarties nevykdymo / netinkamo vykdymo, išnykus bent vienai aukščiau nurodytai sąlygai, privalo raštu nedelsiant informuoti kitą Šalį. </w:t>
      </w:r>
    </w:p>
    <w:p w14:paraId="0EF11D83" w14:textId="6A94906B" w:rsidR="00CB284C" w:rsidRPr="004B5916" w:rsidRDefault="00CD1C2D" w:rsidP="00176942">
      <w:pPr>
        <w:pStyle w:val="normal-p"/>
        <w:shd w:val="clear" w:color="auto" w:fill="FFFFFF"/>
        <w:tabs>
          <w:tab w:val="left" w:pos="851"/>
        </w:tabs>
        <w:spacing w:before="0" w:after="0"/>
        <w:jc w:val="both"/>
        <w:rPr>
          <w:rFonts w:asciiTheme="minorHAnsi" w:hAnsiTheme="minorHAnsi" w:cstheme="minorHAnsi"/>
          <w:lang w:eastAsia="en-US"/>
        </w:rPr>
      </w:pPr>
      <w:r w:rsidRPr="004B5916">
        <w:rPr>
          <w:rFonts w:asciiTheme="minorHAnsi" w:hAnsiTheme="minorHAnsi" w:cstheme="minorHAnsi"/>
          <w:lang w:eastAsia="en-US"/>
        </w:rPr>
        <w:t xml:space="preserve">14.6. </w:t>
      </w:r>
      <w:r w:rsidR="00CB284C" w:rsidRPr="004B5916">
        <w:rPr>
          <w:rFonts w:asciiTheme="minorHAnsi" w:hAnsiTheme="minorHAnsi" w:cstheme="minorHAnsi"/>
          <w:lang w:eastAsia="en-US"/>
        </w:rPr>
        <w:t>Šalims žinoma, kad nenugalima jėga nelaikomos aplinkybės, kai sutartiniai įsipareigojimai negali būti įvykdyti dėl prekių rinkoje, lėšų trūkumo ar Šalies kontrahentų padarytų savo prievolių pažeidimų.</w:t>
      </w:r>
    </w:p>
    <w:p w14:paraId="5305E1A9" w14:textId="3F2C3242" w:rsidR="00CB284C" w:rsidRPr="004B5916" w:rsidRDefault="00CD1C2D" w:rsidP="00176942">
      <w:pPr>
        <w:pStyle w:val="normal-p"/>
        <w:shd w:val="clear" w:color="auto" w:fill="FFFFFF"/>
        <w:tabs>
          <w:tab w:val="left" w:pos="851"/>
        </w:tabs>
        <w:spacing w:before="0" w:after="0"/>
        <w:jc w:val="both"/>
        <w:rPr>
          <w:rFonts w:asciiTheme="minorHAnsi" w:hAnsiTheme="minorHAnsi" w:cstheme="minorHAnsi"/>
          <w:lang w:eastAsia="en-US"/>
        </w:rPr>
      </w:pPr>
      <w:r w:rsidRPr="004B5916">
        <w:rPr>
          <w:rFonts w:asciiTheme="minorHAnsi" w:hAnsiTheme="minorHAnsi" w:cstheme="minorHAnsi"/>
          <w:lang w:eastAsia="en-US"/>
        </w:rPr>
        <w:t xml:space="preserve">14.7. </w:t>
      </w:r>
      <w:r w:rsidR="00CB284C" w:rsidRPr="004B5916">
        <w:rPr>
          <w:rFonts w:asciiTheme="minorHAnsi" w:hAnsiTheme="minorHAnsi" w:cstheme="minorHAnsi"/>
          <w:lang w:eastAsia="en-US"/>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facie įrodymu CPK 197 straipsnio prasme, nes faktų teisinis įvertinimas yra teismo prerogatyva ir jo nesaisto kitų asmenų pateiktas teisinis vertinimas ir kvalifikavimas.</w:t>
      </w:r>
    </w:p>
    <w:p w14:paraId="23AEFDA4" w14:textId="670CD33D" w:rsidR="00CB284C" w:rsidRPr="004B5916" w:rsidRDefault="00CD1C2D" w:rsidP="00176942">
      <w:pPr>
        <w:pStyle w:val="normal-p"/>
        <w:shd w:val="clear" w:color="auto" w:fill="FFFFFF"/>
        <w:tabs>
          <w:tab w:val="left" w:pos="851"/>
        </w:tabs>
        <w:spacing w:before="0" w:after="0"/>
        <w:jc w:val="both"/>
        <w:rPr>
          <w:rFonts w:asciiTheme="minorHAnsi" w:hAnsiTheme="minorHAnsi" w:cstheme="minorHAnsi"/>
          <w:lang w:eastAsia="en-US"/>
        </w:rPr>
      </w:pPr>
      <w:r w:rsidRPr="004B5916">
        <w:rPr>
          <w:rFonts w:asciiTheme="minorHAnsi" w:hAnsiTheme="minorHAnsi" w:cstheme="minorHAnsi"/>
          <w:lang w:eastAsia="en-US"/>
        </w:rPr>
        <w:t xml:space="preserve">14.8. </w:t>
      </w:r>
      <w:r w:rsidR="00CB284C" w:rsidRPr="004B5916">
        <w:rPr>
          <w:rFonts w:asciiTheme="minorHAnsi" w:hAnsiTheme="minorHAnsi" w:cstheme="minorHAnsi"/>
          <w:lang w:eastAsia="en-US"/>
        </w:rPr>
        <w:t>Šios Sutarties nuostatos dėl nenugalimos jėgos aplinkybių taikymo, neatima iš kitos Šalies teisės nutraukti Sutartį arba sustabdyti jos įvykdymą, ir / arba reikalauti sumokėti netesybas.</w:t>
      </w:r>
    </w:p>
    <w:p w14:paraId="0B454FFA" w14:textId="114EED8C" w:rsidR="00CB284C" w:rsidRPr="004B5916" w:rsidRDefault="00CD1C2D" w:rsidP="00176942">
      <w:pPr>
        <w:pStyle w:val="normal-p"/>
        <w:shd w:val="clear" w:color="auto" w:fill="FFFFFF"/>
        <w:tabs>
          <w:tab w:val="left" w:pos="851"/>
        </w:tabs>
        <w:spacing w:before="0" w:after="0"/>
        <w:jc w:val="both"/>
        <w:rPr>
          <w:rFonts w:asciiTheme="minorHAnsi" w:hAnsiTheme="minorHAnsi" w:cstheme="minorHAnsi"/>
          <w:lang w:eastAsia="en-US"/>
        </w:rPr>
      </w:pPr>
      <w:r w:rsidRPr="004B5916">
        <w:rPr>
          <w:rFonts w:asciiTheme="minorHAnsi" w:hAnsiTheme="minorHAnsi" w:cstheme="minorHAnsi"/>
          <w:lang w:eastAsia="en-US"/>
        </w:rPr>
        <w:t xml:space="preserve">14.9. </w:t>
      </w:r>
      <w:r w:rsidR="00CB284C" w:rsidRPr="004B5916">
        <w:rPr>
          <w:rFonts w:asciiTheme="minorHAnsi" w:hAnsiTheme="minorHAnsi" w:cstheme="minorHAnsi"/>
          <w:lang w:eastAsia="en-US"/>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7D19E3A9" w14:textId="77777777" w:rsidR="00CB284C" w:rsidRPr="004B5916" w:rsidRDefault="00CB284C" w:rsidP="00CB284C">
      <w:pPr>
        <w:pStyle w:val="normal-p"/>
        <w:shd w:val="clear" w:color="auto" w:fill="FFFFFF"/>
        <w:spacing w:before="0" w:after="0"/>
        <w:jc w:val="both"/>
        <w:rPr>
          <w:rFonts w:asciiTheme="minorHAnsi" w:hAnsiTheme="minorHAnsi" w:cstheme="minorHAnsi"/>
        </w:rPr>
      </w:pPr>
    </w:p>
    <w:p w14:paraId="653FD349" w14:textId="77777777" w:rsidR="00CB284C" w:rsidRPr="004B5916" w:rsidRDefault="00CB284C" w:rsidP="00CB284C">
      <w:pPr>
        <w:pStyle w:val="normal-p"/>
        <w:shd w:val="clear" w:color="auto" w:fill="FFFFFF"/>
        <w:spacing w:before="0" w:after="0"/>
        <w:jc w:val="both"/>
        <w:rPr>
          <w:rFonts w:asciiTheme="minorHAnsi" w:hAnsiTheme="minorHAnsi" w:cstheme="minorHAnsi"/>
        </w:rPr>
      </w:pPr>
      <w:r w:rsidRPr="004B5916">
        <w:rPr>
          <w:rStyle w:val="Numatytasispastraiposriftas"/>
          <w:rFonts w:asciiTheme="minorHAnsi" w:hAnsiTheme="minorHAnsi" w:cstheme="minorHAnsi"/>
          <w:b/>
          <w:bCs/>
        </w:rPr>
        <w:t>Dėl valstybės veiksmų kaip civilinės atsakomybės netaikymo ar dalinio atleidimo nuo jos visiško ar dalinio pagrindo COVID-19 atveju:</w:t>
      </w:r>
    </w:p>
    <w:p w14:paraId="5C999253" w14:textId="77777777" w:rsidR="00CB284C" w:rsidRPr="004B5916" w:rsidRDefault="00CB284C" w:rsidP="00CB284C">
      <w:pPr>
        <w:pStyle w:val="normal-p"/>
        <w:shd w:val="clear" w:color="auto" w:fill="FFFFFF"/>
        <w:spacing w:before="0" w:after="0"/>
        <w:jc w:val="both"/>
        <w:rPr>
          <w:rFonts w:asciiTheme="minorHAnsi" w:hAnsiTheme="minorHAnsi" w:cstheme="minorHAnsi"/>
        </w:rPr>
      </w:pPr>
    </w:p>
    <w:p w14:paraId="411EBC08" w14:textId="77777777" w:rsidR="00176942" w:rsidRPr="004B5916" w:rsidRDefault="00CD1C2D" w:rsidP="00176942">
      <w:pPr>
        <w:pStyle w:val="Sraopastraipa"/>
        <w:tabs>
          <w:tab w:val="left" w:pos="993"/>
        </w:tabs>
        <w:ind w:left="0"/>
        <w:jc w:val="both"/>
        <w:rPr>
          <w:rFonts w:asciiTheme="minorHAnsi" w:eastAsia="Times New Roman" w:hAnsiTheme="minorHAnsi" w:cstheme="minorHAnsi"/>
          <w:sz w:val="24"/>
          <w:szCs w:val="24"/>
        </w:rPr>
      </w:pPr>
      <w:r w:rsidRPr="004B5916">
        <w:rPr>
          <w:rFonts w:asciiTheme="minorHAnsi" w:eastAsia="Times New Roman" w:hAnsiTheme="minorHAnsi" w:cstheme="minorHAnsi"/>
          <w:sz w:val="24"/>
          <w:szCs w:val="24"/>
        </w:rPr>
        <w:t xml:space="preserve">14.10. </w:t>
      </w:r>
      <w:r w:rsidR="00CB284C" w:rsidRPr="004B5916">
        <w:rPr>
          <w:rFonts w:asciiTheme="minorHAnsi" w:eastAsia="Times New Roman" w:hAnsiTheme="minorHAnsi" w:cstheme="minorHAnsi"/>
          <w:sz w:val="24"/>
          <w:szCs w:val="24"/>
        </w:rPr>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3BA97A00" w14:textId="49D00B0B" w:rsidR="00CB284C" w:rsidRPr="004B5916" w:rsidRDefault="00176942" w:rsidP="00176942">
      <w:pPr>
        <w:pStyle w:val="Sraopastraipa"/>
        <w:tabs>
          <w:tab w:val="left" w:pos="993"/>
        </w:tabs>
        <w:ind w:left="0"/>
        <w:jc w:val="both"/>
        <w:rPr>
          <w:rFonts w:asciiTheme="minorHAnsi" w:eastAsia="Times New Roman" w:hAnsiTheme="minorHAnsi" w:cstheme="minorHAnsi"/>
          <w:sz w:val="24"/>
          <w:szCs w:val="24"/>
        </w:rPr>
      </w:pPr>
      <w:r w:rsidRPr="004B5916">
        <w:rPr>
          <w:rFonts w:asciiTheme="minorHAnsi" w:eastAsia="Times New Roman" w:hAnsiTheme="minorHAnsi" w:cstheme="minorHAnsi"/>
          <w:sz w:val="24"/>
          <w:szCs w:val="24"/>
        </w:rPr>
        <w:t xml:space="preserve">      </w:t>
      </w:r>
      <w:r w:rsidR="00CD1C2D" w:rsidRPr="004B5916">
        <w:rPr>
          <w:rFonts w:asciiTheme="minorHAnsi" w:eastAsia="Times New Roman" w:hAnsiTheme="minorHAnsi" w:cstheme="minorHAnsi"/>
          <w:sz w:val="24"/>
          <w:szCs w:val="24"/>
        </w:rPr>
        <w:t xml:space="preserve">14.10.1. </w:t>
      </w:r>
      <w:r w:rsidR="00CB284C" w:rsidRPr="004B5916">
        <w:rPr>
          <w:rFonts w:asciiTheme="minorHAnsi" w:eastAsia="Times New Roman" w:hAnsiTheme="minorHAnsi" w:cstheme="minorHAnsi"/>
          <w:sz w:val="24"/>
          <w:szCs w:val="24"/>
        </w:rPr>
        <w:t>šie veiksmai (aktai) turi būti nenumatyti ir privalomi Šaliai – Šalis negalėjo jų numatyti iš anksto (Sutarties sudarymo metu);</w:t>
      </w:r>
    </w:p>
    <w:p w14:paraId="6FBA2B9D" w14:textId="5FAFD26C" w:rsidR="00CB284C" w:rsidRPr="004B5916" w:rsidRDefault="00176942" w:rsidP="00176942">
      <w:pPr>
        <w:pStyle w:val="Sraopastraipa"/>
        <w:tabs>
          <w:tab w:val="left" w:pos="1134"/>
        </w:tabs>
        <w:ind w:left="0"/>
        <w:jc w:val="both"/>
        <w:rPr>
          <w:rFonts w:asciiTheme="minorHAnsi" w:eastAsia="Times New Roman" w:hAnsiTheme="minorHAnsi" w:cstheme="minorHAnsi"/>
          <w:sz w:val="24"/>
          <w:szCs w:val="24"/>
        </w:rPr>
      </w:pPr>
      <w:r w:rsidRPr="004B5916">
        <w:rPr>
          <w:rFonts w:asciiTheme="minorHAnsi" w:eastAsia="Times New Roman" w:hAnsiTheme="minorHAnsi" w:cstheme="minorHAnsi"/>
          <w:sz w:val="24"/>
          <w:szCs w:val="24"/>
        </w:rPr>
        <w:t xml:space="preserve">      </w:t>
      </w:r>
      <w:r w:rsidR="00CD1C2D" w:rsidRPr="004B5916">
        <w:rPr>
          <w:rFonts w:asciiTheme="minorHAnsi" w:eastAsia="Times New Roman" w:hAnsiTheme="minorHAnsi" w:cstheme="minorHAnsi"/>
          <w:sz w:val="24"/>
          <w:szCs w:val="24"/>
        </w:rPr>
        <w:t xml:space="preserve">14.10.2. </w:t>
      </w:r>
      <w:r w:rsidR="00CB284C" w:rsidRPr="004B5916">
        <w:rPr>
          <w:rFonts w:asciiTheme="minorHAnsi" w:eastAsia="Times New Roman" w:hAnsiTheme="minorHAnsi" w:cstheme="minorHAnsi"/>
          <w:sz w:val="24"/>
          <w:szCs w:val="24"/>
        </w:rPr>
        <w:t>veiksmai (aktai) turi būti tokie, dėl kurių įvykdyti prievolę neįmanoma;</w:t>
      </w:r>
    </w:p>
    <w:p w14:paraId="5428092A" w14:textId="212643A2" w:rsidR="00CB284C" w:rsidRPr="004B5916" w:rsidRDefault="00176942" w:rsidP="00176942">
      <w:pPr>
        <w:pStyle w:val="Sraopastraipa"/>
        <w:tabs>
          <w:tab w:val="left" w:pos="1134"/>
        </w:tabs>
        <w:ind w:left="0"/>
        <w:jc w:val="both"/>
        <w:rPr>
          <w:rFonts w:asciiTheme="minorHAnsi" w:eastAsia="Times New Roman" w:hAnsiTheme="minorHAnsi" w:cstheme="minorHAnsi"/>
          <w:sz w:val="24"/>
          <w:szCs w:val="24"/>
        </w:rPr>
      </w:pPr>
      <w:r w:rsidRPr="004B5916">
        <w:rPr>
          <w:rFonts w:asciiTheme="minorHAnsi" w:eastAsia="Times New Roman" w:hAnsiTheme="minorHAnsi" w:cstheme="minorHAnsi"/>
          <w:sz w:val="24"/>
          <w:szCs w:val="24"/>
        </w:rPr>
        <w:t xml:space="preserve">      </w:t>
      </w:r>
      <w:r w:rsidR="00CD1C2D" w:rsidRPr="004B5916">
        <w:rPr>
          <w:rFonts w:asciiTheme="minorHAnsi" w:eastAsia="Times New Roman" w:hAnsiTheme="minorHAnsi" w:cstheme="minorHAnsi"/>
          <w:sz w:val="24"/>
          <w:szCs w:val="24"/>
        </w:rPr>
        <w:t xml:space="preserve">14.10.3. </w:t>
      </w:r>
      <w:r w:rsidR="00CB284C" w:rsidRPr="004B5916">
        <w:rPr>
          <w:rFonts w:asciiTheme="minorHAnsi" w:eastAsia="Times New Roman" w:hAnsiTheme="minorHAnsi" w:cstheme="minorHAnsi"/>
          <w:sz w:val="24"/>
          <w:szCs w:val="24"/>
        </w:rPr>
        <w:t>Šalis neturėjo teisės veiksmų (aktų) ginčyti teismo ar administracine tvarka.</w:t>
      </w:r>
    </w:p>
    <w:p w14:paraId="1EF47616" w14:textId="1986D85E" w:rsidR="00CB284C" w:rsidRPr="004B5916" w:rsidRDefault="00CD1C2D" w:rsidP="00176942">
      <w:pPr>
        <w:pStyle w:val="Sraopastraipa"/>
        <w:tabs>
          <w:tab w:val="left" w:pos="1134"/>
        </w:tabs>
        <w:ind w:left="0"/>
        <w:jc w:val="both"/>
        <w:rPr>
          <w:rFonts w:asciiTheme="minorHAnsi" w:eastAsia="Times New Roman" w:hAnsiTheme="minorHAnsi" w:cstheme="minorHAnsi"/>
          <w:sz w:val="24"/>
          <w:szCs w:val="24"/>
        </w:rPr>
      </w:pPr>
      <w:r w:rsidRPr="004B5916">
        <w:rPr>
          <w:rFonts w:asciiTheme="minorHAnsi" w:eastAsia="Times New Roman" w:hAnsiTheme="minorHAnsi" w:cstheme="minorHAnsi"/>
          <w:sz w:val="24"/>
          <w:szCs w:val="24"/>
        </w:rPr>
        <w:t xml:space="preserve">14.11. </w:t>
      </w:r>
      <w:r w:rsidR="00CB284C" w:rsidRPr="004B5916">
        <w:rPr>
          <w:rFonts w:asciiTheme="minorHAnsi" w:eastAsia="Times New Roman" w:hAnsiTheme="minorHAnsi" w:cstheme="minorHAnsi"/>
          <w:sz w:val="24"/>
          <w:szCs w:val="24"/>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2362FE10" w14:textId="0C12AF67" w:rsidR="00CB284C" w:rsidRPr="004B5916" w:rsidRDefault="00CD1C2D" w:rsidP="00176942">
      <w:pPr>
        <w:pStyle w:val="Pagrindinistekstas"/>
        <w:tabs>
          <w:tab w:val="left" w:pos="1276"/>
        </w:tabs>
        <w:rPr>
          <w:rFonts w:asciiTheme="minorHAnsi" w:hAnsiTheme="minorHAnsi" w:cstheme="minorHAnsi"/>
          <w:sz w:val="24"/>
          <w:szCs w:val="24"/>
          <w:lang w:val="lt-LT"/>
        </w:rPr>
      </w:pPr>
      <w:r w:rsidRPr="004B5916">
        <w:rPr>
          <w:rFonts w:asciiTheme="minorHAnsi" w:hAnsiTheme="minorHAnsi" w:cstheme="minorHAnsi"/>
          <w:sz w:val="24"/>
          <w:szCs w:val="24"/>
          <w:lang w:val="lt-LT"/>
        </w:rPr>
        <w:t xml:space="preserve">14.11.1. </w:t>
      </w:r>
      <w:r w:rsidR="00CB284C" w:rsidRPr="004B5916">
        <w:rPr>
          <w:rFonts w:asciiTheme="minorHAnsi" w:hAnsiTheme="minorHAnsi" w:cstheme="minorHAnsi"/>
          <w:sz w:val="24"/>
          <w:szCs w:val="24"/>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27B97E03" w14:textId="0AC45C18" w:rsidR="00CB284C" w:rsidRPr="004B5916" w:rsidRDefault="00CD1C2D" w:rsidP="00176942">
      <w:pPr>
        <w:pStyle w:val="Pagrindinistekstas"/>
        <w:tabs>
          <w:tab w:val="left" w:pos="1276"/>
        </w:tabs>
        <w:rPr>
          <w:rFonts w:asciiTheme="minorHAnsi" w:hAnsiTheme="minorHAnsi" w:cstheme="minorHAnsi"/>
          <w:sz w:val="24"/>
          <w:szCs w:val="24"/>
          <w:lang w:val="lt-LT"/>
        </w:rPr>
      </w:pPr>
      <w:r w:rsidRPr="004B5916">
        <w:rPr>
          <w:rFonts w:asciiTheme="minorHAnsi" w:hAnsiTheme="minorHAnsi" w:cstheme="minorHAnsi"/>
          <w:sz w:val="24"/>
          <w:szCs w:val="24"/>
          <w:lang w:val="lt-LT"/>
        </w:rPr>
        <w:t xml:space="preserve">14.11.2. </w:t>
      </w:r>
      <w:r w:rsidR="00CB284C" w:rsidRPr="004B5916">
        <w:rPr>
          <w:rFonts w:asciiTheme="minorHAnsi" w:hAnsiTheme="minorHAnsi" w:cstheme="minorHAnsi"/>
          <w:sz w:val="24"/>
          <w:szCs w:val="24"/>
          <w:lang w:val="lt-LT"/>
        </w:rPr>
        <w:t>preliminarų įsipareigojimų įvykdymo terminą, jei valstybės veiksmai (aktai), dėl kurių neįmanoma įvykdyti Sutartį, yra laikini.</w:t>
      </w:r>
    </w:p>
    <w:p w14:paraId="1223F689" w14:textId="5C79F23E" w:rsidR="00CB284C" w:rsidRPr="004B5916" w:rsidRDefault="00CD1C2D" w:rsidP="00176942">
      <w:pPr>
        <w:pStyle w:val="normal-p"/>
        <w:shd w:val="clear" w:color="auto" w:fill="FFFFFF"/>
        <w:tabs>
          <w:tab w:val="left" w:pos="851"/>
          <w:tab w:val="left" w:pos="993"/>
        </w:tabs>
        <w:spacing w:before="0" w:after="0"/>
        <w:jc w:val="both"/>
        <w:rPr>
          <w:rFonts w:asciiTheme="minorHAnsi" w:hAnsiTheme="minorHAnsi" w:cstheme="minorHAnsi"/>
          <w:lang w:eastAsia="en-US"/>
        </w:rPr>
      </w:pPr>
      <w:r w:rsidRPr="004B5916">
        <w:rPr>
          <w:rFonts w:asciiTheme="minorHAnsi" w:hAnsiTheme="minorHAnsi" w:cstheme="minorHAnsi"/>
          <w:lang w:eastAsia="en-US"/>
        </w:rPr>
        <w:lastRenderedPageBreak/>
        <w:t xml:space="preserve">14.12. </w:t>
      </w:r>
      <w:r w:rsidR="00CB284C" w:rsidRPr="004B5916">
        <w:rPr>
          <w:rFonts w:asciiTheme="minorHAnsi" w:hAnsiTheme="minorHAnsi" w:cstheme="minorHAnsi"/>
          <w:lang w:eastAsia="en-US"/>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08B59727" w14:textId="360D7A57" w:rsidR="00CB284C" w:rsidRPr="004B5916" w:rsidRDefault="00CD1C2D" w:rsidP="00176942">
      <w:pPr>
        <w:pStyle w:val="normal-p"/>
        <w:shd w:val="clear" w:color="auto" w:fill="FFFFFF"/>
        <w:tabs>
          <w:tab w:val="left" w:pos="851"/>
          <w:tab w:val="left" w:pos="993"/>
        </w:tabs>
        <w:spacing w:before="0" w:after="0"/>
        <w:jc w:val="both"/>
        <w:rPr>
          <w:rFonts w:asciiTheme="minorHAnsi" w:hAnsiTheme="minorHAnsi" w:cstheme="minorHAnsi"/>
          <w:lang w:eastAsia="en-US"/>
        </w:rPr>
      </w:pPr>
      <w:r w:rsidRPr="004B5916">
        <w:rPr>
          <w:rFonts w:asciiTheme="minorHAnsi" w:hAnsiTheme="minorHAnsi" w:cstheme="minorHAnsi"/>
        </w:rPr>
        <w:t>14.13.</w:t>
      </w:r>
      <w:r w:rsidR="00CB284C" w:rsidRPr="004B5916">
        <w:rPr>
          <w:rFonts w:asciiTheme="minorHAnsi" w:hAnsiTheme="minorHAnsi" w:cstheme="minorHAnsi"/>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39745B2E" w14:textId="4C8541F7" w:rsidR="00CB284C" w:rsidRPr="004B5916" w:rsidRDefault="00CB284C" w:rsidP="00176942">
      <w:pPr>
        <w:pStyle w:val="normal-p"/>
        <w:shd w:val="clear" w:color="auto" w:fill="FFFFFF"/>
        <w:tabs>
          <w:tab w:val="left" w:pos="851"/>
          <w:tab w:val="left" w:pos="993"/>
        </w:tabs>
        <w:spacing w:before="0" w:after="0"/>
        <w:jc w:val="both"/>
        <w:rPr>
          <w:rFonts w:asciiTheme="minorHAnsi" w:hAnsiTheme="minorHAnsi" w:cstheme="minorHAnsi"/>
          <w:lang w:eastAsia="en-US"/>
        </w:rPr>
      </w:pPr>
      <w:r w:rsidRPr="004B5916">
        <w:rPr>
          <w:rFonts w:asciiTheme="minorHAnsi" w:hAnsiTheme="minorHAnsi" w:cstheme="minorHAnsi"/>
          <w:lang w:eastAsia="en-US"/>
        </w:rPr>
        <w:t xml:space="preserve"> </w:t>
      </w:r>
      <w:r w:rsidR="00CD1C2D" w:rsidRPr="004B5916">
        <w:rPr>
          <w:rFonts w:asciiTheme="minorHAnsi" w:hAnsiTheme="minorHAnsi" w:cstheme="minorHAnsi"/>
          <w:lang w:eastAsia="en-US"/>
        </w:rPr>
        <w:t xml:space="preserve">14.14. </w:t>
      </w:r>
      <w:r w:rsidRPr="004B5916">
        <w:rPr>
          <w:rFonts w:asciiTheme="minorHAnsi" w:hAnsiTheme="minorHAnsi" w:cstheme="minorHAnsi"/>
          <w:lang w:eastAsia="en-US"/>
        </w:rPr>
        <w:t>Šios nuostatos, susijusios su valstybės veiksmų (aktų) taikymu, neatima iš kitos Šalies teisės nutraukti Sutartį arba sustabdyti jos įvykdymą, ir / arba reikalauti sumokėti netesybas.</w:t>
      </w:r>
    </w:p>
    <w:p w14:paraId="3FDACD67" w14:textId="3E1B35D2" w:rsidR="00CB284C" w:rsidRPr="004B5916" w:rsidRDefault="00CD1C2D" w:rsidP="00176942">
      <w:pPr>
        <w:pStyle w:val="normal-p"/>
        <w:shd w:val="clear" w:color="auto" w:fill="FFFFFF"/>
        <w:tabs>
          <w:tab w:val="left" w:pos="851"/>
          <w:tab w:val="left" w:pos="993"/>
        </w:tabs>
        <w:spacing w:before="0" w:after="0"/>
        <w:jc w:val="both"/>
        <w:rPr>
          <w:rFonts w:asciiTheme="minorHAnsi" w:hAnsiTheme="minorHAnsi" w:cstheme="minorHAnsi"/>
        </w:rPr>
      </w:pPr>
      <w:r w:rsidRPr="004B5916">
        <w:rPr>
          <w:rFonts w:asciiTheme="minorHAnsi" w:hAnsiTheme="minorHAnsi" w:cstheme="minorHAnsi"/>
        </w:rPr>
        <w:t xml:space="preserve">1.15. </w:t>
      </w:r>
      <w:r w:rsidR="00CB284C" w:rsidRPr="004B5916">
        <w:rPr>
          <w:rFonts w:asciiTheme="minorHAnsi" w:hAnsiTheme="minorHAnsi" w:cstheme="minorHAnsi"/>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34AAF7F1" w14:textId="77777777" w:rsidR="00C6596C" w:rsidRPr="004B5916" w:rsidRDefault="00C6596C" w:rsidP="00C6596C">
      <w:pPr>
        <w:spacing w:line="240" w:lineRule="atLeast"/>
        <w:jc w:val="center"/>
        <w:rPr>
          <w:rFonts w:asciiTheme="minorHAnsi" w:hAnsiTheme="minorHAnsi" w:cstheme="minorHAnsi"/>
          <w:b/>
        </w:rPr>
      </w:pPr>
    </w:p>
    <w:p w14:paraId="1DF6A2A8" w14:textId="77777777" w:rsidR="00C6596C" w:rsidRPr="004B5916" w:rsidRDefault="00C6596C" w:rsidP="00C6596C">
      <w:pPr>
        <w:spacing w:line="240" w:lineRule="atLeast"/>
        <w:jc w:val="center"/>
        <w:rPr>
          <w:rFonts w:asciiTheme="minorHAnsi" w:hAnsiTheme="minorHAnsi" w:cstheme="minorHAnsi"/>
          <w:b/>
        </w:rPr>
      </w:pPr>
      <w:r w:rsidRPr="004B5916">
        <w:rPr>
          <w:rFonts w:asciiTheme="minorHAnsi" w:hAnsiTheme="minorHAnsi" w:cstheme="minorHAnsi"/>
          <w:b/>
        </w:rPr>
        <w:t>15. BAIGIAMOSIOS NUOSTATOS</w:t>
      </w:r>
    </w:p>
    <w:p w14:paraId="19CAD329" w14:textId="77777777" w:rsidR="00C6596C" w:rsidRPr="004B5916" w:rsidRDefault="00C6596C" w:rsidP="00C6596C">
      <w:pPr>
        <w:jc w:val="both"/>
        <w:rPr>
          <w:rFonts w:asciiTheme="minorHAnsi" w:hAnsiTheme="minorHAnsi" w:cstheme="minorHAnsi"/>
        </w:rPr>
      </w:pPr>
      <w:r w:rsidRPr="004B5916">
        <w:rPr>
          <w:rFonts w:asciiTheme="minorHAnsi" w:hAnsiTheme="minorHAnsi" w:cstheme="minorHAnsi"/>
        </w:rPr>
        <w:t>15.1. Sutartis sudaryta dviem egzemplioriais, po vieną Sutarties šalims, o Sutarties kopija – Brokeriui.</w:t>
      </w:r>
    </w:p>
    <w:p w14:paraId="1513945A" w14:textId="77777777" w:rsidR="00C6596C" w:rsidRPr="004B5916" w:rsidRDefault="00C6596C" w:rsidP="00C6596C">
      <w:pPr>
        <w:jc w:val="both"/>
        <w:rPr>
          <w:rFonts w:asciiTheme="minorHAnsi" w:hAnsiTheme="minorHAnsi" w:cstheme="minorHAnsi"/>
        </w:rPr>
      </w:pPr>
      <w:r w:rsidRPr="004B5916">
        <w:rPr>
          <w:rFonts w:asciiTheme="minorHAnsi" w:hAnsiTheme="minorHAnsi" w:cstheme="minorHAnsi"/>
        </w:rPr>
        <w:t>15.2. Abu Sutarties egzemplioriai turi vienodą juridinę galią.</w:t>
      </w:r>
    </w:p>
    <w:p w14:paraId="2B2F0CF9" w14:textId="77777777" w:rsidR="00C6596C" w:rsidRPr="004B5916" w:rsidRDefault="00C6596C" w:rsidP="00C6596C">
      <w:pPr>
        <w:spacing w:line="240" w:lineRule="atLeast"/>
        <w:jc w:val="both"/>
        <w:rPr>
          <w:rFonts w:asciiTheme="minorHAnsi" w:hAnsiTheme="minorHAnsi" w:cstheme="minorHAnsi"/>
          <w:bCs/>
        </w:rPr>
      </w:pPr>
      <w:r w:rsidRPr="004B5916">
        <w:rPr>
          <w:rFonts w:asciiTheme="minorHAnsi" w:hAnsiTheme="minorHAnsi" w:cstheme="minorHAnsi"/>
          <w:bCs/>
          <w:iCs/>
        </w:rPr>
        <w:t xml:space="preserve">15.3. Šios </w:t>
      </w:r>
      <w:r w:rsidRPr="004B5916">
        <w:rPr>
          <w:rFonts w:asciiTheme="minorHAnsi" w:hAnsiTheme="minorHAnsi" w:cstheme="minorHAnsi"/>
          <w:bCs/>
        </w:rPr>
        <w:t>Sutarties priedai yra neatskiriama Sutarties dalis.</w:t>
      </w:r>
    </w:p>
    <w:p w14:paraId="471182D9" w14:textId="77777777" w:rsidR="00C6596C" w:rsidRPr="004B5916" w:rsidRDefault="00C6596C" w:rsidP="00C6596C">
      <w:pPr>
        <w:jc w:val="both"/>
        <w:rPr>
          <w:rFonts w:asciiTheme="minorHAnsi" w:hAnsiTheme="minorHAnsi" w:cstheme="minorHAnsi"/>
          <w:b/>
        </w:rPr>
      </w:pPr>
    </w:p>
    <w:p w14:paraId="70CA1393" w14:textId="0AAA9733" w:rsidR="00C6596C" w:rsidRPr="004B5916" w:rsidRDefault="00C6596C" w:rsidP="00480EF4">
      <w:pPr>
        <w:ind w:left="142" w:hanging="142"/>
        <w:jc w:val="center"/>
        <w:rPr>
          <w:rFonts w:asciiTheme="minorHAnsi" w:hAnsiTheme="minorHAnsi" w:cstheme="minorHAnsi"/>
          <w:bCs/>
        </w:rPr>
      </w:pPr>
      <w:r w:rsidRPr="004B5916">
        <w:rPr>
          <w:rFonts w:asciiTheme="minorHAnsi" w:hAnsiTheme="minorHAnsi" w:cstheme="minorHAnsi"/>
          <w:b/>
        </w:rPr>
        <w:t>16. SUTARTIES PRIEDAI</w:t>
      </w:r>
    </w:p>
    <w:p w14:paraId="424B3C4B" w14:textId="77777777" w:rsidR="00E75AB0" w:rsidRPr="004B5916" w:rsidRDefault="00C6596C" w:rsidP="00E75AB0">
      <w:pPr>
        <w:jc w:val="both"/>
        <w:rPr>
          <w:rFonts w:asciiTheme="minorHAnsi" w:hAnsiTheme="minorHAnsi" w:cstheme="minorHAnsi"/>
          <w:bCs/>
        </w:rPr>
      </w:pPr>
      <w:r w:rsidRPr="004B5916">
        <w:rPr>
          <w:rFonts w:asciiTheme="minorHAnsi" w:hAnsiTheme="minorHAnsi" w:cstheme="minorHAnsi"/>
          <w:bCs/>
        </w:rPr>
        <w:t xml:space="preserve">16.1. Priedas Nr. 1. </w:t>
      </w:r>
      <w:r w:rsidR="00E75AB0" w:rsidRPr="004B5916">
        <w:rPr>
          <w:rFonts w:asciiTheme="minorHAnsi" w:hAnsiTheme="minorHAnsi" w:cstheme="minorHAnsi"/>
          <w:bCs/>
        </w:rPr>
        <w:t>Atsakomybės, atliekant muitinės procedūras, draudimo taisyklės Nr. 20.</w:t>
      </w:r>
    </w:p>
    <w:p w14:paraId="1882D369" w14:textId="5B54DF0A" w:rsidR="009B635B" w:rsidRPr="004B5916" w:rsidRDefault="009B635B" w:rsidP="00E75AB0">
      <w:pPr>
        <w:jc w:val="both"/>
        <w:rPr>
          <w:rFonts w:asciiTheme="minorHAnsi" w:hAnsiTheme="minorHAnsi" w:cstheme="minorHAnsi"/>
          <w:color w:val="000000"/>
        </w:rPr>
      </w:pPr>
    </w:p>
    <w:p w14:paraId="6DF53257" w14:textId="77777777" w:rsidR="003B0558" w:rsidRPr="004B5916" w:rsidRDefault="003B0558" w:rsidP="004676E6">
      <w:pPr>
        <w:jc w:val="both"/>
        <w:rPr>
          <w:rFonts w:asciiTheme="minorHAnsi" w:hAnsiTheme="minorHAnsi" w:cstheme="minorHAnsi"/>
          <w:color w:val="000000"/>
        </w:rPr>
      </w:pPr>
    </w:p>
    <w:p w14:paraId="7A5CBE41" w14:textId="4AB130D1" w:rsidR="009B635B" w:rsidRPr="004B5916" w:rsidRDefault="009B635B" w:rsidP="00480EF4">
      <w:pPr>
        <w:jc w:val="center"/>
        <w:rPr>
          <w:rFonts w:asciiTheme="minorHAnsi" w:hAnsiTheme="minorHAnsi" w:cstheme="minorHAnsi"/>
          <w:b/>
        </w:rPr>
      </w:pPr>
      <w:r w:rsidRPr="004B5916">
        <w:rPr>
          <w:rFonts w:asciiTheme="minorHAnsi" w:hAnsiTheme="minorHAnsi" w:cstheme="minorHAnsi"/>
          <w:b/>
        </w:rPr>
        <w:t>15. ŠALIŲ REKVIZITAI</w:t>
      </w:r>
    </w:p>
    <w:tbl>
      <w:tblPr>
        <w:tblW w:w="10173" w:type="dxa"/>
        <w:tblBorders>
          <w:insideH w:val="single" w:sz="4" w:space="0" w:color="auto"/>
        </w:tblBorders>
        <w:tblLook w:val="04A0" w:firstRow="1" w:lastRow="0" w:firstColumn="1" w:lastColumn="0" w:noHBand="0" w:noVBand="1"/>
      </w:tblPr>
      <w:tblGrid>
        <w:gridCol w:w="5353"/>
        <w:gridCol w:w="4820"/>
      </w:tblGrid>
      <w:tr w:rsidR="000B5100" w:rsidRPr="004B5916" w14:paraId="4634184F" w14:textId="77777777" w:rsidTr="0060387F">
        <w:tc>
          <w:tcPr>
            <w:tcW w:w="5353" w:type="dxa"/>
            <w:shd w:val="clear" w:color="auto" w:fill="auto"/>
          </w:tcPr>
          <w:p w14:paraId="52FBCFCE" w14:textId="77777777" w:rsidR="000B5100" w:rsidRPr="004B5916" w:rsidRDefault="000B5100" w:rsidP="000B5100">
            <w:pPr>
              <w:jc w:val="both"/>
              <w:rPr>
                <w:rFonts w:asciiTheme="minorHAnsi" w:hAnsiTheme="minorHAnsi" w:cstheme="minorHAnsi"/>
                <w:b/>
                <w:bCs/>
                <w:iCs/>
              </w:rPr>
            </w:pPr>
            <w:r w:rsidRPr="004B5916">
              <w:rPr>
                <w:rFonts w:asciiTheme="minorHAnsi" w:hAnsiTheme="minorHAnsi" w:cstheme="minorHAnsi"/>
                <w:b/>
                <w:bCs/>
              </w:rPr>
              <w:t>DRAUDĖJAS</w:t>
            </w:r>
            <w:r w:rsidRPr="004B5916">
              <w:rPr>
                <w:rFonts w:asciiTheme="minorHAnsi" w:hAnsiTheme="minorHAnsi" w:cstheme="minorHAnsi"/>
                <w:b/>
                <w:bCs/>
                <w:iCs/>
              </w:rPr>
              <w:t xml:space="preserve"> </w:t>
            </w:r>
          </w:p>
          <w:p w14:paraId="215FE5FC" w14:textId="02083EF9" w:rsidR="000B5100" w:rsidRPr="004B5916" w:rsidRDefault="000B5100" w:rsidP="000B5100">
            <w:pPr>
              <w:shd w:val="clear" w:color="auto" w:fill="FFFFFF"/>
              <w:tabs>
                <w:tab w:val="left" w:pos="851"/>
              </w:tabs>
              <w:jc w:val="both"/>
              <w:rPr>
                <w:rFonts w:asciiTheme="minorHAnsi" w:eastAsia="Calibri" w:hAnsiTheme="minorHAnsi" w:cstheme="minorHAnsi"/>
                <w:b/>
                <w:bCs/>
              </w:rPr>
            </w:pPr>
            <w:r w:rsidRPr="004B5916">
              <w:rPr>
                <w:rFonts w:asciiTheme="minorHAnsi" w:eastAsia="Calibri" w:hAnsiTheme="minorHAnsi" w:cstheme="minorHAnsi"/>
                <w:b/>
                <w:bCs/>
              </w:rPr>
              <w:t>LG CARGO, AB</w:t>
            </w:r>
          </w:p>
          <w:p w14:paraId="1164787A" w14:textId="5D2203CC" w:rsidR="000B5100" w:rsidRPr="004B5916" w:rsidRDefault="000B5100" w:rsidP="000B5100">
            <w:pPr>
              <w:shd w:val="clear" w:color="auto" w:fill="FFFFFF"/>
              <w:tabs>
                <w:tab w:val="left" w:pos="851"/>
              </w:tabs>
              <w:jc w:val="both"/>
              <w:rPr>
                <w:rFonts w:asciiTheme="minorHAnsi" w:eastAsia="Calibri" w:hAnsiTheme="minorHAnsi" w:cstheme="minorHAnsi"/>
              </w:rPr>
            </w:pPr>
            <w:r w:rsidRPr="004B5916">
              <w:rPr>
                <w:rFonts w:asciiTheme="minorHAnsi" w:eastAsia="Calibri" w:hAnsiTheme="minorHAnsi" w:cstheme="minorHAnsi"/>
              </w:rPr>
              <w:t>Mindaugo g. 12, 03225 Vilnius</w:t>
            </w:r>
          </w:p>
          <w:p w14:paraId="7706A758" w14:textId="4BB2CD76" w:rsidR="000B5100" w:rsidRPr="004B5916" w:rsidRDefault="000B5100" w:rsidP="000B5100">
            <w:pPr>
              <w:jc w:val="both"/>
              <w:rPr>
                <w:rFonts w:asciiTheme="minorHAnsi" w:hAnsiTheme="minorHAnsi" w:cstheme="minorHAnsi"/>
                <w:iCs/>
              </w:rPr>
            </w:pPr>
            <w:r w:rsidRPr="004B5916">
              <w:rPr>
                <w:rFonts w:asciiTheme="minorHAnsi" w:hAnsiTheme="minorHAnsi" w:cstheme="minorHAnsi"/>
                <w:iCs/>
              </w:rPr>
              <w:t>Įmonės kodas 304977594</w:t>
            </w:r>
          </w:p>
          <w:p w14:paraId="1546D7DF" w14:textId="77777777" w:rsidR="00E75AB0" w:rsidRPr="004B5916" w:rsidRDefault="00E75AB0" w:rsidP="000B5100">
            <w:pPr>
              <w:jc w:val="both"/>
              <w:rPr>
                <w:rFonts w:asciiTheme="minorHAnsi" w:hAnsiTheme="minorHAnsi" w:cstheme="minorHAnsi"/>
                <w:iCs/>
              </w:rPr>
            </w:pPr>
            <w:r w:rsidRPr="004B5916">
              <w:rPr>
                <w:rFonts w:asciiTheme="minorHAnsi" w:hAnsiTheme="minorHAnsi" w:cstheme="minorHAnsi"/>
                <w:iCs/>
              </w:rPr>
              <w:t>Tel.: +370 5 202 1515</w:t>
            </w:r>
          </w:p>
          <w:p w14:paraId="3379A9D7" w14:textId="77777777" w:rsidR="00E75AB0" w:rsidRPr="004B5916" w:rsidRDefault="00E75AB0" w:rsidP="00E75AB0">
            <w:pPr>
              <w:jc w:val="both"/>
              <w:rPr>
                <w:rFonts w:asciiTheme="minorHAnsi" w:hAnsiTheme="minorHAnsi" w:cstheme="minorHAnsi"/>
              </w:rPr>
            </w:pPr>
            <w:r w:rsidRPr="004B5916">
              <w:rPr>
                <w:rFonts w:asciiTheme="minorHAnsi" w:hAnsiTheme="minorHAnsi" w:cstheme="minorHAnsi"/>
              </w:rPr>
              <w:t>Swedbank AB</w:t>
            </w:r>
          </w:p>
          <w:p w14:paraId="5D756E07" w14:textId="77777777" w:rsidR="00E75AB0" w:rsidRPr="004B5916" w:rsidRDefault="00E75AB0" w:rsidP="00E75AB0">
            <w:pPr>
              <w:tabs>
                <w:tab w:val="left" w:pos="540"/>
              </w:tabs>
              <w:jc w:val="both"/>
              <w:rPr>
                <w:rFonts w:asciiTheme="minorHAnsi" w:hAnsiTheme="minorHAnsi" w:cstheme="minorHAnsi"/>
                <w:spacing w:val="5"/>
              </w:rPr>
            </w:pPr>
            <w:r w:rsidRPr="004B5916">
              <w:rPr>
                <w:rFonts w:asciiTheme="minorHAnsi" w:hAnsiTheme="minorHAnsi" w:cstheme="minorHAnsi"/>
                <w:spacing w:val="-7"/>
              </w:rPr>
              <w:t xml:space="preserve">A/s. </w:t>
            </w:r>
            <w:r w:rsidRPr="004B5916">
              <w:rPr>
                <w:rFonts w:asciiTheme="minorHAnsi" w:hAnsiTheme="minorHAnsi" w:cstheme="minorHAnsi"/>
                <w:spacing w:val="5"/>
              </w:rPr>
              <w:t>L</w:t>
            </w:r>
            <w:r w:rsidRPr="004B5916">
              <w:rPr>
                <w:rFonts w:asciiTheme="minorHAnsi" w:hAnsiTheme="minorHAnsi" w:cstheme="minorHAnsi"/>
              </w:rPr>
              <w:t>57 7300 0101 5725 9989</w:t>
            </w:r>
            <w:r w:rsidRPr="004B5916">
              <w:rPr>
                <w:rFonts w:asciiTheme="minorHAnsi" w:hAnsiTheme="minorHAnsi" w:cstheme="minorHAnsi"/>
                <w:spacing w:val="5"/>
              </w:rPr>
              <w:t xml:space="preserve">        </w:t>
            </w:r>
          </w:p>
          <w:p w14:paraId="25811005" w14:textId="2A8A435C" w:rsidR="000B5100" w:rsidRPr="004B5916" w:rsidRDefault="000B5100" w:rsidP="000B5100">
            <w:pPr>
              <w:jc w:val="both"/>
              <w:rPr>
                <w:rFonts w:asciiTheme="minorHAnsi" w:hAnsiTheme="minorHAnsi" w:cstheme="minorHAnsi"/>
                <w:iCs/>
              </w:rPr>
            </w:pPr>
            <w:r w:rsidRPr="004B5916">
              <w:rPr>
                <w:rFonts w:asciiTheme="minorHAnsi" w:hAnsiTheme="minorHAnsi" w:cstheme="minorHAnsi"/>
                <w:iCs/>
              </w:rPr>
              <w:t>PVM mokėtojo kodas LT100012103918</w:t>
            </w:r>
          </w:p>
          <w:p w14:paraId="1BAF6D00" w14:textId="77777777" w:rsidR="00E75AB0" w:rsidRPr="004B5916" w:rsidRDefault="00E75AB0" w:rsidP="000B5100">
            <w:pPr>
              <w:jc w:val="both"/>
              <w:rPr>
                <w:rFonts w:asciiTheme="minorHAnsi" w:hAnsiTheme="minorHAnsi" w:cstheme="minorHAnsi"/>
              </w:rPr>
            </w:pPr>
          </w:p>
          <w:p w14:paraId="67B7DD4F" w14:textId="77777777" w:rsidR="00E75AB0" w:rsidRPr="004B5916" w:rsidRDefault="00E75AB0" w:rsidP="000B5100">
            <w:pPr>
              <w:jc w:val="both"/>
              <w:rPr>
                <w:rFonts w:asciiTheme="minorHAnsi" w:hAnsiTheme="minorHAnsi" w:cstheme="minorHAnsi"/>
              </w:rPr>
            </w:pPr>
            <w:r w:rsidRPr="004B5916">
              <w:rPr>
                <w:rFonts w:asciiTheme="minorHAnsi" w:hAnsiTheme="minorHAnsi" w:cstheme="minorHAnsi"/>
              </w:rPr>
              <w:t xml:space="preserve">Korporatyvinės veiklos departamento </w:t>
            </w:r>
          </w:p>
          <w:p w14:paraId="2465E5B8" w14:textId="1CD14F39" w:rsidR="00E75AB0" w:rsidRPr="004B5916" w:rsidRDefault="00E75AB0" w:rsidP="000B5100">
            <w:pPr>
              <w:jc w:val="both"/>
              <w:rPr>
                <w:rFonts w:asciiTheme="minorHAnsi" w:hAnsiTheme="minorHAnsi" w:cstheme="minorHAnsi"/>
              </w:rPr>
            </w:pPr>
            <w:r w:rsidRPr="004B5916">
              <w:rPr>
                <w:rFonts w:asciiTheme="minorHAnsi" w:hAnsiTheme="minorHAnsi" w:cstheme="minorHAnsi"/>
              </w:rPr>
              <w:t>Direktorius</w:t>
            </w:r>
          </w:p>
          <w:p w14:paraId="4E1B2EA5" w14:textId="341D7327" w:rsidR="000B5100" w:rsidRPr="004B5916" w:rsidRDefault="00E75AB0" w:rsidP="000B5100">
            <w:pPr>
              <w:jc w:val="both"/>
              <w:rPr>
                <w:rFonts w:asciiTheme="minorHAnsi" w:hAnsiTheme="minorHAnsi" w:cstheme="minorHAnsi"/>
              </w:rPr>
            </w:pPr>
            <w:r w:rsidRPr="004B5916">
              <w:rPr>
                <w:rFonts w:asciiTheme="minorHAnsi" w:hAnsiTheme="minorHAnsi" w:cstheme="minorHAnsi"/>
              </w:rPr>
              <w:t xml:space="preserve">Lukas Danielevičius  </w:t>
            </w:r>
            <w:r w:rsidR="000B5100" w:rsidRPr="004B5916">
              <w:rPr>
                <w:rFonts w:asciiTheme="minorHAnsi" w:hAnsiTheme="minorHAnsi" w:cstheme="minorHAnsi"/>
              </w:rPr>
              <w:t xml:space="preserve">__________ </w:t>
            </w:r>
          </w:p>
          <w:p w14:paraId="03D941C4" w14:textId="77777777" w:rsidR="000B5100" w:rsidRPr="004B5916" w:rsidRDefault="000B5100" w:rsidP="000B5100">
            <w:pPr>
              <w:jc w:val="both"/>
              <w:rPr>
                <w:rFonts w:asciiTheme="minorHAnsi" w:hAnsiTheme="minorHAnsi" w:cstheme="minorHAnsi"/>
              </w:rPr>
            </w:pPr>
          </w:p>
          <w:p w14:paraId="40BCBD2B" w14:textId="77777777" w:rsidR="000B5100" w:rsidRPr="004B5916" w:rsidRDefault="000B5100" w:rsidP="000B5100">
            <w:pPr>
              <w:jc w:val="both"/>
              <w:rPr>
                <w:rFonts w:asciiTheme="minorHAnsi" w:hAnsiTheme="minorHAnsi" w:cstheme="minorHAnsi"/>
              </w:rPr>
            </w:pPr>
            <w:r w:rsidRPr="004B5916">
              <w:rPr>
                <w:rFonts w:asciiTheme="minorHAnsi" w:hAnsiTheme="minorHAnsi" w:cstheme="minorHAnsi"/>
              </w:rPr>
              <w:t xml:space="preserve">Data ___________ </w:t>
            </w:r>
          </w:p>
          <w:p w14:paraId="23B1E09B" w14:textId="4970E292" w:rsidR="000B5100" w:rsidRPr="004B5916" w:rsidRDefault="000B5100" w:rsidP="000B5100">
            <w:pPr>
              <w:jc w:val="both"/>
              <w:rPr>
                <w:rFonts w:asciiTheme="minorHAnsi" w:hAnsiTheme="minorHAnsi" w:cstheme="minorHAnsi"/>
                <w:spacing w:val="-7"/>
              </w:rPr>
            </w:pPr>
          </w:p>
        </w:tc>
        <w:tc>
          <w:tcPr>
            <w:tcW w:w="4820" w:type="dxa"/>
            <w:shd w:val="clear" w:color="auto" w:fill="auto"/>
          </w:tcPr>
          <w:p w14:paraId="320CD110" w14:textId="77777777" w:rsidR="000B5100" w:rsidRPr="004B5916" w:rsidRDefault="000B5100" w:rsidP="000B5100">
            <w:pPr>
              <w:tabs>
                <w:tab w:val="left" w:pos="540"/>
              </w:tabs>
              <w:jc w:val="both"/>
              <w:rPr>
                <w:rFonts w:asciiTheme="minorHAnsi" w:hAnsiTheme="minorHAnsi"/>
                <w:bCs/>
              </w:rPr>
            </w:pPr>
            <w:r w:rsidRPr="004B5916">
              <w:rPr>
                <w:rFonts w:asciiTheme="minorHAnsi" w:hAnsiTheme="minorHAnsi"/>
                <w:b/>
                <w:bCs/>
              </w:rPr>
              <w:t>DRAUDIKAS</w:t>
            </w:r>
          </w:p>
          <w:p w14:paraId="30BD3365" w14:textId="77777777" w:rsidR="000B5100" w:rsidRPr="004B5916" w:rsidRDefault="000B5100" w:rsidP="000B5100">
            <w:pPr>
              <w:rPr>
                <w:rFonts w:asciiTheme="minorHAnsi" w:hAnsiTheme="minorHAnsi" w:cstheme="minorHAnsi"/>
                <w:b/>
                <w:bCs/>
              </w:rPr>
            </w:pPr>
            <w:r w:rsidRPr="004B5916">
              <w:rPr>
                <w:rFonts w:asciiTheme="minorHAnsi" w:hAnsiTheme="minorHAnsi" w:cstheme="minorHAnsi"/>
                <w:b/>
                <w:bCs/>
              </w:rPr>
              <w:t>ERGO Insurance SE Lietuvos filialas</w:t>
            </w:r>
          </w:p>
          <w:p w14:paraId="656988B3" w14:textId="77777777" w:rsidR="000B5100" w:rsidRPr="004B5916" w:rsidRDefault="000B5100" w:rsidP="000B5100">
            <w:pPr>
              <w:rPr>
                <w:rFonts w:asciiTheme="minorHAnsi" w:hAnsiTheme="minorHAnsi" w:cstheme="minorHAnsi"/>
              </w:rPr>
            </w:pPr>
            <w:r w:rsidRPr="004B5916">
              <w:rPr>
                <w:rFonts w:asciiTheme="minorHAnsi" w:hAnsiTheme="minorHAnsi" w:cstheme="minorHAnsi"/>
              </w:rPr>
              <w:t>Geležinio Vilko g. 6A, 03507 Vilnius</w:t>
            </w:r>
          </w:p>
          <w:p w14:paraId="1CAE2128" w14:textId="77777777" w:rsidR="000B5100" w:rsidRPr="004B5916" w:rsidRDefault="000B5100" w:rsidP="000B5100">
            <w:pPr>
              <w:rPr>
                <w:rFonts w:asciiTheme="minorHAnsi" w:hAnsiTheme="minorHAnsi" w:cstheme="minorHAnsi"/>
              </w:rPr>
            </w:pPr>
            <w:r w:rsidRPr="004B5916">
              <w:rPr>
                <w:rFonts w:asciiTheme="minorHAnsi" w:hAnsiTheme="minorHAnsi" w:cstheme="minorHAnsi"/>
              </w:rPr>
              <w:t>Įmonės kodas 302912288</w:t>
            </w:r>
          </w:p>
          <w:p w14:paraId="5F3AC51C" w14:textId="77777777" w:rsidR="000B5100" w:rsidRPr="004B5916" w:rsidRDefault="000B5100" w:rsidP="000B5100">
            <w:pPr>
              <w:rPr>
                <w:rFonts w:asciiTheme="minorHAnsi" w:hAnsiTheme="minorHAnsi" w:cstheme="minorHAnsi"/>
              </w:rPr>
            </w:pPr>
            <w:r w:rsidRPr="004B5916">
              <w:rPr>
                <w:rFonts w:asciiTheme="minorHAnsi" w:hAnsiTheme="minorHAnsi" w:cstheme="minorHAnsi"/>
              </w:rPr>
              <w:t>Tel.:+370 5 268 3115</w:t>
            </w:r>
          </w:p>
          <w:p w14:paraId="6CA8AB3F" w14:textId="77777777" w:rsidR="000B5100" w:rsidRPr="004B5916" w:rsidRDefault="000B5100" w:rsidP="000B5100">
            <w:pPr>
              <w:rPr>
                <w:rFonts w:asciiTheme="minorHAnsi" w:hAnsiTheme="minorHAnsi" w:cstheme="minorHAnsi"/>
              </w:rPr>
            </w:pPr>
            <w:r w:rsidRPr="004B5916">
              <w:rPr>
                <w:rFonts w:asciiTheme="minorHAnsi" w:hAnsiTheme="minorHAnsi" w:cstheme="minorHAnsi"/>
              </w:rPr>
              <w:t>AB SEB bankas</w:t>
            </w:r>
          </w:p>
          <w:p w14:paraId="1DBE7531" w14:textId="77777777" w:rsidR="000B5100" w:rsidRPr="004B5916" w:rsidRDefault="000B5100" w:rsidP="000B5100">
            <w:pPr>
              <w:rPr>
                <w:rFonts w:asciiTheme="minorHAnsi" w:hAnsiTheme="minorHAnsi" w:cstheme="minorHAnsi"/>
              </w:rPr>
            </w:pPr>
            <w:r w:rsidRPr="004B5916">
              <w:rPr>
                <w:rFonts w:asciiTheme="minorHAnsi" w:hAnsiTheme="minorHAnsi" w:cstheme="minorHAnsi"/>
              </w:rPr>
              <w:t>A/s. Nr. LT95 7044 0600 0111 8835</w:t>
            </w:r>
          </w:p>
          <w:p w14:paraId="68AB4624" w14:textId="77777777" w:rsidR="000B5100" w:rsidRPr="004B5916" w:rsidRDefault="000B5100" w:rsidP="000B5100">
            <w:pPr>
              <w:jc w:val="both"/>
              <w:rPr>
                <w:rFonts w:asciiTheme="minorHAnsi" w:hAnsiTheme="minorHAnsi"/>
                <w:spacing w:val="-9"/>
              </w:rPr>
            </w:pPr>
            <w:r w:rsidRPr="004B5916">
              <w:rPr>
                <w:rFonts w:asciiTheme="minorHAnsi" w:hAnsiTheme="minorHAnsi" w:cstheme="minorHAnsi"/>
              </w:rPr>
              <w:t xml:space="preserve">PVM mokėtojo kodas </w:t>
            </w:r>
            <w:r w:rsidRPr="004B5916">
              <w:rPr>
                <w:rFonts w:asciiTheme="minorHAnsi" w:hAnsiTheme="minorHAnsi"/>
                <w:spacing w:val="-9"/>
              </w:rPr>
              <w:t>LT00007345010</w:t>
            </w:r>
          </w:p>
          <w:p w14:paraId="0290F503" w14:textId="77777777" w:rsidR="00E75AB0" w:rsidRPr="004B5916" w:rsidRDefault="00E75AB0" w:rsidP="000B5100">
            <w:pPr>
              <w:jc w:val="both"/>
              <w:rPr>
                <w:rFonts w:asciiTheme="minorHAnsi" w:hAnsiTheme="minorHAnsi" w:cstheme="minorHAnsi"/>
                <w:spacing w:val="-9"/>
              </w:rPr>
            </w:pPr>
          </w:p>
          <w:p w14:paraId="06B4D468" w14:textId="77777777" w:rsidR="00E75AB0" w:rsidRPr="004B5916" w:rsidRDefault="00E75AB0" w:rsidP="000B5100">
            <w:pPr>
              <w:jc w:val="both"/>
              <w:rPr>
                <w:rFonts w:asciiTheme="minorHAnsi" w:hAnsiTheme="minorHAnsi" w:cstheme="minorHAnsi"/>
                <w:iCs/>
              </w:rPr>
            </w:pPr>
            <w:r w:rsidRPr="004B5916">
              <w:rPr>
                <w:rFonts w:asciiTheme="minorHAnsi" w:hAnsiTheme="minorHAnsi" w:cstheme="minorHAnsi"/>
                <w:iCs/>
              </w:rPr>
              <w:t xml:space="preserve">Brokerių pardavimo skyriaus </w:t>
            </w:r>
          </w:p>
          <w:p w14:paraId="6320F452" w14:textId="77777777" w:rsidR="00E75AB0" w:rsidRPr="004B5916" w:rsidRDefault="00E75AB0" w:rsidP="000B5100">
            <w:pPr>
              <w:jc w:val="both"/>
              <w:rPr>
                <w:rFonts w:asciiTheme="minorHAnsi" w:hAnsiTheme="minorHAnsi" w:cstheme="minorHAnsi"/>
                <w:iCs/>
              </w:rPr>
            </w:pPr>
            <w:r w:rsidRPr="004B5916">
              <w:rPr>
                <w:rFonts w:asciiTheme="minorHAnsi" w:hAnsiTheme="minorHAnsi" w:cstheme="minorHAnsi"/>
                <w:iCs/>
              </w:rPr>
              <w:t>Projektų vadovė</w:t>
            </w:r>
          </w:p>
          <w:p w14:paraId="3B9255A1" w14:textId="77777777" w:rsidR="00E75AB0" w:rsidRPr="004B5916" w:rsidRDefault="00E75AB0" w:rsidP="000B5100">
            <w:pPr>
              <w:jc w:val="both"/>
              <w:rPr>
                <w:rFonts w:asciiTheme="minorHAnsi" w:hAnsiTheme="minorHAnsi" w:cstheme="minorHAnsi"/>
                <w:iCs/>
              </w:rPr>
            </w:pPr>
            <w:r w:rsidRPr="004B5916">
              <w:rPr>
                <w:rFonts w:asciiTheme="minorHAnsi" w:hAnsiTheme="minorHAnsi" w:cstheme="minorHAnsi"/>
                <w:iCs/>
              </w:rPr>
              <w:t>Rima Brazdeikienė _________</w:t>
            </w:r>
          </w:p>
          <w:p w14:paraId="2F77C99C" w14:textId="77777777" w:rsidR="00E75AB0" w:rsidRPr="004B5916" w:rsidRDefault="00E75AB0" w:rsidP="000B5100">
            <w:pPr>
              <w:jc w:val="both"/>
              <w:rPr>
                <w:rFonts w:asciiTheme="minorHAnsi" w:hAnsiTheme="minorHAnsi" w:cstheme="minorHAnsi"/>
                <w:spacing w:val="5"/>
              </w:rPr>
            </w:pPr>
          </w:p>
          <w:p w14:paraId="07DFE9EA" w14:textId="77777777" w:rsidR="00E75AB0" w:rsidRPr="004B5916" w:rsidRDefault="00E75AB0" w:rsidP="00E75AB0">
            <w:pPr>
              <w:jc w:val="both"/>
              <w:rPr>
                <w:rFonts w:asciiTheme="minorHAnsi" w:hAnsiTheme="minorHAnsi" w:cstheme="minorHAnsi"/>
              </w:rPr>
            </w:pPr>
            <w:r w:rsidRPr="004B5916">
              <w:rPr>
                <w:rFonts w:asciiTheme="minorHAnsi" w:hAnsiTheme="minorHAnsi" w:cstheme="minorHAnsi"/>
              </w:rPr>
              <w:t xml:space="preserve">Data ___________ </w:t>
            </w:r>
          </w:p>
          <w:p w14:paraId="16153237" w14:textId="217E346C" w:rsidR="00E75AB0" w:rsidRPr="004B5916" w:rsidRDefault="00E75AB0" w:rsidP="000B5100">
            <w:pPr>
              <w:jc w:val="both"/>
              <w:rPr>
                <w:rFonts w:asciiTheme="minorHAnsi" w:hAnsiTheme="minorHAnsi" w:cstheme="minorHAnsi"/>
                <w:spacing w:val="5"/>
              </w:rPr>
            </w:pPr>
          </w:p>
        </w:tc>
      </w:tr>
    </w:tbl>
    <w:p w14:paraId="57956E9B" w14:textId="77777777" w:rsidR="009B635B" w:rsidRPr="004B5916" w:rsidRDefault="009B635B" w:rsidP="009B635B">
      <w:pPr>
        <w:jc w:val="both"/>
        <w:rPr>
          <w:rFonts w:asciiTheme="minorHAnsi" w:hAnsiTheme="minorHAnsi" w:cstheme="minorHAnsi"/>
          <w:b/>
          <w:bCs/>
        </w:rPr>
      </w:pPr>
    </w:p>
    <w:p w14:paraId="45E673FF" w14:textId="77777777" w:rsidR="009B635B" w:rsidRPr="004B5916" w:rsidRDefault="009B635B" w:rsidP="009B635B">
      <w:pPr>
        <w:jc w:val="both"/>
        <w:rPr>
          <w:rFonts w:asciiTheme="minorHAnsi" w:hAnsiTheme="minorHAnsi" w:cstheme="minorHAnsi"/>
          <w:b/>
          <w:bCs/>
        </w:rPr>
      </w:pPr>
    </w:p>
    <w:p w14:paraId="578C4CA4" w14:textId="77777777" w:rsidR="00573782" w:rsidRPr="004B5916" w:rsidRDefault="00573782" w:rsidP="00573782">
      <w:pPr>
        <w:jc w:val="both"/>
        <w:rPr>
          <w:rFonts w:ascii="Calibri" w:hAnsi="Calibri" w:cstheme="minorHAnsi"/>
          <w:sz w:val="20"/>
          <w:szCs w:val="20"/>
        </w:rPr>
      </w:pPr>
      <w:r w:rsidRPr="004B5916">
        <w:rPr>
          <w:rFonts w:ascii="Calibri" w:hAnsi="Calibri" w:cstheme="minorHAnsi"/>
          <w:sz w:val="20"/>
          <w:szCs w:val="20"/>
        </w:rPr>
        <w:t>Sutarties rengėja ir už ataskaitų paskelbimą atsakingas asmuo: Pirkimo paslaugų centro Sudėtingų pirkimų skyriaus Prekių ir paslaugų grupės projektų vadovė Anželita Pajaujienė, el.p.: anzelita.pajaujiene@litrail.lt,</w:t>
      </w:r>
    </w:p>
    <w:p w14:paraId="3C650A3E" w14:textId="77777777" w:rsidR="00573782" w:rsidRPr="004B5916" w:rsidRDefault="00573782" w:rsidP="00573782">
      <w:pPr>
        <w:jc w:val="both"/>
        <w:rPr>
          <w:rFonts w:ascii="Calibri" w:hAnsi="Calibri" w:cstheme="minorHAnsi"/>
          <w:sz w:val="20"/>
          <w:szCs w:val="20"/>
        </w:rPr>
      </w:pPr>
      <w:r w:rsidRPr="004B5916">
        <w:rPr>
          <w:rFonts w:ascii="Calibri" w:hAnsi="Calibri" w:cstheme="minorHAnsi"/>
          <w:sz w:val="20"/>
          <w:szCs w:val="20"/>
        </w:rPr>
        <w:lastRenderedPageBreak/>
        <w:t xml:space="preserve">Už Sutarties vykdymą ir mokėjimo priminimų per E-sąskaitą priėmimą atsakingas asmuo: AB „Lietuvos geležinkeliai“ Saugos ir rizikų valdymo departamento Aktyvų saugos skyriaus ekspertė Zita Davidonienė, el.p. </w:t>
      </w:r>
      <w:hyperlink r:id="rId8" w:history="1">
        <w:r w:rsidRPr="004B5916">
          <w:rPr>
            <w:rStyle w:val="Hyperlink"/>
            <w:rFonts w:ascii="Calibri" w:hAnsi="Calibri" w:cstheme="minorHAnsi"/>
            <w:sz w:val="20"/>
            <w:szCs w:val="20"/>
          </w:rPr>
          <w:t>zita.davidoniene@litrail.lt</w:t>
        </w:r>
      </w:hyperlink>
      <w:r w:rsidRPr="004B5916">
        <w:rPr>
          <w:rFonts w:ascii="Calibri" w:hAnsi="Calibri" w:cstheme="minorHAnsi"/>
          <w:sz w:val="20"/>
          <w:szCs w:val="20"/>
        </w:rPr>
        <w:t>, tel.+ 370 5269 2462</w:t>
      </w:r>
    </w:p>
    <w:p w14:paraId="0B46BE20" w14:textId="77777777" w:rsidR="00573782" w:rsidRPr="004B5916" w:rsidRDefault="00573782" w:rsidP="00573782">
      <w:pPr>
        <w:jc w:val="both"/>
        <w:rPr>
          <w:rFonts w:ascii="Calibri" w:hAnsi="Calibri" w:cstheme="minorHAnsi"/>
          <w:bCs/>
          <w:sz w:val="20"/>
          <w:szCs w:val="20"/>
        </w:rPr>
      </w:pPr>
    </w:p>
    <w:p w14:paraId="33F87DAF" w14:textId="77777777" w:rsidR="00573782" w:rsidRPr="004B5916" w:rsidRDefault="00573782" w:rsidP="00573782">
      <w:pPr>
        <w:jc w:val="both"/>
        <w:rPr>
          <w:rFonts w:ascii="Calibri" w:hAnsi="Calibri" w:cstheme="minorHAnsi"/>
          <w:bCs/>
          <w:sz w:val="20"/>
          <w:szCs w:val="20"/>
        </w:rPr>
      </w:pPr>
      <w:r w:rsidRPr="004B5916">
        <w:rPr>
          <w:rFonts w:ascii="Calibri" w:hAnsi="Calibri" w:cstheme="minorHAnsi"/>
          <w:bCs/>
          <w:sz w:val="20"/>
          <w:szCs w:val="20"/>
        </w:rPr>
        <w:t>Sutarties savininkas – SRVD;</w:t>
      </w:r>
    </w:p>
    <w:p w14:paraId="1131077C" w14:textId="099D65B6" w:rsidR="0079744C" w:rsidRPr="00207A4C" w:rsidRDefault="00573782" w:rsidP="00480EF4">
      <w:pPr>
        <w:jc w:val="both"/>
        <w:rPr>
          <w:rFonts w:asciiTheme="minorHAnsi" w:hAnsiTheme="minorHAnsi" w:cstheme="minorHAnsi"/>
          <w:b/>
          <w:color w:val="000000"/>
        </w:rPr>
      </w:pPr>
      <w:r w:rsidRPr="004B5916">
        <w:rPr>
          <w:rFonts w:ascii="Calibri" w:hAnsi="Calibri" w:cstheme="minorHAnsi"/>
          <w:bCs/>
          <w:sz w:val="20"/>
          <w:szCs w:val="20"/>
        </w:rPr>
        <w:t xml:space="preserve"> Įteikti: PC, FA, SRVD</w:t>
      </w:r>
      <w:r w:rsidR="00480EF4" w:rsidRPr="004B5916">
        <w:rPr>
          <w:rFonts w:ascii="Calibri" w:hAnsi="Calibri" w:cstheme="minorHAnsi"/>
          <w:bCs/>
          <w:sz w:val="20"/>
          <w:szCs w:val="20"/>
        </w:rPr>
        <w:t>. LG CARGO, AB</w:t>
      </w:r>
      <w:r w:rsidRPr="004B5916">
        <w:rPr>
          <w:rFonts w:ascii="Calibri" w:hAnsi="Calibri" w:cstheme="minorHAnsi"/>
          <w:bCs/>
          <w:sz w:val="20"/>
          <w:szCs w:val="20"/>
        </w:rPr>
        <w:t>.</w:t>
      </w:r>
    </w:p>
    <w:sectPr w:rsidR="0079744C" w:rsidRPr="00207A4C" w:rsidSect="0079744C">
      <w:headerReference w:type="even" r:id="rId9"/>
      <w:headerReference w:type="default" r:id="rId10"/>
      <w:footerReference w:type="even" r:id="rId11"/>
      <w:footerReference w:type="default" r:id="rId12"/>
      <w:headerReference w:type="first" r:id="rId13"/>
      <w:footerReference w:type="first" r:id="rId14"/>
      <w:pgSz w:w="11907" w:h="16840" w:code="9"/>
      <w:pgMar w:top="993" w:right="992" w:bottom="1134" w:left="1134" w:header="737" w:footer="737" w:gutter="567"/>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63AC9" w14:textId="77777777" w:rsidR="00994360" w:rsidRDefault="00994360">
      <w:r>
        <w:separator/>
      </w:r>
    </w:p>
  </w:endnote>
  <w:endnote w:type="continuationSeparator" w:id="0">
    <w:p w14:paraId="6BFF824C" w14:textId="77777777" w:rsidR="00994360" w:rsidRDefault="00994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BA"/>
    <w:family w:val="swiss"/>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E2A3C" w14:textId="77777777" w:rsidR="00772ACD" w:rsidRDefault="00772A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66FDAF" w14:textId="77777777" w:rsidR="00772ACD" w:rsidRDefault="00772A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9BBB5" w14:textId="77777777" w:rsidR="00772ACD" w:rsidRDefault="00772AC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EB4AC" w14:textId="77777777" w:rsidR="004466BF" w:rsidRDefault="00446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A9B77" w14:textId="77777777" w:rsidR="00994360" w:rsidRDefault="00994360">
      <w:r>
        <w:separator/>
      </w:r>
    </w:p>
  </w:footnote>
  <w:footnote w:type="continuationSeparator" w:id="0">
    <w:p w14:paraId="15AFE75A" w14:textId="77777777" w:rsidR="00994360" w:rsidRDefault="00994360">
      <w:r>
        <w:continuationSeparator/>
      </w:r>
    </w:p>
  </w:footnote>
  <w:footnote w:id="1">
    <w:p w14:paraId="2DB93902" w14:textId="77777777" w:rsidR="00C6596C" w:rsidRPr="00BD0ED9" w:rsidRDefault="00C6596C" w:rsidP="00C6596C">
      <w:pPr>
        <w:jc w:val="both"/>
        <w:rPr>
          <w:rFonts w:eastAsia="Calibri"/>
        </w:rPr>
      </w:pPr>
      <w:r w:rsidRPr="008C2C6F">
        <w:rPr>
          <w:rStyle w:val="FootnoteReference"/>
        </w:rPr>
        <w:footnoteRef/>
      </w:r>
      <w:r w:rsidRPr="008C2C6F">
        <w:t xml:space="preserve"> </w:t>
      </w:r>
      <w:hyperlink r:id="rId1" w:history="1">
        <w:r w:rsidRPr="00EF1E2E">
          <w:rPr>
            <w:rStyle w:val="Hyperlink"/>
            <w:rFonts w:asciiTheme="minorHAnsi" w:hAnsiTheme="minorHAnsi" w:cstheme="minorHAnsi"/>
            <w:color w:val="000000"/>
          </w:rPr>
          <w:t>2014 m. vasario 26 d. Europos Parlamento ir Tarybos direktyva 2014/25/ES dėl subjektų, vykdančių veiklą vandens, energetikos, transporto ir pašto paslaugų sektoriuose, vykdomų pirkimų, kuria panaikinama Direktyva 2004/17/EB</w:t>
        </w:r>
      </w:hyperlink>
      <w:r w:rsidRPr="00EF1E2E">
        <w:rPr>
          <w:rStyle w:val="Hyperlink"/>
          <w:rFonts w:asciiTheme="minorHAnsi" w:hAnsiTheme="minorHAnsi" w:cstheme="minorHAnsi"/>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F5C1E" w14:textId="77777777" w:rsidR="00772ACD" w:rsidRDefault="00772AC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0DB9CC" w14:textId="77777777" w:rsidR="00772ACD" w:rsidRDefault="00772A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FC5F6" w14:textId="77777777" w:rsidR="004466BF" w:rsidRDefault="004466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D271B" w14:textId="77777777" w:rsidR="004466BF" w:rsidRDefault="0044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485"/>
    <w:multiLevelType w:val="multilevel"/>
    <w:tmpl w:val="C7A0FD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58A2E98"/>
    <w:multiLevelType w:val="multilevel"/>
    <w:tmpl w:val="628AE0C8"/>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9785F"/>
    <w:multiLevelType w:val="hybridMultilevel"/>
    <w:tmpl w:val="61C64796"/>
    <w:lvl w:ilvl="0" w:tplc="5240BCFE">
      <w:start w:val="1"/>
      <w:numFmt w:val="decimal"/>
      <w:lvlText w:val="%1."/>
      <w:lvlJc w:val="left"/>
      <w:pPr>
        <w:tabs>
          <w:tab w:val="num" w:pos="2160"/>
        </w:tabs>
        <w:ind w:left="2160" w:hanging="360"/>
      </w:pPr>
    </w:lvl>
    <w:lvl w:ilvl="1" w:tplc="FC4C9984" w:tentative="1">
      <w:start w:val="1"/>
      <w:numFmt w:val="lowerLetter"/>
      <w:lvlText w:val="%2."/>
      <w:lvlJc w:val="left"/>
      <w:pPr>
        <w:tabs>
          <w:tab w:val="num" w:pos="2880"/>
        </w:tabs>
        <w:ind w:left="2880" w:hanging="360"/>
      </w:pPr>
    </w:lvl>
    <w:lvl w:ilvl="2" w:tplc="F0207BCC" w:tentative="1">
      <w:start w:val="1"/>
      <w:numFmt w:val="lowerRoman"/>
      <w:lvlText w:val="%3."/>
      <w:lvlJc w:val="right"/>
      <w:pPr>
        <w:tabs>
          <w:tab w:val="num" w:pos="3600"/>
        </w:tabs>
        <w:ind w:left="3600" w:hanging="180"/>
      </w:pPr>
    </w:lvl>
    <w:lvl w:ilvl="3" w:tplc="D0887966" w:tentative="1">
      <w:start w:val="1"/>
      <w:numFmt w:val="decimal"/>
      <w:lvlText w:val="%4."/>
      <w:lvlJc w:val="left"/>
      <w:pPr>
        <w:tabs>
          <w:tab w:val="num" w:pos="4320"/>
        </w:tabs>
        <w:ind w:left="4320" w:hanging="360"/>
      </w:pPr>
    </w:lvl>
    <w:lvl w:ilvl="4" w:tplc="BE4614A4" w:tentative="1">
      <w:start w:val="1"/>
      <w:numFmt w:val="lowerLetter"/>
      <w:lvlText w:val="%5."/>
      <w:lvlJc w:val="left"/>
      <w:pPr>
        <w:tabs>
          <w:tab w:val="num" w:pos="5040"/>
        </w:tabs>
        <w:ind w:left="5040" w:hanging="360"/>
      </w:pPr>
    </w:lvl>
    <w:lvl w:ilvl="5" w:tplc="245E807A" w:tentative="1">
      <w:start w:val="1"/>
      <w:numFmt w:val="lowerRoman"/>
      <w:lvlText w:val="%6."/>
      <w:lvlJc w:val="right"/>
      <w:pPr>
        <w:tabs>
          <w:tab w:val="num" w:pos="5760"/>
        </w:tabs>
        <w:ind w:left="5760" w:hanging="180"/>
      </w:pPr>
    </w:lvl>
    <w:lvl w:ilvl="6" w:tplc="2C423A98" w:tentative="1">
      <w:start w:val="1"/>
      <w:numFmt w:val="decimal"/>
      <w:lvlText w:val="%7."/>
      <w:lvlJc w:val="left"/>
      <w:pPr>
        <w:tabs>
          <w:tab w:val="num" w:pos="6480"/>
        </w:tabs>
        <w:ind w:left="6480" w:hanging="360"/>
      </w:pPr>
    </w:lvl>
    <w:lvl w:ilvl="7" w:tplc="65C47F28" w:tentative="1">
      <w:start w:val="1"/>
      <w:numFmt w:val="lowerLetter"/>
      <w:lvlText w:val="%8."/>
      <w:lvlJc w:val="left"/>
      <w:pPr>
        <w:tabs>
          <w:tab w:val="num" w:pos="7200"/>
        </w:tabs>
        <w:ind w:left="7200" w:hanging="360"/>
      </w:pPr>
    </w:lvl>
    <w:lvl w:ilvl="8" w:tplc="8D00DFD2" w:tentative="1">
      <w:start w:val="1"/>
      <w:numFmt w:val="lowerRoman"/>
      <w:lvlText w:val="%9."/>
      <w:lvlJc w:val="right"/>
      <w:pPr>
        <w:tabs>
          <w:tab w:val="num" w:pos="7920"/>
        </w:tabs>
        <w:ind w:left="7920" w:hanging="180"/>
      </w:pPr>
    </w:lvl>
  </w:abstractNum>
  <w:abstractNum w:abstractNumId="3" w15:restartNumberingAfterBreak="0">
    <w:nsid w:val="0C38724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D9B6A34"/>
    <w:multiLevelType w:val="hybridMultilevel"/>
    <w:tmpl w:val="34063B50"/>
    <w:lvl w:ilvl="0" w:tplc="0F2449B0">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BB7C01"/>
    <w:multiLevelType w:val="hybridMultilevel"/>
    <w:tmpl w:val="ECAC0E6C"/>
    <w:lvl w:ilvl="0" w:tplc="19BE1408">
      <w:start w:val="1"/>
      <w:numFmt w:val="decimal"/>
      <w:lvlText w:val="%1."/>
      <w:lvlJc w:val="left"/>
      <w:pPr>
        <w:tabs>
          <w:tab w:val="num" w:pos="2160"/>
        </w:tabs>
        <w:ind w:left="2160" w:hanging="360"/>
      </w:pPr>
    </w:lvl>
    <w:lvl w:ilvl="1" w:tplc="CA7214BC" w:tentative="1">
      <w:start w:val="1"/>
      <w:numFmt w:val="lowerLetter"/>
      <w:lvlText w:val="%2."/>
      <w:lvlJc w:val="left"/>
      <w:pPr>
        <w:tabs>
          <w:tab w:val="num" w:pos="2880"/>
        </w:tabs>
        <w:ind w:left="2880" w:hanging="360"/>
      </w:pPr>
    </w:lvl>
    <w:lvl w:ilvl="2" w:tplc="DF345922" w:tentative="1">
      <w:start w:val="1"/>
      <w:numFmt w:val="lowerRoman"/>
      <w:lvlText w:val="%3."/>
      <w:lvlJc w:val="right"/>
      <w:pPr>
        <w:tabs>
          <w:tab w:val="num" w:pos="3600"/>
        </w:tabs>
        <w:ind w:left="3600" w:hanging="180"/>
      </w:pPr>
    </w:lvl>
    <w:lvl w:ilvl="3" w:tplc="DBE0E236" w:tentative="1">
      <w:start w:val="1"/>
      <w:numFmt w:val="decimal"/>
      <w:lvlText w:val="%4."/>
      <w:lvlJc w:val="left"/>
      <w:pPr>
        <w:tabs>
          <w:tab w:val="num" w:pos="4320"/>
        </w:tabs>
        <w:ind w:left="4320" w:hanging="360"/>
      </w:pPr>
    </w:lvl>
    <w:lvl w:ilvl="4" w:tplc="F432C5AA" w:tentative="1">
      <w:start w:val="1"/>
      <w:numFmt w:val="lowerLetter"/>
      <w:lvlText w:val="%5."/>
      <w:lvlJc w:val="left"/>
      <w:pPr>
        <w:tabs>
          <w:tab w:val="num" w:pos="5040"/>
        </w:tabs>
        <w:ind w:left="5040" w:hanging="360"/>
      </w:pPr>
    </w:lvl>
    <w:lvl w:ilvl="5" w:tplc="8FE6FE72" w:tentative="1">
      <w:start w:val="1"/>
      <w:numFmt w:val="lowerRoman"/>
      <w:lvlText w:val="%6."/>
      <w:lvlJc w:val="right"/>
      <w:pPr>
        <w:tabs>
          <w:tab w:val="num" w:pos="5760"/>
        </w:tabs>
        <w:ind w:left="5760" w:hanging="180"/>
      </w:pPr>
    </w:lvl>
    <w:lvl w:ilvl="6" w:tplc="0CE64DD0" w:tentative="1">
      <w:start w:val="1"/>
      <w:numFmt w:val="decimal"/>
      <w:lvlText w:val="%7."/>
      <w:lvlJc w:val="left"/>
      <w:pPr>
        <w:tabs>
          <w:tab w:val="num" w:pos="6480"/>
        </w:tabs>
        <w:ind w:left="6480" w:hanging="360"/>
      </w:pPr>
    </w:lvl>
    <w:lvl w:ilvl="7" w:tplc="B5A29C90" w:tentative="1">
      <w:start w:val="1"/>
      <w:numFmt w:val="lowerLetter"/>
      <w:lvlText w:val="%8."/>
      <w:lvlJc w:val="left"/>
      <w:pPr>
        <w:tabs>
          <w:tab w:val="num" w:pos="7200"/>
        </w:tabs>
        <w:ind w:left="7200" w:hanging="360"/>
      </w:pPr>
    </w:lvl>
    <w:lvl w:ilvl="8" w:tplc="B928CDFA" w:tentative="1">
      <w:start w:val="1"/>
      <w:numFmt w:val="lowerRoman"/>
      <w:lvlText w:val="%9."/>
      <w:lvlJc w:val="right"/>
      <w:pPr>
        <w:tabs>
          <w:tab w:val="num" w:pos="7920"/>
        </w:tabs>
        <w:ind w:left="7920" w:hanging="180"/>
      </w:pPr>
    </w:lvl>
  </w:abstractNum>
  <w:abstractNum w:abstractNumId="6" w15:restartNumberingAfterBreak="0">
    <w:nsid w:val="26D60FD5"/>
    <w:multiLevelType w:val="multilevel"/>
    <w:tmpl w:val="2398C2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932"/>
        </w:tabs>
        <w:ind w:left="1932" w:hanging="108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860"/>
        </w:tabs>
        <w:ind w:left="2860" w:hanging="144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788"/>
        </w:tabs>
        <w:ind w:left="3788" w:hanging="180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7" w15:restartNumberingAfterBreak="0">
    <w:nsid w:val="2A594A04"/>
    <w:multiLevelType w:val="multilevel"/>
    <w:tmpl w:val="CA20B5FE"/>
    <w:lvl w:ilvl="0">
      <w:start w:val="11"/>
      <w:numFmt w:val="decimal"/>
      <w:lvlText w:val="%1."/>
      <w:lvlJc w:val="left"/>
      <w:pPr>
        <w:ind w:left="1080" w:hanging="360"/>
      </w:pPr>
      <w:rPr>
        <w:rFonts w:hint="default"/>
        <w:sz w:val="22"/>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8F6711F"/>
    <w:multiLevelType w:val="multilevel"/>
    <w:tmpl w:val="E4BCA2C8"/>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1A439A"/>
    <w:multiLevelType w:val="multilevel"/>
    <w:tmpl w:val="50F06C7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3829AA"/>
    <w:multiLevelType w:val="hybridMultilevel"/>
    <w:tmpl w:val="0D220B78"/>
    <w:lvl w:ilvl="0" w:tplc="FAF645D6">
      <w:start w:val="1"/>
      <w:numFmt w:val="decimal"/>
      <w:lvlText w:val="%1."/>
      <w:lvlJc w:val="left"/>
      <w:pPr>
        <w:tabs>
          <w:tab w:val="num" w:pos="2160"/>
        </w:tabs>
        <w:ind w:left="2160" w:hanging="360"/>
      </w:pPr>
    </w:lvl>
    <w:lvl w:ilvl="1" w:tplc="773A842A" w:tentative="1">
      <w:start w:val="1"/>
      <w:numFmt w:val="lowerLetter"/>
      <w:lvlText w:val="%2."/>
      <w:lvlJc w:val="left"/>
      <w:pPr>
        <w:tabs>
          <w:tab w:val="num" w:pos="2880"/>
        </w:tabs>
        <w:ind w:left="2880" w:hanging="360"/>
      </w:pPr>
    </w:lvl>
    <w:lvl w:ilvl="2" w:tplc="C30AF2D8" w:tentative="1">
      <w:start w:val="1"/>
      <w:numFmt w:val="lowerRoman"/>
      <w:lvlText w:val="%3."/>
      <w:lvlJc w:val="right"/>
      <w:pPr>
        <w:tabs>
          <w:tab w:val="num" w:pos="3600"/>
        </w:tabs>
        <w:ind w:left="3600" w:hanging="180"/>
      </w:pPr>
    </w:lvl>
    <w:lvl w:ilvl="3" w:tplc="F1340C98" w:tentative="1">
      <w:start w:val="1"/>
      <w:numFmt w:val="decimal"/>
      <w:lvlText w:val="%4."/>
      <w:lvlJc w:val="left"/>
      <w:pPr>
        <w:tabs>
          <w:tab w:val="num" w:pos="4320"/>
        </w:tabs>
        <w:ind w:left="4320" w:hanging="360"/>
      </w:pPr>
    </w:lvl>
    <w:lvl w:ilvl="4" w:tplc="91C6BC38" w:tentative="1">
      <w:start w:val="1"/>
      <w:numFmt w:val="lowerLetter"/>
      <w:lvlText w:val="%5."/>
      <w:lvlJc w:val="left"/>
      <w:pPr>
        <w:tabs>
          <w:tab w:val="num" w:pos="5040"/>
        </w:tabs>
        <w:ind w:left="5040" w:hanging="360"/>
      </w:pPr>
    </w:lvl>
    <w:lvl w:ilvl="5" w:tplc="3750689A" w:tentative="1">
      <w:start w:val="1"/>
      <w:numFmt w:val="lowerRoman"/>
      <w:lvlText w:val="%6."/>
      <w:lvlJc w:val="right"/>
      <w:pPr>
        <w:tabs>
          <w:tab w:val="num" w:pos="5760"/>
        </w:tabs>
        <w:ind w:left="5760" w:hanging="180"/>
      </w:pPr>
    </w:lvl>
    <w:lvl w:ilvl="6" w:tplc="4D2CFDC4" w:tentative="1">
      <w:start w:val="1"/>
      <w:numFmt w:val="decimal"/>
      <w:lvlText w:val="%7."/>
      <w:lvlJc w:val="left"/>
      <w:pPr>
        <w:tabs>
          <w:tab w:val="num" w:pos="6480"/>
        </w:tabs>
        <w:ind w:left="6480" w:hanging="360"/>
      </w:pPr>
    </w:lvl>
    <w:lvl w:ilvl="7" w:tplc="CEDEAB9A" w:tentative="1">
      <w:start w:val="1"/>
      <w:numFmt w:val="lowerLetter"/>
      <w:lvlText w:val="%8."/>
      <w:lvlJc w:val="left"/>
      <w:pPr>
        <w:tabs>
          <w:tab w:val="num" w:pos="7200"/>
        </w:tabs>
        <w:ind w:left="7200" w:hanging="360"/>
      </w:pPr>
    </w:lvl>
    <w:lvl w:ilvl="8" w:tplc="AAB09462" w:tentative="1">
      <w:start w:val="1"/>
      <w:numFmt w:val="lowerRoman"/>
      <w:lvlText w:val="%9."/>
      <w:lvlJc w:val="right"/>
      <w:pPr>
        <w:tabs>
          <w:tab w:val="num" w:pos="7920"/>
        </w:tabs>
        <w:ind w:left="7920" w:hanging="180"/>
      </w:pPr>
    </w:lvl>
  </w:abstractNum>
  <w:abstractNum w:abstractNumId="11" w15:restartNumberingAfterBreak="0">
    <w:nsid w:val="51FF5913"/>
    <w:multiLevelType w:val="hybridMultilevel"/>
    <w:tmpl w:val="F9283502"/>
    <w:lvl w:ilvl="0" w:tplc="F0A811B6">
      <w:start w:val="1"/>
      <w:numFmt w:val="decimal"/>
      <w:lvlText w:val="%1."/>
      <w:lvlJc w:val="left"/>
      <w:pPr>
        <w:tabs>
          <w:tab w:val="num" w:pos="360"/>
        </w:tabs>
        <w:ind w:left="360" w:hanging="360"/>
      </w:pPr>
    </w:lvl>
    <w:lvl w:ilvl="1" w:tplc="D5387222" w:tentative="1">
      <w:start w:val="1"/>
      <w:numFmt w:val="lowerLetter"/>
      <w:lvlText w:val="%2."/>
      <w:lvlJc w:val="left"/>
      <w:pPr>
        <w:tabs>
          <w:tab w:val="num" w:pos="1080"/>
        </w:tabs>
        <w:ind w:left="1080" w:hanging="360"/>
      </w:pPr>
    </w:lvl>
    <w:lvl w:ilvl="2" w:tplc="0FB29EFA" w:tentative="1">
      <w:start w:val="1"/>
      <w:numFmt w:val="lowerRoman"/>
      <w:lvlText w:val="%3."/>
      <w:lvlJc w:val="right"/>
      <w:pPr>
        <w:tabs>
          <w:tab w:val="num" w:pos="1800"/>
        </w:tabs>
        <w:ind w:left="1800" w:hanging="180"/>
      </w:pPr>
    </w:lvl>
    <w:lvl w:ilvl="3" w:tplc="8800EECC" w:tentative="1">
      <w:start w:val="1"/>
      <w:numFmt w:val="decimal"/>
      <w:lvlText w:val="%4."/>
      <w:lvlJc w:val="left"/>
      <w:pPr>
        <w:tabs>
          <w:tab w:val="num" w:pos="2520"/>
        </w:tabs>
        <w:ind w:left="2520" w:hanging="360"/>
      </w:pPr>
    </w:lvl>
    <w:lvl w:ilvl="4" w:tplc="B3B6E618" w:tentative="1">
      <w:start w:val="1"/>
      <w:numFmt w:val="lowerLetter"/>
      <w:lvlText w:val="%5."/>
      <w:lvlJc w:val="left"/>
      <w:pPr>
        <w:tabs>
          <w:tab w:val="num" w:pos="3240"/>
        </w:tabs>
        <w:ind w:left="3240" w:hanging="360"/>
      </w:pPr>
    </w:lvl>
    <w:lvl w:ilvl="5" w:tplc="DCE01616" w:tentative="1">
      <w:start w:val="1"/>
      <w:numFmt w:val="lowerRoman"/>
      <w:lvlText w:val="%6."/>
      <w:lvlJc w:val="right"/>
      <w:pPr>
        <w:tabs>
          <w:tab w:val="num" w:pos="3960"/>
        </w:tabs>
        <w:ind w:left="3960" w:hanging="180"/>
      </w:pPr>
    </w:lvl>
    <w:lvl w:ilvl="6" w:tplc="CB4C9E66" w:tentative="1">
      <w:start w:val="1"/>
      <w:numFmt w:val="decimal"/>
      <w:lvlText w:val="%7."/>
      <w:lvlJc w:val="left"/>
      <w:pPr>
        <w:tabs>
          <w:tab w:val="num" w:pos="4680"/>
        </w:tabs>
        <w:ind w:left="4680" w:hanging="360"/>
      </w:pPr>
    </w:lvl>
    <w:lvl w:ilvl="7" w:tplc="60FE5266" w:tentative="1">
      <w:start w:val="1"/>
      <w:numFmt w:val="lowerLetter"/>
      <w:lvlText w:val="%8."/>
      <w:lvlJc w:val="left"/>
      <w:pPr>
        <w:tabs>
          <w:tab w:val="num" w:pos="5400"/>
        </w:tabs>
        <w:ind w:left="5400" w:hanging="360"/>
      </w:pPr>
    </w:lvl>
    <w:lvl w:ilvl="8" w:tplc="78C6C19A" w:tentative="1">
      <w:start w:val="1"/>
      <w:numFmt w:val="lowerRoman"/>
      <w:lvlText w:val="%9."/>
      <w:lvlJc w:val="right"/>
      <w:pPr>
        <w:tabs>
          <w:tab w:val="num" w:pos="6120"/>
        </w:tabs>
        <w:ind w:left="6120" w:hanging="180"/>
      </w:pPr>
    </w:lvl>
  </w:abstractNum>
  <w:abstractNum w:abstractNumId="12" w15:restartNumberingAfterBreak="0">
    <w:nsid w:val="537B4A9C"/>
    <w:multiLevelType w:val="multilevel"/>
    <w:tmpl w:val="1B86382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74C4874"/>
    <w:multiLevelType w:val="hybridMultilevel"/>
    <w:tmpl w:val="6DA4B53C"/>
    <w:lvl w:ilvl="0" w:tplc="F612B3C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A97AE7"/>
    <w:multiLevelType w:val="multilevel"/>
    <w:tmpl w:val="34063B50"/>
    <w:lvl w:ilvl="0">
      <w:start w:val="5"/>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71A22AE7"/>
    <w:multiLevelType w:val="multilevel"/>
    <w:tmpl w:val="31F8519A"/>
    <w:lvl w:ilvl="0">
      <w:start w:val="11"/>
      <w:numFmt w:val="decimal"/>
      <w:lvlText w:val="%1."/>
      <w:lvlJc w:val="left"/>
      <w:pPr>
        <w:ind w:left="366" w:hanging="660"/>
      </w:pPr>
      <w:rPr>
        <w:rFonts w:hint="default"/>
      </w:rPr>
    </w:lvl>
    <w:lvl w:ilvl="1">
      <w:start w:val="2"/>
      <w:numFmt w:val="decimal"/>
      <w:lvlText w:val="%1.%2."/>
      <w:lvlJc w:val="left"/>
      <w:pPr>
        <w:ind w:left="1086"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666" w:hanging="1080"/>
      </w:pPr>
      <w:rPr>
        <w:rFonts w:hint="default"/>
      </w:rPr>
    </w:lvl>
    <w:lvl w:ilvl="5">
      <w:start w:val="1"/>
      <w:numFmt w:val="decimal"/>
      <w:lvlText w:val="%1.%2.%3.%4.%5.%6."/>
      <w:lvlJc w:val="left"/>
      <w:pPr>
        <w:ind w:left="4386" w:hanging="1080"/>
      </w:pPr>
      <w:rPr>
        <w:rFonts w:hint="default"/>
      </w:rPr>
    </w:lvl>
    <w:lvl w:ilvl="6">
      <w:start w:val="1"/>
      <w:numFmt w:val="decimal"/>
      <w:lvlText w:val="%1.%2.%3.%4.%5.%6.%7."/>
      <w:lvlJc w:val="left"/>
      <w:pPr>
        <w:ind w:left="5466"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66" w:hanging="1800"/>
      </w:pPr>
      <w:rPr>
        <w:rFonts w:hint="default"/>
      </w:rPr>
    </w:lvl>
  </w:abstractNum>
  <w:abstractNum w:abstractNumId="16" w15:restartNumberingAfterBreak="0">
    <w:nsid w:val="741227D8"/>
    <w:multiLevelType w:val="hybridMultilevel"/>
    <w:tmpl w:val="A8986470"/>
    <w:lvl w:ilvl="0" w:tplc="EA44E248">
      <w:start w:val="1"/>
      <w:numFmt w:val="decimal"/>
      <w:lvlText w:val="%1."/>
      <w:lvlJc w:val="left"/>
      <w:pPr>
        <w:tabs>
          <w:tab w:val="num" w:pos="720"/>
        </w:tabs>
        <w:ind w:left="720" w:hanging="360"/>
      </w:pPr>
    </w:lvl>
    <w:lvl w:ilvl="1" w:tplc="600C0C0A" w:tentative="1">
      <w:start w:val="1"/>
      <w:numFmt w:val="lowerLetter"/>
      <w:lvlText w:val="%2."/>
      <w:lvlJc w:val="left"/>
      <w:pPr>
        <w:tabs>
          <w:tab w:val="num" w:pos="1440"/>
        </w:tabs>
        <w:ind w:left="1440" w:hanging="360"/>
      </w:pPr>
    </w:lvl>
    <w:lvl w:ilvl="2" w:tplc="53D68BE6" w:tentative="1">
      <w:start w:val="1"/>
      <w:numFmt w:val="lowerRoman"/>
      <w:lvlText w:val="%3."/>
      <w:lvlJc w:val="right"/>
      <w:pPr>
        <w:tabs>
          <w:tab w:val="num" w:pos="2160"/>
        </w:tabs>
        <w:ind w:left="2160" w:hanging="180"/>
      </w:pPr>
    </w:lvl>
    <w:lvl w:ilvl="3" w:tplc="749AA8F2" w:tentative="1">
      <w:start w:val="1"/>
      <w:numFmt w:val="decimal"/>
      <w:lvlText w:val="%4."/>
      <w:lvlJc w:val="left"/>
      <w:pPr>
        <w:tabs>
          <w:tab w:val="num" w:pos="2880"/>
        </w:tabs>
        <w:ind w:left="2880" w:hanging="360"/>
      </w:pPr>
    </w:lvl>
    <w:lvl w:ilvl="4" w:tplc="CC94D89A" w:tentative="1">
      <w:start w:val="1"/>
      <w:numFmt w:val="lowerLetter"/>
      <w:lvlText w:val="%5."/>
      <w:lvlJc w:val="left"/>
      <w:pPr>
        <w:tabs>
          <w:tab w:val="num" w:pos="3600"/>
        </w:tabs>
        <w:ind w:left="3600" w:hanging="360"/>
      </w:pPr>
    </w:lvl>
    <w:lvl w:ilvl="5" w:tplc="4F62D844" w:tentative="1">
      <w:start w:val="1"/>
      <w:numFmt w:val="lowerRoman"/>
      <w:lvlText w:val="%6."/>
      <w:lvlJc w:val="right"/>
      <w:pPr>
        <w:tabs>
          <w:tab w:val="num" w:pos="4320"/>
        </w:tabs>
        <w:ind w:left="4320" w:hanging="180"/>
      </w:pPr>
    </w:lvl>
    <w:lvl w:ilvl="6" w:tplc="31669D3C" w:tentative="1">
      <w:start w:val="1"/>
      <w:numFmt w:val="decimal"/>
      <w:lvlText w:val="%7."/>
      <w:lvlJc w:val="left"/>
      <w:pPr>
        <w:tabs>
          <w:tab w:val="num" w:pos="5040"/>
        </w:tabs>
        <w:ind w:left="5040" w:hanging="360"/>
      </w:pPr>
    </w:lvl>
    <w:lvl w:ilvl="7" w:tplc="9858D1F2" w:tentative="1">
      <w:start w:val="1"/>
      <w:numFmt w:val="lowerLetter"/>
      <w:lvlText w:val="%8."/>
      <w:lvlJc w:val="left"/>
      <w:pPr>
        <w:tabs>
          <w:tab w:val="num" w:pos="5760"/>
        </w:tabs>
        <w:ind w:left="5760" w:hanging="360"/>
      </w:pPr>
    </w:lvl>
    <w:lvl w:ilvl="8" w:tplc="F0C41DEC" w:tentative="1">
      <w:start w:val="1"/>
      <w:numFmt w:val="lowerRoman"/>
      <w:lvlText w:val="%9."/>
      <w:lvlJc w:val="right"/>
      <w:pPr>
        <w:tabs>
          <w:tab w:val="num" w:pos="6480"/>
        </w:tabs>
        <w:ind w:left="6480" w:hanging="180"/>
      </w:pPr>
    </w:lvl>
  </w:abstractNum>
  <w:abstractNum w:abstractNumId="17" w15:restartNumberingAfterBreak="0">
    <w:nsid w:val="7EB1137A"/>
    <w:multiLevelType w:val="multilevel"/>
    <w:tmpl w:val="D940130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0"/>
  </w:num>
  <w:num w:numId="4">
    <w:abstractNumId w:val="5"/>
  </w:num>
  <w:num w:numId="5">
    <w:abstractNumId w:val="11"/>
  </w:num>
  <w:num w:numId="6">
    <w:abstractNumId w:val="16"/>
  </w:num>
  <w:num w:numId="7">
    <w:abstractNumId w:val="4"/>
  </w:num>
  <w:num w:numId="8">
    <w:abstractNumId w:val="14"/>
  </w:num>
  <w:num w:numId="9">
    <w:abstractNumId w:val="9"/>
  </w:num>
  <w:num w:numId="10">
    <w:abstractNumId w:val="0"/>
  </w:num>
  <w:num w:numId="11">
    <w:abstractNumId w:val="6"/>
  </w:num>
  <w:num w:numId="12">
    <w:abstractNumId w:val="1"/>
  </w:num>
  <w:num w:numId="13">
    <w:abstractNumId w:val="8"/>
  </w:num>
  <w:num w:numId="14">
    <w:abstractNumId w:val="12"/>
  </w:num>
  <w:num w:numId="15">
    <w:abstractNumId w:val="17"/>
  </w:num>
  <w:num w:numId="16">
    <w:abstractNumId w:val="7"/>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drawingGridHorizontalSpacing w:val="57"/>
  <w:drawingGridVerticalSpacing w:val="57"/>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BF8"/>
    <w:rsid w:val="00000334"/>
    <w:rsid w:val="00005C21"/>
    <w:rsid w:val="000063D3"/>
    <w:rsid w:val="00006F51"/>
    <w:rsid w:val="000105E3"/>
    <w:rsid w:val="00027840"/>
    <w:rsid w:val="00043BD9"/>
    <w:rsid w:val="00047241"/>
    <w:rsid w:val="000560FB"/>
    <w:rsid w:val="0005652A"/>
    <w:rsid w:val="00057990"/>
    <w:rsid w:val="000648CB"/>
    <w:rsid w:val="00066607"/>
    <w:rsid w:val="00076C6D"/>
    <w:rsid w:val="000927A4"/>
    <w:rsid w:val="00094E23"/>
    <w:rsid w:val="000B5100"/>
    <w:rsid w:val="000C3642"/>
    <w:rsid w:val="000D0943"/>
    <w:rsid w:val="001128D0"/>
    <w:rsid w:val="00115BA6"/>
    <w:rsid w:val="001363CE"/>
    <w:rsid w:val="00136CA1"/>
    <w:rsid w:val="0014735E"/>
    <w:rsid w:val="00147687"/>
    <w:rsid w:val="00147D13"/>
    <w:rsid w:val="00153536"/>
    <w:rsid w:val="00174BB9"/>
    <w:rsid w:val="00176942"/>
    <w:rsid w:val="00181171"/>
    <w:rsid w:val="00190D05"/>
    <w:rsid w:val="001A1896"/>
    <w:rsid w:val="001B7BF8"/>
    <w:rsid w:val="001E1E66"/>
    <w:rsid w:val="001F351A"/>
    <w:rsid w:val="001F55CF"/>
    <w:rsid w:val="00200F43"/>
    <w:rsid w:val="00207A4C"/>
    <w:rsid w:val="002117D6"/>
    <w:rsid w:val="0021442C"/>
    <w:rsid w:val="00233829"/>
    <w:rsid w:val="00234838"/>
    <w:rsid w:val="00234DAC"/>
    <w:rsid w:val="002379D1"/>
    <w:rsid w:val="002557B7"/>
    <w:rsid w:val="00280C79"/>
    <w:rsid w:val="00282313"/>
    <w:rsid w:val="002941B2"/>
    <w:rsid w:val="002B5DB2"/>
    <w:rsid w:val="002D7D74"/>
    <w:rsid w:val="002F199B"/>
    <w:rsid w:val="002F1B5F"/>
    <w:rsid w:val="002F716B"/>
    <w:rsid w:val="0030693E"/>
    <w:rsid w:val="00324490"/>
    <w:rsid w:val="00331B0C"/>
    <w:rsid w:val="00335F3C"/>
    <w:rsid w:val="00337995"/>
    <w:rsid w:val="00346B46"/>
    <w:rsid w:val="00363D44"/>
    <w:rsid w:val="00384994"/>
    <w:rsid w:val="003873F4"/>
    <w:rsid w:val="00391026"/>
    <w:rsid w:val="003A24DE"/>
    <w:rsid w:val="003A2AED"/>
    <w:rsid w:val="003B0558"/>
    <w:rsid w:val="003B2BD1"/>
    <w:rsid w:val="003B35E4"/>
    <w:rsid w:val="003B7303"/>
    <w:rsid w:val="003C50C0"/>
    <w:rsid w:val="003C7805"/>
    <w:rsid w:val="003D4B79"/>
    <w:rsid w:val="003F0B21"/>
    <w:rsid w:val="003F1985"/>
    <w:rsid w:val="003F2E84"/>
    <w:rsid w:val="00400394"/>
    <w:rsid w:val="00431555"/>
    <w:rsid w:val="0043301A"/>
    <w:rsid w:val="00434483"/>
    <w:rsid w:val="004378E7"/>
    <w:rsid w:val="004466BF"/>
    <w:rsid w:val="00456403"/>
    <w:rsid w:val="00463968"/>
    <w:rsid w:val="00464E50"/>
    <w:rsid w:val="004676E6"/>
    <w:rsid w:val="00480EF4"/>
    <w:rsid w:val="00484CC3"/>
    <w:rsid w:val="004907BB"/>
    <w:rsid w:val="004A3483"/>
    <w:rsid w:val="004B4CF4"/>
    <w:rsid w:val="004B5916"/>
    <w:rsid w:val="004F2890"/>
    <w:rsid w:val="005065B8"/>
    <w:rsid w:val="00526BE1"/>
    <w:rsid w:val="00531F56"/>
    <w:rsid w:val="00537871"/>
    <w:rsid w:val="00557A61"/>
    <w:rsid w:val="00567739"/>
    <w:rsid w:val="00572518"/>
    <w:rsid w:val="0057299F"/>
    <w:rsid w:val="00573782"/>
    <w:rsid w:val="00574A20"/>
    <w:rsid w:val="005C1C96"/>
    <w:rsid w:val="005D3202"/>
    <w:rsid w:val="005D5913"/>
    <w:rsid w:val="005E2EB3"/>
    <w:rsid w:val="0060120C"/>
    <w:rsid w:val="00601448"/>
    <w:rsid w:val="00620697"/>
    <w:rsid w:val="00620B0F"/>
    <w:rsid w:val="00627BD9"/>
    <w:rsid w:val="0063417B"/>
    <w:rsid w:val="006631E2"/>
    <w:rsid w:val="00672EC3"/>
    <w:rsid w:val="00677563"/>
    <w:rsid w:val="00682696"/>
    <w:rsid w:val="006A3565"/>
    <w:rsid w:val="006A3A61"/>
    <w:rsid w:val="006A75F8"/>
    <w:rsid w:val="006B001E"/>
    <w:rsid w:val="006D2C78"/>
    <w:rsid w:val="006D472C"/>
    <w:rsid w:val="006D622F"/>
    <w:rsid w:val="006D6CF8"/>
    <w:rsid w:val="006F2FA3"/>
    <w:rsid w:val="007007D4"/>
    <w:rsid w:val="00700960"/>
    <w:rsid w:val="00704C13"/>
    <w:rsid w:val="00711B4F"/>
    <w:rsid w:val="007374E7"/>
    <w:rsid w:val="00745BF6"/>
    <w:rsid w:val="00753BE1"/>
    <w:rsid w:val="00772ACD"/>
    <w:rsid w:val="007903BF"/>
    <w:rsid w:val="00793CE1"/>
    <w:rsid w:val="00794701"/>
    <w:rsid w:val="0079744C"/>
    <w:rsid w:val="00797DF2"/>
    <w:rsid w:val="007A3E12"/>
    <w:rsid w:val="007A7712"/>
    <w:rsid w:val="007B3BE9"/>
    <w:rsid w:val="007E1844"/>
    <w:rsid w:val="007E33B9"/>
    <w:rsid w:val="007E5F45"/>
    <w:rsid w:val="008101B9"/>
    <w:rsid w:val="00816D48"/>
    <w:rsid w:val="0082447E"/>
    <w:rsid w:val="0083324A"/>
    <w:rsid w:val="00882EC3"/>
    <w:rsid w:val="00890996"/>
    <w:rsid w:val="00891B2C"/>
    <w:rsid w:val="00895653"/>
    <w:rsid w:val="00897D1B"/>
    <w:rsid w:val="008A1253"/>
    <w:rsid w:val="008D1AB2"/>
    <w:rsid w:val="008E5A11"/>
    <w:rsid w:val="008E64F1"/>
    <w:rsid w:val="008F2F2F"/>
    <w:rsid w:val="00905C12"/>
    <w:rsid w:val="00921AC2"/>
    <w:rsid w:val="0092474F"/>
    <w:rsid w:val="00927513"/>
    <w:rsid w:val="009373C2"/>
    <w:rsid w:val="00942A08"/>
    <w:rsid w:val="009736ED"/>
    <w:rsid w:val="009739C7"/>
    <w:rsid w:val="00983572"/>
    <w:rsid w:val="00994360"/>
    <w:rsid w:val="009A023C"/>
    <w:rsid w:val="009B1E51"/>
    <w:rsid w:val="009B3B6A"/>
    <w:rsid w:val="009B635B"/>
    <w:rsid w:val="009D0A3C"/>
    <w:rsid w:val="009D0E01"/>
    <w:rsid w:val="009D7667"/>
    <w:rsid w:val="009F1766"/>
    <w:rsid w:val="00A41230"/>
    <w:rsid w:val="00A428C9"/>
    <w:rsid w:val="00A61771"/>
    <w:rsid w:val="00A81B2A"/>
    <w:rsid w:val="00A849F7"/>
    <w:rsid w:val="00A853D2"/>
    <w:rsid w:val="00A87E82"/>
    <w:rsid w:val="00A907F2"/>
    <w:rsid w:val="00AC1916"/>
    <w:rsid w:val="00AC5B30"/>
    <w:rsid w:val="00AF509D"/>
    <w:rsid w:val="00B073A9"/>
    <w:rsid w:val="00B11338"/>
    <w:rsid w:val="00B138E4"/>
    <w:rsid w:val="00B13913"/>
    <w:rsid w:val="00B1662C"/>
    <w:rsid w:val="00B22727"/>
    <w:rsid w:val="00B55946"/>
    <w:rsid w:val="00B6288C"/>
    <w:rsid w:val="00B70172"/>
    <w:rsid w:val="00B71AF1"/>
    <w:rsid w:val="00B72B30"/>
    <w:rsid w:val="00B8653F"/>
    <w:rsid w:val="00B92C16"/>
    <w:rsid w:val="00B93C34"/>
    <w:rsid w:val="00B96D1E"/>
    <w:rsid w:val="00B97AE0"/>
    <w:rsid w:val="00BA0D3A"/>
    <w:rsid w:val="00BA4E49"/>
    <w:rsid w:val="00BB0A7E"/>
    <w:rsid w:val="00BE43CF"/>
    <w:rsid w:val="00BF2317"/>
    <w:rsid w:val="00BF5E09"/>
    <w:rsid w:val="00BF7B22"/>
    <w:rsid w:val="00BF7D6B"/>
    <w:rsid w:val="00C017AB"/>
    <w:rsid w:val="00C307E9"/>
    <w:rsid w:val="00C537B1"/>
    <w:rsid w:val="00C53BD2"/>
    <w:rsid w:val="00C64191"/>
    <w:rsid w:val="00C6596C"/>
    <w:rsid w:val="00C70CA4"/>
    <w:rsid w:val="00C735EE"/>
    <w:rsid w:val="00C82CAC"/>
    <w:rsid w:val="00C907F8"/>
    <w:rsid w:val="00C9190C"/>
    <w:rsid w:val="00C920D6"/>
    <w:rsid w:val="00CA043F"/>
    <w:rsid w:val="00CA1AE9"/>
    <w:rsid w:val="00CA2121"/>
    <w:rsid w:val="00CA5F7F"/>
    <w:rsid w:val="00CB284C"/>
    <w:rsid w:val="00CB5443"/>
    <w:rsid w:val="00CD0C70"/>
    <w:rsid w:val="00CD1C2D"/>
    <w:rsid w:val="00CE0C74"/>
    <w:rsid w:val="00D00363"/>
    <w:rsid w:val="00D0323C"/>
    <w:rsid w:val="00D04632"/>
    <w:rsid w:val="00D20A20"/>
    <w:rsid w:val="00D55C8D"/>
    <w:rsid w:val="00D5725F"/>
    <w:rsid w:val="00D7050C"/>
    <w:rsid w:val="00D72B0D"/>
    <w:rsid w:val="00D82FD9"/>
    <w:rsid w:val="00D97529"/>
    <w:rsid w:val="00DA3256"/>
    <w:rsid w:val="00DA4E69"/>
    <w:rsid w:val="00DB4531"/>
    <w:rsid w:val="00DB6E32"/>
    <w:rsid w:val="00DE19CC"/>
    <w:rsid w:val="00DE4D38"/>
    <w:rsid w:val="00DF3F52"/>
    <w:rsid w:val="00DF539C"/>
    <w:rsid w:val="00DF5769"/>
    <w:rsid w:val="00DF6909"/>
    <w:rsid w:val="00E01134"/>
    <w:rsid w:val="00E06F4C"/>
    <w:rsid w:val="00E07082"/>
    <w:rsid w:val="00E22E9D"/>
    <w:rsid w:val="00E65B23"/>
    <w:rsid w:val="00E671D1"/>
    <w:rsid w:val="00E75AB0"/>
    <w:rsid w:val="00E941B6"/>
    <w:rsid w:val="00E95F4A"/>
    <w:rsid w:val="00EB703B"/>
    <w:rsid w:val="00EC44F9"/>
    <w:rsid w:val="00EC7927"/>
    <w:rsid w:val="00ED2AA0"/>
    <w:rsid w:val="00EF1E2E"/>
    <w:rsid w:val="00EF677A"/>
    <w:rsid w:val="00F275A3"/>
    <w:rsid w:val="00F60421"/>
    <w:rsid w:val="00F7354F"/>
    <w:rsid w:val="00F7460A"/>
    <w:rsid w:val="00FA0B8D"/>
    <w:rsid w:val="00FA3935"/>
    <w:rsid w:val="00FA6DBA"/>
    <w:rsid w:val="00FB08E9"/>
    <w:rsid w:val="00FB26E5"/>
    <w:rsid w:val="00FB4027"/>
    <w:rsid w:val="00FC04C9"/>
    <w:rsid w:val="00FC3FD5"/>
    <w:rsid w:val="00FD7E7B"/>
    <w:rsid w:val="00FF28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096BE33"/>
  <w15:chartTrackingRefBased/>
  <w15:docId w15:val="{3124F1C8-3E7F-471C-B498-DF5CD50B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pPr>
      <w:keepNext/>
      <w:shd w:val="clear" w:color="auto" w:fill="FFFFFF"/>
      <w:spacing w:line="278" w:lineRule="exact"/>
      <w:jc w:val="right"/>
      <w:outlineLvl w:val="1"/>
    </w:pPr>
    <w:rPr>
      <w:b/>
      <w:bCs/>
      <w:i/>
      <w:iCs/>
      <w:color w:val="000000"/>
      <w:spacing w:val="-2"/>
    </w:rPr>
  </w:style>
  <w:style w:type="paragraph" w:styleId="Heading6">
    <w:name w:val="heading 6"/>
    <w:basedOn w:val="Normal"/>
    <w:next w:val="Normal"/>
    <w:link w:val="Heading6Char"/>
    <w:semiHidden/>
    <w:unhideWhenUsed/>
    <w:qFormat/>
    <w:rsid w:val="000C3642"/>
    <w:pPr>
      <w:spacing w:before="240" w:after="60"/>
      <w:outlineLvl w:val="5"/>
    </w:pPr>
    <w:rPr>
      <w:rFonts w:ascii="Calibri" w:hAnsi="Calibri"/>
      <w:b/>
      <w:bCs/>
      <w:sz w:val="22"/>
      <w:szCs w:val="22"/>
      <w:lang w:val="en-GB"/>
    </w:rPr>
  </w:style>
  <w:style w:type="paragraph" w:styleId="Heading7">
    <w:name w:val="heading 7"/>
    <w:basedOn w:val="Normal"/>
    <w:next w:val="Normal"/>
    <w:qFormat/>
    <w:pPr>
      <w:keepNext/>
      <w:outlineLvl w:val="6"/>
    </w:pPr>
    <w:rPr>
      <w:b/>
      <w:bCs/>
      <w:sz w:val="28"/>
      <w:szCs w:val="20"/>
    </w:rPr>
  </w:style>
  <w:style w:type="paragraph" w:styleId="Heading8">
    <w:name w:val="heading 8"/>
    <w:basedOn w:val="Normal"/>
    <w:next w:val="Normal"/>
    <w:qFormat/>
    <w:pPr>
      <w:keepNext/>
      <w:shd w:val="clear" w:color="auto" w:fill="FFFFFF"/>
      <w:spacing w:line="278" w:lineRule="exact"/>
      <w:jc w:val="right"/>
      <w:outlineLvl w:val="7"/>
    </w:pPr>
    <w:rPr>
      <w:b/>
      <w:bCs/>
      <w:i/>
      <w:iCs/>
      <w:color w:val="000000"/>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2"/>
      <w:szCs w:val="20"/>
    </w:rPr>
  </w:style>
  <w:style w:type="paragraph" w:styleId="BodyTextIndent">
    <w:name w:val="Body Text Indent"/>
    <w:basedOn w:val="Normal"/>
    <w:semiHidden/>
    <w:pPr>
      <w:ind w:left="720"/>
      <w:jc w:val="both"/>
    </w:pPr>
    <w:rPr>
      <w:sz w:val="22"/>
      <w:szCs w:val="20"/>
    </w:rPr>
  </w:style>
  <w:style w:type="paragraph" w:styleId="BodyText2">
    <w:name w:val="Body Text 2"/>
    <w:basedOn w:val="Normal"/>
    <w:semiHidden/>
    <w:pPr>
      <w:tabs>
        <w:tab w:val="right" w:leader="underscore" w:pos="10206"/>
      </w:tabs>
      <w:jc w:val="center"/>
    </w:pPr>
    <w:rPr>
      <w:b/>
      <w:sz w:val="22"/>
    </w:rPr>
  </w:style>
  <w:style w:type="paragraph" w:styleId="Title">
    <w:name w:val="Title"/>
    <w:basedOn w:val="Normal"/>
    <w:qFormat/>
    <w:pPr>
      <w:jc w:val="center"/>
    </w:pPr>
    <w:rPr>
      <w:b/>
      <w:color w:val="000000"/>
      <w:sz w:val="28"/>
      <w:szCs w:val="20"/>
    </w:rPr>
  </w:style>
  <w:style w:type="paragraph" w:styleId="Header">
    <w:name w:val="header"/>
    <w:basedOn w:val="Normal"/>
    <w:semiHidden/>
    <w:pPr>
      <w:tabs>
        <w:tab w:val="center" w:pos="4320"/>
        <w:tab w:val="right" w:pos="8640"/>
      </w:tabs>
    </w:pPr>
    <w:rPr>
      <w:rFonts w:ascii="HelveticaLT" w:hAnsi="HelveticaLT"/>
      <w:sz w:val="20"/>
      <w:szCs w:val="20"/>
    </w:rPr>
  </w:style>
  <w:style w:type="paragraph" w:styleId="BodyTextIndent2">
    <w:name w:val="Body Text Indent 2"/>
    <w:basedOn w:val="Normal"/>
    <w:semiHidden/>
    <w:pPr>
      <w:tabs>
        <w:tab w:val="left" w:leader="underscore" w:pos="10206"/>
      </w:tabs>
      <w:ind w:left="399"/>
      <w:jc w:val="both"/>
    </w:pPr>
    <w:rPr>
      <w:sz w:val="22"/>
    </w:rPr>
  </w:style>
  <w:style w:type="paragraph" w:styleId="BodyTextIndent3">
    <w:name w:val="Body Text Indent 3"/>
    <w:basedOn w:val="Normal"/>
    <w:semiHidden/>
    <w:pPr>
      <w:tabs>
        <w:tab w:val="right" w:leader="underscore" w:pos="10206"/>
      </w:tabs>
      <w:ind w:left="360"/>
      <w:jc w:val="both"/>
    </w:pPr>
    <w:rPr>
      <w:sz w:val="22"/>
    </w:rPr>
  </w:style>
  <w:style w:type="paragraph" w:styleId="BlockText">
    <w:name w:val="Block Text"/>
    <w:basedOn w:val="Normal"/>
    <w:semiHidden/>
    <w:pPr>
      <w:tabs>
        <w:tab w:val="right" w:leader="underscore" w:pos="10206"/>
      </w:tabs>
      <w:ind w:left="969" w:right="-622"/>
      <w:jc w:val="both"/>
    </w:pPr>
  </w:style>
  <w:style w:type="paragraph" w:styleId="BodyText3">
    <w:name w:val="Body Text 3"/>
    <w:basedOn w:val="Normal"/>
    <w:semiHidden/>
    <w:pPr>
      <w:jc w:val="center"/>
    </w:pPr>
    <w:rPr>
      <w:b/>
      <w:bCs/>
      <w:sz w:val="28"/>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styleId="NormalWeb">
    <w:name w:val="Normal (Web)"/>
    <w:basedOn w:val="Normal"/>
    <w:semiHidden/>
    <w:rPr>
      <w:lang w:val="en-US"/>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DiagramaDiagrama">
    <w:name w:val="Diagrama Diagrama"/>
    <w:basedOn w:val="Normal"/>
    <w:pPr>
      <w:spacing w:after="160" w:line="240" w:lineRule="exact"/>
    </w:pPr>
    <w:rPr>
      <w:rFonts w:ascii="Verdana" w:hAnsi="Verdana"/>
      <w:sz w:val="20"/>
      <w:szCs w:val="20"/>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Style4">
    <w:name w:val="Style4"/>
    <w:basedOn w:val="Normal"/>
    <w:uiPriority w:val="99"/>
    <w:rsid w:val="009736ED"/>
    <w:pPr>
      <w:widowControl w:val="0"/>
      <w:autoSpaceDE w:val="0"/>
      <w:autoSpaceDN w:val="0"/>
      <w:adjustRightInd w:val="0"/>
      <w:spacing w:line="276" w:lineRule="exact"/>
      <w:jc w:val="both"/>
    </w:pPr>
    <w:rPr>
      <w:lang w:eastAsia="lt-LT"/>
    </w:rPr>
  </w:style>
  <w:style w:type="character" w:customStyle="1" w:styleId="FontStyle30">
    <w:name w:val="Font Style30"/>
    <w:uiPriority w:val="99"/>
    <w:rsid w:val="009736ED"/>
    <w:rPr>
      <w:rFonts w:ascii="Times New Roman" w:hAnsi="Times New Roman" w:cs="Times New Roman"/>
      <w:sz w:val="22"/>
      <w:szCs w:val="22"/>
    </w:rPr>
  </w:style>
  <w:style w:type="character" w:customStyle="1" w:styleId="Heading6Char">
    <w:name w:val="Heading 6 Char"/>
    <w:link w:val="Heading6"/>
    <w:semiHidden/>
    <w:rsid w:val="000C3642"/>
    <w:rPr>
      <w:rFonts w:ascii="Calibri" w:hAnsi="Calibri"/>
      <w:b/>
      <w:bCs/>
      <w:sz w:val="22"/>
      <w:szCs w:val="22"/>
      <w:lang w:val="en-GB" w:eastAsia="en-US"/>
    </w:rPr>
  </w:style>
  <w:style w:type="character" w:styleId="Hyperlink">
    <w:name w:val="Hyperlink"/>
    <w:uiPriority w:val="99"/>
    <w:rsid w:val="009B635B"/>
    <w:rPr>
      <w:rFonts w:cs="Times New Roman"/>
      <w:color w:val="0000FF"/>
      <w:u w:val="single"/>
    </w:rPr>
  </w:style>
  <w:style w:type="character" w:styleId="FootnoteReference">
    <w:name w:val="footnote reference"/>
    <w:uiPriority w:val="99"/>
    <w:unhideWhenUsed/>
    <w:rsid w:val="009B635B"/>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3F2E84"/>
    <w:pPr>
      <w:ind w:left="720"/>
      <w:contextualSpacing/>
    </w:pPr>
    <w:rPr>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F2E84"/>
    <w:rPr>
      <w:lang w:eastAsia="en-US"/>
    </w:rPr>
  </w:style>
  <w:style w:type="character" w:customStyle="1" w:styleId="Laukeliai">
    <w:name w:val="Laukeliai"/>
    <w:uiPriority w:val="1"/>
    <w:rsid w:val="003F2E84"/>
    <w:rPr>
      <w:rFonts w:ascii="Arial" w:hAnsi="Arial"/>
      <w:sz w:val="20"/>
    </w:rPr>
  </w:style>
  <w:style w:type="character" w:customStyle="1" w:styleId="Numatytasispastraiposriftas">
    <w:name w:val="Numatytasis pastraipos šriftas"/>
    <w:rsid w:val="00CB284C"/>
  </w:style>
  <w:style w:type="paragraph" w:customStyle="1" w:styleId="Pagrindinistekstas">
    <w:name w:val="Pagrindinis tekstas"/>
    <w:rsid w:val="00CB284C"/>
    <w:pPr>
      <w:suppressAutoHyphens/>
      <w:autoSpaceDE w:val="0"/>
      <w:autoSpaceDN w:val="0"/>
      <w:ind w:firstLine="312"/>
      <w:jc w:val="both"/>
      <w:textAlignment w:val="baseline"/>
    </w:pPr>
    <w:rPr>
      <w:rFonts w:ascii="TimesLT" w:hAnsi="TimesLT"/>
      <w:lang w:val="en-US" w:eastAsia="en-US"/>
    </w:rPr>
  </w:style>
  <w:style w:type="paragraph" w:customStyle="1" w:styleId="normal-p">
    <w:name w:val="normal-p"/>
    <w:basedOn w:val="Normal"/>
    <w:rsid w:val="00CB284C"/>
    <w:pPr>
      <w:suppressAutoHyphens/>
      <w:autoSpaceDN w:val="0"/>
      <w:spacing w:before="100" w:after="100"/>
      <w:textAlignment w:val="baseline"/>
    </w:pPr>
    <w:rPr>
      <w:lang w:eastAsia="lt-LT"/>
    </w:rPr>
  </w:style>
  <w:style w:type="paragraph" w:customStyle="1" w:styleId="Sraopastraipa">
    <w:name w:val="Sąrašo pastraipa"/>
    <w:basedOn w:val="Normal"/>
    <w:rsid w:val="00CB284C"/>
    <w:pPr>
      <w:autoSpaceDN w:val="0"/>
      <w:ind w:left="720"/>
      <w:textAlignment w:val="baseline"/>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40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ta.davidoniene@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9D91F-7A48-403E-ADEE-29FFAF2F4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4016</Words>
  <Characters>28289</Characters>
  <Application>Microsoft Office Word</Application>
  <DocSecurity>0</DocSecurity>
  <Lines>235</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Muitinės Procedūrų draud. sutarties 2006m PROJEKTAS</vt:lpstr>
      <vt:lpstr>Muitinės Procedūrų draud. sutarties 2006m PROJEKTAS</vt:lpstr>
    </vt:vector>
  </TitlesOfParts>
  <Company>KDB</Company>
  <LinksUpToDate>false</LinksUpToDate>
  <CharactersWithSpaces>32241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Muitinės Procedūrų draud. sutarties 2006m PROJEKTAS</dc:title>
  <dc:subject>METINĖ sutartis</dc:subject>
  <dc:creator>KDB Vilniaus atstovybė;Saulius Barauskas</dc:creator>
  <cp:keywords/>
  <dc:description>Su DTug suderinta 2006-01-27; Paruošta GALUTINIAM derinimui</dc:description>
  <cp:lastModifiedBy>Anželita Pajaujienė</cp:lastModifiedBy>
  <cp:revision>6</cp:revision>
  <cp:lastPrinted>2012-06-13T06:39:00Z</cp:lastPrinted>
  <dcterms:created xsi:type="dcterms:W3CDTF">2020-04-09T12:12:00Z</dcterms:created>
  <dcterms:modified xsi:type="dcterms:W3CDTF">2020-04-10T08:14:00Z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anzelita.pajaujiene@litrail.lt</vt:lpwstr>
  </property>
  <property fmtid="{D5CDD505-2E9C-101B-9397-08002B2CF9AE}" pid="5" name="MSIP_Label_cfcb905c-755b-4fd4-bd20-0d682d4f1d27_SetDate">
    <vt:lpwstr>2020-03-23T09:02:16.2396318Z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15bb9f94-6969-4564-a552-d4ade2b1cd2a</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