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940" w:after="960" w:line="240" w:lineRule="auto"/>
        <w:ind w:left="0" w:right="0" w:firstLine="0"/>
        <w:jc w:val="center"/>
      </w:pPr>
      <w:bookmarkStart w:id="0" w:name="bookmark0"/>
      <w:r>
        <w:rPr>
          <w:color w:val="000000"/>
          <w:spacing w:val="0"/>
          <w:w w:val="100"/>
          <w:position w:val="0"/>
          <w:sz w:val="24"/>
          <w:szCs w:val="24"/>
          <w:shd w:val="clear" w:color="auto" w:fill="auto"/>
          <w:lang w:val="lt-LT" w:eastAsia="lt-LT" w:bidi="lt-LT"/>
        </w:rPr>
        <w:t>Pagrindinė sutartis CPO226669</w:t>
      </w:r>
      <w:bookmarkEnd w:id="0"/>
    </w:p>
    <w:p>
      <w:pPr>
        <w:pStyle w:val="Style7"/>
        <w:keepNext w:val="0"/>
        <w:keepLines w:val="0"/>
        <w:widowControl w:val="0"/>
        <w:shd w:val="clear" w:color="auto" w:fill="auto"/>
        <w:tabs>
          <w:tab w:leader="underscore" w:pos="8438" w:val="left"/>
        </w:tabs>
        <w:bidi w:val="0"/>
        <w:spacing w:before="0" w:after="0" w:line="391" w:lineRule="auto"/>
        <w:ind w:left="0" w:right="0" w:firstLine="0"/>
        <w:jc w:val="left"/>
        <w:rPr>
          <w:sz w:val="12"/>
          <w:szCs w:val="12"/>
        </w:rPr>
      </w:pPr>
      <w:r>
        <w:rPr>
          <w:color w:val="000000"/>
          <w:spacing w:val="0"/>
          <w:w w:val="100"/>
          <w:position w:val="0"/>
          <w:sz w:val="16"/>
          <w:szCs w:val="16"/>
          <w:shd w:val="clear" w:color="auto" w:fill="auto"/>
          <w:lang w:val="lt-LT" w:eastAsia="lt-LT" w:bidi="lt-LT"/>
        </w:rPr>
        <w:t xml:space="preserve">Aplinkos apsaugos departamentas prie Aplinkos ministerijos, atstovaujamas Kristinos Malaiškaitės, Departamento direktoriaus pavaduotojos, </w:t>
      </w:r>
      <w:r>
        <w:rPr>
          <w:color w:val="000000"/>
          <w:spacing w:val="0"/>
          <w:w w:val="100"/>
          <w:position w:val="0"/>
          <w:sz w:val="12"/>
          <w:szCs w:val="12"/>
          <w:shd w:val="clear" w:color="auto" w:fill="auto"/>
          <w:lang w:val="lt-LT" w:eastAsia="lt-LT" w:bidi="lt-LT"/>
        </w:rPr>
        <w:tab/>
        <w:t xml:space="preserve"> (vardas, pavardė ir pareigos)</w:t>
      </w:r>
    </w:p>
    <w:p>
      <w:pPr>
        <w:pStyle w:val="Style7"/>
        <w:keepNext w:val="0"/>
        <w:keepLines w:val="0"/>
        <w:widowControl w:val="0"/>
        <w:shd w:val="clear" w:color="auto" w:fill="auto"/>
        <w:bidi w:val="0"/>
        <w:spacing w:before="0" w:after="300" w:line="326" w:lineRule="auto"/>
        <w:ind w:left="0" w:right="0" w:firstLine="0"/>
        <w:jc w:val="left"/>
      </w:pPr>
      <w:r>
        <w:rPr>
          <w:color w:val="000000"/>
          <w:spacing w:val="0"/>
          <w:w w:val="100"/>
          <w:position w:val="0"/>
          <w:shd w:val="clear" w:color="auto" w:fill="auto"/>
          <w:lang w:val="lt-LT" w:eastAsia="lt-LT" w:bidi="lt-LT"/>
        </w:rPr>
        <w:t>(toliau - Užsakovas), ir</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VIADA LT, UAB ,</w:t>
      </w:r>
    </w:p>
    <w:p>
      <w:pPr>
        <w:pStyle w:val="Style10"/>
        <w:keepNext w:val="0"/>
        <w:keepLines w:val="0"/>
        <w:widowControl w:val="0"/>
        <w:shd w:val="clear" w:color="auto" w:fill="auto"/>
        <w:tabs>
          <w:tab w:leader="underscore" w:pos="2635" w:val="left"/>
          <w:tab w:leader="underscore" w:pos="9494" w:val="left"/>
        </w:tabs>
        <w:bidi w:val="0"/>
        <w:spacing w:before="0" w:after="60" w:line="180" w:lineRule="auto"/>
        <w:ind w:left="0" w:right="0" w:firstLine="3240"/>
        <w:jc w:val="left"/>
        <w:rPr>
          <w:sz w:val="16"/>
          <w:szCs w:val="16"/>
        </w:rPr>
      </w:pPr>
      <w:r>
        <w:rPr>
          <w:spacing w:val="0"/>
          <w:w w:val="100"/>
          <w:position w:val="0"/>
          <w:sz w:val="12"/>
          <w:szCs w:val="12"/>
          <w:shd w:val="clear" w:color="auto" w:fill="auto"/>
          <w:lang w:val="lt-LT" w:eastAsia="lt-LT" w:bidi="lt-LT"/>
        </w:rPr>
        <w:t xml:space="preserve">Viešųjų pirkimų vadovė Rūta Jasiūnienė </w:t>
      </w:r>
      <w:r>
        <w:rPr>
          <w:rFonts w:ascii="Times New Roman" w:eastAsia="Times New Roman" w:hAnsi="Times New Roman" w:cs="Times New Roman"/>
          <w:color w:val="000000"/>
          <w:spacing w:val="0"/>
          <w:w w:val="100"/>
          <w:position w:val="0"/>
          <w:sz w:val="16"/>
          <w:szCs w:val="16"/>
          <w:shd w:val="clear" w:color="auto" w:fill="auto"/>
          <w:lang w:val="lt-LT" w:eastAsia="lt-LT" w:bidi="lt-LT"/>
        </w:rPr>
        <w:t>atstovauj ama</w:t>
        <w:tab/>
        <w:t xml:space="preserve"> </w:t>
        <w:tab/>
      </w:r>
    </w:p>
    <w:p>
      <w:pPr>
        <w:pStyle w:val="Style13"/>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lt-LT" w:eastAsia="lt-LT" w:bidi="lt-LT"/>
        </w:rPr>
        <w:t>(vardas, pavardė ir pareigos)</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(toliau - Tiekėjas),</w:t>
      </w:r>
    </w:p>
    <w:p>
      <w:pPr>
        <w:pStyle w:val="Style7"/>
        <w:keepNext w:val="0"/>
        <w:keepLines w:val="0"/>
        <w:widowControl w:val="0"/>
        <w:shd w:val="clear" w:color="auto" w:fill="auto"/>
        <w:bidi w:val="0"/>
        <w:spacing w:before="0" w:after="640"/>
        <w:ind w:left="0" w:right="0" w:firstLine="0"/>
        <w:jc w:val="left"/>
      </w:pPr>
      <w:r>
        <w:rPr>
          <w:color w:val="000000"/>
          <w:spacing w:val="0"/>
          <w:w w:val="100"/>
          <w:position w:val="0"/>
          <w:shd w:val="clear" w:color="auto" w:fill="auto"/>
          <w:lang w:val="lt-LT" w:eastAsia="lt-LT" w:bidi="lt-LT"/>
        </w:rPr>
        <w:t>toliau kartu vadinami Šalimis, vadovaudamiesi 2020-05-15 Preliminariosios sutarties dėl automobilinių degalų degalinėse tiekimo per CPO (Pirkimo Nr.449501) nuostatomis, sudarome šią sutartį (toliau - Pirkimo sutartis):</w:t>
      </w:r>
    </w:p>
    <w:p>
      <w:pPr>
        <w:pStyle w:val="Style15"/>
        <w:keepNext/>
        <w:keepLines/>
        <w:widowControl w:val="0"/>
        <w:numPr>
          <w:ilvl w:val="0"/>
          <w:numId w:val="1"/>
        </w:numPr>
        <w:shd w:val="clear" w:color="auto" w:fill="auto"/>
        <w:tabs>
          <w:tab w:pos="301" w:val="left"/>
        </w:tabs>
        <w:bidi w:val="0"/>
        <w:spacing w:before="0"/>
        <w:ind w:left="0" w:right="0" w:firstLine="0"/>
        <w:jc w:val="left"/>
      </w:pPr>
      <w:bookmarkStart w:id="2" w:name="bookmark2"/>
      <w:r>
        <w:rPr>
          <w:color w:val="000000"/>
          <w:spacing w:val="0"/>
          <w:w w:val="100"/>
          <w:position w:val="0"/>
          <w:shd w:val="clear" w:color="auto" w:fill="auto"/>
          <w:lang w:val="lt-LT" w:eastAsia="lt-LT" w:bidi="lt-LT"/>
        </w:rPr>
        <w:t>Bendrosios nuostatos</w:t>
      </w:r>
      <w:bookmarkEnd w:id="2"/>
    </w:p>
    <w:p>
      <w:pPr>
        <w:pStyle w:val="Style7"/>
        <w:keepNext w:val="0"/>
        <w:keepLines w:val="0"/>
        <w:widowControl w:val="0"/>
        <w:numPr>
          <w:ilvl w:val="1"/>
          <w:numId w:val="1"/>
        </w:numPr>
        <w:shd w:val="clear" w:color="auto" w:fill="auto"/>
        <w:tabs>
          <w:tab w:pos="427" w:val="left"/>
        </w:tabs>
        <w:bidi w:val="0"/>
        <w:spacing w:before="0" w:after="0"/>
        <w:ind w:left="0" w:right="0" w:firstLine="0"/>
        <w:jc w:val="left"/>
      </w:pPr>
      <w:r>
        <w:rPr>
          <w:color w:val="000000"/>
          <w:spacing w:val="0"/>
          <w:w w:val="100"/>
          <w:position w:val="0"/>
          <w:shd w:val="clear" w:color="auto" w:fill="auto"/>
          <w:lang w:val="lt-LT" w:eastAsia="lt-LT" w:bidi="lt-LT"/>
        </w:rPr>
        <w:t>Pagrindinėj e sutartyj e naudoj amos sąvokos:</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CPO LT - viešoji įstaiga CPO LT, kuri atlieka prekių, paslaugų ar darbų viešųjų pirkimų procedūras ir sudaro Preliminariąsias sutartis su laimėjusiais tiekėjais.</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 xml:space="preserve">Elektroninis katalogas - CPO LT valdoma ir tvarkoma informacinė sistema, kurioje vykdomi užsakymai. Internetinis adresas </w:t>
      </w:r>
      <w:r>
        <w:fldChar w:fldCharType="begin"/>
      </w:r>
      <w:r>
        <w:rPr/>
        <w:instrText> HYPERLINK "http://www.cpo.lt" </w:instrText>
      </w:r>
      <w:r>
        <w:fldChar w:fldCharType="separate"/>
      </w:r>
      <w:r>
        <w:rPr>
          <w:color w:val="000000"/>
          <w:spacing w:val="0"/>
          <w:w w:val="100"/>
          <w:position w:val="0"/>
          <w:shd w:val="clear" w:color="auto" w:fill="auto"/>
          <w:lang w:val="en-US" w:eastAsia="en-US" w:bidi="en-US"/>
        </w:rPr>
        <w:t>http://www.cpo.lt</w:t>
      </w:r>
      <w:r>
        <w:fldChar w:fldCharType="end"/>
      </w:r>
      <w:r>
        <w:rPr>
          <w:color w:val="000000"/>
          <w:spacing w:val="0"/>
          <w:w w:val="100"/>
          <w:position w:val="0"/>
          <w:shd w:val="clear" w:color="auto" w:fill="auto"/>
          <w:lang w:val="lt-LT" w:eastAsia="lt-LT" w:bidi="lt-LT"/>
        </w:rPr>
        <w:t>.</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Kortelė - Tiekėjo išduota magnetinė plastikinė kortelė skirta duomenų apie Užsakovo įsigyjamas Prekes fiksavimui.</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Prekė (-s) - Pagrindinės sutarties priede nurodyta (-os) Tiekėjo prekė, kuri gali būti tiekiama Užsakovui pagal šią Pagrindinę sutartį.</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Prekės įkainis - už Prekės vienetą (litrą) mokėtina suma, gaunama taikant Pagrindinės sutarties 4.2 punkte nustatytą kainodarą.</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Pagrindinės sutarties kaina - pagal Pagrindinę sutartį Tiekėjui faktiškai sumokama pinigų suma.</w:t>
      </w:r>
    </w:p>
    <w:p>
      <w:pPr>
        <w:pStyle w:val="Style7"/>
        <w:keepNext w:val="0"/>
        <w:keepLines w:val="0"/>
        <w:widowControl w:val="0"/>
        <w:numPr>
          <w:ilvl w:val="2"/>
          <w:numId w:val="1"/>
        </w:numPr>
        <w:shd w:val="clear" w:color="auto" w:fill="auto"/>
        <w:tabs>
          <w:tab w:pos="526" w:val="left"/>
        </w:tabs>
        <w:bidi w:val="0"/>
        <w:spacing w:before="0" w:after="0"/>
        <w:ind w:left="0" w:right="0" w:firstLine="0"/>
        <w:jc w:val="left"/>
      </w:pPr>
      <w:r>
        <w:rPr>
          <w:color w:val="000000"/>
          <w:spacing w:val="0"/>
          <w:w w:val="100"/>
          <w:position w:val="0"/>
          <w:shd w:val="clear" w:color="auto" w:fill="auto"/>
          <w:lang w:val="lt-LT" w:eastAsia="lt-LT" w:bidi="lt-LT"/>
        </w:rPr>
        <w:t>Pradinės Pagrindinės sutarties vertė - lėšų suma, kurią Užsakovas planuoja skirti Pagrindinėje sutartyje nurodytų Prekių įsigijimui. Pradinės</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Pagrindinės sutarties vertė yra Elektroniniame kataloge ir šioje sutartyje Užsakovo nurodoma maksimali lėšų suma.</w:t>
      </w:r>
    </w:p>
    <w:p>
      <w:pPr>
        <w:pStyle w:val="Style7"/>
        <w:keepNext w:val="0"/>
        <w:keepLines w:val="0"/>
        <w:widowControl w:val="0"/>
        <w:numPr>
          <w:ilvl w:val="2"/>
          <w:numId w:val="1"/>
        </w:numPr>
        <w:shd w:val="clear" w:color="auto" w:fill="auto"/>
        <w:tabs>
          <w:tab w:pos="541" w:val="left"/>
        </w:tabs>
        <w:bidi w:val="0"/>
        <w:spacing w:before="0" w:after="60"/>
        <w:ind w:left="0" w:right="0" w:firstLine="0"/>
        <w:jc w:val="left"/>
      </w:pPr>
      <w:r>
        <w:rPr>
          <w:color w:val="000000"/>
          <w:spacing w:val="0"/>
          <w:w w:val="100"/>
          <w:position w:val="0"/>
          <w:shd w:val="clear" w:color="auto" w:fill="auto"/>
          <w:lang w:val="lt-LT" w:eastAsia="lt-LT" w:bidi="lt-LT"/>
        </w:rPr>
        <w:t>Preliminarioji sutartis - sutartis tarp CPO LT ir Tiekėjo, kuri nustato sąlygas, taikomas Pagrindinėms sutartims, sudarytoms Preliminariosios sutarties galiojimo laikotarpiu.</w:t>
      </w:r>
    </w:p>
    <w:p>
      <w:pPr>
        <w:pStyle w:val="Style15"/>
        <w:keepNext/>
        <w:keepLines/>
        <w:widowControl w:val="0"/>
        <w:numPr>
          <w:ilvl w:val="0"/>
          <w:numId w:val="1"/>
        </w:numPr>
        <w:shd w:val="clear" w:color="auto" w:fill="auto"/>
        <w:tabs>
          <w:tab w:pos="310" w:val="left"/>
        </w:tabs>
        <w:bidi w:val="0"/>
        <w:spacing w:before="0"/>
        <w:ind w:left="0" w:right="0" w:firstLine="0"/>
        <w:jc w:val="left"/>
      </w:pPr>
      <w:bookmarkStart w:id="4" w:name="bookmark4"/>
      <w:r>
        <w:rPr>
          <w:color w:val="000000"/>
          <w:spacing w:val="0"/>
          <w:w w:val="100"/>
          <w:position w:val="0"/>
          <w:shd w:val="clear" w:color="auto" w:fill="auto"/>
          <w:lang w:val="lt-LT" w:eastAsia="lt-LT" w:bidi="lt-LT"/>
        </w:rPr>
        <w:t>Pagrindinės sutarties dalykas</w:t>
      </w:r>
      <w:bookmarkEnd w:id="4"/>
    </w:p>
    <w:p>
      <w:pPr>
        <w:pStyle w:val="Style7"/>
        <w:keepNext w:val="0"/>
        <w:keepLines w:val="0"/>
        <w:widowControl w:val="0"/>
        <w:numPr>
          <w:ilvl w:val="1"/>
          <w:numId w:val="1"/>
        </w:numPr>
        <w:shd w:val="clear" w:color="auto" w:fill="auto"/>
        <w:tabs>
          <w:tab w:pos="427" w:val="left"/>
        </w:tabs>
        <w:bidi w:val="0"/>
        <w:spacing w:before="0" w:after="60" w:line="377" w:lineRule="auto"/>
        <w:ind w:left="0" w:right="0" w:firstLine="0"/>
        <w:jc w:val="left"/>
      </w:pPr>
      <w:r>
        <w:rPr>
          <w:color w:val="000000"/>
          <w:spacing w:val="0"/>
          <w:w w:val="100"/>
          <w:position w:val="0"/>
          <w:shd w:val="clear" w:color="auto" w:fill="auto"/>
          <w:lang w:val="lt-LT" w:eastAsia="lt-LT" w:bidi="lt-LT"/>
        </w:rPr>
        <w:t>Pagrindine sutartimi Tiekėjas įsipareigoja Užsakovui tiekti Pagrindinės sutarties priede nurodytas Prekes, o Užsakovas įsipareigoja sumokėti už jas nustatytą kainą šioje Pagrindinėje sutartyje nustatytomis sąlygomis ir tvarka.</w:t>
      </w:r>
    </w:p>
    <w:p>
      <w:pPr>
        <w:pStyle w:val="Style15"/>
        <w:keepNext/>
        <w:keepLines/>
        <w:widowControl w:val="0"/>
        <w:numPr>
          <w:ilvl w:val="0"/>
          <w:numId w:val="1"/>
        </w:numPr>
        <w:shd w:val="clear" w:color="auto" w:fill="auto"/>
        <w:tabs>
          <w:tab w:pos="310" w:val="left"/>
        </w:tabs>
        <w:bidi w:val="0"/>
        <w:spacing w:before="0"/>
        <w:ind w:left="0" w:right="0" w:firstLine="0"/>
        <w:jc w:val="left"/>
      </w:pPr>
      <w:bookmarkStart w:id="6" w:name="bookmark6"/>
      <w:r>
        <w:rPr>
          <w:color w:val="000000"/>
          <w:spacing w:val="0"/>
          <w:w w:val="100"/>
          <w:position w:val="0"/>
          <w:shd w:val="clear" w:color="auto" w:fill="auto"/>
          <w:lang w:val="lt-LT" w:eastAsia="lt-LT" w:bidi="lt-LT"/>
        </w:rPr>
        <w:t>Šalių teisės ir pareigos</w:t>
      </w:r>
      <w:bookmarkEnd w:id="6"/>
    </w:p>
    <w:p>
      <w:pPr>
        <w:pStyle w:val="Style7"/>
        <w:keepNext w:val="0"/>
        <w:keepLines w:val="0"/>
        <w:widowControl w:val="0"/>
        <w:numPr>
          <w:ilvl w:val="1"/>
          <w:numId w:val="1"/>
        </w:numPr>
        <w:shd w:val="clear" w:color="auto" w:fill="auto"/>
        <w:tabs>
          <w:tab w:pos="427" w:val="left"/>
        </w:tabs>
        <w:bidi w:val="0"/>
        <w:spacing w:before="0" w:after="0"/>
        <w:ind w:left="0" w:right="0" w:firstLine="0"/>
        <w:jc w:val="left"/>
      </w:pPr>
      <w:r>
        <w:rPr>
          <w:color w:val="000000"/>
          <w:spacing w:val="0"/>
          <w:w w:val="100"/>
          <w:position w:val="0"/>
          <w:shd w:val="clear" w:color="auto" w:fill="auto"/>
          <w:lang w:val="lt-LT" w:eastAsia="lt-LT" w:bidi="lt-LT"/>
        </w:rPr>
        <w:t>Tiekėjas įsipareigoja:</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užtikrinti Prekių pasiūlą visą Pagrindinės sutarties galioj imo laikotarpį;</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užtikrinti, kad tiekiamos Prekės būtų kokybiškos ir atitiktų Pagrindinės sutarties priede nurodytą Prekių techninę specifikaciją, bei kitus Prekėms ir</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jų pardavimui teisės aktuose nustatytus reikalavimus;</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be raštiško Užsakovo sutikimo neperduoti tretiesiems asmenims pagal Pagrindinę sutartį prisiimtų įsipareigojimų ir bet kokiu atveju atsakyti už</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visus Pagrindine sutartimi prisiimtus įsipareigojimus, nepaisant to, ar Pagrindinės sutarties vykdymui bus pasitelkiami tretieji asmenys.</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mobilizacijos, karo, nepaprastosios padėties metu ar kai Lietuvos Respublikos Vyriausybė, įvertinusi riziką, kad veiksniai, dėl kurių buvo ar gali būti</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paskelbta mobilizacija, įvesta karo ar nepaprastoji padėtis, kelia grėsmę nacionaliniam saugumui, yra priėmusi sprendimą dėl Viešųjų pirkimų įstatymo 45</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straipsnį 2</w:t>
      </w:r>
      <w:r>
        <w:rPr>
          <w:color w:val="000000"/>
          <w:spacing w:val="0"/>
          <w:w w:val="100"/>
          <w:position w:val="0"/>
          <w:shd w:val="clear" w:color="auto" w:fill="auto"/>
          <w:vertAlign w:val="superscript"/>
          <w:lang w:val="lt-LT" w:eastAsia="lt-LT" w:bidi="lt-LT"/>
        </w:rPr>
        <w:t>1</w:t>
      </w:r>
      <w:r>
        <w:rPr>
          <w:color w:val="000000"/>
          <w:spacing w:val="0"/>
          <w:w w:val="100"/>
          <w:position w:val="0"/>
          <w:shd w:val="clear" w:color="auto" w:fill="auto"/>
          <w:lang w:val="lt-LT" w:eastAsia="lt-LT" w:bidi="lt-LT"/>
        </w:rPr>
        <w:t xml:space="preserve"> dalies 3 nuostatos taikymo, užtikrinti, kad pristatomų Prekių (jų sudėtinių dalių) kilmės šalis nėra iš valstybių ar teritorijų, nurodytų</w:t>
      </w:r>
    </w:p>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lt-LT" w:eastAsia="lt-LT" w:bidi="lt-LT"/>
        </w:rPr>
        <w:t>Viešųjų pirkimų įstatymo 45 straipsnį 21 dalies 3 punkte.</w:t>
      </w:r>
    </w:p>
    <w:p>
      <w:pPr>
        <w:pStyle w:val="Style7"/>
        <w:keepNext w:val="0"/>
        <w:keepLines w:val="0"/>
        <w:widowControl w:val="0"/>
        <w:numPr>
          <w:ilvl w:val="2"/>
          <w:numId w:val="1"/>
        </w:numPr>
        <w:shd w:val="clear" w:color="auto" w:fill="auto"/>
        <w:tabs>
          <w:tab w:pos="541" w:val="left"/>
        </w:tabs>
        <w:bidi w:val="0"/>
        <w:spacing w:before="0" w:after="0"/>
        <w:ind w:left="0" w:right="0" w:firstLine="0"/>
        <w:jc w:val="left"/>
      </w:pPr>
      <w:r>
        <w:rPr>
          <w:color w:val="000000"/>
          <w:spacing w:val="0"/>
          <w:w w:val="100"/>
          <w:position w:val="0"/>
          <w:shd w:val="clear" w:color="auto" w:fill="auto"/>
          <w:lang w:val="lt-LT" w:eastAsia="lt-LT" w:bidi="lt-LT"/>
        </w:rPr>
        <w:t>Degalų pardavimui naudoti tik kolonėles, kurioms teisės aktų nustatyta tvarka atlikta metrologinė patikra ir Užsakovui paprašius, ne vėliau kaip per 5 darbo dienas pateikti tai patvirtinančius dokumentus.</w:t>
      </w:r>
    </w:p>
    <w:p>
      <w:pPr>
        <w:pStyle w:val="Style7"/>
        <w:keepNext w:val="0"/>
        <w:keepLines w:val="0"/>
        <w:widowControl w:val="0"/>
        <w:numPr>
          <w:ilvl w:val="1"/>
          <w:numId w:val="1"/>
        </w:numPr>
        <w:shd w:val="clear" w:color="auto" w:fill="auto"/>
        <w:tabs>
          <w:tab w:pos="427" w:val="left"/>
        </w:tabs>
        <w:bidi w:val="0"/>
        <w:spacing w:before="0" w:after="180"/>
        <w:ind w:left="0" w:right="0" w:firstLine="0"/>
        <w:jc w:val="both"/>
      </w:pPr>
      <w:r>
        <w:rPr>
          <w:color w:val="000000"/>
          <w:spacing w:val="0"/>
          <w:w w:val="100"/>
          <w:position w:val="0"/>
          <w:shd w:val="clear" w:color="auto" w:fill="auto"/>
          <w:lang w:val="lt-LT" w:eastAsia="lt-LT" w:bidi="lt-LT"/>
        </w:rPr>
        <w:t>Tiekėjas turi teisę:</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gauti visąinformaciją, reikalingątinkamam Pagrindinės sutarties vykdymui;</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sutartinių įsipareigojimų vykdymui pasitelkti šiuos subtiekėjus: Degta, UAB (kodas: 304405892). Pagrindinėje sutartyje numatytas (-i) subtiekėjas (-ai), gali būti keičiamas (-i) Pagrindinės sutarties 9.2 punkte nustatytatvarka.</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turi visas Pagrindinėje sutartyje bei Lietuvos Respublikoje galiojančiuose teisės aktuose numatytas teises.</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 įsipareigoja:</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per Pagrindinės sutarties galiojimo terminąnupirkti ne mažiau kaip 70 procentų Pradinės pagrindinės sutarties vertės;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informaciją ir/ar dokumentus, kurie įrodytų Prekės (jos sudėtinių dalių) atitikimą Pirkimo sutarties 3.1.4. reikalavimams;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nustačius, kad Prekės (jų sudėtinės dalys) neatitinka Pirkimo sutarties 3.1.4. punkto nuostatos, reikalauti Tiekėjo pakeisti Prekes į atitinkančias.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už tinkamai pateiktas Prekes laiku atsiskaityti su Tiekėju Pagrindinėje sutartyje nustatytomis sąlygomis ir tvarka.</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Užsakovasturiteisę:</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prašyti Tiekėjo pateikti visus Prekių atitikimą Pagrindinės sutarties priede nurodytai Prekių techninei specifikacijai pagrindžiančius dokumentus (Prekių gamintojo kokybės sertifikatų kopijas);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įsigyti Pagrindinės sutarties priede nenurodytų, tačiau su pirkimo objektu (degalais) susijusių prekių (degalai su priedais, degalų priedai) neviršijant 10 (dešimt) procentų pradinės Pagrindinės sutarties vertės;</w:t>
      </w:r>
    </w:p>
    <w:p>
      <w:pPr>
        <w:pStyle w:val="Style7"/>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visas Pagrindinėje sutartyje bei Lietuvos Respublikoje galiojančiuose teisės aktuose numatytas teises.</w:t>
      </w:r>
    </w:p>
    <w:p>
      <w:pPr>
        <w:pStyle w:val="Style15"/>
        <w:keepNext/>
        <w:keepLines/>
        <w:widowControl w:val="0"/>
        <w:numPr>
          <w:ilvl w:val="0"/>
          <w:numId w:val="1"/>
        </w:numPr>
        <w:shd w:val="clear" w:color="auto" w:fill="auto"/>
        <w:tabs>
          <w:tab w:pos="296" w:val="left"/>
        </w:tabs>
        <w:bidi w:val="0"/>
        <w:spacing w:before="0"/>
        <w:ind w:left="0" w:right="0" w:firstLine="0"/>
        <w:jc w:val="left"/>
      </w:pPr>
      <w:bookmarkStart w:id="8" w:name="bookmark8"/>
      <w:r>
        <w:rPr>
          <w:color w:val="000000"/>
          <w:spacing w:val="0"/>
          <w:w w:val="100"/>
          <w:position w:val="0"/>
          <w:shd w:val="clear" w:color="auto" w:fill="auto"/>
          <w:lang w:val="lt-LT" w:eastAsia="lt-LT" w:bidi="lt-LT"/>
        </w:rPr>
        <w:t>Prekių tiekimas ir kainodara</w:t>
      </w:r>
      <w:bookmarkEnd w:id="8"/>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 sutartis yrakintamo įkainio sutartis, kurios pradinė vertė - 86440 Eur.</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Prekių įkainiai apskaičiuojami:</w:t>
      </w:r>
    </w:p>
    <w:p>
      <w:pPr>
        <w:pStyle w:val="Style7"/>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 xml:space="preserve">benzino A95, dyzelinio kuro - prie Lietuvoje naftos produktus gaminančios įmonės protokolo (protokolai skelbiami </w:t>
      </w:r>
      <w:r>
        <w:fldChar w:fldCharType="begin"/>
      </w:r>
      <w:r>
        <w:rPr/>
        <w:instrText> HYPERLINK "http://www.orlenlietuva.lt/LT/Wholesale/Puslapiai/Kainu-protokolai.aspx" </w:instrText>
      </w:r>
      <w:r>
        <w:fldChar w:fldCharType="separate"/>
      </w:r>
      <w:r>
        <w:rPr>
          <w:color w:val="000000"/>
          <w:spacing w:val="0"/>
          <w:w w:val="100"/>
          <w:position w:val="0"/>
          <w:shd w:val="clear" w:color="auto" w:fill="auto"/>
          <w:lang w:val="en-US" w:eastAsia="en-US" w:bidi="en-US"/>
        </w:rPr>
        <w:t>http://www.orlenlietuva.lt/LT/Wholesale/Puslapiai/Kainu-protokolai.aspx</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bazinės 1 litro kainos eurais (įskaitant akcizą ir PVM), galiojusios Prekės įsigijimo dieną 10:00 val., taikomos Juodeikių km., Mažeikių raj. terminale, pridedant Pagrindinės sutarties priede fiksuotą antkainį / atėmus fiksuotą nuolaidą;</w:t>
      </w:r>
    </w:p>
    <w:p>
      <w:pPr>
        <w:pStyle w:val="Style7"/>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pPr>
        <w:pStyle w:val="Style7"/>
        <w:keepNext w:val="0"/>
        <w:keepLines w:val="0"/>
        <w:widowControl w:val="0"/>
        <w:numPr>
          <w:ilvl w:val="2"/>
          <w:numId w:val="1"/>
        </w:numPr>
        <w:shd w:val="clear" w:color="auto" w:fill="auto"/>
        <w:tabs>
          <w:tab w:pos="536" w:val="left"/>
        </w:tabs>
        <w:bidi w:val="0"/>
        <w:spacing w:before="0" w:after="0"/>
        <w:ind w:left="0" w:right="0" w:firstLine="0"/>
        <w:jc w:val="left"/>
      </w:pPr>
      <w:r>
        <w:rPr>
          <w:color w:val="000000"/>
          <w:spacing w:val="0"/>
          <w:w w:val="100"/>
          <w:position w:val="0"/>
          <w:shd w:val="clear" w:color="auto" w:fill="auto"/>
          <w:lang w:val="lt-LT" w:eastAsia="lt-LT" w:bidi="lt-LT"/>
        </w:rPr>
        <w:t>kitų Prekių, kurios gali būti įsigyjamos vadovaujantis Pagrindinės sutarties 3.5.2 punktu-taikant degalinėje Prekių pirkimo momentu viešai skelbtas kainas;</w:t>
      </w:r>
    </w:p>
    <w:p>
      <w:pPr>
        <w:pStyle w:val="Style7"/>
        <w:keepNext w:val="0"/>
        <w:keepLines w:val="0"/>
        <w:widowControl w:val="0"/>
        <w:numPr>
          <w:ilvl w:val="2"/>
          <w:numId w:val="1"/>
        </w:numPr>
        <w:shd w:val="clear" w:color="auto" w:fill="auto"/>
        <w:tabs>
          <w:tab w:pos="531" w:val="left"/>
        </w:tabs>
        <w:bidi w:val="0"/>
        <w:spacing w:before="0" w:after="0"/>
        <w:ind w:left="0" w:right="0" w:firstLine="0"/>
        <w:jc w:val="left"/>
      </w:pPr>
      <w:r>
        <w:rPr>
          <w:color w:val="000000"/>
          <w:spacing w:val="0"/>
          <w:w w:val="100"/>
          <w:position w:val="0"/>
          <w:shd w:val="clear" w:color="auto" w:fill="auto"/>
          <w:lang w:val="lt-LT" w:eastAsia="lt-LT" w:bidi="lt-LT"/>
        </w:rPr>
        <w:t>Tiekėjas gali taikyti ir kitas, Pagrindinėje sutartyje nenumatytas nuolaidas;</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Pagrindinės sutarties priede fiksuoti Prekės antkainiai / nuolaidos yra nekeičiami ir yra taikomi visą Pagrindinės sutarties galiojimo laikotarpį.</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Į Prekės įkainius, apskaičiuotus vadovaujantis Pagrindinės sutarties 4.2 punktu, turi būti įskaičiuoti visi mokesčiai ir visos su Preliminariosios bei Pagrindinės sutarčių vykdymu susijusios išlaidos.</w:t>
      </w:r>
    </w:p>
    <w:p>
      <w:pPr>
        <w:pStyle w:val="Style7"/>
        <w:keepNext w:val="0"/>
        <w:keepLines w:val="0"/>
        <w:widowControl w:val="0"/>
        <w:numPr>
          <w:ilvl w:val="1"/>
          <w:numId w:val="1"/>
        </w:numPr>
        <w:shd w:val="clear" w:color="auto" w:fill="auto"/>
        <w:tabs>
          <w:tab w:pos="411" w:val="left"/>
        </w:tabs>
        <w:bidi w:val="0"/>
        <w:spacing w:before="0" w:after="60"/>
        <w:ind w:left="0" w:right="0" w:firstLine="0"/>
        <w:jc w:val="left"/>
      </w:pPr>
      <w:r>
        <w:rPr>
          <w:color w:val="000000"/>
          <w:spacing w:val="0"/>
          <w:w w:val="100"/>
          <w:position w:val="0"/>
          <w:shd w:val="clear" w:color="auto" w:fill="auto"/>
          <w:lang w:val="lt-LT" w:eastAsia="lt-LT" w:bidi="lt-LT"/>
        </w:rPr>
        <w:t>Užsakovas turi teisę Pagrindinės sutarties sąlygomis įsigyti Prekių iš visų Tiekėjo prekybos vietų (degalinių).</w:t>
      </w:r>
    </w:p>
    <w:p>
      <w:pPr>
        <w:pStyle w:val="Style15"/>
        <w:keepNext/>
        <w:keepLines/>
        <w:widowControl w:val="0"/>
        <w:numPr>
          <w:ilvl w:val="0"/>
          <w:numId w:val="1"/>
        </w:numPr>
        <w:shd w:val="clear" w:color="auto" w:fill="auto"/>
        <w:tabs>
          <w:tab w:pos="296" w:val="left"/>
        </w:tabs>
        <w:bidi w:val="0"/>
        <w:spacing w:before="0"/>
        <w:ind w:left="0" w:right="0" w:firstLine="0"/>
        <w:jc w:val="left"/>
      </w:pPr>
      <w:bookmarkStart w:id="10" w:name="bookmark10"/>
      <w:r>
        <w:rPr>
          <w:color w:val="000000"/>
          <w:spacing w:val="0"/>
          <w:w w:val="100"/>
          <w:position w:val="0"/>
          <w:shd w:val="clear" w:color="auto" w:fill="auto"/>
          <w:lang w:val="lt-LT" w:eastAsia="lt-LT" w:bidi="lt-LT"/>
        </w:rPr>
        <w:t>Atsiskaitymas už Prekes ir ataskaitos</w:t>
      </w:r>
      <w:bookmarkEnd w:id="10"/>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iki einamojo mėnesio 5 dienos arba šalių raštiškai suderintu periodiškumu privalo Užsakovui pateikti PVM sąskaitą-faktūrąuž Užsakovo pagal Pagrindinę sutartį per praeitą kalendorinį mėnesį įsigytas Prekes.</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kartu su PVM sąskaita-faktūraturi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Prekės,jų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pPr>
        <w:pStyle w:val="Style7"/>
        <w:keepNext w:val="0"/>
        <w:keepLines w:val="0"/>
        <w:widowControl w:val="0"/>
        <w:numPr>
          <w:ilvl w:val="1"/>
          <w:numId w:val="1"/>
        </w:numPr>
        <w:shd w:val="clear" w:color="auto" w:fill="auto"/>
        <w:tabs>
          <w:tab w:pos="411" w:val="left"/>
        </w:tabs>
        <w:bidi w:val="0"/>
        <w:spacing w:before="0" w:after="0"/>
        <w:ind w:left="0" w:right="0" w:firstLine="0"/>
        <w:jc w:val="left"/>
      </w:pPr>
      <w:r>
        <w:rPr>
          <w:color w:val="000000"/>
          <w:spacing w:val="0"/>
          <w:w w:val="100"/>
          <w:position w:val="0"/>
          <w:shd w:val="clear" w:color="auto" w:fill="auto"/>
          <w:lang w:val="lt-LT" w:eastAsia="lt-LT" w:bidi="lt-LT"/>
        </w:rP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pPr>
        <w:pStyle w:val="Style7"/>
        <w:keepNext w:val="0"/>
        <w:keepLines w:val="0"/>
        <w:widowControl w:val="0"/>
        <w:numPr>
          <w:ilvl w:val="1"/>
          <w:numId w:val="1"/>
        </w:numPr>
        <w:shd w:val="clear" w:color="auto" w:fill="auto"/>
        <w:tabs>
          <w:tab w:pos="411" w:val="left"/>
        </w:tabs>
        <w:bidi w:val="0"/>
        <w:spacing w:before="0" w:after="360"/>
        <w:ind w:left="0" w:right="0" w:firstLine="0"/>
        <w:jc w:val="left"/>
      </w:pPr>
      <w:r>
        <w:rPr>
          <w:color w:val="000000"/>
          <w:spacing w:val="0"/>
          <w:w w:val="100"/>
          <w:position w:val="0"/>
          <w:shd w:val="clear" w:color="auto" w:fill="auto"/>
          <w:lang w:val="lt-LT" w:eastAsia="lt-LT" w:bidi="lt-LT"/>
        </w:rPr>
        <w:t xml:space="preserve">Užsakovas PVM sąskaitas-faktūras turi apmokėti per 30 d. Šiame punkte nurodyti mokėjimų terminai, susieti su finansavimu, gaunamu iš trečiųjų šalių, gali būti pratęsti, tačiau bet kokiu atveju šie terminai negali viršyti 60 (šešiasdešimt) kalendorinių dienų. Nurodytu atveju ilgesnio apmokėjimo </w:t>
      </w:r>
      <w:r>
        <w:rPr>
          <w:color w:val="000000"/>
          <w:spacing w:val="0"/>
          <w:w w:val="100"/>
          <w:position w:val="0"/>
          <w:shd w:val="clear" w:color="auto" w:fill="auto"/>
          <w:lang w:val="lt-LT" w:eastAsia="lt-LT" w:bidi="lt-LT"/>
        </w:rPr>
        <w:t>termino taikymo galimybę Užsakovas įgyjatiktuo atvejujeijis Tiekėjui pateikia įrodymus, patvirtinančius apie finansavimo iš trečiųjų šalių vėlavimą.</w:t>
      </w:r>
    </w:p>
    <w:p>
      <w:pPr>
        <w:pStyle w:val="Style7"/>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Tiesioginio atsiskaitymo Tiekėjo pasitelkiamiems subtiekėjams galimybės įgyvendinamos šiatvarka:</w:t>
      </w:r>
    </w:p>
    <w:p>
      <w:pPr>
        <w:pStyle w:val="Style7"/>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norėdamas, kad Užsakovas tiesiogiai atsiskaitytų sujuo pateikiaprašymąUžsakovui ir inicijuojatrišalės sutarties tarpjo,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pPr>
        <w:pStyle w:val="Style7"/>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Subtiekėjas, prieš pateikdamas sąskaitąUžsakovui, turiją suderinti su Tiekėju. Suderinimas laikomas tinkamu, kai subtiekėjo išrašytą sąskaitąraštu patvirtina atsakingas Tiekėjo atstovas, kuris yra nurodytas trišalėje sutartyje. Užsakovo atlikti mokėjimai subtiekėjui pagaljo pateiktas sąskaitas atitinkamai mažina sumą, kurią Užsakovas turi sumokėti Tiekėjui pagal Pagrindinės sutarties sąlygas ir tvarką. Tiekėjas, išrašydamas ir pateikdamas sąskaitas Užsakovui, atitinkamai įjas neįtraukia subtiekėjo tiesiogiai Užsakovui pateiktų ir Tiekėjo patvirtintų sąskaitų sumų.</w:t>
      </w:r>
    </w:p>
    <w:p>
      <w:pPr>
        <w:pStyle w:val="Style7"/>
        <w:keepNext w:val="0"/>
        <w:keepLines w:val="0"/>
        <w:widowControl w:val="0"/>
        <w:numPr>
          <w:ilvl w:val="2"/>
          <w:numId w:val="1"/>
        </w:numPr>
        <w:shd w:val="clear" w:color="auto" w:fill="auto"/>
        <w:tabs>
          <w:tab w:pos="481" w:val="left"/>
        </w:tabs>
        <w:bidi w:val="0"/>
        <w:spacing w:before="0" w:after="0"/>
        <w:ind w:left="0" w:right="0" w:firstLine="0"/>
        <w:jc w:val="both"/>
      </w:pPr>
      <w:r>
        <w:rPr>
          <w:color w:val="000000"/>
          <w:spacing w:val="0"/>
          <w:w w:val="100"/>
          <w:position w:val="0"/>
          <w:shd w:val="clear" w:color="auto" w:fill="auto"/>
          <w:lang w:val="lt-LT" w:eastAsia="lt-LT" w:bidi="lt-LT"/>
        </w:rPr>
        <w:t>Tiesioginis atsiskaitymas su subtiekėju neatleidžia Tiekėjo nuojo prisiimtų įsipareigojimų pagal sudarytą Pagrindinę sutartį. Nepaisant nustatyto galimo tiesioginio atsiskaitymo su subtiekėju, Tiekėjui Pagrindine sutartimi numatytos teisės, pareigos ir kiti įsipareigojimai nepereina subtiekėjui.</w:t>
      </w:r>
    </w:p>
    <w:p>
      <w:pPr>
        <w:pStyle w:val="Style7"/>
        <w:keepNext w:val="0"/>
        <w:keepLines w:val="0"/>
        <w:widowControl w:val="0"/>
        <w:numPr>
          <w:ilvl w:val="2"/>
          <w:numId w:val="1"/>
        </w:numPr>
        <w:shd w:val="clear" w:color="auto" w:fill="auto"/>
        <w:tabs>
          <w:tab w:pos="486" w:val="left"/>
        </w:tabs>
        <w:bidi w:val="0"/>
        <w:spacing w:before="0" w:after="0"/>
        <w:ind w:left="0" w:right="0" w:firstLine="0"/>
        <w:jc w:val="both"/>
      </w:pPr>
      <w:r>
        <w:rPr>
          <w:color w:val="000000"/>
          <w:spacing w:val="0"/>
          <w:w w:val="100"/>
          <w:position w:val="0"/>
          <w:shd w:val="clear" w:color="auto" w:fill="auto"/>
          <w:lang w:val="lt-LT" w:eastAsia="lt-LT" w:bidi="lt-LT"/>
        </w:rPr>
        <w:t>Jei dėl tiesioginio atsiskaitymo su subtiekėju faktiškai nesutampa Tiekėjo ir subtiekėjo nurodyti faktiniai kiekiai / apimtys / mokėtinos sumos, rizika prieš Užsakovątenka Tiekėjui ir neatitikimai pašalinami Tiekėjo sąskaita.</w:t>
      </w:r>
    </w:p>
    <w:p>
      <w:pPr>
        <w:pStyle w:val="Style7"/>
        <w:keepNext w:val="0"/>
        <w:keepLines w:val="0"/>
        <w:widowControl w:val="0"/>
        <w:numPr>
          <w:ilvl w:val="2"/>
          <w:numId w:val="1"/>
        </w:numPr>
        <w:shd w:val="clear" w:color="auto" w:fill="auto"/>
        <w:tabs>
          <w:tab w:pos="490" w:val="left"/>
        </w:tabs>
        <w:bidi w:val="0"/>
        <w:spacing w:before="0" w:after="0"/>
        <w:ind w:left="0" w:right="0" w:firstLine="0"/>
        <w:jc w:val="both"/>
      </w:pPr>
      <w:r>
        <w:rPr>
          <w:color w:val="000000"/>
          <w:spacing w:val="0"/>
          <w:w w:val="100"/>
          <w:position w:val="0"/>
          <w:shd w:val="clear" w:color="auto" w:fill="auto"/>
          <w:lang w:val="lt-LT" w:eastAsia="lt-LT" w:bidi="lt-LT"/>
        </w:rP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įgyjatiktuo atvejujeijis subtiekėjui pateikia įrodymus, patvirtinančius apie finansavimo iš trečiųjų šalių vėlavimą.</w:t>
      </w:r>
    </w:p>
    <w:p>
      <w:pPr>
        <w:pStyle w:val="Style7"/>
        <w:keepNext w:val="0"/>
        <w:keepLines w:val="0"/>
        <w:widowControl w:val="0"/>
        <w:numPr>
          <w:ilvl w:val="2"/>
          <w:numId w:val="1"/>
        </w:numPr>
        <w:shd w:val="clear" w:color="auto" w:fill="auto"/>
        <w:tabs>
          <w:tab w:pos="476" w:val="left"/>
        </w:tabs>
        <w:bidi w:val="0"/>
        <w:spacing w:before="0" w:after="0"/>
        <w:ind w:left="0" w:right="0" w:firstLine="0"/>
        <w:jc w:val="both"/>
      </w:pPr>
      <w:r>
        <w:rPr>
          <w:color w:val="000000"/>
          <w:spacing w:val="0"/>
          <w:w w:val="100"/>
          <w:position w:val="0"/>
          <w:shd w:val="clear" w:color="auto" w:fill="auto"/>
          <w:lang w:val="lt-LT" w:eastAsia="lt-LT" w:bidi="lt-LT"/>
        </w:rPr>
        <w:t>Atsiskaitymai su subtiekėju atliekami trišalėje sutartyje nustatyta tvarka, atsižvelgiant į Pagrindinėje sutartyje nustatytą kainodarą.</w:t>
      </w:r>
    </w:p>
    <w:p>
      <w:pPr>
        <w:pStyle w:val="Style7"/>
        <w:keepNext w:val="0"/>
        <w:keepLines w:val="0"/>
        <w:widowControl w:val="0"/>
        <w:numPr>
          <w:ilvl w:val="1"/>
          <w:numId w:val="1"/>
        </w:numPr>
        <w:shd w:val="clear" w:color="auto" w:fill="auto"/>
        <w:tabs>
          <w:tab w:pos="416" w:val="left"/>
        </w:tabs>
        <w:bidi w:val="0"/>
        <w:spacing w:before="0" w:after="0"/>
        <w:ind w:left="0" w:right="0" w:firstLine="0"/>
        <w:jc w:val="both"/>
      </w:pPr>
      <w:r>
        <w:rPr>
          <w:color w:val="000000"/>
          <w:spacing w:val="0"/>
          <w:w w:val="100"/>
          <w:position w:val="0"/>
          <w:shd w:val="clear" w:color="auto" w:fill="auto"/>
          <w:lang w:val="lt-LT" w:eastAsia="lt-LT" w:bidi="lt-LT"/>
        </w:rPr>
        <w:t>PVM sąskaita - faktūra rengiama vadovaujantis Lietuvos Respublikos pridėtinės vertės mokesčio įstatymo irjo įgyvendinamųjų teisės aktų nuostatomis.</w:t>
      </w:r>
    </w:p>
    <w:p>
      <w:pPr>
        <w:pStyle w:val="Style7"/>
        <w:keepNext w:val="0"/>
        <w:keepLines w:val="0"/>
        <w:widowControl w:val="0"/>
        <w:numPr>
          <w:ilvl w:val="1"/>
          <w:numId w:val="1"/>
        </w:numPr>
        <w:shd w:val="clear" w:color="auto" w:fill="auto"/>
        <w:tabs>
          <w:tab w:pos="416" w:val="left"/>
        </w:tabs>
        <w:bidi w:val="0"/>
        <w:spacing w:before="0" w:after="80"/>
        <w:ind w:left="0" w:right="0" w:firstLine="0"/>
        <w:jc w:val="both"/>
      </w:pPr>
      <w:r>
        <w:rPr>
          <w:color w:val="000000"/>
          <w:spacing w:val="0"/>
          <w:w w:val="100"/>
          <w:position w:val="0"/>
          <w:shd w:val="clear" w:color="auto" w:fill="auto"/>
          <w:lang w:val="lt-LT" w:eastAsia="lt-LT" w:bidi="lt-LT"/>
        </w:rP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pPr>
        <w:pStyle w:val="Style15"/>
        <w:keepNext/>
        <w:keepLines/>
        <w:widowControl w:val="0"/>
        <w:numPr>
          <w:ilvl w:val="0"/>
          <w:numId w:val="1"/>
        </w:numPr>
        <w:shd w:val="clear" w:color="auto" w:fill="auto"/>
        <w:tabs>
          <w:tab w:pos="246" w:val="left"/>
        </w:tabs>
        <w:bidi w:val="0"/>
        <w:spacing w:before="0"/>
        <w:ind w:left="0" w:right="0" w:firstLine="0"/>
        <w:jc w:val="both"/>
      </w:pPr>
      <w:bookmarkStart w:id="12" w:name="bookmark12"/>
      <w:r>
        <w:rPr>
          <w:color w:val="000000"/>
          <w:spacing w:val="0"/>
          <w:w w:val="100"/>
          <w:position w:val="0"/>
          <w:shd w:val="clear" w:color="auto" w:fill="auto"/>
          <w:lang w:val="lt-LT" w:eastAsia="lt-LT" w:bidi="lt-LT"/>
        </w:rPr>
        <w:t>Atsakomybė</w:t>
      </w:r>
      <w:bookmarkEnd w:id="12"/>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Šalių atsakomybė yra nustatoma pagal galiojančius Lietuvos Respublikos teisės aktus ir Pagrindinę sutartį. Šalys įsipareigojatinkamai vykdyti Pagrindine sutartimi prisiimtus įsipareigojimus ir susilaikyti nuo bet kokių veiksmų, kuriais galėtų padaryti žalos viena kitai ar apsunkintų kitos Šalies prisiimtų įsipareigojimų įvykdymą.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Užsakovas ar Tiekėjas neatlygina vienas kitam netiesioginių nuostolių ir (arba) pelno, pajamų, geros reputacijos ar planuotų sutaupymų praradimo.</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Pagrindinę sutartį nutraukus dėl Tiekėjo kaltės Užsakovas gali:</w:t>
      </w:r>
    </w:p>
    <w:p>
      <w:pPr>
        <w:pStyle w:val="Style7"/>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Reikalauti sumokėti baudą, lygią 10 (dešimt) procentų dydžio baudąnuo skirtumo tarp sumos, kuriąUžsakovas įsipareigojo išpirkti irfaktiškai įsigytų Prekių vertės (kai netaikomos papildomos Pagrindinės sutarties įvykdymo užtikrinimo priemonės)</w:t>
      </w:r>
    </w:p>
    <w:p>
      <w:pPr>
        <w:pStyle w:val="Style7"/>
        <w:keepNext w:val="0"/>
        <w:keepLines w:val="0"/>
        <w:widowControl w:val="0"/>
        <w:numPr>
          <w:ilvl w:val="2"/>
          <w:numId w:val="1"/>
        </w:numPr>
        <w:shd w:val="clear" w:color="auto" w:fill="auto"/>
        <w:tabs>
          <w:tab w:pos="481" w:val="left"/>
        </w:tabs>
        <w:bidi w:val="0"/>
        <w:spacing w:before="0" w:after="0"/>
        <w:ind w:left="0" w:right="0" w:firstLine="0"/>
        <w:jc w:val="left"/>
      </w:pPr>
      <w:r>
        <w:rPr>
          <w:color w:val="000000"/>
          <w:spacing w:val="0"/>
          <w:w w:val="100"/>
          <w:position w:val="0"/>
          <w:shd w:val="clear" w:color="auto" w:fill="auto"/>
          <w:lang w:val="lt-LT" w:eastAsia="lt-LT" w:bidi="lt-LT"/>
        </w:rPr>
        <w:t>Jei taikoma, pasinaudoti pateiktu Pagrindinės sutarties įvykdymo užtikrinimu, reikalaujant užtikrinimą išdavusio asmens sumokėti Pagrindinės sutarties įvykdymo užtikrinime numatytą sumą.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neįvykdžius pareigos per Pirkimo sutarties galiojimo terminąnupirkti Prekių už ne mažiau kaip 70 % Pradinės Pagrindinės sutarties vertės, Užsakovas, Tiekėjui pareikalavus, sumoka 10 (dešimt) procentų dydžio baudąnuo skirtumo tarp sumos, kuriąUžsakovas įsipareigojo išpirkti ir faktiškai įsigytų prekių vertės, išskyrusjei Pagrindinė sutartis nutraukiama dėl Tiekėjo esminio Pagrindinės sutarties pažeidimo, taip pat Pagrindinės sutarties 10.3, 10.4 ir 10.6 punktuose numatytais atvejais.</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Tiekėjas, įspėjęs Užsakovą ne vėliau kaip prieš 3 darbo dienas, turi teisę blokuoti Kortelesjeigu Užsakovas laiku neatsiskaito už Prekes arba viršija nustatytąkredito limitą.</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Užsakovui be pateisinamų priežasčių nesumokėjus Tiekėjo pateiktoje sąskaitoje-faktūroje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pPr>
        <w:pStyle w:val="Style7"/>
        <w:keepNext w:val="0"/>
        <w:keepLines w:val="0"/>
        <w:widowControl w:val="0"/>
        <w:numPr>
          <w:ilvl w:val="1"/>
          <w:numId w:val="1"/>
        </w:numPr>
        <w:shd w:val="clear" w:color="auto" w:fill="auto"/>
        <w:tabs>
          <w:tab w:pos="416" w:val="left"/>
        </w:tabs>
        <w:bidi w:val="0"/>
        <w:spacing w:before="0" w:after="0"/>
        <w:ind w:left="0" w:right="0" w:firstLine="0"/>
        <w:jc w:val="left"/>
      </w:pPr>
      <w:r>
        <w:rPr>
          <w:color w:val="000000"/>
          <w:spacing w:val="0"/>
          <w:w w:val="100"/>
          <w:position w:val="0"/>
          <w:shd w:val="clear" w:color="auto" w:fill="auto"/>
          <w:lang w:val="lt-LT" w:eastAsia="lt-LT" w:bidi="lt-LT"/>
        </w:rPr>
        <w:t>Jei ne dėl Tiekėjo kaltės vėluojama sumokėti daugiau nei 30 kalendorinių dienų nuo mokėjimui nustatyto termino pabaigos, Tiekėjas turi teisę nutraukti Pagrindinę sutartį ir reikalauti nuostolių atlyginimo.</w:t>
      </w:r>
    </w:p>
    <w:p>
      <w:pPr>
        <w:pStyle w:val="Style7"/>
        <w:keepNext w:val="0"/>
        <w:keepLines w:val="0"/>
        <w:widowControl w:val="0"/>
        <w:numPr>
          <w:ilvl w:val="1"/>
          <w:numId w:val="1"/>
        </w:numPr>
        <w:shd w:val="clear" w:color="auto" w:fill="auto"/>
        <w:tabs>
          <w:tab w:pos="416" w:val="left"/>
        </w:tabs>
        <w:bidi w:val="0"/>
        <w:spacing w:before="0" w:after="180"/>
        <w:ind w:left="0" w:right="0" w:firstLine="0"/>
        <w:jc w:val="both"/>
      </w:pPr>
      <w:r>
        <w:rPr>
          <w:color w:val="000000"/>
          <w:spacing w:val="0"/>
          <w:w w:val="100"/>
          <w:position w:val="0"/>
          <w:shd w:val="clear" w:color="auto" w:fill="auto"/>
          <w:lang w:val="lt-LT" w:eastAsia="lt-LT" w:bidi="lt-LT"/>
        </w:rPr>
        <w:t>Nustačius, kad Tiekėjas neteisingai apskaičiavo Užsakovui parduotas prekes, už kiekvienątokį atvejį Tiekėjas sumoka Užsakovui 50 (penkiasdešimt) eurų baudą.</w:t>
      </w:r>
    </w:p>
    <w:p>
      <w:pPr>
        <w:pStyle w:val="Style15"/>
        <w:keepNext/>
        <w:keepLines/>
        <w:widowControl w:val="0"/>
        <w:numPr>
          <w:ilvl w:val="0"/>
          <w:numId w:val="1"/>
        </w:numPr>
        <w:shd w:val="clear" w:color="auto" w:fill="auto"/>
        <w:tabs>
          <w:tab w:pos="363" w:val="left"/>
        </w:tabs>
        <w:bidi w:val="0"/>
        <w:spacing w:before="0" w:after="280" w:line="240" w:lineRule="auto"/>
        <w:ind w:left="0" w:right="0" w:firstLine="0"/>
        <w:jc w:val="left"/>
      </w:pPr>
      <w:bookmarkStart w:id="14" w:name="bookmark14"/>
      <w:r>
        <w:rPr>
          <w:color w:val="000000"/>
          <w:spacing w:val="0"/>
          <w:w w:val="100"/>
          <w:position w:val="0"/>
          <w:shd w:val="clear" w:color="auto" w:fill="auto"/>
          <w:lang w:val="en-US" w:eastAsia="en-US" w:bidi="en-US"/>
        </w:rPr>
        <w:t>Force Majeure</w:t>
      </w:r>
      <w:bookmarkEnd w:id="14"/>
    </w:p>
    <w:p>
      <w:pPr>
        <w:pStyle w:val="Style7"/>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 xml:space="preserve">Nė viena Pagrindinės sutarties Šalis nėra laikoma pažeidusią Pagrindinę sutartį arba nevykdančia savo įsipareigojimų pagal Pagrindinę sutartį, jei įsipareigojimus vykdyti jai trukdo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atsiradusios po Pagrindinės sutarties įsigaliojimo dienos.</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 xml:space="preserve">Jei kuri nors Pagrindinės sutarties Šalis mano, kad atsirado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dėl kurių ji negali vykdyti savo įsipareigojimų, ji nedelsdama informuoja apie tai kitą Šalį, pranešdama apie aplinkybių pobūdį, galimą trukmę ir tikėtiną poveikį.</w:t>
      </w:r>
    </w:p>
    <w:p>
      <w:pPr>
        <w:pStyle w:val="Style7"/>
        <w:keepNext w:val="0"/>
        <w:keepLines w:val="0"/>
        <w:widowControl w:val="0"/>
        <w:numPr>
          <w:ilvl w:val="1"/>
          <w:numId w:val="1"/>
        </w:numPr>
        <w:shd w:val="clear" w:color="auto" w:fill="auto"/>
        <w:tabs>
          <w:tab w:pos="405" w:val="left"/>
        </w:tabs>
        <w:bidi w:val="0"/>
        <w:spacing w:before="0" w:after="80"/>
        <w:ind w:left="0" w:right="0" w:firstLine="0"/>
        <w:jc w:val="left"/>
      </w:pPr>
      <w:r>
        <w:rPr>
          <w:color w:val="000000"/>
          <w:spacing w:val="0"/>
          <w:w w:val="100"/>
          <w:position w:val="0"/>
          <w:shd w:val="clear" w:color="auto" w:fill="auto"/>
          <w:lang w:val="lt-LT" w:eastAsia="lt-LT" w:bidi="lt-LT"/>
        </w:rPr>
        <w:t xml:space="preserve">Jei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 xml:space="preserve">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w:t>
      </w:r>
      <w:r>
        <w:rPr>
          <w:color w:val="000000"/>
          <w:spacing w:val="0"/>
          <w:w w:val="100"/>
          <w:position w:val="0"/>
          <w:shd w:val="clear" w:color="auto" w:fill="auto"/>
          <w:lang w:val="en-US" w:eastAsia="en-US" w:bidi="en-US"/>
        </w:rPr>
        <w:t xml:space="preserve">(force </w:t>
      </w:r>
      <w:r>
        <w:rPr>
          <w:color w:val="000000"/>
          <w:spacing w:val="0"/>
          <w:w w:val="100"/>
          <w:position w:val="0"/>
          <w:shd w:val="clear" w:color="auto" w:fill="auto"/>
          <w:lang w:val="lt-LT" w:eastAsia="lt-LT" w:bidi="lt-LT"/>
        </w:rPr>
        <w:t>majeure) aplinkybės vis dar yra, Pagrindinė sutartis nutraukiama ir pagal Pagrindinės sutarties sąlygas Šalys atleidžiamos nuo tolesnio Pagrindinės sutarties vykdymo.</w:t>
      </w:r>
    </w:p>
    <w:p>
      <w:pPr>
        <w:pStyle w:val="Style15"/>
        <w:keepNext/>
        <w:keepLines/>
        <w:widowControl w:val="0"/>
        <w:numPr>
          <w:ilvl w:val="0"/>
          <w:numId w:val="1"/>
        </w:numPr>
        <w:shd w:val="clear" w:color="auto" w:fill="auto"/>
        <w:tabs>
          <w:tab w:pos="363" w:val="left"/>
        </w:tabs>
        <w:bidi w:val="0"/>
        <w:spacing w:before="0"/>
        <w:ind w:left="0" w:right="0" w:firstLine="0"/>
        <w:jc w:val="left"/>
      </w:pPr>
      <w:bookmarkStart w:id="16" w:name="bookmark16"/>
      <w:r>
        <w:rPr>
          <w:color w:val="000000"/>
          <w:spacing w:val="0"/>
          <w:w w:val="100"/>
          <w:position w:val="0"/>
          <w:shd w:val="clear" w:color="auto" w:fill="auto"/>
          <w:lang w:val="lt-LT" w:eastAsia="lt-LT" w:bidi="lt-LT"/>
        </w:rPr>
        <w:t>Pagrindinei sutarčiai taikytina teise ir ginčų sprendimas</w:t>
      </w:r>
      <w:bookmarkEnd w:id="16"/>
    </w:p>
    <w:p>
      <w:pPr>
        <w:pStyle w:val="Style7"/>
        <w:keepNext w:val="0"/>
        <w:keepLines w:val="0"/>
        <w:widowControl w:val="0"/>
        <w:numPr>
          <w:ilvl w:val="1"/>
          <w:numId w:val="1"/>
        </w:numPr>
        <w:shd w:val="clear" w:color="auto" w:fill="auto"/>
        <w:tabs>
          <w:tab w:pos="381" w:val="left"/>
        </w:tabs>
        <w:bidi w:val="0"/>
        <w:spacing w:before="0" w:after="0"/>
        <w:ind w:left="0" w:right="0" w:firstLine="0"/>
        <w:jc w:val="left"/>
      </w:pPr>
      <w:r>
        <w:rPr>
          <w:color w:val="000000"/>
          <w:spacing w:val="0"/>
          <w:w w:val="100"/>
          <w:position w:val="0"/>
          <w:shd w:val="clear" w:color="auto" w:fill="auto"/>
          <w:lang w:val="lt-LT" w:eastAsia="lt-LT" w:bidi="lt-LT"/>
        </w:rPr>
        <w:t>Šalių tarpusavio santykiai, neaptarti Pagrindinėje sutartyje, reguliuojami Lietuvos Respublikos teisės aktų nustatyta tvarka.</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Visus Užsakovo ir Tiekėjo ginčus, kylančius iš Pagrindinės sutarties ar su ja susijusius, Šalys sprendžia derybomis. Derybų pradžia laikoma diena, kurią viena iš Šalių pateikė prašymą raštu kitai Šaliai su siūlymu pradėti derybas.</w:t>
      </w:r>
    </w:p>
    <w:p>
      <w:pPr>
        <w:pStyle w:val="Style7"/>
        <w:keepNext w:val="0"/>
        <w:keepLines w:val="0"/>
        <w:widowControl w:val="0"/>
        <w:numPr>
          <w:ilvl w:val="1"/>
          <w:numId w:val="1"/>
        </w:numPr>
        <w:shd w:val="clear" w:color="auto" w:fill="auto"/>
        <w:tabs>
          <w:tab w:pos="395" w:val="left"/>
        </w:tabs>
        <w:bidi w:val="0"/>
        <w:spacing w:before="0" w:after="80"/>
        <w:ind w:left="0" w:right="0" w:firstLine="0"/>
        <w:jc w:val="left"/>
      </w:pPr>
      <w:r>
        <w:rPr>
          <w:color w:val="000000"/>
          <w:spacing w:val="0"/>
          <w:w w:val="100"/>
          <w:position w:val="0"/>
          <w:shd w:val="clear" w:color="auto" w:fill="auto"/>
          <w:lang w:val="lt-LT" w:eastAsia="lt-LT" w:bidi="lt-LT"/>
        </w:rPr>
        <w:t>Nepavykus ginčo išspręsti derybomis per 20 (dvidešimt) darbo dienų nuo derybų pradžios, bet koks ginčas sprendžiamas Lietuvos Respublikos teismuose, vadovaujantis Lietuvos Respublikos teise.</w:t>
      </w:r>
    </w:p>
    <w:p>
      <w:pPr>
        <w:pStyle w:val="Style15"/>
        <w:keepNext/>
        <w:keepLines/>
        <w:widowControl w:val="0"/>
        <w:numPr>
          <w:ilvl w:val="0"/>
          <w:numId w:val="1"/>
        </w:numPr>
        <w:shd w:val="clear" w:color="auto" w:fill="auto"/>
        <w:tabs>
          <w:tab w:pos="363" w:val="left"/>
        </w:tabs>
        <w:bidi w:val="0"/>
        <w:spacing w:before="0"/>
        <w:ind w:left="0" w:right="0" w:firstLine="0"/>
        <w:jc w:val="left"/>
      </w:pPr>
      <w:bookmarkStart w:id="18" w:name="bookmark18"/>
      <w:r>
        <w:rPr>
          <w:color w:val="000000"/>
          <w:spacing w:val="0"/>
          <w:w w:val="100"/>
          <w:position w:val="0"/>
          <w:shd w:val="clear" w:color="auto" w:fill="auto"/>
          <w:lang w:val="lt-LT" w:eastAsia="lt-LT" w:bidi="lt-LT"/>
        </w:rPr>
        <w:t>Pagrindines sutarties pakeitimai</w:t>
      </w:r>
      <w:bookmarkEnd w:id="18"/>
    </w:p>
    <w:p>
      <w:pPr>
        <w:pStyle w:val="Style7"/>
        <w:keepNext w:val="0"/>
        <w:keepLines w:val="0"/>
        <w:widowControl w:val="0"/>
        <w:numPr>
          <w:ilvl w:val="1"/>
          <w:numId w:val="1"/>
        </w:numPr>
        <w:shd w:val="clear" w:color="auto" w:fill="auto"/>
        <w:tabs>
          <w:tab w:pos="386"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w:t>
      </w:r>
    </w:p>
    <w:p>
      <w:pPr>
        <w:pStyle w:val="Style7"/>
        <w:keepNext w:val="0"/>
        <w:keepLines w:val="0"/>
        <w:widowControl w:val="0"/>
        <w:numPr>
          <w:ilvl w:val="2"/>
          <w:numId w:val="1"/>
        </w:numPr>
        <w:shd w:val="clear" w:color="auto" w:fill="auto"/>
        <w:tabs>
          <w:tab w:pos="515"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trukmė gali būti keičiama vadovaujantis Pagrindinės sutarties 10 skyriuje bei 9.1.4 papunktyje nustatytomis sąlygomis ir tvarka;</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Prekės gali būti keičiamos, Užsakovui pareikalavus, kad Prekės atitiktų Pirkimo sutarties 3.1.4. reikalavimus.</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Subtiekėjai gali būti keičiami Pagrindinės sutarties 9.2 punkte nustatyta tvarka;</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kitais Pagrindinėje sutartyje numatytais atvejais ir tvarka;</w:t>
      </w:r>
    </w:p>
    <w:p>
      <w:pPr>
        <w:pStyle w:val="Style7"/>
        <w:keepNext w:val="0"/>
        <w:keepLines w:val="0"/>
        <w:widowControl w:val="0"/>
        <w:numPr>
          <w:ilvl w:val="2"/>
          <w:numId w:val="1"/>
        </w:numPr>
        <w:shd w:val="clear" w:color="auto" w:fill="auto"/>
        <w:tabs>
          <w:tab w:pos="506" w:val="left"/>
        </w:tabs>
        <w:bidi w:val="0"/>
        <w:spacing w:before="0" w:after="0"/>
        <w:ind w:left="0" w:right="0" w:firstLine="0"/>
        <w:jc w:val="left"/>
      </w:pPr>
      <w:r>
        <w:rPr>
          <w:color w:val="000000"/>
          <w:spacing w:val="0"/>
          <w:w w:val="100"/>
          <w:position w:val="0"/>
          <w:shd w:val="clear" w:color="auto" w:fill="auto"/>
          <w:lang w:val="lt-LT" w:eastAsia="lt-LT" w:bidi="lt-LT"/>
        </w:rPr>
        <w:t>Viešųjų pirkimų įstatyme nustatytomis sąlygomis ir tvarka, jeigu sutarties sąlygų keitimas nenumatytas Pagrindinėje sutartyje.</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pPr>
        <w:pStyle w:val="Style7"/>
        <w:keepNext w:val="0"/>
        <w:keepLines w:val="0"/>
        <w:widowControl w:val="0"/>
        <w:numPr>
          <w:ilvl w:val="1"/>
          <w:numId w:val="1"/>
        </w:numPr>
        <w:shd w:val="clear" w:color="auto" w:fill="auto"/>
        <w:tabs>
          <w:tab w:pos="390" w:val="left"/>
        </w:tabs>
        <w:bidi w:val="0"/>
        <w:spacing w:before="0" w:after="0"/>
        <w:ind w:left="0" w:right="0" w:firstLine="0"/>
        <w:jc w:val="left"/>
      </w:pPr>
      <w:r>
        <w:rPr>
          <w:color w:val="000000"/>
          <w:spacing w:val="0"/>
          <w:w w:val="100"/>
          <w:position w:val="0"/>
          <w:shd w:val="clear" w:color="auto" w:fill="auto"/>
          <w:lang w:val="lt-LT" w:eastAsia="lt-LT" w:bidi="lt-LT"/>
        </w:rPr>
        <w:t>Nustačius viešuosius pirkimus reglamentuojančiuose teisės aktuose numatytus Tiekėjo pasitelkto ar planuojamo pasitelkti subtiekėjo pašalinimo pagrindus, Užsakovas reikalauja Tiekėjo per protingą terminą tokį subtiekėją pakeisti kitu.</w:t>
      </w:r>
    </w:p>
    <w:p>
      <w:pPr>
        <w:pStyle w:val="Style7"/>
        <w:keepNext w:val="0"/>
        <w:keepLines w:val="0"/>
        <w:widowControl w:val="0"/>
        <w:numPr>
          <w:ilvl w:val="1"/>
          <w:numId w:val="1"/>
        </w:numPr>
        <w:shd w:val="clear" w:color="auto" w:fill="auto"/>
        <w:tabs>
          <w:tab w:pos="386" w:val="left"/>
        </w:tabs>
        <w:bidi w:val="0"/>
        <w:spacing w:before="0" w:after="80"/>
        <w:ind w:left="0" w:right="0" w:firstLine="0"/>
        <w:jc w:val="left"/>
      </w:pPr>
      <w:r>
        <w:rPr>
          <w:color w:val="000000"/>
          <w:spacing w:val="0"/>
          <w:w w:val="100"/>
          <w:position w:val="0"/>
          <w:shd w:val="clear" w:color="auto" w:fill="auto"/>
          <w:lang w:val="lt-LT" w:eastAsia="lt-LT" w:bidi="lt-LT"/>
        </w:rPr>
        <w:t>Visi Pagrindinės sutarties pakeitimai įforminami atskiru rašytiniu Šalių sutarimu.</w:t>
      </w:r>
    </w:p>
    <w:p>
      <w:pPr>
        <w:pStyle w:val="Style15"/>
        <w:keepNext/>
        <w:keepLines/>
        <w:widowControl w:val="0"/>
        <w:numPr>
          <w:ilvl w:val="0"/>
          <w:numId w:val="1"/>
        </w:numPr>
        <w:shd w:val="clear" w:color="auto" w:fill="auto"/>
        <w:tabs>
          <w:tab w:pos="363" w:val="left"/>
        </w:tabs>
        <w:bidi w:val="0"/>
        <w:spacing w:before="0"/>
        <w:ind w:left="0" w:right="0" w:firstLine="0"/>
        <w:jc w:val="left"/>
      </w:pPr>
      <w:bookmarkStart w:id="20" w:name="bookmark20"/>
      <w:r>
        <w:rPr>
          <w:color w:val="000000"/>
          <w:spacing w:val="0"/>
          <w:w w:val="100"/>
          <w:position w:val="0"/>
          <w:shd w:val="clear" w:color="auto" w:fill="auto"/>
          <w:lang w:val="lt-LT" w:eastAsia="lt-LT" w:bidi="lt-LT"/>
        </w:rPr>
        <w:t>Pagrindines sutarties galiojimas</w:t>
      </w:r>
      <w:bookmarkEnd w:id="20"/>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įsigalioja nuo abieju šalių pasirašymo datos (datą nurodo Šalys Pagrindinės sutarties sudarymo metu (data turi būti ne ankstesnė kaip Pagrindinės sutarties pasirašymo bei ne vėlesnė kaip 60 (šešiasdešimt) kalendorinių dienų nuo Pagrindinės sutarties pasirašymo dienos).</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Pagrindinės sutarties galiojimo metu Prekės tiekiamos 24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 jeigu ji yra tinkamai įvykdyta ir visiškai apmokėta už parduotas Prekes, kai ji nutraukiama Pagrindinėje sutartyje nustatyta tvarka, taip pat esant atitinkamam teismo sprendimui.</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rašytiniu Šalių sutarimu gali būti pratęsta, jei nėra įsigytas maksimalus Prekių kiekis (jei jis buvo nurodytas užsakyme) ir/ar Užsakovo įsigytų Prekių kaina nesiekia Pradinės Pagrindinės sutarties vertės. Prekių tiekimo terminas su pratęsimais negali būti ilgesnis nei 36 mėn</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jos galiojimo laikotarpiu, neatliekant naujos pirkimo procedūros, gali būti keičiama joje nustatytomis sąlygomis ir tvarka arba Viešųjų pirkimų įstatyme nustatytomis sąlygomis ir tvarka. Pirkimo sutarties vykdymo metu Prekės gali būti keičiamos, Užsakovui pareikalavus, kad Prekės atitiktų Pirkimo sutarties 3.1.4 punkto reikalavimus.</w:t>
      </w:r>
    </w:p>
    <w:p>
      <w:pPr>
        <w:pStyle w:val="Style7"/>
        <w:keepNext w:val="0"/>
        <w:keepLines w:val="0"/>
        <w:widowControl w:val="0"/>
        <w:numPr>
          <w:ilvl w:val="1"/>
          <w:numId w:val="1"/>
        </w:numPr>
        <w:shd w:val="clear" w:color="auto" w:fill="auto"/>
        <w:tabs>
          <w:tab w:pos="490" w:val="left"/>
        </w:tabs>
        <w:bidi w:val="0"/>
        <w:spacing w:before="0" w:after="0"/>
        <w:ind w:left="0" w:right="0" w:firstLine="0"/>
        <w:jc w:val="left"/>
      </w:pPr>
      <w:r>
        <w:rPr>
          <w:color w:val="000000"/>
          <w:spacing w:val="0"/>
          <w:w w:val="100"/>
          <w:position w:val="0"/>
          <w:shd w:val="clear" w:color="auto" w:fill="auto"/>
          <w:lang w:val="lt-LT" w:eastAsia="lt-LT" w:bidi="lt-LT"/>
        </w:rPr>
        <w:t>Pagrindinė sutartis gali būti nutraukta abipusiu Šalių sutarimu.</w:t>
      </w:r>
    </w:p>
    <w:p>
      <w:pPr>
        <w:pStyle w:val="Style7"/>
        <w:keepNext w:val="0"/>
        <w:keepLines w:val="0"/>
        <w:widowControl w:val="0"/>
        <w:numPr>
          <w:ilvl w:val="1"/>
          <w:numId w:val="1"/>
        </w:numPr>
        <w:shd w:val="clear" w:color="auto" w:fill="auto"/>
        <w:tabs>
          <w:tab w:pos="490" w:val="left"/>
        </w:tabs>
        <w:bidi w:val="0"/>
        <w:spacing w:before="0" w:after="180"/>
        <w:ind w:left="0" w:right="0" w:firstLine="0"/>
        <w:jc w:val="left"/>
      </w:pPr>
      <w:r>
        <w:rPr>
          <w:color w:val="000000"/>
          <w:spacing w:val="0"/>
          <w:w w:val="100"/>
          <w:position w:val="0"/>
          <w:shd w:val="clear" w:color="auto" w:fill="auto"/>
          <w:lang w:val="lt-LT" w:eastAsia="lt-LT" w:bidi="lt-LT"/>
        </w:rPr>
        <w:t>Užsakovas ir Tiekėjas turi teisę, įspėjęs kitą Šalį prieš 5 (penkias) darbo dienas, vienašališkai nutraukti Pagrindinę sutartį dėl esminio jos pažeidimo: teisės aktuose nustatytų reikalavimų neatitinkančių Prekių pardavimo; Pagrindinės sutarties priede numatytų Prekių pasiūlos neužtikrinimo bent vienoje Pagrindinės sutarties priede nurodytoje degalinėje ilgiau nei 10 proc. Pagrindinės sutarties galiojimo laiko, jei ši aplinkybė priklauso nuo Tiekėjo; degalų pardavimo naudojant kolonėles, kurioms teisės aktų nustatyta tvarka nėra atlikta metrologinė patikra; Užsakovas neatsiskaito su Tiekėju Pagrindinėje sutartyje nustatytomis sąlygomis ir tvarka. Nutraukus Pagrindinę sutartį dėl Tiekėjo esminio šios sutarties pažeidimo, Užsakovas, vadovaudamasis viešuosius pirkimus reglamentuojančių teisės aktų nustatyta tvarka, įtraukia Tiekėją į Nepatikimų tiekėjų sąrašą.</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turi teisę, įspėjęs Tiekėją prieš 5 (penkias) darbo dienas, vienašališkai nutraukti Pagrindinę sutartį,jei:</w:t>
      </w:r>
    </w:p>
    <w:p>
      <w:pPr>
        <w:pStyle w:val="Style7"/>
        <w:keepNext w:val="0"/>
        <w:keepLines w:val="0"/>
        <w:widowControl w:val="0"/>
        <w:numPr>
          <w:ilvl w:val="2"/>
          <w:numId w:val="1"/>
        </w:numPr>
        <w:shd w:val="clear" w:color="auto" w:fill="auto"/>
        <w:tabs>
          <w:tab w:pos="558" w:val="left"/>
        </w:tabs>
        <w:bidi w:val="0"/>
        <w:spacing w:before="0" w:after="0"/>
        <w:ind w:left="0" w:right="0" w:firstLine="0"/>
        <w:jc w:val="left"/>
      </w:pPr>
      <w:r>
        <w:rPr>
          <w:color w:val="000000"/>
          <w:spacing w:val="0"/>
          <w:w w:val="100"/>
          <w:position w:val="0"/>
          <w:shd w:val="clear" w:color="auto" w:fill="auto"/>
          <w:lang w:val="lt-LT" w:eastAsia="lt-LT" w:bidi="lt-LT"/>
        </w:rPr>
        <w:t>Tiekėjas įvykdo konkurencijos pažeidimą, už kurį Tiekėjui arjo vadovui yra paskirta administracinė nuobauda ar ekonominė sankcija, nustatytos Lietuvos Respublikos ar kitų valstybių įstatymuose;</w:t>
      </w:r>
    </w:p>
    <w:p>
      <w:pPr>
        <w:pStyle w:val="Style7"/>
        <w:keepNext w:val="0"/>
        <w:keepLines w:val="0"/>
        <w:widowControl w:val="0"/>
        <w:numPr>
          <w:ilvl w:val="2"/>
          <w:numId w:val="1"/>
        </w:numPr>
        <w:shd w:val="clear" w:color="auto" w:fill="auto"/>
        <w:tabs>
          <w:tab w:pos="543" w:val="left"/>
        </w:tabs>
        <w:bidi w:val="0"/>
        <w:spacing w:before="0" w:after="0"/>
        <w:ind w:left="0" w:right="0" w:firstLine="0"/>
        <w:jc w:val="left"/>
      </w:pPr>
      <w:r>
        <w:rPr>
          <w:color w:val="000000"/>
          <w:spacing w:val="0"/>
          <w:w w:val="100"/>
          <w:position w:val="0"/>
          <w:shd w:val="clear" w:color="auto" w:fill="auto"/>
          <w:lang w:val="lt-LT" w:eastAsia="lt-LT" w:bidi="lt-LT"/>
        </w:rPr>
        <w:t>Tiekėjas praranda Pagrindinės sutarties vykdymui reikalingas licencijas;</w:t>
      </w:r>
    </w:p>
    <w:p>
      <w:pPr>
        <w:pStyle w:val="Style7"/>
        <w:keepNext w:val="0"/>
        <w:keepLines w:val="0"/>
        <w:widowControl w:val="0"/>
        <w:numPr>
          <w:ilvl w:val="2"/>
          <w:numId w:val="1"/>
        </w:numPr>
        <w:shd w:val="clear" w:color="auto" w:fill="auto"/>
        <w:tabs>
          <w:tab w:pos="562" w:val="left"/>
        </w:tabs>
        <w:bidi w:val="0"/>
        <w:spacing w:before="0" w:after="0"/>
        <w:ind w:left="0" w:right="0" w:firstLine="0"/>
        <w:jc w:val="left"/>
      </w:pPr>
      <w:r>
        <w:rPr>
          <w:color w:val="000000"/>
          <w:spacing w:val="0"/>
          <w:w w:val="100"/>
          <w:position w:val="0"/>
          <w:shd w:val="clear" w:color="auto" w:fill="auto"/>
          <w:lang w:val="lt-LT" w:eastAsia="lt-LT" w:bidi="lt-LT"/>
        </w:rPr>
        <w:t>Lietuvoje naftos produktus gaminanti įmonė viešai neskelbia kainų protokolų ilgesnį nei 30 dienų laikotarpį ir Tiekėjas ar CPO LT protokolų nepateikia Užsakovui.</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Užsakovas ir Tiekėjas turi teisę, vienašališkai nutraukti Pagrindinę sutartį kitais, viešuosius pirkimus reglamentuojančių teisės aktų numatytais atvejais.</w:t>
      </w:r>
    </w:p>
    <w:p>
      <w:pPr>
        <w:pStyle w:val="Style7"/>
        <w:keepNext w:val="0"/>
        <w:keepLines w:val="0"/>
        <w:widowControl w:val="0"/>
        <w:numPr>
          <w:ilvl w:val="1"/>
          <w:numId w:val="1"/>
        </w:numPr>
        <w:shd w:val="clear" w:color="auto" w:fill="auto"/>
        <w:tabs>
          <w:tab w:pos="478" w:val="left"/>
        </w:tabs>
        <w:bidi w:val="0"/>
        <w:spacing w:before="0" w:after="80"/>
        <w:ind w:left="0" w:right="0" w:firstLine="0"/>
        <w:jc w:val="left"/>
      </w:pPr>
      <w:r>
        <w:rPr>
          <w:color w:val="000000"/>
          <w:spacing w:val="0"/>
          <w:w w:val="100"/>
          <w:position w:val="0"/>
          <w:shd w:val="clear" w:color="auto" w:fill="auto"/>
          <w:lang w:val="lt-LT" w:eastAsia="lt-LT" w:bidi="lt-LT"/>
        </w:rPr>
        <w:t>Pagrindinės sutarties nutraukimas nepanaikina teisės reikalauti atlyginti nuostolius, atsirandančius dėl įsipareigojimų nevykdymo pagal šią Pagrindinę sutartį, kaip tai numatyta Pagrindinės sutarties nuostatose.</w:t>
      </w:r>
    </w:p>
    <w:p>
      <w:pPr>
        <w:pStyle w:val="Style15"/>
        <w:keepNext/>
        <w:keepLines/>
        <w:widowControl w:val="0"/>
        <w:numPr>
          <w:ilvl w:val="0"/>
          <w:numId w:val="1"/>
        </w:numPr>
        <w:shd w:val="clear" w:color="auto" w:fill="auto"/>
        <w:tabs>
          <w:tab w:pos="318" w:val="left"/>
        </w:tabs>
        <w:bidi w:val="0"/>
        <w:spacing w:before="0"/>
        <w:ind w:left="0" w:right="0" w:firstLine="0"/>
        <w:jc w:val="left"/>
      </w:pPr>
      <w:bookmarkStart w:id="22" w:name="bookmark22"/>
      <w:r>
        <w:rPr>
          <w:color w:val="000000"/>
          <w:spacing w:val="0"/>
          <w:w w:val="100"/>
          <w:position w:val="0"/>
          <w:shd w:val="clear" w:color="auto" w:fill="auto"/>
          <w:lang w:val="lt-LT" w:eastAsia="lt-LT" w:bidi="lt-LT"/>
        </w:rPr>
        <w:t>Papildomos pagrindinės sutarties įvykdymo užtikrinimo priemonės</w:t>
      </w:r>
      <w:bookmarkEnd w:id="22"/>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Tiekėjas, kartu su Pagrindine sutartimi privalo pateikti Užsakovui Pagrindinės sutarties įvykdymo užtikrinimą - Lietuvoje ar užsienyje registruoto banko garantiją ar draudimo bendrovės laidavimo raštą sumai ne mažesnei nei 5 (penki) procentai Pradinės Pagrindinės sutarties vertės. Pagrindinės sutarties įvykdymo užtikrinimas turi būti besąlyginis ir neatšaukiamas bei galioti ne trumpiau kaip iki 30 (trisdešimtos) kalendorinės dienos, po Pagrindinėje sutartyje numatyto, vėliausio sutartinių įsipareigojimų vykdymo termino pabaigos.</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Pagrindinės sutarties įvykdymo užtikrinimo dokumentą išdavęsjuridinis asmuo negali įvykdyti savo įsipareigojimų, Užsakovas raštu pareikalauja Tiekėjo per 5 (penkias) darbo dienas pateikti naująužtikrinimo dokumentątomis pačiomis sąlygomis kaip ir ankstesnysis. Jei Tiekėjas nurodytu atveju nepasirūpina sutarties įvykdymo užtikrinimu,jamtenka prievolė atlyginti užtikrinimo sumąUžsakovui Pagrindinės sutarties neįvykdymo (nutraukimo dėl Tiekėjo kaltės) atveju.</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Jei Tiekėjas nevykdo savo sutartinių įsipareigojimų Užsakovui, Užsakovas pareikalauja sumokėti visą Pagrindinės sutarties įvykdymo užtikrinime nurodytą sumą. Prieš pateikdamas reikalavimą sumokėti pagal Pagrindinės sutarties įvykdymo užtikrinimą, Užsakovas įspėja apie tai Tiekėją ir nurodo, dėl kokio pažeidimo pateikia šį reikalavimą. Jei Užsakovui pasinaudojus Pagrindinės sutarties įvykdymo užtikrinimu, Tiekėjas ketina toliau vykdyti sutartinius įsipareigojimus, Užsakovui sutikus leistijam toliau vykdyti sutartinius įsipareigojimus, Tiekėjas privalo pateikti naują Pagrindinės sutarties įvykdymo užtikrinimą 11.1 punkte nurodyta tvarka. Jei Pagrindinė sutartis nutraukiama dėl Tiekėjo kaltės, Užsakovas bet kokiu atveju įgyjateisę į visą Pagrindinės sutarties įvykdymo užtikrinime nurodytą sumą.</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Pagrindinės sutarties įvykdymo užtikrinimo dokumentas per 5 (penkias) darbo dienas grąžinamas Tiekėjui,jeijis laiku ir tinkamai įvykdė visus sutartinius įsipareigojimus arbatapo nebereikalingas dėl kitų priežasčių.</w:t>
      </w:r>
    </w:p>
    <w:p>
      <w:pPr>
        <w:pStyle w:val="Style7"/>
        <w:keepNext w:val="0"/>
        <w:keepLines w:val="0"/>
        <w:widowControl w:val="0"/>
        <w:numPr>
          <w:ilvl w:val="1"/>
          <w:numId w:val="1"/>
        </w:numPr>
        <w:shd w:val="clear" w:color="auto" w:fill="auto"/>
        <w:tabs>
          <w:tab w:pos="478" w:val="left"/>
        </w:tabs>
        <w:bidi w:val="0"/>
        <w:spacing w:before="0" w:after="0"/>
        <w:ind w:left="0" w:right="0" w:firstLine="0"/>
        <w:jc w:val="left"/>
      </w:pPr>
      <w:r>
        <w:rPr>
          <w:color w:val="000000"/>
          <w:spacing w:val="0"/>
          <w:w w:val="100"/>
          <w:position w:val="0"/>
          <w:shd w:val="clear" w:color="auto" w:fill="auto"/>
          <w:lang w:val="lt-LT" w:eastAsia="lt-LT" w:bidi="lt-LT"/>
        </w:rPr>
        <w:t>Siekdamas užtikrinti Pagrindinės sutarties įvykdymą Tiekėjas, per 5 (penkias) darbo dienas nuo Pagrindinės sutarties pasirašymo, vietoje Pagrindinės sutarties įvykdymo užtikrinimo dokumento gali į Užsakovo nurodytą sąskaitą banke pervesti sumą ne mažesnę nei 5 (penki) procentai Pradinės Pagrindinės sutarties vertės. Ši suma, per 5 (penkias) darbo dienas yra grąžinama Tiekėjui tiktinkamai įvykdžius Pagrindinę sutartį arba Pagrindinės sutarties įvykdymo užtikrinimas tapo nebereikalingas dėl kitų priežasčių. Tiekėjui neįvykdžius savo sutartinių įsipareigojimų ar Pagrindinę sutartį nutraukus dėl Tiekėjo kaltės, visa šiame punkte nurodyta į Užsakovo sąskaita pervesta suma yra negrąžinama.</w:t>
      </w:r>
    </w:p>
    <w:p>
      <w:pPr>
        <w:pStyle w:val="Style7"/>
        <w:keepNext w:val="0"/>
        <w:keepLines w:val="0"/>
        <w:widowControl w:val="0"/>
        <w:numPr>
          <w:ilvl w:val="1"/>
          <w:numId w:val="1"/>
        </w:numPr>
        <w:shd w:val="clear" w:color="auto" w:fill="auto"/>
        <w:tabs>
          <w:tab w:pos="478" w:val="left"/>
        </w:tabs>
        <w:bidi w:val="0"/>
        <w:spacing w:before="0" w:after="120"/>
        <w:ind w:left="0" w:right="0" w:firstLine="0"/>
        <w:jc w:val="left"/>
        <w:sectPr>
          <w:footerReference w:type="default" r:id="rId5"/>
          <w:footnotePr>
            <w:pos w:val="pageBottom"/>
            <w:numFmt w:val="decimal"/>
            <w:numRestart w:val="continuous"/>
          </w:footnotePr>
          <w:pgSz w:w="11900" w:h="16840"/>
          <w:pgMar w:top="605" w:right="567" w:bottom="991" w:left="543" w:header="177" w:footer="3" w:gutter="0"/>
          <w:pgNumType w:start="1"/>
          <w:cols w:space="720"/>
          <w:noEndnote/>
          <w:rtlGutter w:val="0"/>
          <w:docGrid w:linePitch="360"/>
        </w:sectPr>
      </w:pPr>
      <w:r>
        <w:rPr>
          <w:color w:val="000000"/>
          <w:spacing w:val="0"/>
          <w:w w:val="100"/>
          <w:position w:val="0"/>
          <w:shd w:val="clear" w:color="auto" w:fill="auto"/>
          <w:lang w:val="lt-LT" w:eastAsia="lt-LT" w:bidi="lt-LT"/>
        </w:rPr>
        <w:t>Šalims raštiškai susitarus pratęsti Prekių tiekimo terminą, Tiekėjas per 5 (penkias) darbo dienas nuo susitarimo pasirašymo dienos privalo pateikti Užsakovui Pagrindinės sutarties įvykdymo užtikrinimą, kuris turi galioti ne trumpiau kaip pratęsime nurodytas terminas.</w:t>
      </w:r>
    </w:p>
    <w:p>
      <w:pPr>
        <w:pStyle w:val="Style15"/>
        <w:keepNext/>
        <w:keepLines/>
        <w:widowControl w:val="0"/>
        <w:numPr>
          <w:ilvl w:val="0"/>
          <w:numId w:val="1"/>
        </w:numPr>
        <w:shd w:val="clear" w:color="auto" w:fill="auto"/>
        <w:tabs>
          <w:tab w:pos="378" w:val="left"/>
        </w:tabs>
        <w:bidi w:val="0"/>
        <w:spacing w:before="0" w:after="260" w:line="240" w:lineRule="auto"/>
        <w:ind w:left="0" w:right="0" w:firstLine="0"/>
        <w:jc w:val="left"/>
      </w:pPr>
      <w:bookmarkStart w:id="24" w:name="bookmark24"/>
      <w:r>
        <w:rPr>
          <w:color w:val="000000"/>
          <w:spacing w:val="0"/>
          <w:w w:val="100"/>
          <w:position w:val="0"/>
          <w:shd w:val="clear" w:color="auto" w:fill="auto"/>
          <w:lang w:val="lt-LT" w:eastAsia="lt-LT" w:bidi="lt-LT"/>
        </w:rPr>
        <w:t>Baigiamosios nuostatos</w:t>
      </w:r>
      <w:bookmarkEnd w:id="24"/>
    </w:p>
    <w:p>
      <w:pPr>
        <w:pStyle w:val="Style7"/>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Pagrindinė sutartis yra elektroniniu būdu suformuota CPO LT Elektroniniame kataloge, remiantis standartine Pagrindinės sutarties forma be pakeitimų, išskyrus įterptą informaciją, kuri buvo Elektroniniame kataloge pateikta Užsakovo ir Tiekėjo.</w:t>
      </w:r>
    </w:p>
    <w:p>
      <w:pPr>
        <w:pStyle w:val="Style7"/>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 sutartis negali būti sudaroma ir vykdoma, jei ji buvo suformuota ne Elektroniniame kataloge.</w:t>
      </w:r>
    </w:p>
    <w:p>
      <w:pPr>
        <w:pStyle w:val="Style7"/>
        <w:keepNext w:val="0"/>
        <w:keepLines w:val="0"/>
        <w:widowControl w:val="0"/>
        <w:numPr>
          <w:ilvl w:val="1"/>
          <w:numId w:val="1"/>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Pagrindinė sutartis yra vieša ir Užsakovas turi teisę ją viešinti teisės aktų nustatyta tvarka. Šalys laiko paslaptyje savo kontrahento darbo veiklos principus ir metodus, kuriuos sužinojo vykdant Pagrindinę sutartį, išskyrus atvejus, kai ši informacija yra vieša arba turi būti atskleista įstatymų numatytais atvejais.</w:t>
      </w:r>
    </w:p>
    <w:p>
      <w:pPr>
        <w:pStyle w:val="Style7"/>
        <w:keepNext w:val="0"/>
        <w:keepLines w:val="0"/>
        <w:widowControl w:val="0"/>
        <w:numPr>
          <w:ilvl w:val="1"/>
          <w:numId w:val="1"/>
        </w:numPr>
        <w:shd w:val="clear" w:color="auto" w:fill="auto"/>
        <w:tabs>
          <w:tab w:pos="502" w:val="left"/>
        </w:tabs>
        <w:bidi w:val="0"/>
        <w:spacing w:before="0" w:after="0"/>
        <w:ind w:left="0" w:right="0" w:firstLine="0"/>
        <w:jc w:val="left"/>
      </w:pPr>
      <w:r>
        <w:rPr>
          <w:color w:val="000000"/>
          <w:spacing w:val="0"/>
          <w:w w:val="100"/>
          <w:position w:val="0"/>
          <w:shd w:val="clear" w:color="auto" w:fill="auto"/>
          <w:lang w:val="lt-LT" w:eastAsia="lt-LT" w:bidi="lt-LT"/>
        </w:rPr>
        <w:t>Šalys susirašinėja lietuvių kalba. Visi Šalių rašytiniai pranešimai ar prašymai, kuriuos Šalis gali pateikti pagal Pagrindinę sutartį, bus laikomi galiojančiais ir įteiktais tinkamai, 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pPr>
        <w:pStyle w:val="Style7"/>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Šalys viena kitai patvirtinta, kad vykdydamos Pagrindinę sutartį ir jos pagrindu prisiimtus įsipareigojimus, laikosi visų Europos Sąjungos ir Lietuvos Respublikos teisės aktų reikalavimų dėl asmens duomenų apsaugos.</w:t>
      </w:r>
    </w:p>
    <w:p>
      <w:pPr>
        <w:pStyle w:val="Style7"/>
        <w:keepNext w:val="0"/>
        <w:keepLines w:val="0"/>
        <w:widowControl w:val="0"/>
        <w:numPr>
          <w:ilvl w:val="1"/>
          <w:numId w:val="1"/>
        </w:numPr>
        <w:shd w:val="clear" w:color="auto" w:fill="auto"/>
        <w:tabs>
          <w:tab w:pos="498" w:val="left"/>
        </w:tabs>
        <w:bidi w:val="0"/>
        <w:spacing w:before="0" w:after="0"/>
        <w:ind w:left="0" w:right="0" w:firstLine="0"/>
        <w:jc w:val="left"/>
      </w:pPr>
      <w:r>
        <w:rPr>
          <w:color w:val="000000"/>
          <w:spacing w:val="0"/>
          <w:w w:val="100"/>
          <w:position w:val="0"/>
          <w:shd w:val="clear" w:color="auto" w:fill="auto"/>
          <w:lang w:val="lt-LT" w:eastAsia="lt-LT" w:bidi="lt-LT"/>
        </w:rPr>
        <w:t>Jeigu pasikeičia Šalies adresas ir (ar) kiti duomenys, Šalis turi raštu informuoti kitą Šalį ne vėliau kaip per 5 darbo dienas nuo bent vieno kontaktinio duomens pasikeitimo.</w:t>
      </w:r>
    </w:p>
    <w:p>
      <w:pPr>
        <w:pStyle w:val="Style7"/>
        <w:keepNext w:val="0"/>
        <w:keepLines w:val="0"/>
        <w:widowControl w:val="0"/>
        <w:numPr>
          <w:ilvl w:val="1"/>
          <w:numId w:val="1"/>
        </w:numPr>
        <w:shd w:val="clear" w:color="auto" w:fill="auto"/>
        <w:tabs>
          <w:tab w:pos="483" w:val="left"/>
        </w:tabs>
        <w:bidi w:val="0"/>
        <w:spacing w:before="0" w:after="0"/>
        <w:ind w:left="0" w:right="0" w:firstLine="0"/>
        <w:jc w:val="left"/>
      </w:pPr>
      <w:r>
        <w:rPr>
          <w:color w:val="000000"/>
          <w:spacing w:val="0"/>
          <w:w w:val="100"/>
          <w:position w:val="0"/>
          <w:shd w:val="clear" w:color="auto" w:fill="auto"/>
          <w:lang w:val="lt-LT" w:eastAsia="lt-LT" w:bidi="lt-LT"/>
        </w:rPr>
        <w:t>Pagrindinės sutarties neatsiejama dalis - Sutarties priedas.</w:t>
      </w:r>
    </w:p>
    <w:p>
      <w:pPr>
        <w:pStyle w:val="Style7"/>
        <w:keepNext w:val="0"/>
        <w:keepLines w:val="0"/>
        <w:widowControl w:val="0"/>
        <w:numPr>
          <w:ilvl w:val="1"/>
          <w:numId w:val="1"/>
        </w:numPr>
        <w:shd w:val="clear" w:color="auto" w:fill="auto"/>
        <w:tabs>
          <w:tab w:pos="483" w:val="left"/>
        </w:tabs>
        <w:bidi w:val="0"/>
        <w:spacing w:before="0" w:after="260"/>
        <w:ind w:left="0" w:right="0" w:firstLine="0"/>
        <w:jc w:val="left"/>
      </w:pPr>
      <w:r>
        <w:rPr>
          <w:color w:val="000000"/>
          <w:spacing w:val="0"/>
          <w:w w:val="100"/>
          <w:position w:val="0"/>
          <w:shd w:val="clear" w:color="auto" w:fill="auto"/>
          <w:lang w:val="lt-LT" w:eastAsia="lt-LT" w:bidi="lt-LT"/>
        </w:rPr>
        <w:t>Pagrindinė sutartis sudaryta dviem vienodą teisinę galią turinčiais egzemplioriais, po vieną egzempliorių kiekvienai Šaliai.</w:t>
      </w:r>
    </w:p>
    <w:p>
      <w:pPr>
        <w:pStyle w:val="Style7"/>
        <w:keepNext w:val="0"/>
        <w:keepLines w:val="0"/>
        <w:widowControl w:val="0"/>
        <w:shd w:val="clear" w:color="auto" w:fill="auto"/>
        <w:bidi w:val="0"/>
        <w:spacing w:before="0" w:after="0" w:line="240" w:lineRule="auto"/>
        <w:ind w:left="0" w:right="0" w:firstLine="720"/>
        <w:jc w:val="left"/>
      </w:pPr>
      <w:r>
        <mc:AlternateContent>
          <mc:Choice Requires="wps">
            <w:drawing>
              <wp:anchor distT="0" distB="0" distL="114300" distR="114300" simplePos="0" relativeHeight="125829378" behindDoc="0" locked="0" layoutInCell="1" allowOverlap="1">
                <wp:simplePos x="0" y="0"/>
                <wp:positionH relativeFrom="page">
                  <wp:posOffset>376555</wp:posOffset>
                </wp:positionH>
                <wp:positionV relativeFrom="paragraph">
                  <wp:posOffset>12700</wp:posOffset>
                </wp:positionV>
                <wp:extent cx="2499360" cy="1316990"/>
                <wp:wrapSquare wrapText="right"/>
                <wp:docPr id="4" name="Shape 4"/>
                <a:graphic xmlns:a="http://schemas.openxmlformats.org/drawingml/2006/main">
                  <a:graphicData uri="http://schemas.microsoft.com/office/word/2010/wordprocessingShape">
                    <wps:wsp>
                      <wps:cNvSpPr txBox="1"/>
                      <wps:spPr>
                        <a:xfrm>
                          <a:ext cx="2499360" cy="1316990"/>
                        </a:xfrm>
                        <a:prstGeom prst="rect"/>
                        <a:noFill/>
                      </wps:spPr>
                      <wps:txbx>
                        <w:txbxContent>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Užsakovas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PVM kodas: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Tel.: 868648449</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wps:txbx>
                      <wps:bodyPr lIns="0" tIns="0" rIns="0" bIns="0">
                        <a:noAutoFit/>
                      </wps:bodyPr>
                    </wps:wsp>
                  </a:graphicData>
                </a:graphic>
              </wp:anchor>
            </w:drawing>
          </mc:Choice>
          <mc:Fallback>
            <w:pict>
              <v:shape id="_x0000_s1030" type="#_x0000_t202" style="position:absolute;margin-left:29.650000000000002pt;margin-top:1.pt;width:196.80000000000001pt;height:103.7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Užsakovas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PVM kodas: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A. s. Nr.: LT324010051004213500, Luminor</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Tel.: 868648449</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xbxContent>
                </v:textbox>
                <w10:wrap type="square" side="right" anchorx="page"/>
              </v:shape>
            </w:pict>
          </mc:Fallback>
        </mc:AlternateContent>
      </w:r>
      <w:r>
        <w:rPr>
          <w:color w:val="000000"/>
          <w:spacing w:val="0"/>
          <w:w w:val="100"/>
          <w:position w:val="0"/>
          <w:shd w:val="clear" w:color="auto" w:fill="auto"/>
          <w:lang w:val="lt-LT" w:eastAsia="lt-LT" w:bidi="lt-LT"/>
        </w:rPr>
        <w:t>Tiekėjas</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VIADA LT, UAB</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Adresas: Ožiarūčių g. 1A, 14185 Avižieniai, Vilniaus r., Vilniaus apskritis</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Kodas: 178715423</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PVM kodas: LT787154219</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Tel.: 5 2348470</w:t>
      </w:r>
    </w:p>
    <w:p>
      <w:pPr>
        <w:pStyle w:val="Style7"/>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lt-LT" w:eastAsia="lt-LT" w:bidi="lt-LT"/>
        </w:rPr>
        <w:t>Faks.:</w:t>
      </w:r>
    </w:p>
    <w:p>
      <w:pPr>
        <w:pStyle w:val="Style7"/>
        <w:keepNext w:val="0"/>
        <w:keepLines w:val="0"/>
        <w:widowControl w:val="0"/>
        <w:shd w:val="clear" w:color="auto" w:fill="auto"/>
        <w:bidi w:val="0"/>
        <w:spacing w:before="0" w:after="0" w:line="240" w:lineRule="auto"/>
        <w:ind w:left="0" w:right="0" w:firstLine="720"/>
        <w:jc w:val="left"/>
        <w:sectPr>
          <w:footnotePr>
            <w:pos w:val="pageBottom"/>
            <w:numFmt w:val="decimal"/>
            <w:numRestart w:val="continuous"/>
          </w:footnotePr>
          <w:pgSz w:w="11900" w:h="16840"/>
          <w:pgMar w:top="1244" w:right="709" w:bottom="1044" w:left="564" w:header="816" w:footer="3" w:gutter="0"/>
          <w:cols w:space="720"/>
          <w:noEndnote/>
          <w:rtlGutter w:val="0"/>
          <w:docGrid w:linePitch="360"/>
        </w:sectPr>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1900" w:h="16840"/>
          <w:pgMar w:top="1244" w:right="0" w:bottom="750" w:left="0" w:header="0" w:footer="3" w:gutter="0"/>
          <w:cols w:space="720"/>
          <w:noEndnote/>
          <w:rtlGutter w:val="0"/>
          <w:docGrid w:linePitch="360"/>
        </w:sectPr>
      </w:pPr>
    </w:p>
    <w:p>
      <w:pPr>
        <w:pStyle w:val="Style7"/>
        <w:keepNext w:val="0"/>
        <w:keepLines w:val="0"/>
        <w:framePr w:w="4171" w:h="5242" w:wrap="none" w:vAnchor="text" w:hAnchor="page" w:x="589" w:y="21"/>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vykdymo priežiūrą asmuo (vardas, pavardė, pareigos, tel. nr., el.paštas): Evaldas Pikturna</w:t>
      </w:r>
    </w:p>
    <w:p>
      <w:pPr>
        <w:pStyle w:val="Style7"/>
        <w:keepNext w:val="0"/>
        <w:keepLines w:val="0"/>
        <w:framePr w:w="4171" w:h="5242" w:wrap="none" w:vAnchor="text" w:hAnchor="page" w:x="589" w:y="21"/>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7"/>
        <w:keepNext w:val="0"/>
        <w:keepLines w:val="0"/>
        <w:framePr w:w="4171" w:h="5242" w:wrap="none" w:vAnchor="text" w:hAnchor="page" w:x="589" w:y="21"/>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 technologijų skyriaus vyresnysis specialistas Tel.+370 698 16773</w:t>
      </w:r>
    </w:p>
    <w:p>
      <w:pPr>
        <w:pStyle w:val="Style7"/>
        <w:keepNext w:val="0"/>
        <w:keepLines w:val="0"/>
        <w:framePr w:w="4171" w:h="5242" w:wrap="none" w:vAnchor="text" w:hAnchor="page" w:x="589" w:y="21"/>
        <w:widowControl w:val="0"/>
        <w:shd w:val="clear" w:color="auto" w:fill="auto"/>
        <w:bidi w:val="0"/>
        <w:spacing w:before="0" w:after="20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"mailto:evaldas.pikturna@aad.am.lt" </w:instrText>
      </w:r>
      <w:r>
        <w:fldChar w:fldCharType="separate"/>
      </w:r>
      <w:r>
        <w:rPr>
          <w:color w:val="000000"/>
          <w:spacing w:val="0"/>
          <w:w w:val="100"/>
          <w:position w:val="0"/>
          <w:shd w:val="clear" w:color="auto" w:fill="auto"/>
          <w:lang w:val="en-US" w:eastAsia="en-US" w:bidi="en-US"/>
        </w:rPr>
        <w:t>evaldas.pikturna@aad.am.lt</w:t>
      </w:r>
      <w:r>
        <w:fldChar w:fldCharType="end"/>
      </w:r>
    </w:p>
    <w:p>
      <w:pPr>
        <w:pStyle w:val="Style7"/>
        <w:keepNext w:val="0"/>
        <w:keepLines w:val="0"/>
        <w:framePr w:w="4171" w:h="5242"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ir pakeitimų paskelbimą asmuo</w:t>
      </w:r>
    </w:p>
    <w:p>
      <w:pPr>
        <w:pStyle w:val="Style7"/>
        <w:keepNext w:val="0"/>
        <w:keepLines w:val="0"/>
        <w:framePr w:w="4171" w:h="5242"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 Rasa Grušelionytė</w:t>
      </w:r>
    </w:p>
    <w:p>
      <w:pPr>
        <w:pStyle w:val="Style7"/>
        <w:keepNext w:val="0"/>
        <w:keepLines w:val="0"/>
        <w:framePr w:w="4171" w:h="5242"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Aplinkos apsaugos departamento</w:t>
      </w:r>
    </w:p>
    <w:p>
      <w:pPr>
        <w:pStyle w:val="Style7"/>
        <w:keepNext w:val="0"/>
        <w:keepLines w:val="0"/>
        <w:framePr w:w="4171" w:h="5242" w:wrap="none" w:vAnchor="text" w:hAnchor="page" w:x="589"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 Tel.+370 665 00160</w:t>
      </w:r>
    </w:p>
    <w:p>
      <w:pPr>
        <w:pStyle w:val="Style7"/>
        <w:keepNext w:val="0"/>
        <w:keepLines w:val="0"/>
        <w:framePr w:w="4171" w:h="5242" w:wrap="none" w:vAnchor="text" w:hAnchor="page" w:x="589" w:y="21"/>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7"/>
        <w:keepNext w:val="0"/>
        <w:keepLines w:val="0"/>
        <w:framePr w:w="4171" w:h="5242" w:wrap="none" w:vAnchor="text" w:hAnchor="page" w:x="589" w:y="21"/>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Atstovaujantis asmuo:</w:t>
      </w:r>
    </w:p>
    <w:p>
      <w:pPr>
        <w:pStyle w:val="Style7"/>
        <w:keepNext w:val="0"/>
        <w:keepLines w:val="0"/>
        <w:framePr w:w="4171" w:h="5242" w:wrap="none" w:vAnchor="text" w:hAnchor="page" w:x="589" w:y="21"/>
        <w:widowControl w:val="0"/>
        <w:shd w:val="clear" w:color="auto" w:fill="auto"/>
        <w:bidi w:val="0"/>
        <w:spacing w:before="0" w:after="200" w:line="295"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7"/>
        <w:keepNext w:val="0"/>
        <w:keepLines w:val="0"/>
        <w:framePr w:w="4531" w:h="1387" w:wrap="none" w:vAnchor="text" w:hAnchor="page" w:x="5418"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Atsakingas už sutarties vykdymo priežiūrą asmuo</w:t>
      </w:r>
    </w:p>
    <w:p>
      <w:pPr>
        <w:pStyle w:val="Style7"/>
        <w:keepNext w:val="0"/>
        <w:keepLines w:val="0"/>
        <w:framePr w:w="4531" w:h="1387" w:wrap="none" w:vAnchor="text" w:hAnchor="page" w:x="5418"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(vardas, pavardė, pareigos, tel. nr., el.paštas):</w:t>
      </w:r>
    </w:p>
    <w:p>
      <w:pPr>
        <w:pStyle w:val="Style7"/>
        <w:keepNext w:val="0"/>
        <w:keepLines w:val="0"/>
        <w:framePr w:w="4531" w:h="1387" w:wrap="none" w:vAnchor="text" w:hAnchor="page" w:x="5418" w:y="21"/>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p>
      <w:pPr>
        <w:pStyle w:val="Style7"/>
        <w:keepNext w:val="0"/>
        <w:keepLines w:val="0"/>
        <w:framePr w:w="1469" w:h="230" w:wrap="none" w:vAnchor="text" w:hAnchor="page" w:x="5418" w:y="453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lt-LT" w:eastAsia="lt-LT" w:bidi="lt-LT"/>
        </w:rPr>
        <w:t>Atstovaujantis asmuo:</w:t>
      </w:r>
    </w:p>
    <w:p>
      <w:pPr>
        <w:pStyle w:val="Style7"/>
        <w:keepNext w:val="0"/>
        <w:keepLines w:val="0"/>
        <w:framePr w:w="1128" w:h="230" w:wrap="none" w:vAnchor="text" w:hAnchor="page" w:x="5418" w:y="49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w:t>
      </w:r>
    </w:p>
    <w:p>
      <w:pPr>
        <w:pStyle w:val="Style10"/>
        <w:keepNext w:val="0"/>
        <w:keepLines w:val="0"/>
        <w:framePr w:w="902" w:h="182" w:wrap="none" w:vAnchor="text" w:hAnchor="page" w:x="7506" w:y="4964"/>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Rūta Jasiūnienė</w:t>
      </w:r>
    </w:p>
    <w:p>
      <w:pPr>
        <w:pStyle w:val="Style7"/>
        <w:keepNext w:val="0"/>
        <w:keepLines w:val="0"/>
        <w:framePr w:w="4344" w:h="230" w:wrap="none" w:vAnchor="text" w:hAnchor="page" w:x="599" w:y="56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 Departamento direktoriaus pavaduotoja</w:t>
      </w:r>
    </w:p>
    <w:p>
      <w:pPr>
        <w:pStyle w:val="Style7"/>
        <w:keepNext w:val="0"/>
        <w:keepLines w:val="0"/>
        <w:framePr w:w="638" w:h="226" w:wrap="none" w:vAnchor="text" w:hAnchor="page" w:x="5418" w:y="56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w:t>
      </w:r>
    </w:p>
    <w:p>
      <w:pPr>
        <w:pStyle w:val="Style10"/>
        <w:keepNext w:val="0"/>
        <w:keepLines w:val="0"/>
        <w:framePr w:w="1282" w:h="182" w:wrap="none" w:vAnchor="text" w:hAnchor="page" w:x="6911" w:y="5694"/>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type w:val="continuous"/>
          <w:pgSz w:w="11900" w:h="16840"/>
          <w:pgMar w:top="1244" w:right="339" w:bottom="750" w:left="564" w:header="0"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1244" w:right="0" w:bottom="1044" w:left="0" w:header="0" w:footer="3" w:gutter="0"/>
          <w:cols w:space="720"/>
          <w:noEndnote/>
          <w:rtlGutter w:val="0"/>
          <w:docGrid w:linePitch="360"/>
        </w:sectPr>
      </w:pPr>
    </w:p>
    <w:p>
      <w:pPr>
        <w:pStyle w:val="Style7"/>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36" w:val="left"/>
        </w:tabs>
        <w:bidi w:val="0"/>
        <w:spacing w:before="0" w:after="0" w:line="240" w:lineRule="auto"/>
        <w:ind w:left="0" w:right="0" w:firstLine="0"/>
        <w:jc w:val="left"/>
      </w:pPr>
      <w:r>
        <w:rPr>
          <w:color w:val="000000"/>
          <w:spacing w:val="0"/>
          <w:w w:val="100"/>
          <w:position w:val="0"/>
          <w:shd w:val="clear" w:color="auto" w:fill="auto"/>
          <w:lang w:val="lt-LT" w:eastAsia="lt-LT" w:bidi="lt-LT"/>
        </w:rPr>
        <w:t>A.V.:</w:t>
        <w:tab/>
      </w:r>
    </w:p>
    <w:p>
      <w:pPr>
        <w:pStyle w:val="Style7"/>
        <w:keepNext w:val="0"/>
        <w:keepLines w:val="0"/>
        <w:widowControl w:val="0"/>
        <w:shd w:val="clear" w:color="auto" w:fill="auto"/>
        <w:tabs>
          <w:tab w:leader="underscore" w:pos="4236"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36" w:val="left"/>
        </w:tabs>
        <w:bidi w:val="0"/>
        <w:spacing w:before="0" w:after="0" w:line="240" w:lineRule="auto"/>
        <w:ind w:left="0" w:right="0" w:firstLine="0"/>
        <w:jc w:val="left"/>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r>
        <w:rPr>
          <w:color w:val="000000"/>
          <w:spacing w:val="0"/>
          <w:w w:val="100"/>
          <w:position w:val="0"/>
          <w:shd w:val="clear" w:color="auto" w:fill="auto"/>
          <w:lang w:val="lt-LT" w:eastAsia="lt-LT" w:bidi="lt-LT"/>
        </w:rPr>
        <w:t>A.V.:</w:t>
        <w:tab/>
      </w:r>
    </w:p>
    <w:p>
      <w:pPr>
        <w:rPr>
          <w:sz w:val="2"/>
          <w:szCs w:val="2"/>
        </w:rPr>
        <w:sectPr>
          <w:footnotePr>
            <w:pos w:val="pageBottom"/>
            <w:numFmt w:val="decimal"/>
            <w:numRestart w:val="continuous"/>
          </w:footnotePr>
          <w:type w:val="continuous"/>
          <w:pgSz w:w="11900" w:h="16840"/>
          <w:pgMar w:top="1244" w:right="2106" w:bottom="1044" w:left="598" w:header="0" w:footer="3" w:gutter="0"/>
          <w:cols w:num="2" w:space="442"/>
          <w:noEndnote/>
          <w:rtlGutter w:val="0"/>
          <w:docGrid w:linePitch="360"/>
        </w:sectPr>
      </w:pPr>
    </w:p>
    <w:p>
      <w:pPr>
        <w:pStyle w:val="Style7"/>
        <w:keepNext w:val="0"/>
        <w:keepLines w:val="0"/>
        <w:widowControl w:val="0"/>
        <w:shd w:val="clear" w:color="auto" w:fill="auto"/>
        <w:tabs>
          <w:tab w:pos="4814" w:val="left"/>
        </w:tabs>
        <w:bidi w:val="0"/>
        <w:spacing w:before="0" w:after="0" w:line="240" w:lineRule="auto"/>
        <w:ind w:left="0" w:right="0" w:firstLine="0"/>
        <w:jc w:val="left"/>
        <w:sectPr>
          <w:footerReference w:type="default" r:id="rId6"/>
          <w:footnotePr>
            <w:pos w:val="pageBottom"/>
            <w:numFmt w:val="decimal"/>
            <w:numRestart w:val="continuous"/>
          </w:footnotePr>
          <w:pgSz w:w="11900" w:h="16840"/>
          <w:pgMar w:top="793" w:right="2125" w:bottom="851" w:left="597" w:header="365" w:footer="3" w:gutter="0"/>
          <w:cols w:space="720"/>
          <w:noEndnote/>
          <w:rtlGutter w:val="0"/>
          <w:docGrid w:linePitch="360"/>
        </w:sectPr>
      </w:pPr>
      <w:r>
        <w:rPr>
          <w:color w:val="000000"/>
          <w:spacing w:val="0"/>
          <w:w w:val="100"/>
          <w:position w:val="0"/>
          <w:shd w:val="clear" w:color="auto" w:fill="auto"/>
          <w:lang w:val="en-US" w:eastAsia="en-US" w:bidi="en-US"/>
        </w:rPr>
        <w:t>Data:</w:t>
        <w:tab/>
        <w:t>Data:</w:t>
      </w:r>
    </w:p>
    <w:p>
      <w:pPr>
        <w:pStyle w:val="Style2"/>
        <w:keepNext/>
        <w:keepLines/>
        <w:widowControl w:val="0"/>
        <w:shd w:val="clear" w:color="auto" w:fill="auto"/>
        <w:bidi w:val="0"/>
        <w:spacing w:before="360" w:after="520" w:line="240" w:lineRule="auto"/>
        <w:ind w:left="3480" w:right="0" w:firstLine="0"/>
        <w:jc w:val="left"/>
      </w:pPr>
      <w:bookmarkStart w:id="26" w:name="bookmark26"/>
      <w:r>
        <w:rPr>
          <w:color w:val="000000"/>
          <w:spacing w:val="0"/>
          <w:w w:val="100"/>
          <w:position w:val="0"/>
          <w:sz w:val="24"/>
          <w:szCs w:val="24"/>
          <w:shd w:val="clear" w:color="auto" w:fill="auto"/>
          <w:lang w:val="lt-LT" w:eastAsia="lt-LT" w:bidi="lt-LT"/>
        </w:rPr>
        <w:t>Pagrindinė sutartis CPO226669 priedas</w:t>
      </w:r>
      <w:bookmarkEnd w:id="26"/>
    </w:p>
    <w:p>
      <w:pPr>
        <w:pStyle w:val="Style18"/>
        <w:keepNext/>
        <w:keepLines/>
        <w:widowControl w:val="0"/>
        <w:shd w:val="clear" w:color="auto" w:fill="auto"/>
        <w:bidi w:val="0"/>
        <w:spacing w:before="0" w:after="720" w:line="240" w:lineRule="auto"/>
        <w:ind w:left="3660" w:right="0" w:firstLine="0"/>
        <w:jc w:val="left"/>
      </w:pPr>
      <w:bookmarkStart w:id="28" w:name="bookmark28"/>
      <w:r>
        <w:rPr>
          <w:color w:val="000000"/>
          <w:spacing w:val="0"/>
          <w:w w:val="100"/>
          <w:position w:val="0"/>
          <w:shd w:val="clear" w:color="auto" w:fill="auto"/>
          <w:lang w:val="lt-LT" w:eastAsia="lt-LT" w:bidi="lt-LT"/>
        </w:rPr>
        <w:t>PREKĖS IR ANTKAINIAI / NUOLAIDOS</w:t>
      </w:r>
      <w:bookmarkEnd w:id="28"/>
    </w:p>
    <w:p>
      <w:pPr>
        <w:pStyle w:val="Style18"/>
        <w:keepNext/>
        <w:keepLines/>
        <w:widowControl w:val="0"/>
        <w:pBdr>
          <w:bottom w:val="single" w:sz="4" w:space="0" w:color="auto"/>
        </w:pBdr>
        <w:shd w:val="clear" w:color="auto" w:fill="auto"/>
        <w:tabs>
          <w:tab w:pos="4819" w:val="left"/>
        </w:tabs>
        <w:bidi w:val="0"/>
        <w:spacing w:before="0" w:after="0"/>
        <w:ind w:left="0" w:right="0" w:firstLine="0"/>
        <w:jc w:val="left"/>
      </w:pPr>
      <w:bookmarkStart w:id="30" w:name="bookmark30"/>
      <w:r>
        <w:rPr>
          <w:color w:val="000000"/>
          <w:spacing w:val="0"/>
          <w:w w:val="100"/>
          <w:position w:val="0"/>
          <w:shd w:val="clear" w:color="auto" w:fill="auto"/>
          <w:lang w:val="lt-LT" w:eastAsia="lt-LT" w:bidi="lt-LT"/>
        </w:rPr>
        <w:t>Pradinė Pagrindinės sutarties vertė (Eur)</w:t>
        <w:tab/>
        <w:t>86440</w:t>
      </w:r>
      <w:bookmarkEnd w:id="30"/>
    </w:p>
    <w:p>
      <w:pPr>
        <w:pStyle w:val="Style18"/>
        <w:keepNext/>
        <w:keepLines/>
        <w:widowControl w:val="0"/>
        <w:pBdr>
          <w:bottom w:val="single" w:sz="4" w:space="0" w:color="auto"/>
        </w:pBdr>
        <w:shd w:val="clear" w:color="auto" w:fill="auto"/>
        <w:bidi w:val="0"/>
        <w:spacing w:before="0" w:after="240"/>
        <w:ind w:left="0" w:right="0" w:firstLine="0"/>
        <w:jc w:val="left"/>
      </w:pPr>
      <w:r>
        <w:rPr>
          <w:color w:val="000000"/>
          <w:spacing w:val="0"/>
          <w:w w:val="100"/>
          <w:position w:val="0"/>
          <w:shd w:val="clear" w:color="auto" w:fill="auto"/>
          <w:lang w:val="lt-LT" w:eastAsia="lt-LT" w:bidi="lt-LT"/>
        </w:rPr>
        <w:t>Pradinės pagrindinės sutarties vertės dalis, kurią 70 įsipareigojama išpirkti (proc.)</w:t>
      </w:r>
    </w:p>
    <w:tbl>
      <w:tblPr>
        <w:tblOverlap w:val="never"/>
        <w:jc w:val="left"/>
        <w:tblLayout w:type="fixed"/>
      </w:tblPr>
      <w:tblGrid>
        <w:gridCol w:w="5112"/>
        <w:gridCol w:w="5112"/>
      </w:tblGrid>
      <w:tr>
        <w:trPr>
          <w:trHeight w:val="293" w:hRule="exact"/>
        </w:trPr>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Prekės pavadinimas</w:t>
            </w:r>
          </w:p>
        </w:tc>
        <w:tc>
          <w:tcPr>
            <w:tcBorders>
              <w:top w:val="single" w:sz="4"/>
              <w:left w:val="single" w:sz="4"/>
              <w:righ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Prekių antkainis / nuolaida</w:t>
            </w:r>
          </w:p>
        </w:tc>
      </w:tr>
      <w:tr>
        <w:trPr>
          <w:trHeight w:val="283"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95 benzinas</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0.014</w:t>
            </w:r>
          </w:p>
        </w:tc>
      </w:tr>
      <w:tr>
        <w:trPr>
          <w:trHeight w:val="293" w:hRule="exact"/>
        </w:trPr>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Dyzelinas</w:t>
            </w:r>
          </w:p>
        </w:tc>
        <w:tc>
          <w:tcPr>
            <w:tcBorders>
              <w:top w:val="single" w:sz="4"/>
              <w:left w:val="single" w:sz="4"/>
              <w:bottom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lt-LT" w:eastAsia="lt-LT" w:bidi="lt-LT"/>
              </w:rPr>
              <w:t>0.014</w:t>
            </w:r>
          </w:p>
        </w:tc>
      </w:tr>
    </w:tbl>
    <w:p>
      <w:pPr>
        <w:widowControl w:val="0"/>
        <w:spacing w:after="399" w:line="1" w:lineRule="exact"/>
      </w:pPr>
    </w:p>
    <w:p>
      <w:pPr>
        <w:pStyle w:val="Style18"/>
        <w:keepNext/>
        <w:keepLines/>
        <w:widowControl w:val="0"/>
        <w:shd w:val="clear" w:color="auto" w:fill="auto"/>
        <w:bidi w:val="0"/>
        <w:spacing w:before="0" w:after="720" w:line="240" w:lineRule="auto"/>
        <w:ind w:left="1480" w:right="0" w:firstLine="0"/>
        <w:jc w:val="left"/>
      </w:pPr>
      <w:bookmarkStart w:id="33" w:name="bookmark33"/>
      <w:r>
        <w:rPr>
          <w:color w:val="000000"/>
          <w:spacing w:val="0"/>
          <w:w w:val="100"/>
          <w:position w:val="0"/>
          <w:shd w:val="clear" w:color="auto" w:fill="auto"/>
          <w:lang w:val="lt-LT" w:eastAsia="lt-LT" w:bidi="lt-LT"/>
        </w:rPr>
        <w:t>TIEKĖJO KORTELES APTARNAUJANČIŲ PREKYBOS VIETŲ (DEGALINIŲ) SĄRAŠAS</w:t>
      </w:r>
      <w:bookmarkEnd w:id="33"/>
    </w:p>
    <w:tbl>
      <w:tblPr>
        <w:tblOverlap w:val="never"/>
        <w:jc w:val="center"/>
        <w:tblLayout w:type="fixed"/>
      </w:tblPr>
      <w:tblGrid>
        <w:gridCol w:w="2275"/>
        <w:gridCol w:w="2270"/>
        <w:gridCol w:w="2266"/>
        <w:gridCol w:w="2280"/>
      </w:tblGrid>
      <w:tr>
        <w:trPr>
          <w:trHeight w:val="57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Miestas/ Magistralinis kelias</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Adresas</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rPr>
                <w:sz w:val="20"/>
                <w:szCs w:val="20"/>
              </w:rPr>
            </w:pPr>
            <w:r>
              <w:rPr>
                <w:b/>
                <w:bCs/>
                <w:color w:val="000000"/>
                <w:spacing w:val="0"/>
                <w:w w:val="100"/>
                <w:position w:val="0"/>
                <w:sz w:val="20"/>
                <w:szCs w:val="20"/>
                <w:shd w:val="clear" w:color="auto" w:fill="auto"/>
                <w:lang w:val="lt-LT" w:eastAsia="lt-LT" w:bidi="lt-LT"/>
              </w:rPr>
              <w:t>Darbo laikas</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lt-LT" w:eastAsia="lt-LT" w:bidi="lt-LT"/>
              </w:rPr>
              <w:t>Degalinės pavadinimas</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Sudmantų km., Vilniaus pl. 6;</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55.704335,21.221741</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Raseinių r., Vėjukų km., Viduklės </w:t>
            </w:r>
            <w:r>
              <w:rPr>
                <w:b/>
                <w:bCs/>
                <w:color w:val="000000"/>
                <w:spacing w:val="0"/>
                <w:w w:val="100"/>
                <w:position w:val="0"/>
                <w:shd w:val="clear" w:color="auto" w:fill="auto"/>
                <w:lang w:val="en-US" w:eastAsia="en-US" w:bidi="en-US"/>
              </w:rPr>
              <w:t>sen.,</w:t>
            </w:r>
            <w:r>
              <w:rPr>
                <w:b/>
                <w:bCs/>
                <w:color w:val="000000"/>
                <w:spacing w:val="0"/>
                <w:w w:val="100"/>
                <w:position w:val="0"/>
                <w:shd w:val="clear" w:color="auto" w:fill="auto"/>
                <w:lang w:val="lt-LT" w:eastAsia="lt-LT" w:bidi="lt-LT"/>
              </w:rPr>
              <w:t>;</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55.38656,22.90126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 r. Verslo g. 13, Kumpių k., Domeikavos se.,;</w:t>
            </w:r>
          </w:p>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54.959432,23.86873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Kauno iki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Kauno r. Automagistralės g.4, Giraitės k., Užliedžių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54.95917,23.86437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A1 (dalis nuo Vilniaus iki Kauno)</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Logistikos g. 9, Aukštieji Semeniukai, Trakų r.;</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54.702181, 25.009362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Ukmergės r. Dukstynos k.,;</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55.269202,24.810227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g.35, Pelucmurgių k., Kalvarijos sav. ;</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54.339807,23.162995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Muitinės g. 22,Trakėnų k., Kalvarijos sav. ; 54.3594, 23183844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Beržų g. 13, Šventupė, Ukmergė r., 55.32106, 24.87642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 r. Margavos k.,;</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54.959554,24.039212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Ulonų g. 33;</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54.386172,24.047676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Alytus, Naujoji g. 27;</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54.414018,24.010055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Anykščiai, Piliakalnio g. 9;</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55.541265,25.134753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Pasvalio g.1B ;56.202236,24.737638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Biržai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Biržai, Parodos g. 2 ;56.20159,24.748853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r>
        <w:trPr>
          <w:trHeight w:val="494"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Elektrėnai, Elektrinės g. 6</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;54.784773,24.654094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94" w:hRule="exact"/>
        </w:trPr>
        <w:tc>
          <w:tcPr>
            <w:gridSpan w:val="2"/>
            <w:tcBorders>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gridSpan w:val="2"/>
            <w:tcBorders>
              <w:left w:val="single" w:sz="4"/>
              <w:right w:val="single" w:sz="4"/>
            </w:tcBorders>
            <w:shd w:val="clear" w:color="auto" w:fill="auto"/>
            <w:vAlign w:val="top"/>
          </w:tcPr>
          <w:p>
            <w:pPr>
              <w:widowControl w:val="0"/>
              <w:rPr>
                <w:sz w:val="10"/>
                <w:szCs w:val="10"/>
              </w:rPr>
            </w:pPr>
          </w:p>
        </w:tc>
      </w:tr>
      <w:tr>
        <w:trPr>
          <w:trHeight w:val="90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Klaipėdos r., Vilniaus pl. 65,</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Gargždai; 55.73299,21.383405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Ignalina, Turistų g. 28A;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55.33897,26.145633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Jonava, Darbininkų g. 4</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;55.09372,24.282898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Joniškis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Joniškis, Vilniaus g.51 ;56.224609,23.600838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Kaišiadorys, Gedimino g. 135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54.855435,24.441759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Kalvarija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Kalvarijos sav., Dariaus ir Girėno g. 81 ;</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54.424661,23.231919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pl.37a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54.918234,24.039817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g.117;</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54866546,23.889312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Raudondvario pl. 288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54.92129,23.810448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Marijampolės pl. 29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54.849477,23.966939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K. Baršausko g. 64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54.897859,23.958119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Biruliškių g. 18A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54.910874,24.02315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A.Juozapavičiaus per.90 ; 54878101,23.934109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T. Masiulio g.18D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54.880988,24.009829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Pramonės per. 44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54.927121,23.974655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Lukšio g.66A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54.924886, 23.942477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Baltijos g. 90B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54.918227,23.87365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Veiverių g.124B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54.883336,23.893636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Statybininkų g.3a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54.920112, 23.948822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Miežėnų g.18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54.917632,23.863213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Kaunas, Karaliaus Mindaugo pr.54 ; 54.887563,23.921277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Didžioji g.64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54.855161,24.013195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Islandijos pl. 61A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54.933493,23.968422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 (dalis nuo Vilniaus iki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 Ateities pl.105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54.927383,24.043769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Kaunas</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A5 (Kaunas — Marijampolė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Suvalkai)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Kauno r. Baltijos g.41, Kampiškių kaimas ;</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54.8423294,23.8485858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Plento g. 1, Beržynės km., Kužių </w:t>
            </w:r>
            <w:r>
              <w:rPr>
                <w:b/>
                <w:bCs/>
                <w:color w:val="000000"/>
                <w:spacing w:val="0"/>
                <w:w w:val="100"/>
                <w:position w:val="0"/>
                <w:shd w:val="clear" w:color="auto" w:fill="auto"/>
                <w:lang w:val="en-US" w:eastAsia="en-US" w:bidi="en-US"/>
              </w:rPr>
              <w:t xml:space="preserve">sen, </w:t>
            </w:r>
            <w:r>
              <w:rPr>
                <w:b/>
                <w:bCs/>
                <w:color w:val="000000"/>
                <w:spacing w:val="0"/>
                <w:w w:val="100"/>
                <w:position w:val="0"/>
                <w:shd w:val="clear" w:color="auto" w:fill="auto"/>
                <w:lang w:val="lt-LT" w:eastAsia="lt-LT" w:bidi="lt-LT"/>
              </w:rPr>
              <w:t>Šiaulių r.</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;55.97915,23.136174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90"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Kaunos r. Vytauto g.20A, Zapyškio miestelis ;</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264" w:hRule="exact"/>
        </w:trPr>
        <w:tc>
          <w:tcPr>
            <w:tcBorders>
              <w:left w:val="single" w:sz="4"/>
            </w:tcBorders>
            <w:shd w:val="clear" w:color="auto" w:fill="auto"/>
            <w:vAlign w:val="top"/>
          </w:tcPr>
          <w:p>
            <w:pPr>
              <w:widowControl w:val="0"/>
              <w:rPr>
                <w:sz w:val="10"/>
                <w:szCs w:val="10"/>
              </w:rPr>
            </w:pPr>
          </w:p>
        </w:tc>
        <w:tc>
          <w:tcPr>
            <w:tcBorders>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54.926998,23.662015</w:t>
            </w:r>
          </w:p>
        </w:tc>
        <w:tc>
          <w:tcPr>
            <w:tcBorders>
              <w:left w:val="single" w:sz="4"/>
            </w:tcBorders>
            <w:shd w:val="clear" w:color="auto" w:fill="auto"/>
            <w:vAlign w:val="top"/>
          </w:tcPr>
          <w:p>
            <w:pPr>
              <w:widowControl w:val="0"/>
              <w:rPr>
                <w:sz w:val="10"/>
                <w:szCs w:val="10"/>
              </w:rPr>
            </w:pPr>
          </w:p>
        </w:tc>
        <w:tc>
          <w:tcPr>
            <w:tcBorders>
              <w:left w:val="single" w:sz="4"/>
              <w:right w:val="single" w:sz="4"/>
            </w:tcBorders>
            <w:shd w:val="clear" w:color="auto" w:fill="auto"/>
            <w:vAlign w:val="top"/>
          </w:tcPr>
          <w:p>
            <w:pPr>
              <w:widowControl w:val="0"/>
              <w:rPr>
                <w:sz w:val="10"/>
                <w:szCs w:val="10"/>
              </w:rPr>
            </w:pP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Tilto g. 35, Krekenava, Panevėžio r. sav.; 55.541671, 24.107838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Švenčionių r., Pabradė, Vilniaus g. 116B; 54.975086,25.744897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Klaipėdos r., Kretingalė, Klaipėdos g.1a;</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55.827581,21.184802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Kėdainių r. Gudžiūnų mstl.,</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Baisogalos g.5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55.51868,23.773426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Varėnos r., Valkininkų mstl.Vilniaus g. 6;</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54.364898,24.837305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Ramygalos m., Vienkiemio g. 1B;</w:t>
            </w:r>
          </w:p>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55.521086,24.312592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Švenčionių r., Kaltanėnų mstl.,</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Utenos g. 1;55.255447,25.990635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Šiaulių r. Aukštelkės km., Šiaulių kaimiškoji </w:t>
            </w:r>
            <w:r>
              <w:rPr>
                <w:b/>
                <w:bCs/>
                <w:color w:val="000000"/>
                <w:spacing w:val="0"/>
                <w:w w:val="100"/>
                <w:position w:val="0"/>
                <w:shd w:val="clear" w:color="auto" w:fill="auto"/>
                <w:lang w:val="en-US" w:eastAsia="en-US" w:bidi="en-US"/>
              </w:rPr>
              <w:t>sen.,;</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55.88187,23.205246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 xml:space="preserve">Kupiškio r. Kerelių km., 1A, Skapiškio </w:t>
            </w:r>
            <w:r>
              <w:rPr>
                <w:b/>
                <w:bCs/>
                <w:color w:val="000000"/>
                <w:spacing w:val="0"/>
                <w:w w:val="100"/>
                <w:position w:val="0"/>
                <w:shd w:val="clear" w:color="auto" w:fill="auto"/>
                <w:lang w:val="en-US" w:eastAsia="en-US" w:bidi="en-US"/>
              </w:rPr>
              <w:t>sen.;</w:t>
            </w:r>
          </w:p>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55.856928,25.173989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Šalčininkų r.Lydos g. 13, Jašiūnų mstl.,;</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54.439834,25.327358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 xml:space="preserve">Kėdainių r. Dotnuva., Tilto g. </w:t>
            </w:r>
            <w:r>
              <w:rPr>
                <w:b/>
                <w:bCs/>
                <w:smallCaps/>
                <w:color w:val="000000"/>
                <w:spacing w:val="0"/>
                <w:w w:val="100"/>
                <w:position w:val="0"/>
                <w:shd w:val="clear" w:color="auto" w:fill="auto"/>
                <w:lang w:val="lt-LT" w:eastAsia="lt-LT" w:bidi="lt-LT"/>
              </w:rPr>
              <w:t xml:space="preserve">2a </w:t>
            </w:r>
            <w:r>
              <w:rPr>
                <w:b/>
                <w:bCs/>
                <w:color w:val="000000"/>
                <w:spacing w:val="0"/>
                <w:w w:val="100"/>
                <w:position w:val="0"/>
                <w:shd w:val="clear" w:color="auto" w:fill="auto"/>
                <w:lang w:val="lt-LT" w:eastAsia="lt-LT" w:bidi="lt-LT"/>
              </w:rPr>
              <w:t>; 55.374868,23.880938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Pasvalio r., Brazdigalos k., 1</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;56.02408,24.37833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Alytaus r. sav., Neveiglio g. 25,</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Daugų km. ;54.221546,24.12585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Švenčionių r. Švenčionėliai, Žemutinė g. 51a;</w:t>
            </w:r>
          </w:p>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55.168733,26.014975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Kita</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Marijampolės r.Marijampolės g.53, Ąžuolų Būdos km.,;</w:t>
            </w:r>
          </w:p>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54.698107.23.517525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Šilutės pl. 52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55.681995,21.185156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Liepojos g. 242;</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55.753831,21.131343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Priestočio g. 28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55.71918,21.141034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Taikos pr. 70A;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55.683279,21.160507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Klaipėda, Nemuno g. 139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55.675158,21.152762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Kretingos r., Kretingsodžio k.;</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55.895925,21.221327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Kretinga, Vytauto g.163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55.890773,21.278322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Kupiškis, Pergalės g.15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55.84471,24.97894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Kuršėnai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Šiaulių r., Kuršėnai, Vilniaus g.</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38a; 55.999979,22.94766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Lazdijai, Turistų g.32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54.228786,23.528018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J.Ambrazevičiaus</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-Brazaičio g.2;</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54.56772,23.339459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w:t>
            </w:r>
          </w:p>
        </w:tc>
        <w:tc>
          <w:tcPr>
            <w:tcBorders>
              <w:top w:val="single" w:sz="4"/>
              <w:left w:val="single" w:sz="4"/>
              <w:bottom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Marijampolė, Geležinkelio g.5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54.554366,23.362332</w:t>
            </w:r>
          </w:p>
        </w:tc>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pacing w:lineRule="exact" w:line="1"/>
        <w:rPr>
          <w:sz w:val="2"/>
          <w:szCs w:val="2"/>
        </w:rPr>
      </w:pPr>
      <w:r>
        <w:br w:type="page"/>
      </w:r>
    </w:p>
    <w:tbl>
      <w:tblPr>
        <w:tblOverlap w:val="never"/>
        <w:jc w:val="center"/>
        <w:tblLayout w:type="fixed"/>
      </w:tblPr>
      <w:tblGrid>
        <w:gridCol w:w="2280"/>
        <w:gridCol w:w="2261"/>
        <w:gridCol w:w="2270"/>
        <w:gridCol w:w="2280"/>
      </w:tblGrid>
      <w:tr>
        <w:trPr>
          <w:trHeight w:val="46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Žemaitijos g.75, Mažeikiai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Mažeikiai, Montuotojų g.2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56.314546,22.301449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 Vilniaus g. 101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55.223044,25.404613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Molėtai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Molėtų r. Gojaus km.</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55.214643,25.437804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05-23</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Pakruojis, Vytauto Didžiojo g.</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98 ; 55.980363,23.856086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Vensklaviškio g. 16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55.736884,24.387119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Pušaloto g. 193A;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55.753406,24.312087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7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Panevėžio r., Tičkūnų k., Tičkūnų g. 31;</w:t>
            </w:r>
          </w:p>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55.779014,24.364946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Senamiesčio g. 116A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55.757611,24.367739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Navadolio g. 31;</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55.714433,24.335226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Ramygalos g. 186G;</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55.709164,24.373523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 J. Janonio g. 28a;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55.738812,24.310241</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Panevėžys</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A2 (Vilnius - Panevėžys)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8" w:lineRule="auto"/>
              <w:ind w:left="0" w:right="0" w:firstLine="0"/>
              <w:jc w:val="left"/>
            </w:pPr>
            <w:r>
              <w:rPr>
                <w:b/>
                <w:bCs/>
                <w:color w:val="000000"/>
                <w:spacing w:val="0"/>
                <w:w w:val="100"/>
                <w:position w:val="0"/>
                <w:shd w:val="clear" w:color="auto" w:fill="auto"/>
                <w:lang w:val="lt-LT" w:eastAsia="lt-LT" w:bidi="lt-LT"/>
              </w:rPr>
              <w:t>Aplinkelio g. 5, Šilagalys, Pavevėžio r. (55.670646, 24.349086)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Pasvalys, Vilniaus g.50;</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56.056204,24.407474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Plungė</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lt-LT" w:eastAsia="lt-LT" w:bidi="lt-LT"/>
              </w:rPr>
              <w:t>Plungė, J.Tumo-Vaižganto g.102 ; 55.903204,21.830046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Prienai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Prienų r., Mačiūnų km., Kauno pl. 40; 54.65895,23.947186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 Žemaitės g.2C;</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55.934302,25.585608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Rokiškis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Panevėžio g. 5, Rokiškis (koordinatės 55.944539, 25.585667)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Dubijos g. 1c;</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55.926378,23.307435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Tilžės g. 274;</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55.944128,23.331132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Basanavičiaus g.122a;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55.954644,23.316173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Gegužių g.26;</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55.905392,23.260196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Šiauliai, Užmiesčio g. 2;</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55.922633,23.357962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Šilutė, Tilžės g. 59;</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55.343058,21.496662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Širvintos, Plento g. 4;</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55.045887,24.942551</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Skuodas, Vilniaus g.50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56.270426,21.547093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Švenčionys, Vilniaus g. 50A;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55.125654,26.145604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Pramonės g. 1;</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55.240757,22.305336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Tauragė, Dariaus ir Girėno g.</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138A; 55.26648,22.310779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Telšiai, Pramonės g. 2A;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55.993406,22.240303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61" w:hRule="exact"/>
        </w:trPr>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w:t>
            </w:r>
          </w:p>
        </w:tc>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Ukmergė, Žiedo g. 15;</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55.246129,24.743047</w:t>
            </w:r>
          </w:p>
        </w:tc>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sectPr>
          <w:footnotePr>
            <w:pos w:val="pageBottom"/>
            <w:numFmt w:val="decimal"/>
            <w:numRestart w:val="continuous"/>
          </w:footnotePr>
          <w:pgSz w:w="11900" w:h="16840"/>
          <w:pgMar w:top="565" w:right="2254" w:bottom="1032" w:left="554" w:header="137" w:footer="3" w:gutter="0"/>
          <w:cols w:space="720"/>
          <w:noEndnote/>
          <w:rtlGutter w:val="0"/>
          <w:docGrid w:linePitch="360"/>
        </w:sectPr>
      </w:pPr>
    </w:p>
    <w:tbl>
      <w:tblPr>
        <w:tblOverlap w:val="never"/>
        <w:jc w:val="left"/>
        <w:tblLayout w:type="fixed"/>
      </w:tblPr>
      <w:tblGrid>
        <w:gridCol w:w="2275"/>
        <w:gridCol w:w="2266"/>
        <w:gridCol w:w="2270"/>
        <w:gridCol w:w="2280"/>
      </w:tblGrid>
      <w:tr>
        <w:trPr>
          <w:trHeight w:val="46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 Metalo g. 8;</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55.496853,25.630449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Utena, Pramonės g. 23 (55.490118, 25.650955)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82"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Utena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A14 (Vilnius - Utena)</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Utenos r. Vyturių g. 2, Gedimint k.,; 55.477844,25.581493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g.26;</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54.771677,24.819969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907"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A1 (dalis nuo Vilniaus iki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Kauno)</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Vievis, Kauno g.55A ;</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54.775206,24.810272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Degta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Vilkaviškis, Vytauto g. 105;</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54.647865,23.029117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Olandų g. 57;</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54.681916,25.314012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Laisvės pr. 8;</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54.674168,25.222642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Vilnius, Grigiškės, Kovo 11-osio g. 75; 54.669248,25.104762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Ateities 17b;</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54.735743,25.258478</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Sodų g.22;</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54.669522,25.279153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pr.13;</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54.702912,25.204047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Nemenčinės pl. 5;</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54.726364,25.326607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Kirtimų g. 29;</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54.633285,25.150752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Gariūnų g. 16A;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54.667331,25.173867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Liepkalnio g.128A;</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54.647493,25.304073</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Saltoniškių g. 12;</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54.99384,25.259936</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Ozo g. 12;</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54.713805,25.277095</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Naugarduko g. 74;</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54.671082,25.262202</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Justiniškių g. 12;</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54.702542,25.219021</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Dariaus ir Girėno g.</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30A; 54.652826,25.272061</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Ožiarūčių g. 1A, Avižieniai, Vilniaus r., 54.76388, 25.19744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Verkių g. 52;</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54.720608,25.295697</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Vilnius, Pilaitės pr.28;</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54.701466,25.203349</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6"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lt-LT" w:eastAsia="lt-LT" w:bidi="lt-LT"/>
              </w:rPr>
              <w:t>Visaginas, Statybininkų g. 1 ;55.594501,26.438484</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451" w:hRule="exact"/>
        </w:trPr>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w:t>
            </w:r>
          </w:p>
        </w:tc>
        <w:tc>
          <w:tcPr>
            <w:tcBorders>
              <w:top w:val="single" w:sz="4"/>
              <w:left w:val="single" w:sz="4"/>
            </w:tcBorders>
            <w:shd w:val="clear" w:color="auto" w:fill="auto"/>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Visaginas, Taikos g 23B;</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55.595014,26.456501</w:t>
            </w:r>
          </w:p>
        </w:tc>
        <w:tc>
          <w:tcPr>
            <w:tcBorders>
              <w:top w:val="single" w:sz="4"/>
              <w:lef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06-22</w:t>
            </w:r>
          </w:p>
        </w:tc>
        <w:tc>
          <w:tcPr>
            <w:tcBorders>
              <w:top w:val="single" w:sz="4"/>
              <w:left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r>
        <w:trPr>
          <w:trHeight w:val="691" w:hRule="exact"/>
        </w:trPr>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Zarasai</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A6 (dalis nuo Kauno iki Zarasų)</w:t>
            </w:r>
          </w:p>
        </w:tc>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Zarasų r. Juodalaukių km.;</w:t>
            </w:r>
          </w:p>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lt-LT" w:eastAsia="lt-LT" w:bidi="lt-LT"/>
              </w:rPr>
              <w:t>55.717879,26.213794</w:t>
            </w:r>
          </w:p>
        </w:tc>
        <w:tc>
          <w:tcPr>
            <w:tcBorders>
              <w:top w:val="single" w:sz="4"/>
              <w:left w:val="single" w:sz="4"/>
              <w:bottom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00-24</w:t>
            </w:r>
          </w:p>
        </w:tc>
        <w:tc>
          <w:tcPr>
            <w:tcBorders>
              <w:top w:val="single" w:sz="4"/>
              <w:left w:val="single" w:sz="4"/>
              <w:bottom w:val="single" w:sz="4"/>
              <w:right w:val="single" w:sz="4"/>
            </w:tcBorders>
            <w:shd w:val="clear" w:color="auto" w:fill="auto"/>
            <w:vAlign w:val="top"/>
          </w:tcPr>
          <w:p>
            <w:pPr>
              <w:pStyle w:val="Style2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lt-LT" w:eastAsia="lt-LT" w:bidi="lt-LT"/>
              </w:rPr>
              <w:t>VIADA</w:t>
            </w:r>
          </w:p>
        </w:tc>
      </w:tr>
    </w:tbl>
    <w:p>
      <w:pPr>
        <w:widowControl w:val="0"/>
        <w:spacing w:after="279" w:line="1" w:lineRule="exact"/>
      </w:pPr>
    </w:p>
    <w:p>
      <w:pPr>
        <w:pStyle w:val="Style7"/>
        <w:keepNext w:val="0"/>
        <w:keepLines w:val="0"/>
        <w:widowControl w:val="0"/>
        <w:shd w:val="clear" w:color="auto" w:fill="auto"/>
        <w:bidi w:val="0"/>
        <w:spacing w:before="0" w:after="340" w:line="240" w:lineRule="auto"/>
        <w:ind w:left="0" w:right="0" w:firstLine="0"/>
        <w:jc w:val="left"/>
      </w:pPr>
      <w:r>
        <w:rPr>
          <w:b/>
          <w:bCs/>
          <w:i/>
          <w:iCs/>
          <w:color w:val="000000"/>
          <w:spacing w:val="0"/>
          <w:w w:val="100"/>
          <w:position w:val="0"/>
          <w:shd w:val="clear" w:color="auto" w:fill="auto"/>
          <w:lang w:val="lt-LT" w:eastAsia="lt-LT" w:bidi="lt-LT"/>
        </w:rPr>
        <w:t>*</w:t>
      </w:r>
      <w:r>
        <w:rPr>
          <w:b/>
          <w:bCs/>
          <w:color w:val="000000"/>
          <w:spacing w:val="0"/>
          <w:w w:val="100"/>
          <w:position w:val="0"/>
          <w:shd w:val="clear" w:color="auto" w:fill="auto"/>
          <w:lang w:val="lt-LT" w:eastAsia="lt-LT" w:bidi="lt-LT"/>
        </w:rPr>
        <w:t xml:space="preserve"> Laikoma, kad degalinė yra mieste ar magistraliniame kelyje, jei ji nutolusi ne daugiau kaip 1 km atstumu nuo miesto ar magistralinio kelio, matuojant </w:t>
      </w:r>
      <w:r>
        <w:rPr>
          <w:b/>
          <w:bCs/>
          <w:color w:val="000000"/>
          <w:spacing w:val="0"/>
          <w:w w:val="100"/>
          <w:position w:val="0"/>
          <w:shd w:val="clear" w:color="auto" w:fill="auto"/>
          <w:lang w:val="lt-LT" w:eastAsia="lt-LT" w:bidi="lt-LT"/>
        </w:rPr>
        <w:t>trumpiausiu atstumu žemėlapyje.</w:t>
      </w:r>
    </w:p>
    <w:p>
      <w:pPr>
        <w:pStyle w:val="Style7"/>
        <w:keepNext w:val="0"/>
        <w:keepLines w:val="0"/>
        <w:widowControl w:val="0"/>
        <w:shd w:val="clear" w:color="auto" w:fill="auto"/>
        <w:bidi w:val="0"/>
        <w:spacing w:before="0" w:after="280" w:line="240" w:lineRule="auto"/>
        <w:ind w:left="0" w:right="0" w:firstLine="0"/>
        <w:jc w:val="left"/>
        <w:sectPr>
          <w:footnotePr>
            <w:pos w:val="pageBottom"/>
            <w:numFmt w:val="decimal"/>
            <w:numRestart w:val="continuous"/>
          </w:footnotePr>
          <w:pgSz w:w="11900" w:h="16840"/>
          <w:pgMar w:top="558" w:right="857" w:bottom="851" w:left="554" w:header="13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3439795</wp:posOffset>
                </wp:positionH>
                <wp:positionV relativeFrom="paragraph">
                  <wp:posOffset>12700</wp:posOffset>
                </wp:positionV>
                <wp:extent cx="372110" cy="146050"/>
                <wp:wrapSquare wrapText="left"/>
                <wp:docPr id="9" name="Shape 9"/>
                <a:graphic xmlns:a="http://schemas.openxmlformats.org/drawingml/2006/main">
                  <a:graphicData uri="http://schemas.microsoft.com/office/word/2010/wordprocessingShape">
                    <wps:wsp>
                      <wps:cNvSpPr txBox="1"/>
                      <wps:spPr>
                        <a:xfrm>
                          <a:ext cx="372110" cy="1460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wps:txbx>
                      <wps:bodyPr wrap="none" lIns="0" tIns="0" rIns="0" bIns="0">
                        <a:noAutoFit/>
                      </wps:bodyPr>
                    </wps:wsp>
                  </a:graphicData>
                </a:graphic>
              </wp:anchor>
            </w:drawing>
          </mc:Choice>
          <mc:Fallback>
            <w:pict>
              <v:shape id="_x0000_s1035" type="#_x0000_t202" style="position:absolute;margin-left:270.85000000000002pt;margin-top:1.pt;width:29.300000000000001pt;height:11.5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Tiekėjas</w:t>
                      </w:r>
                    </w:p>
                  </w:txbxContent>
                </v:textbox>
                <w10:wrap type="square" side="left" anchorx="page"/>
              </v:shape>
            </w:pict>
          </mc:Fallback>
        </mc:AlternateContent>
      </w:r>
      <w:r>
        <w:rPr>
          <w:color w:val="000000"/>
          <w:spacing w:val="0"/>
          <w:w w:val="100"/>
          <w:position w:val="0"/>
          <w:shd w:val="clear" w:color="auto" w:fill="auto"/>
          <w:lang w:val="lt-LT" w:eastAsia="lt-LT" w:bidi="lt-LT"/>
        </w:rPr>
        <w:t>Užsakovas</w:t>
      </w:r>
    </w:p>
    <w:tbl>
      <w:tblPr>
        <w:tblOverlap w:val="never"/>
        <w:jc w:val="left"/>
        <w:tblLayout w:type="fixed"/>
      </w:tblPr>
      <w:tblGrid>
        <w:gridCol w:w="4382"/>
        <w:gridCol w:w="5266"/>
      </w:tblGrid>
      <w:tr>
        <w:trPr>
          <w:trHeight w:val="878" w:hRule="exact"/>
        </w:trPr>
        <w:tc>
          <w:tcPr>
            <w:tcBorders/>
            <w:shd w:val="clear" w:color="auto" w:fill="auto"/>
            <w:vAlign w:val="top"/>
          </w:tcPr>
          <w:p>
            <w:pPr>
              <w:pStyle w:val="Style20"/>
              <w:keepNext w:val="0"/>
              <w:keepLines w:val="0"/>
              <w:framePr w:w="9648" w:h="3701" w:vSpace="418" w:wrap="none" w:hAnchor="page" w:x="589" w:y="1"/>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Aplinkos apsaugos departamentas prie Aplinkos ministerijos Adresas: Smolensko g. 15, 03201 Vilnius, Vilniaus apskritis Kodas: 304766622</w:t>
            </w:r>
          </w:p>
          <w:p>
            <w:pPr>
              <w:pStyle w:val="Style20"/>
              <w:keepNext w:val="0"/>
              <w:keepLines w:val="0"/>
              <w:framePr w:w="9648" w:h="3701" w:vSpace="418" w:wrap="none" w:hAnchor="page" w:x="589" w:y="1"/>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PVM kodas:</w:t>
            </w:r>
          </w:p>
        </w:tc>
        <w:tc>
          <w:tcPr>
            <w:tcBorders/>
            <w:shd w:val="clear" w:color="auto" w:fill="auto"/>
            <w:vAlign w:val="top"/>
          </w:tcPr>
          <w:p>
            <w:pPr>
              <w:pStyle w:val="Style20"/>
              <w:keepNext w:val="0"/>
              <w:keepLines w:val="0"/>
              <w:framePr w:w="9648" w:h="3701" w:vSpace="418" w:wrap="none" w:hAnchor="page" w:x="589"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VIADA LT, UAB</w:t>
            </w:r>
          </w:p>
          <w:p>
            <w:pPr>
              <w:pStyle w:val="Style20"/>
              <w:keepNext w:val="0"/>
              <w:keepLines w:val="0"/>
              <w:framePr w:w="9648" w:h="3701" w:vSpace="418" w:wrap="none" w:hAnchor="page" w:x="589"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Adresas: Ožiarūčių g. 1A, 14185 Avižieniai, Vilniaus r., Vilniaus apskritis</w:t>
            </w:r>
          </w:p>
          <w:p>
            <w:pPr>
              <w:pStyle w:val="Style20"/>
              <w:keepNext w:val="0"/>
              <w:keepLines w:val="0"/>
              <w:framePr w:w="9648" w:h="3701" w:vSpace="418" w:wrap="none" w:hAnchor="page" w:x="589"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Kodas: 178715423</w:t>
            </w:r>
          </w:p>
          <w:p>
            <w:pPr>
              <w:pStyle w:val="Style20"/>
              <w:keepNext w:val="0"/>
              <w:keepLines w:val="0"/>
              <w:framePr w:w="9648" w:h="3701" w:vSpace="418" w:wrap="none" w:hAnchor="page" w:x="589"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PVM kodas: LT787154219</w:t>
            </w:r>
          </w:p>
        </w:tc>
      </w:tr>
      <w:tr>
        <w:trPr>
          <w:trHeight w:val="677" w:hRule="exact"/>
        </w:trPr>
        <w:tc>
          <w:tcPr>
            <w:tcBorders/>
            <w:shd w:val="clear" w:color="auto" w:fill="auto"/>
            <w:vAlign w:val="top"/>
          </w:tcPr>
          <w:p>
            <w:pPr>
              <w:pStyle w:val="Style20"/>
              <w:keepNext w:val="0"/>
              <w:keepLines w:val="0"/>
              <w:framePr w:w="9648" w:h="3701" w:vSpace="418" w:wrap="none" w:hAnchor="page" w:x="589"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lt-LT" w:eastAsia="lt-LT" w:bidi="lt-LT"/>
              </w:rPr>
              <w:t xml:space="preserve">A. s. </w:t>
            </w:r>
            <w:r>
              <w:rPr>
                <w:color w:val="000000"/>
                <w:spacing w:val="0"/>
                <w:w w:val="100"/>
                <w:position w:val="0"/>
                <w:shd w:val="clear" w:color="auto" w:fill="auto"/>
                <w:lang w:val="en-US" w:eastAsia="en-US" w:bidi="en-US"/>
              </w:rPr>
              <w:t xml:space="preserve">Nr.: </w:t>
            </w:r>
            <w:r>
              <w:rPr>
                <w:color w:val="000000"/>
                <w:spacing w:val="0"/>
                <w:w w:val="100"/>
                <w:position w:val="0"/>
                <w:shd w:val="clear" w:color="auto" w:fill="auto"/>
                <w:lang w:val="lt-LT" w:eastAsia="lt-LT" w:bidi="lt-LT"/>
              </w:rPr>
              <w:t>LT324010051004213500, Luminor</w:t>
            </w:r>
          </w:p>
          <w:p>
            <w:pPr>
              <w:pStyle w:val="Style20"/>
              <w:keepNext w:val="0"/>
              <w:keepLines w:val="0"/>
              <w:framePr w:w="9648" w:h="3701" w:vSpace="418" w:wrap="none" w:hAnchor="page" w:x="589"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lt-LT" w:eastAsia="lt-LT" w:bidi="lt-LT"/>
              </w:rPr>
              <w:t>Tel.: 868648449</w:t>
            </w:r>
          </w:p>
          <w:p>
            <w:pPr>
              <w:pStyle w:val="Style20"/>
              <w:keepNext w:val="0"/>
              <w:keepLines w:val="0"/>
              <w:framePr w:w="9648" w:h="3701" w:vSpace="418" w:wrap="none" w:hAnchor="page" w:x="589"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lt-LT" w:eastAsia="lt-LT" w:bidi="lt-LT"/>
              </w:rPr>
              <w:t>Faks.:</w:t>
            </w:r>
          </w:p>
        </w:tc>
        <w:tc>
          <w:tcPr>
            <w:tcBorders/>
            <w:shd w:val="clear" w:color="auto" w:fill="auto"/>
            <w:vAlign w:val="top"/>
          </w:tcPr>
          <w:p>
            <w:pPr>
              <w:pStyle w:val="Style20"/>
              <w:keepNext w:val="0"/>
              <w:keepLines w:val="0"/>
              <w:framePr w:w="9648" w:h="3701" w:vSpace="418" w:wrap="none" w:hAnchor="page" w:x="589"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 xml:space="preserve">A. s. Nr.: LT817300010002550571, AB </w:t>
            </w:r>
            <w:r>
              <w:rPr>
                <w:color w:val="000000"/>
                <w:spacing w:val="0"/>
                <w:w w:val="100"/>
                <w:position w:val="0"/>
                <w:shd w:val="clear" w:color="auto" w:fill="auto"/>
                <w:lang w:val="en-US" w:eastAsia="en-US" w:bidi="en-US"/>
              </w:rPr>
              <w:t>„Swedbank“</w:t>
            </w:r>
          </w:p>
          <w:p>
            <w:pPr>
              <w:pStyle w:val="Style20"/>
              <w:keepNext w:val="0"/>
              <w:keepLines w:val="0"/>
              <w:framePr w:w="9648" w:h="3701" w:vSpace="418" w:wrap="none" w:hAnchor="page" w:x="589"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Tel.: 5 2348470</w:t>
            </w:r>
          </w:p>
          <w:p>
            <w:pPr>
              <w:pStyle w:val="Style20"/>
              <w:keepNext w:val="0"/>
              <w:keepLines w:val="0"/>
              <w:framePr w:w="9648" w:h="3701" w:vSpace="418" w:wrap="none" w:hAnchor="page" w:x="589"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Faks.:</w:t>
            </w:r>
          </w:p>
        </w:tc>
      </w:tr>
      <w:tr>
        <w:trPr>
          <w:trHeight w:val="384" w:hRule="exact"/>
        </w:trPr>
        <w:tc>
          <w:tcPr>
            <w:tcBorders/>
            <w:shd w:val="clear" w:color="auto" w:fill="auto"/>
            <w:vAlign w:val="top"/>
          </w:tcPr>
          <w:p>
            <w:pPr>
              <w:pStyle w:val="Style20"/>
              <w:keepNext w:val="0"/>
              <w:keepLines w:val="0"/>
              <w:framePr w:w="9648" w:h="3701" w:vSpace="418" w:wrap="none" w:hAnchor="page" w:x="589" w:y="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lt-LT" w:eastAsia="lt-LT" w:bidi="lt-LT"/>
              </w:rPr>
              <w:t xml:space="preserve">El. paštas: </w:t>
            </w:r>
            <w:r>
              <w:fldChar w:fldCharType="begin"/>
            </w:r>
            <w:r>
              <w:rPr/>
              <w:instrText> HYPERLINK "mailto:info@aad.am.lt" </w:instrText>
            </w:r>
            <w:r>
              <w:fldChar w:fldCharType="separate"/>
            </w:r>
            <w:r>
              <w:rPr>
                <w:color w:val="000000"/>
                <w:spacing w:val="0"/>
                <w:w w:val="100"/>
                <w:position w:val="0"/>
                <w:shd w:val="clear" w:color="auto" w:fill="auto"/>
                <w:lang w:val="en-US" w:eastAsia="en-US" w:bidi="en-US"/>
              </w:rPr>
              <w:t>info@aad.am.lt</w:t>
            </w:r>
            <w:r>
              <w:fldChar w:fldCharType="end"/>
            </w:r>
          </w:p>
        </w:tc>
        <w:tc>
          <w:tcPr>
            <w:tcBorders/>
            <w:shd w:val="clear" w:color="auto" w:fill="auto"/>
            <w:vAlign w:val="top"/>
          </w:tcPr>
          <w:p>
            <w:pPr>
              <w:pStyle w:val="Style20"/>
              <w:keepNext w:val="0"/>
              <w:keepLines w:val="0"/>
              <w:framePr w:w="9648" w:h="3701" w:vSpace="418" w:wrap="none" w:hAnchor="page" w:x="589" w:y="1"/>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lt-LT" w:eastAsia="lt-LT" w:bidi="lt-LT"/>
              </w:rPr>
              <w:t xml:space="preserve">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p>
        </w:tc>
      </w:tr>
      <w:tr>
        <w:trPr>
          <w:trHeight w:val="595" w:hRule="exact"/>
        </w:trPr>
        <w:tc>
          <w:tcPr>
            <w:tcBorders/>
            <w:shd w:val="clear" w:color="auto" w:fill="auto"/>
            <w:vAlign w:val="bottom"/>
          </w:tcPr>
          <w:p>
            <w:pPr>
              <w:pStyle w:val="Style20"/>
              <w:keepNext w:val="0"/>
              <w:keepLines w:val="0"/>
              <w:framePr w:w="9648" w:h="3701" w:vSpace="418" w:wrap="none" w:hAnchor="page" w:x="589" w:y="1"/>
              <w:widowControl w:val="0"/>
              <w:shd w:val="clear" w:color="auto" w:fill="auto"/>
              <w:bidi w:val="0"/>
              <w:spacing w:before="0" w:after="0" w:line="295" w:lineRule="auto"/>
              <w:ind w:left="0" w:right="0" w:firstLine="0"/>
              <w:jc w:val="both"/>
            </w:pPr>
            <w:r>
              <w:rPr>
                <w:color w:val="000000"/>
                <w:spacing w:val="0"/>
                <w:w w:val="100"/>
                <w:position w:val="0"/>
                <w:shd w:val="clear" w:color="auto" w:fill="auto"/>
                <w:lang w:val="lt-LT" w:eastAsia="lt-LT" w:bidi="lt-LT"/>
              </w:rPr>
              <w:t>Atsakingas už sutarties vykdymo priežiūrą asmuo (vardas, pavardė, pareigos, tel. nr., el.paštas):</w:t>
            </w:r>
          </w:p>
        </w:tc>
        <w:tc>
          <w:tcPr>
            <w:tcBorders/>
            <w:shd w:val="clear" w:color="auto" w:fill="auto"/>
            <w:vAlign w:val="bottom"/>
          </w:tcPr>
          <w:p>
            <w:pPr>
              <w:pStyle w:val="Style20"/>
              <w:keepNext w:val="0"/>
              <w:keepLines w:val="0"/>
              <w:framePr w:w="9648" w:h="3701" w:vSpace="418" w:wrap="none" w:hAnchor="page" w:x="589" w:y="1"/>
              <w:widowControl w:val="0"/>
              <w:shd w:val="clear" w:color="auto" w:fill="auto"/>
              <w:bidi w:val="0"/>
              <w:spacing w:before="0" w:after="0" w:line="295" w:lineRule="auto"/>
              <w:ind w:left="460" w:right="0" w:firstLine="0"/>
              <w:jc w:val="left"/>
            </w:pPr>
            <w:r>
              <w:rPr>
                <w:color w:val="000000"/>
                <w:spacing w:val="0"/>
                <w:w w:val="100"/>
                <w:position w:val="0"/>
                <w:shd w:val="clear" w:color="auto" w:fill="auto"/>
                <w:lang w:val="lt-LT" w:eastAsia="lt-LT" w:bidi="lt-LT"/>
              </w:rPr>
              <w:t>Atsakingas už sutarties vykdymo priežiūrą asmuo (vardas, pavardė, pareigos, tel. nr., el.paštas):</w:t>
            </w:r>
          </w:p>
        </w:tc>
      </w:tr>
      <w:tr>
        <w:trPr>
          <w:trHeight w:val="1166" w:hRule="exact"/>
        </w:trPr>
        <w:tc>
          <w:tcPr>
            <w:tcBorders/>
            <w:shd w:val="clear" w:color="auto" w:fill="auto"/>
            <w:vAlign w:val="top"/>
          </w:tcPr>
          <w:p>
            <w:pPr>
              <w:pStyle w:val="Style20"/>
              <w:keepNext w:val="0"/>
              <w:keepLines w:val="0"/>
              <w:framePr w:w="9648" w:h="3701" w:vSpace="418" w:wrap="none" w:hAnchor="page" w:x="589" w:y="1"/>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Evaldas Pikturna</w:t>
            </w:r>
          </w:p>
          <w:p>
            <w:pPr>
              <w:pStyle w:val="Style20"/>
              <w:keepNext w:val="0"/>
              <w:keepLines w:val="0"/>
              <w:framePr w:w="9648" w:h="3701" w:vSpace="418" w:wrap="none" w:hAnchor="page" w:x="589" w:y="1"/>
              <w:widowControl w:val="0"/>
              <w:shd w:val="clear" w:color="auto" w:fill="auto"/>
              <w:bidi w:val="0"/>
              <w:spacing w:before="0" w:after="0" w:line="298" w:lineRule="auto"/>
              <w:ind w:left="0" w:right="0" w:firstLine="0"/>
              <w:jc w:val="both"/>
            </w:pPr>
            <w:r>
              <w:rPr>
                <w:color w:val="000000"/>
                <w:spacing w:val="0"/>
                <w:w w:val="100"/>
                <w:position w:val="0"/>
                <w:shd w:val="clear" w:color="auto" w:fill="auto"/>
                <w:lang w:val="lt-LT" w:eastAsia="lt-LT" w:bidi="lt-LT"/>
              </w:rPr>
              <w:t>Aplinkos apsaugos departamento Bendrųjų reikalų ir informacinių technologijų skyriaus vyresnysis specialistas</w:t>
            </w:r>
          </w:p>
        </w:tc>
        <w:tc>
          <w:tcPr>
            <w:tcBorders/>
            <w:shd w:val="clear" w:color="auto" w:fill="auto"/>
            <w:vAlign w:val="top"/>
          </w:tcPr>
          <w:p>
            <w:pPr>
              <w:pStyle w:val="Style20"/>
              <w:keepNext w:val="0"/>
              <w:keepLines w:val="0"/>
              <w:framePr w:w="9648" w:h="3701" w:vSpace="418" w:wrap="none" w:hAnchor="page" w:x="589" w:y="1"/>
              <w:widowControl w:val="0"/>
              <w:shd w:val="clear" w:color="auto" w:fill="auto"/>
              <w:bidi w:val="0"/>
              <w:spacing w:before="0" w:after="0" w:line="298" w:lineRule="auto"/>
              <w:ind w:left="460" w:right="0" w:firstLine="0"/>
              <w:jc w:val="left"/>
            </w:pPr>
            <w:r>
              <w:rPr>
                <w:color w:val="000000"/>
                <w:spacing w:val="0"/>
                <w:w w:val="100"/>
                <w:position w:val="0"/>
                <w:shd w:val="clear" w:color="auto" w:fill="auto"/>
                <w:lang w:val="lt-LT" w:eastAsia="lt-LT" w:bidi="lt-LT"/>
              </w:rPr>
              <w:t xml:space="preserve">Dėl sutarčių derinimo : mažmeninės prekybos vadybininkė Jūratė Buinauskienė el. paštas </w:t>
            </w:r>
            <w:r>
              <w:fldChar w:fldCharType="begin"/>
            </w:r>
            <w:r>
              <w:rPr/>
              <w:instrText> HYPERLINK "mailto:j.buinauskiene@viada.lt" </w:instrText>
            </w:r>
            <w:r>
              <w:fldChar w:fldCharType="separate"/>
            </w:r>
            <w:r>
              <w:rPr>
                <w:color w:val="000000"/>
                <w:spacing w:val="0"/>
                <w:w w:val="100"/>
                <w:position w:val="0"/>
                <w:shd w:val="clear" w:color="auto" w:fill="auto"/>
                <w:lang w:val="en-US" w:eastAsia="en-US" w:bidi="en-US"/>
              </w:rPr>
              <w:t>j.buinauskiene@viada.lt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 xml:space="preserve">tel. Nr. 867557792 Dėl sutarties vykdymo: mažmeninės prekybos vadybininkas Ramūnas Bakšanskis el. paštas </w:t>
            </w:r>
            <w:r>
              <w:fldChar w:fldCharType="begin"/>
            </w:r>
            <w:r>
              <w:rPr/>
              <w:instrText> HYPERLINK "mailto:korteles@viada.lt" </w:instrText>
            </w:r>
            <w:r>
              <w:fldChar w:fldCharType="separate"/>
            </w:r>
            <w:r>
              <w:rPr>
                <w:color w:val="000000"/>
                <w:spacing w:val="0"/>
                <w:w w:val="100"/>
                <w:position w:val="0"/>
                <w:shd w:val="clear" w:color="auto" w:fill="auto"/>
                <w:lang w:val="en-US" w:eastAsia="en-US" w:bidi="en-US"/>
              </w:rPr>
              <w:t>korteles@viada.lt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lt-LT" w:eastAsia="lt-LT" w:bidi="lt-LT"/>
              </w:rPr>
              <w:t>tel. Nr. + 370 5 2348470</w:t>
            </w:r>
          </w:p>
        </w:tc>
      </w:tr>
    </w:tbl>
    <w:p>
      <w:pPr>
        <w:framePr w:w="9648" w:h="3701" w:vSpace="418" w:wrap="none" w:hAnchor="page" w:x="589" w:y="1"/>
        <w:widowControl w:val="0"/>
        <w:spacing w:line="1" w:lineRule="exact"/>
      </w:pPr>
    </w:p>
    <w:p>
      <w:pPr>
        <w:pStyle w:val="Style27"/>
        <w:keepNext w:val="0"/>
        <w:keepLines w:val="0"/>
        <w:framePr w:w="2179" w:h="456" w:wrap="none" w:hAnchor="page" w:x="599" w:y="3663"/>
        <w:widowControl w:val="0"/>
        <w:shd w:val="clear" w:color="auto" w:fill="auto"/>
        <w:bidi w:val="0"/>
        <w:spacing w:before="0" w:after="0" w:line="240" w:lineRule="auto"/>
        <w:ind w:left="0" w:right="0" w:firstLine="0"/>
        <w:jc w:val="left"/>
      </w:pPr>
      <w:r>
        <w:rPr>
          <w:color w:val="000000"/>
          <w:spacing w:val="0"/>
          <w:w w:val="100"/>
          <w:position w:val="0"/>
          <w:shd w:val="clear" w:color="auto" w:fill="auto"/>
        </w:rPr>
        <w:t>Tel.+370 698 16773</w:t>
      </w:r>
    </w:p>
    <w:p>
      <w:pPr>
        <w:pStyle w:val="Style27"/>
        <w:keepNext w:val="0"/>
        <w:keepLines w:val="0"/>
        <w:framePr w:w="2179" w:h="456" w:wrap="none" w:hAnchor="page" w:x="599" w:y="3663"/>
        <w:widowControl w:val="0"/>
        <w:shd w:val="clear" w:color="auto" w:fill="auto"/>
        <w:bidi w:val="0"/>
        <w:spacing w:before="0" w:after="0" w:line="240" w:lineRule="auto"/>
        <w:ind w:left="0" w:right="0" w:firstLine="0"/>
        <w:jc w:val="left"/>
      </w:pPr>
      <w:r>
        <w:rPr>
          <w:color w:val="000000"/>
          <w:spacing w:val="0"/>
          <w:w w:val="100"/>
          <w:position w:val="0"/>
          <w:shd w:val="clear" w:color="auto" w:fill="auto"/>
        </w:rPr>
        <w:t xml:space="preserve">El.p. </w:t>
      </w:r>
      <w:r>
        <w:fldChar w:fldCharType="begin"/>
      </w:r>
      <w:r>
        <w:rPr/>
        <w:instrText> HYPERLINK "mailto:evaldas.piktuma@aad.am.lt" </w:instrText>
      </w:r>
      <w:r>
        <w:fldChar w:fldCharType="separate"/>
      </w:r>
      <w:r>
        <w:rPr>
          <w:color w:val="000000"/>
          <w:spacing w:val="0"/>
          <w:w w:val="100"/>
          <w:position w:val="0"/>
          <w:shd w:val="clear" w:color="auto" w:fill="auto"/>
        </w:rPr>
        <w:t>evaldas.piktuma@aad.am.lt</w:t>
      </w:r>
      <w:r>
        <w:fldChar w:fldCharType="end"/>
      </w:r>
    </w:p>
    <w:p>
      <w:pPr>
        <w:pStyle w:val="Style7"/>
        <w:keepNext w:val="0"/>
        <w:keepLines w:val="0"/>
        <w:framePr w:w="3576" w:h="2069" w:wrap="none" w:hAnchor="page" w:x="589" w:y="462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Atsakingas už sutarties ir pakeitimų paskelbimą asmuo (vardas, pavardė, pareigos, tel. nr., el.paštas): Rasa Grušelionytė</w:t>
      </w:r>
    </w:p>
    <w:p>
      <w:pPr>
        <w:pStyle w:val="Style7"/>
        <w:keepNext w:val="0"/>
        <w:keepLines w:val="0"/>
        <w:framePr w:w="3576" w:h="2069" w:wrap="none" w:hAnchor="page" w:x="589" w:y="462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Aplinkos apsaugos departamento</w:t>
      </w:r>
    </w:p>
    <w:p>
      <w:pPr>
        <w:pStyle w:val="Style7"/>
        <w:keepNext w:val="0"/>
        <w:keepLines w:val="0"/>
        <w:framePr w:w="3576" w:h="2069" w:wrap="none" w:hAnchor="page" w:x="589" w:y="462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Bendrųjų reikalų ir informacinių technologijų skyriaus vyriausioji specialistė Tel.+370 665 00160</w:t>
      </w:r>
    </w:p>
    <w:p>
      <w:pPr>
        <w:pStyle w:val="Style7"/>
        <w:keepNext w:val="0"/>
        <w:keepLines w:val="0"/>
        <w:framePr w:w="3576" w:h="2069" w:wrap="none" w:hAnchor="page" w:x="589" w:y="4628"/>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lt-LT" w:eastAsia="lt-LT" w:bidi="lt-LT"/>
        </w:rPr>
        <w:t xml:space="preserve">El.p. </w:t>
      </w:r>
      <w:r>
        <w:fldChar w:fldCharType="begin"/>
      </w:r>
      <w:r>
        <w:rPr/>
        <w:instrText> HYPERLINK "mailto:rasa.gruselionyte@aad.am.lt" </w:instrText>
      </w:r>
      <w:r>
        <w:fldChar w:fldCharType="separate"/>
      </w:r>
      <w:r>
        <w:rPr>
          <w:color w:val="000000"/>
          <w:spacing w:val="0"/>
          <w:w w:val="100"/>
          <w:position w:val="0"/>
          <w:shd w:val="clear" w:color="auto" w:fill="auto"/>
          <w:lang w:val="en-US" w:eastAsia="en-US" w:bidi="en-US"/>
        </w:rPr>
        <w:t>rasa.gruselionyte@aad.am.lt</w:t>
      </w:r>
      <w:r>
        <w:fldChar w:fldCharType="end"/>
      </w:r>
    </w:p>
    <w:p>
      <w:pPr>
        <w:pStyle w:val="Style7"/>
        <w:keepNext w:val="0"/>
        <w:keepLines w:val="0"/>
        <w:framePr w:w="1469" w:h="230" w:wrap="none" w:hAnchor="page" w:x="598" w:y="71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Atstovaujantis asmuo:</w:t>
      </w:r>
    </w:p>
    <w:p>
      <w:pPr>
        <w:pStyle w:val="Style7"/>
        <w:keepNext w:val="0"/>
        <w:keepLines w:val="0"/>
        <w:framePr w:w="1469" w:h="230" w:wrap="none" w:hAnchor="page" w:x="5418" w:y="71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lt-LT" w:eastAsia="lt-LT" w:bidi="lt-LT"/>
        </w:rPr>
        <w:t>Atstovaujantis asmuo:</w:t>
      </w:r>
    </w:p>
    <w:p>
      <w:pPr>
        <w:pStyle w:val="Style7"/>
        <w:keepNext w:val="0"/>
        <w:keepLines w:val="0"/>
        <w:framePr w:w="4320" w:h="230" w:wrap="none" w:hAnchor="page" w:x="598" w:y="76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Vardas, pavardė: Kristina Malaiškaitė</w:t>
      </w:r>
    </w:p>
    <w:p>
      <w:pPr>
        <w:pStyle w:val="Style7"/>
        <w:keepNext w:val="0"/>
        <w:keepLines w:val="0"/>
        <w:framePr w:w="2851" w:h="240" w:wrap="none" w:hAnchor="page" w:x="5418" w:y="7619"/>
        <w:widowControl w:val="0"/>
        <w:shd w:val="clear" w:color="auto" w:fill="auto"/>
        <w:tabs>
          <w:tab w:leader="underscore" w:pos="1358" w:val="left"/>
          <w:tab w:pos="1944" w:val="left"/>
        </w:tabs>
        <w:bidi w:val="0"/>
        <w:spacing w:before="0" w:after="0" w:line="240" w:lineRule="auto"/>
        <w:ind w:left="0" w:right="0" w:firstLine="0"/>
        <w:jc w:val="left"/>
        <w:rPr>
          <w:sz w:val="12"/>
          <w:szCs w:val="12"/>
        </w:rPr>
      </w:pPr>
      <w:r>
        <w:rPr>
          <w:color w:val="000000"/>
          <w:spacing w:val="0"/>
          <w:w w:val="100"/>
          <w:position w:val="0"/>
          <w:sz w:val="16"/>
          <w:szCs w:val="16"/>
          <w:shd w:val="clear" w:color="auto" w:fill="auto"/>
          <w:lang w:val="lt-LT" w:eastAsia="lt-LT" w:bidi="lt-LT"/>
        </w:rPr>
        <w:t>Vardas, pavardė:</w:t>
        <w:tab/>
        <w:tab/>
      </w:r>
      <w:r>
        <w:rPr>
          <w:rFonts w:ascii="Arial" w:eastAsia="Arial" w:hAnsi="Arial" w:cs="Arial"/>
          <w:color w:val="141414"/>
          <w:spacing w:val="0"/>
          <w:w w:val="100"/>
          <w:position w:val="0"/>
          <w:sz w:val="12"/>
          <w:szCs w:val="12"/>
          <w:u w:val="single"/>
          <w:shd w:val="clear" w:color="auto" w:fill="auto"/>
          <w:lang w:val="lt-LT" w:eastAsia="lt-LT" w:bidi="lt-LT"/>
        </w:rPr>
        <w:t>Rūta Jasiūnienė</w:t>
      </w:r>
    </w:p>
    <w:p>
      <w:pPr>
        <w:pStyle w:val="Style7"/>
        <w:keepNext w:val="0"/>
        <w:keepLines w:val="0"/>
        <w:framePr w:w="5458" w:h="235" w:wrap="none" w:hAnchor="page" w:x="598" w:y="83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t-LT" w:eastAsia="lt-LT" w:bidi="lt-LT"/>
        </w:rPr>
        <w:t>Pareigos: Departamento direktoriaus pavaduotoja Pareigos:</w:t>
      </w:r>
    </w:p>
    <w:p>
      <w:pPr>
        <w:pStyle w:val="Style10"/>
        <w:keepNext w:val="0"/>
        <w:keepLines w:val="0"/>
        <w:framePr w:w="1282" w:h="182" w:wrap="none" w:hAnchor="page" w:x="7179" w:y="8315"/>
        <w:widowControl w:val="0"/>
        <w:pBdr>
          <w:bottom w:val="single" w:sz="4" w:space="0" w:color="auto"/>
        </w:pBdr>
        <w:shd w:val="clear" w:color="auto" w:fill="auto"/>
        <w:bidi w:val="0"/>
        <w:spacing w:before="0" w:after="0" w:line="240" w:lineRule="auto"/>
        <w:ind w:left="0" w:right="0" w:firstLine="0"/>
        <w:jc w:val="left"/>
      </w:pPr>
      <w:r>
        <w:rPr>
          <w:spacing w:val="0"/>
          <w:w w:val="100"/>
          <w:position w:val="0"/>
          <w:shd w:val="clear" w:color="auto" w:fill="auto"/>
          <w:lang w:val="lt-LT" w:eastAsia="lt-LT" w:bidi="lt-LT"/>
        </w:rPr>
        <w:t>Viešųjų pirkimų vadovė</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8" w:line="1" w:lineRule="exact"/>
      </w:pPr>
    </w:p>
    <w:p>
      <w:pPr>
        <w:widowControl w:val="0"/>
        <w:spacing w:line="1" w:lineRule="exact"/>
        <w:sectPr>
          <w:footnotePr>
            <w:pos w:val="pageBottom"/>
            <w:numFmt w:val="decimal"/>
            <w:numRestart w:val="continuous"/>
          </w:footnotePr>
          <w:pgSz w:w="11900" w:h="16840"/>
          <w:pgMar w:top="591" w:right="344" w:bottom="750" w:left="588" w:header="163" w:footer="3" w:gutter="0"/>
          <w:cols w:space="720"/>
          <w:noEndnote/>
          <w:rtlGutter w:val="0"/>
          <w:docGrid w:linePitch="360"/>
        </w:sectPr>
      </w:pP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0" w:h="16840"/>
          <w:pgMar w:top="591" w:right="0" w:bottom="850" w:left="0" w:header="0" w:footer="3" w:gutter="0"/>
          <w:cols w:space="720"/>
          <w:noEndnote/>
          <w:rtlGutter w:val="0"/>
          <w:docGrid w:linePitch="360"/>
        </w:sectPr>
      </w:pP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Data:</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Parašas:</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pPr>
      <w:r>
        <w:rPr>
          <w:color w:val="000000"/>
          <w:spacing w:val="0"/>
          <w:w w:val="100"/>
          <w:position w:val="0"/>
          <w:shd w:val="clear" w:color="auto" w:fill="auto"/>
          <w:lang w:val="lt-LT" w:eastAsia="lt-LT" w:bidi="lt-LT"/>
        </w:rPr>
        <w:t>A.V.:</w:t>
        <w:tab/>
      </w:r>
    </w:p>
    <w:p>
      <w:pPr>
        <w:pStyle w:val="Style7"/>
        <w:keepNext w:val="0"/>
        <w:keepLines w:val="0"/>
        <w:widowControl w:val="0"/>
        <w:shd w:val="clear" w:color="auto" w:fill="auto"/>
        <w:tabs>
          <w:tab w:leader="underscore" w:pos="4258" w:val="left"/>
        </w:tabs>
        <w:bidi w:val="0"/>
        <w:spacing w:before="0" w:after="240" w:line="240" w:lineRule="auto"/>
        <w:ind w:left="0" w:right="0" w:firstLine="0"/>
        <w:jc w:val="left"/>
        <w:sectPr>
          <w:footnotePr>
            <w:pos w:val="pageBottom"/>
            <w:numFmt w:val="decimal"/>
            <w:numRestart w:val="continuous"/>
          </w:footnotePr>
          <w:type w:val="continuous"/>
          <w:pgSz w:w="11900" w:h="16840"/>
          <w:pgMar w:top="591" w:right="2105" w:bottom="850" w:left="597" w:header="0" w:footer="3" w:gutter="0"/>
          <w:cols w:num="2" w:space="442"/>
          <w:noEndnote/>
          <w:rtlGutter w:val="0"/>
          <w:docGrid w:linePitch="360"/>
        </w:sectPr>
      </w:pPr>
      <w:r>
        <w:rPr>
          <w:color w:val="000000"/>
          <w:spacing w:val="0"/>
          <w:w w:val="100"/>
          <w:position w:val="0"/>
          <w:shd w:val="clear" w:color="auto" w:fill="auto"/>
          <w:lang w:val="lt-LT" w:eastAsia="lt-LT" w:bidi="lt-LT"/>
        </w:rPr>
        <w:t>Data:</w:t>
        <w:tab/>
      </w:r>
    </w:p>
    <w:sectPr>
      <w:footnotePr>
        <w:pos w:val="pageBottom"/>
        <w:numFmt w:val="decimal"/>
        <w:numRestart w:val="continuous"/>
      </w:footnotePr>
      <w:type w:val="continuous"/>
      <w:pgSz w:w="11900" w:h="16840"/>
      <w:pgMar w:top="591" w:right="2105" w:bottom="850" w:left="597" w:header="0" w:footer="3" w:gutter="0"/>
      <w:cols w:num="2" w:space="442"/>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375285</wp:posOffset>
              </wp:positionH>
              <wp:positionV relativeFrom="page">
                <wp:posOffset>10159365</wp:posOffset>
              </wp:positionV>
              <wp:extent cx="6937375" cy="88265"/>
              <wp:wrapNone/>
              <wp:docPr id="1" name="Shape 1"/>
              <a:graphic xmlns:a="http://schemas.openxmlformats.org/drawingml/2006/main">
                <a:graphicData uri="http://schemas.microsoft.com/office/word/2010/wordprocessingShape">
                  <wps:wsp>
                    <wps:cNvSpPr txBox="1"/>
                    <wps:spPr>
                      <a:xfrm>
                        <a:ext cx="6937375" cy="88265"/>
                      </a:xfrm>
                      <a:prstGeom prst="rect"/>
                      <a:noFill/>
                    </wps:spPr>
                    <wps:txbx>
                      <w:txbxContent>
                        <w:p>
                          <w:pPr>
                            <w:pStyle w:val="Style4"/>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CPO226669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50000000000001pt;margin-top:799.95000000000005pt;width:546.25pt;height:6.9500000000000002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925"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Pagrindinė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CPO226669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326390</wp:posOffset>
              </wp:positionH>
              <wp:positionV relativeFrom="page">
                <wp:posOffset>10020300</wp:posOffset>
              </wp:positionV>
              <wp:extent cx="7037705" cy="0"/>
              <wp:wrapNone/>
              <wp:docPr id="3" name="Shape 3"/>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5.699999999999999pt;margin-top:789.pt;width:554.14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397510</wp:posOffset>
              </wp:positionH>
              <wp:positionV relativeFrom="page">
                <wp:posOffset>10176510</wp:posOffset>
              </wp:positionV>
              <wp:extent cx="6943090" cy="88265"/>
              <wp:wrapNone/>
              <wp:docPr id="6" name="Shape 6"/>
              <a:graphic xmlns:a="http://schemas.openxmlformats.org/drawingml/2006/main">
                <a:graphicData uri="http://schemas.microsoft.com/office/word/2010/wordprocessingShape">
                  <wps:wsp>
                    <wps:cNvSpPr txBox="1"/>
                    <wps:spPr>
                      <a:xfrm>
                        <a:ext cx="6943090" cy="88265"/>
                      </a:xfrm>
                      <a:prstGeom prst="rect"/>
                      <a:noFill/>
                    </wps:spPr>
                    <wps:txbx>
                      <w:txbxContent>
                        <w:p>
                          <w:pPr>
                            <w:pStyle w:val="Style4"/>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CPO226669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wps:txbx>
                    <wps:bodyPr lIns="0" tIns="0" rIns="0" bIns="0">
                      <a:spAutoFit/>
                    </wps:bodyPr>
                  </wps:wsp>
                </a:graphicData>
              </a:graphic>
            </wp:anchor>
          </w:drawing>
        </mc:Choice>
        <mc:Fallback>
          <w:pict>
            <v:shape id="_x0000_s1032" type="#_x0000_t202" style="position:absolute;margin-left:31.300000000000001pt;margin-top:801.30000000000007pt;width:546.70000000000005pt;height:6.9500000000000002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10934" w:val="right"/>
                      </w:tabs>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lt-LT" w:eastAsia="lt-LT" w:bidi="lt-LT"/>
                      </w:rPr>
                      <w:t xml:space="preserve">Pirkimo sutartis </w:t>
                    </w:r>
                    <w:r>
                      <w:rPr>
                        <w:b/>
                        <w:bCs/>
                        <w:color w:val="000000"/>
                        <w:spacing w:val="0"/>
                        <w:w w:val="100"/>
                        <w:position w:val="0"/>
                        <w:sz w:val="16"/>
                        <w:szCs w:val="16"/>
                        <w:shd w:val="clear" w:color="auto" w:fill="auto"/>
                        <w:lang w:val="en-US" w:eastAsia="en-US" w:bidi="en-US"/>
                      </w:rPr>
                      <w:t xml:space="preserve">nr. </w:t>
                    </w:r>
                    <w:r>
                      <w:rPr>
                        <w:b/>
                        <w:bCs/>
                        <w:color w:val="000000"/>
                        <w:spacing w:val="0"/>
                        <w:w w:val="100"/>
                        <w:position w:val="0"/>
                        <w:sz w:val="16"/>
                        <w:szCs w:val="16"/>
                        <w:shd w:val="clear" w:color="auto" w:fill="auto"/>
                        <w:lang w:val="lt-LT" w:eastAsia="lt-LT" w:bidi="lt-LT"/>
                      </w:rPr>
                      <w:t>CPO226669</w:t>
                      <w:tab/>
                      <w:t xml:space="preserve">Puslapis </w:t>
                    </w:r>
                    <w:fldSimple w:instr=" PAGE \* MERGEFORMAT ">
                      <w:r>
                        <w:rPr>
                          <w:b/>
                          <w:bCs/>
                          <w:color w:val="000000"/>
                          <w:spacing w:val="0"/>
                          <w:w w:val="100"/>
                          <w:position w:val="0"/>
                          <w:sz w:val="16"/>
                          <w:szCs w:val="16"/>
                          <w:shd w:val="clear" w:color="auto" w:fill="auto"/>
                          <w:lang w:val="lt-LT" w:eastAsia="lt-LT" w:bidi="lt-LT"/>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349250</wp:posOffset>
              </wp:positionH>
              <wp:positionV relativeFrom="page">
                <wp:posOffset>10066020</wp:posOffset>
              </wp:positionV>
              <wp:extent cx="7037705" cy="0"/>
              <wp:wrapNone/>
              <wp:docPr id="8" name="Shape 8"/>
              <a:graphic xmlns:a="http://schemas.openxmlformats.org/drawingml/2006/main">
                <a:graphicData uri="http://schemas.microsoft.com/office/word/2010/wordprocessingShape">
                  <wps:wsp>
                    <wps:cNvCnPr/>
                    <wps:spPr>
                      <a:xfrm>
                        <a:ext cx="7037705" cy="0"/>
                      </a:xfrm>
                      <a:prstGeom prst="straightConnector1"/>
                      <a:ln w="12700">
                        <a:solidFill/>
                      </a:ln>
                    </wps:spPr>
                    <wps:bodyPr/>
                  </wps:wsp>
                </a:graphicData>
              </a:graphic>
            </wp:anchor>
          </w:drawing>
        </mc:Choice>
        <mc:Fallback>
          <w:pict>
            <v:shape o:spt="32" o:oned="true" path="m,l21600,21600e" style="position:absolute;margin-left:27.5pt;margin-top:792.60000000000002pt;width:554.14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lt-LT" w:eastAsia="lt-LT" w:bidi="lt-LT"/>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t-LT" w:eastAsia="lt-LT" w:bidi="lt-LT"/>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lt-LT" w:eastAsia="lt-LT" w:bidi="lt-L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lt-LT" w:eastAsia="lt-LT" w:bidi="lt-LT"/>
    </w:rPr>
  </w:style>
  <w:style w:type="character" w:customStyle="1" w:styleId="CharStyle3">
    <w:name w:val="Heading #1_"/>
    <w:basedOn w:val="DefaultParagraphFont"/>
    <w:link w:val="Style2"/>
    <w:rPr>
      <w:rFonts w:ascii="Times New Roman" w:eastAsia="Times New Roman" w:hAnsi="Times New Roman" w:cs="Times New Roman"/>
      <w:b/>
      <w:bCs/>
      <w:i w:val="0"/>
      <w:iCs w:val="0"/>
      <w:smallCaps w:val="0"/>
      <w:strike w:val="0"/>
      <w:u w:val="none"/>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8">
    <w:name w:val="Body text_"/>
    <w:basedOn w:val="DefaultParagraphFont"/>
    <w:link w:val="Style7"/>
    <w:rPr>
      <w:rFonts w:ascii="Times New Roman" w:eastAsia="Times New Roman" w:hAnsi="Times New Roman" w:cs="Times New Roman"/>
      <w:b w:val="0"/>
      <w:bCs w:val="0"/>
      <w:i w:val="0"/>
      <w:iCs w:val="0"/>
      <w:smallCaps w:val="0"/>
      <w:strike w:val="0"/>
      <w:sz w:val="16"/>
      <w:szCs w:val="16"/>
      <w:u w:val="none"/>
    </w:rPr>
  </w:style>
  <w:style w:type="character" w:customStyle="1" w:styleId="CharStyle11">
    <w:name w:val="Body text (2)_"/>
    <w:basedOn w:val="DefaultParagraphFont"/>
    <w:link w:val="Style10"/>
    <w:rPr>
      <w:rFonts w:ascii="Arial" w:eastAsia="Arial" w:hAnsi="Arial" w:cs="Arial"/>
      <w:b w:val="0"/>
      <w:bCs w:val="0"/>
      <w:i w:val="0"/>
      <w:iCs w:val="0"/>
      <w:smallCaps w:val="0"/>
      <w:strike w:val="0"/>
      <w:color w:val="141414"/>
      <w:sz w:val="12"/>
      <w:szCs w:val="12"/>
      <w:u w:val="none"/>
    </w:rPr>
  </w:style>
  <w:style w:type="character" w:customStyle="1" w:styleId="CharStyle14">
    <w:name w:val="Body text (3)_"/>
    <w:basedOn w:val="DefaultParagraphFont"/>
    <w:link w:val="Style13"/>
    <w:rPr>
      <w:rFonts w:ascii="Times New Roman" w:eastAsia="Times New Roman" w:hAnsi="Times New Roman" w:cs="Times New Roman"/>
      <w:b w:val="0"/>
      <w:bCs w:val="0"/>
      <w:i w:val="0"/>
      <w:iCs w:val="0"/>
      <w:smallCaps w:val="0"/>
      <w:strike w:val="0"/>
      <w:sz w:val="12"/>
      <w:szCs w:val="12"/>
      <w:u w:val="none"/>
    </w:rPr>
  </w:style>
  <w:style w:type="character" w:customStyle="1" w:styleId="CharStyle16">
    <w:name w:val="Heading #3_"/>
    <w:basedOn w:val="DefaultParagraphFont"/>
    <w:link w:val="Style15"/>
    <w:rPr>
      <w:rFonts w:ascii="Times New Roman" w:eastAsia="Times New Roman" w:hAnsi="Times New Roman" w:cs="Times New Roman"/>
      <w:b/>
      <w:bCs/>
      <w:i w:val="0"/>
      <w:iCs w:val="0"/>
      <w:smallCaps w:val="0"/>
      <w:strike w:val="0"/>
      <w:sz w:val="16"/>
      <w:szCs w:val="16"/>
      <w:u w:val="none"/>
    </w:rPr>
  </w:style>
  <w:style w:type="character" w:customStyle="1" w:styleId="CharStyle19">
    <w:name w:val="Heading #2_"/>
    <w:basedOn w:val="DefaultParagraphFont"/>
    <w:link w:val="Style18"/>
    <w:rPr>
      <w:rFonts w:ascii="Times New Roman" w:eastAsia="Times New Roman" w:hAnsi="Times New Roman" w:cs="Times New Roman"/>
      <w:b/>
      <w:bCs/>
      <w:i w:val="0"/>
      <w:iCs w:val="0"/>
      <w:smallCaps w:val="0"/>
      <w:strike w:val="0"/>
      <w:sz w:val="20"/>
      <w:szCs w:val="20"/>
      <w:u w:val="none"/>
    </w:rPr>
  </w:style>
  <w:style w:type="character" w:customStyle="1" w:styleId="CharStyle21">
    <w:name w:val="Other_"/>
    <w:basedOn w:val="DefaultParagraphFont"/>
    <w:link w:val="Style20"/>
    <w:rPr>
      <w:rFonts w:ascii="Times New Roman" w:eastAsia="Times New Roman" w:hAnsi="Times New Roman" w:cs="Times New Roman"/>
      <w:b w:val="0"/>
      <w:bCs w:val="0"/>
      <w:i w:val="0"/>
      <w:iCs w:val="0"/>
      <w:smallCaps w:val="0"/>
      <w:strike w:val="0"/>
      <w:sz w:val="16"/>
      <w:szCs w:val="16"/>
      <w:u w:val="none"/>
    </w:rPr>
  </w:style>
  <w:style w:type="character" w:customStyle="1" w:styleId="CharStyle28">
    <w:name w:val="Table caption_"/>
    <w:basedOn w:val="DefaultParagraphFont"/>
    <w:link w:val="Style27"/>
    <w:rPr>
      <w:rFonts w:ascii="Times New Roman" w:eastAsia="Times New Roman" w:hAnsi="Times New Roman" w:cs="Times New Roman"/>
      <w:b w:val="0"/>
      <w:bCs w:val="0"/>
      <w:i w:val="0"/>
      <w:iCs w:val="0"/>
      <w:smallCaps w:val="0"/>
      <w:strike w:val="0"/>
      <w:sz w:val="16"/>
      <w:szCs w:val="16"/>
      <w:u w:val="none"/>
      <w:lang w:val="en-US" w:eastAsia="en-US" w:bidi="en-US"/>
    </w:rPr>
  </w:style>
  <w:style w:type="paragraph" w:customStyle="1" w:styleId="Style2">
    <w:name w:val="Heading #1"/>
    <w:basedOn w:val="Normal"/>
    <w:link w:val="CharStyle3"/>
    <w:pPr>
      <w:widowControl w:val="0"/>
      <w:shd w:val="clear" w:color="auto" w:fill="auto"/>
      <w:spacing w:before="650" w:after="740"/>
      <w:ind w:left="1740"/>
      <w:outlineLvl w:val="0"/>
    </w:pPr>
    <w:rPr>
      <w:rFonts w:ascii="Times New Roman" w:eastAsia="Times New Roman" w:hAnsi="Times New Roman" w:cs="Times New Roman"/>
      <w:b/>
      <w:bCs/>
      <w:i w:val="0"/>
      <w:iCs w:val="0"/>
      <w:smallCaps w:val="0"/>
      <w:strike w:val="0"/>
      <w:u w:val="none"/>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styleId="Style7">
    <w:name w:val="Body text"/>
    <w:basedOn w:val="Normal"/>
    <w:link w:val="CharStyle8"/>
    <w:qFormat/>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10">
    <w:name w:val="Body text (2)"/>
    <w:basedOn w:val="Normal"/>
    <w:link w:val="CharStyle11"/>
    <w:pPr>
      <w:widowControl w:val="0"/>
      <w:shd w:val="clear" w:color="auto" w:fill="auto"/>
      <w:spacing w:after="30"/>
      <w:ind w:firstLine="1620"/>
    </w:pPr>
    <w:rPr>
      <w:rFonts w:ascii="Arial" w:eastAsia="Arial" w:hAnsi="Arial" w:cs="Arial"/>
      <w:b w:val="0"/>
      <w:bCs w:val="0"/>
      <w:i w:val="0"/>
      <w:iCs w:val="0"/>
      <w:smallCaps w:val="0"/>
      <w:strike w:val="0"/>
      <w:color w:val="141414"/>
      <w:sz w:val="12"/>
      <w:szCs w:val="12"/>
      <w:u w:val="none"/>
    </w:rPr>
  </w:style>
  <w:style w:type="paragraph" w:customStyle="1" w:styleId="Style13">
    <w:name w:val="Body text (3)"/>
    <w:basedOn w:val="Normal"/>
    <w:link w:val="CharStyle14"/>
    <w:pPr>
      <w:widowControl w:val="0"/>
      <w:shd w:val="clear" w:color="auto" w:fill="auto"/>
      <w:spacing w:after="60"/>
      <w:ind w:left="4280"/>
    </w:pPr>
    <w:rPr>
      <w:rFonts w:ascii="Times New Roman" w:eastAsia="Times New Roman" w:hAnsi="Times New Roman" w:cs="Times New Roman"/>
      <w:b w:val="0"/>
      <w:bCs w:val="0"/>
      <w:i w:val="0"/>
      <w:iCs w:val="0"/>
      <w:smallCaps w:val="0"/>
      <w:strike w:val="0"/>
      <w:sz w:val="12"/>
      <w:szCs w:val="12"/>
      <w:u w:val="none"/>
    </w:rPr>
  </w:style>
  <w:style w:type="paragraph" w:customStyle="1" w:styleId="Style15">
    <w:name w:val="Heading #3"/>
    <w:basedOn w:val="Normal"/>
    <w:link w:val="CharStyle16"/>
    <w:pPr>
      <w:widowControl w:val="0"/>
      <w:shd w:val="clear" w:color="auto" w:fill="auto"/>
      <w:spacing w:after="180" w:line="360" w:lineRule="auto"/>
      <w:outlineLvl w:val="2"/>
    </w:pPr>
    <w:rPr>
      <w:rFonts w:ascii="Times New Roman" w:eastAsia="Times New Roman" w:hAnsi="Times New Roman" w:cs="Times New Roman"/>
      <w:b/>
      <w:bCs/>
      <w:i w:val="0"/>
      <w:iCs w:val="0"/>
      <w:smallCaps w:val="0"/>
      <w:strike w:val="0"/>
      <w:sz w:val="16"/>
      <w:szCs w:val="16"/>
      <w:u w:val="none"/>
    </w:rPr>
  </w:style>
  <w:style w:type="paragraph" w:customStyle="1" w:styleId="Style18">
    <w:name w:val="Heading #2"/>
    <w:basedOn w:val="Normal"/>
    <w:link w:val="CharStyle19"/>
    <w:pPr>
      <w:widowControl w:val="0"/>
      <w:shd w:val="clear" w:color="auto" w:fill="auto"/>
      <w:spacing w:after="480" w:line="300" w:lineRule="auto"/>
      <w:ind w:left="740"/>
      <w:outlineLvl w:val="1"/>
    </w:pPr>
    <w:rPr>
      <w:rFonts w:ascii="Times New Roman" w:eastAsia="Times New Roman" w:hAnsi="Times New Roman" w:cs="Times New Roman"/>
      <w:b/>
      <w:bCs/>
      <w:i w:val="0"/>
      <w:iCs w:val="0"/>
      <w:smallCaps w:val="0"/>
      <w:strike w:val="0"/>
      <w:sz w:val="20"/>
      <w:szCs w:val="20"/>
      <w:u w:val="none"/>
    </w:rPr>
  </w:style>
  <w:style w:type="paragraph" w:customStyle="1" w:styleId="Style20">
    <w:name w:val="Other"/>
    <w:basedOn w:val="Normal"/>
    <w:link w:val="CharStyle21"/>
    <w:pPr>
      <w:widowControl w:val="0"/>
      <w:shd w:val="clear" w:color="auto" w:fill="auto"/>
      <w:spacing w:line="360" w:lineRule="auto"/>
    </w:pPr>
    <w:rPr>
      <w:rFonts w:ascii="Times New Roman" w:eastAsia="Times New Roman" w:hAnsi="Times New Roman" w:cs="Times New Roman"/>
      <w:b w:val="0"/>
      <w:bCs w:val="0"/>
      <w:i w:val="0"/>
      <w:iCs w:val="0"/>
      <w:smallCaps w:val="0"/>
      <w:strike w:val="0"/>
      <w:sz w:val="16"/>
      <w:szCs w:val="16"/>
      <w:u w:val="none"/>
    </w:rPr>
  </w:style>
  <w:style w:type="paragraph" w:customStyle="1" w:styleId="Style27">
    <w:name w:val="Table caption"/>
    <w:basedOn w:val="Normal"/>
    <w:link w:val="CharStyle28"/>
    <w:pPr>
      <w:widowControl w:val="0"/>
      <w:shd w:val="clear" w:color="auto" w:fill="auto"/>
    </w:pPr>
    <w:rPr>
      <w:rFonts w:ascii="Times New Roman" w:eastAsia="Times New Roman" w:hAnsi="Times New Roman" w:cs="Times New Roman"/>
      <w:b w:val="0"/>
      <w:bCs w:val="0"/>
      <w:i w:val="0"/>
      <w:iCs w:val="0"/>
      <w:smallCaps w:val="0"/>
      <w:strike w:val="0"/>
      <w:sz w:val="16"/>
      <w:szCs w:val="16"/>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Preliminarioji sutartis dėl automobilinių degalų degalinėse tiekimo per CPO nr. 226669 priedas</dc:title>
  <dc:subject>PASLAUGOS</dc:subject>
  <dc:creator/>
  <cp:keywords> </cp:keywords>
</cp:coreProperties>
</file>