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B6428" w14:textId="447CBCAA" w:rsidR="00623436" w:rsidRPr="00486FB8" w:rsidRDefault="00623436" w:rsidP="00125E74">
      <w:pPr>
        <w:pStyle w:val="Pavadinimas"/>
        <w:tabs>
          <w:tab w:val="left" w:pos="570"/>
        </w:tabs>
        <w:spacing w:before="240" w:line="360" w:lineRule="auto"/>
        <w:ind w:left="570" w:hanging="570"/>
        <w:rPr>
          <w:bCs w:val="0"/>
          <w:smallCaps/>
          <w:color w:val="000000"/>
          <w:sz w:val="22"/>
          <w:szCs w:val="22"/>
          <w:lang w:val="en-GB"/>
        </w:rPr>
      </w:pPr>
      <w:r w:rsidRPr="00EC2558">
        <w:rPr>
          <w:bCs w:val="0"/>
          <w:caps/>
          <w:color w:val="000000"/>
          <w:sz w:val="22"/>
          <w:szCs w:val="22"/>
        </w:rPr>
        <w:t xml:space="preserve">BILIETŲ PLATINIMO PASLAUGŲ TEIKIMO SUTARTIS Nr. </w:t>
      </w:r>
      <w:r w:rsidR="00B96371" w:rsidRPr="00486FB8">
        <w:rPr>
          <w:bCs w:val="0"/>
          <w:caps/>
          <w:color w:val="000000"/>
          <w:sz w:val="22"/>
          <w:szCs w:val="22"/>
        </w:rPr>
        <w:t>VPS-</w:t>
      </w:r>
      <w:r w:rsidR="00EA60DB" w:rsidRPr="00486FB8">
        <w:rPr>
          <w:bCs w:val="0"/>
          <w:caps/>
          <w:color w:val="000000"/>
          <w:sz w:val="22"/>
          <w:szCs w:val="22"/>
        </w:rPr>
        <w:t>2</w:t>
      </w:r>
      <w:r w:rsidR="001B2A5B" w:rsidRPr="00486FB8">
        <w:rPr>
          <w:bCs w:val="0"/>
          <w:caps/>
          <w:color w:val="000000"/>
          <w:sz w:val="22"/>
          <w:szCs w:val="22"/>
        </w:rPr>
        <w:t>2</w:t>
      </w:r>
      <w:r w:rsidR="00B96371" w:rsidRPr="00486FB8">
        <w:rPr>
          <w:bCs w:val="0"/>
          <w:caps/>
          <w:color w:val="000000"/>
          <w:sz w:val="22"/>
          <w:szCs w:val="22"/>
        </w:rPr>
        <w:t>-</w:t>
      </w:r>
      <w:r w:rsidR="00486FB8" w:rsidRPr="00486FB8">
        <w:rPr>
          <w:bCs w:val="0"/>
          <w:caps/>
          <w:color w:val="000000"/>
          <w:sz w:val="22"/>
          <w:szCs w:val="22"/>
          <w:lang w:val="en-GB"/>
        </w:rPr>
        <w:t>15</w:t>
      </w:r>
    </w:p>
    <w:p w14:paraId="35CB6429" w14:textId="77777777" w:rsidR="00623436" w:rsidRPr="00EC2558" w:rsidRDefault="00623436" w:rsidP="00125E74">
      <w:pPr>
        <w:pStyle w:val="Pavadinimas"/>
        <w:tabs>
          <w:tab w:val="left" w:pos="570"/>
        </w:tabs>
        <w:spacing w:before="240" w:line="360" w:lineRule="auto"/>
        <w:ind w:left="570" w:hanging="570"/>
        <w:jc w:val="both"/>
        <w:rPr>
          <w:b w:val="0"/>
          <w:bCs w:val="0"/>
          <w:color w:val="000000"/>
          <w:sz w:val="22"/>
          <w:szCs w:val="22"/>
        </w:rPr>
      </w:pPr>
    </w:p>
    <w:p w14:paraId="35CB642A" w14:textId="77777777" w:rsidR="00623436" w:rsidRPr="00EC2558" w:rsidRDefault="00623436" w:rsidP="00125E74">
      <w:pPr>
        <w:pStyle w:val="Pavadinimas"/>
        <w:tabs>
          <w:tab w:val="left" w:pos="570"/>
        </w:tabs>
        <w:spacing w:before="240" w:line="360" w:lineRule="auto"/>
        <w:ind w:left="570" w:hanging="570"/>
        <w:jc w:val="both"/>
        <w:rPr>
          <w:b w:val="0"/>
          <w:bCs w:val="0"/>
          <w:color w:val="000000"/>
          <w:sz w:val="22"/>
          <w:szCs w:val="22"/>
        </w:rPr>
      </w:pPr>
    </w:p>
    <w:p w14:paraId="35CB642B" w14:textId="77777777" w:rsidR="00623436" w:rsidRPr="00EC2558" w:rsidRDefault="00623436" w:rsidP="00125E74">
      <w:pPr>
        <w:pStyle w:val="Pavadinimas"/>
        <w:tabs>
          <w:tab w:val="left" w:pos="570"/>
        </w:tabs>
        <w:spacing w:before="240" w:line="360" w:lineRule="auto"/>
        <w:ind w:left="570" w:hanging="570"/>
        <w:rPr>
          <w:b w:val="0"/>
          <w:bCs w:val="0"/>
          <w:color w:val="000000"/>
          <w:sz w:val="22"/>
          <w:szCs w:val="22"/>
        </w:rPr>
      </w:pPr>
      <w:r w:rsidRPr="00EC2558">
        <w:rPr>
          <w:b w:val="0"/>
          <w:bCs w:val="0"/>
          <w:color w:val="000000"/>
          <w:sz w:val="22"/>
          <w:szCs w:val="22"/>
        </w:rPr>
        <w:t xml:space="preserve">tarp </w:t>
      </w:r>
    </w:p>
    <w:p w14:paraId="35CB642C" w14:textId="77777777" w:rsidR="00623436" w:rsidRPr="00EC2558" w:rsidRDefault="00623436" w:rsidP="00125E74">
      <w:pPr>
        <w:pStyle w:val="Pavadinimas"/>
        <w:tabs>
          <w:tab w:val="left" w:pos="570"/>
        </w:tabs>
        <w:spacing w:before="240" w:line="360" w:lineRule="auto"/>
        <w:ind w:left="570" w:hanging="570"/>
        <w:rPr>
          <w:color w:val="000000"/>
          <w:sz w:val="22"/>
          <w:szCs w:val="22"/>
        </w:rPr>
      </w:pPr>
    </w:p>
    <w:p w14:paraId="35CB642D" w14:textId="77777777" w:rsidR="00623436" w:rsidRPr="00EC2558" w:rsidRDefault="00623436" w:rsidP="00125E74">
      <w:pPr>
        <w:pStyle w:val="Pavadinimas"/>
        <w:tabs>
          <w:tab w:val="left" w:pos="570"/>
        </w:tabs>
        <w:spacing w:before="240" w:line="360" w:lineRule="auto"/>
        <w:ind w:left="570" w:hanging="570"/>
        <w:rPr>
          <w:b w:val="0"/>
          <w:bCs w:val="0"/>
          <w:color w:val="000000"/>
          <w:sz w:val="22"/>
          <w:szCs w:val="22"/>
        </w:rPr>
      </w:pPr>
    </w:p>
    <w:p w14:paraId="35CB642E" w14:textId="77777777" w:rsidR="00623436" w:rsidRPr="00EC2558" w:rsidRDefault="00623436" w:rsidP="00125E74">
      <w:pPr>
        <w:pStyle w:val="Pavadinimas"/>
        <w:tabs>
          <w:tab w:val="left" w:pos="570"/>
        </w:tabs>
        <w:spacing w:before="240" w:line="360" w:lineRule="auto"/>
        <w:ind w:left="570" w:hanging="570"/>
        <w:rPr>
          <w:b w:val="0"/>
          <w:bCs w:val="0"/>
          <w:sz w:val="22"/>
          <w:szCs w:val="22"/>
        </w:rPr>
      </w:pPr>
      <w:r w:rsidRPr="00EC2558">
        <w:rPr>
          <w:b w:val="0"/>
          <w:bCs w:val="0"/>
          <w:sz w:val="22"/>
          <w:szCs w:val="22"/>
        </w:rPr>
        <w:t xml:space="preserve">Lietuvos nacionalinio dramos teatro </w:t>
      </w:r>
    </w:p>
    <w:p w14:paraId="35CB642F" w14:textId="77777777" w:rsidR="00623436" w:rsidRPr="00EC2558" w:rsidRDefault="00623436" w:rsidP="00125E74">
      <w:pPr>
        <w:pStyle w:val="Pavadinimas"/>
        <w:tabs>
          <w:tab w:val="left" w:pos="570"/>
        </w:tabs>
        <w:spacing w:before="240" w:line="360" w:lineRule="auto"/>
        <w:ind w:left="570" w:hanging="570"/>
        <w:rPr>
          <w:b w:val="0"/>
          <w:bCs w:val="0"/>
          <w:color w:val="000000"/>
          <w:sz w:val="22"/>
          <w:szCs w:val="22"/>
        </w:rPr>
      </w:pPr>
      <w:r w:rsidRPr="00EC2558">
        <w:rPr>
          <w:b w:val="0"/>
          <w:bCs w:val="0"/>
          <w:color w:val="000000"/>
          <w:sz w:val="22"/>
          <w:szCs w:val="22"/>
        </w:rPr>
        <w:t xml:space="preserve"> („LNDT”)</w:t>
      </w:r>
    </w:p>
    <w:p w14:paraId="35CB6430" w14:textId="77777777" w:rsidR="00623436" w:rsidRPr="00EC2558" w:rsidRDefault="00623436" w:rsidP="00125E74">
      <w:pPr>
        <w:pStyle w:val="Pavadinimas"/>
        <w:tabs>
          <w:tab w:val="left" w:pos="570"/>
        </w:tabs>
        <w:spacing w:before="240" w:line="360" w:lineRule="auto"/>
        <w:ind w:left="570" w:hanging="570"/>
        <w:rPr>
          <w:b w:val="0"/>
          <w:bCs w:val="0"/>
          <w:color w:val="000000"/>
          <w:sz w:val="22"/>
          <w:szCs w:val="22"/>
        </w:rPr>
      </w:pPr>
    </w:p>
    <w:p w14:paraId="35CB6431" w14:textId="77777777" w:rsidR="00623436" w:rsidRPr="00EC2558" w:rsidRDefault="00623436" w:rsidP="00125E74">
      <w:pPr>
        <w:pStyle w:val="Pavadinimas"/>
        <w:tabs>
          <w:tab w:val="left" w:pos="570"/>
        </w:tabs>
        <w:spacing w:before="240" w:line="360" w:lineRule="auto"/>
        <w:ind w:left="570" w:hanging="570"/>
        <w:rPr>
          <w:b w:val="0"/>
          <w:bCs w:val="0"/>
          <w:color w:val="000000"/>
          <w:sz w:val="22"/>
          <w:szCs w:val="22"/>
        </w:rPr>
      </w:pPr>
      <w:r w:rsidRPr="00EC2558">
        <w:rPr>
          <w:b w:val="0"/>
          <w:bCs w:val="0"/>
          <w:color w:val="000000"/>
          <w:sz w:val="22"/>
          <w:szCs w:val="22"/>
        </w:rPr>
        <w:t xml:space="preserve">ir </w:t>
      </w:r>
    </w:p>
    <w:p w14:paraId="35CB6432" w14:textId="77777777" w:rsidR="00623436" w:rsidRPr="00EC2558" w:rsidRDefault="00623436" w:rsidP="00125E74">
      <w:pPr>
        <w:pStyle w:val="Pavadinimas"/>
        <w:tabs>
          <w:tab w:val="left" w:pos="570"/>
        </w:tabs>
        <w:spacing w:before="240" w:line="360" w:lineRule="auto"/>
        <w:ind w:left="570" w:hanging="570"/>
        <w:rPr>
          <w:b w:val="0"/>
          <w:bCs w:val="0"/>
          <w:color w:val="000000"/>
          <w:sz w:val="22"/>
          <w:szCs w:val="22"/>
        </w:rPr>
      </w:pPr>
    </w:p>
    <w:p w14:paraId="35CB6433" w14:textId="77777777" w:rsidR="00623436" w:rsidRPr="00EC2558" w:rsidRDefault="00623436" w:rsidP="00125E74">
      <w:pPr>
        <w:pStyle w:val="Pavadinimas"/>
        <w:tabs>
          <w:tab w:val="left" w:pos="570"/>
        </w:tabs>
        <w:spacing w:before="240" w:line="360" w:lineRule="auto"/>
        <w:ind w:left="570" w:hanging="570"/>
        <w:rPr>
          <w:b w:val="0"/>
          <w:bCs w:val="0"/>
          <w:color w:val="000000"/>
          <w:sz w:val="22"/>
          <w:szCs w:val="22"/>
        </w:rPr>
      </w:pPr>
      <w:r w:rsidRPr="00EC2558">
        <w:rPr>
          <w:b w:val="0"/>
          <w:bCs w:val="0"/>
          <w:color w:val="000000"/>
          <w:sz w:val="22"/>
          <w:szCs w:val="22"/>
        </w:rPr>
        <w:t>UAB „</w:t>
      </w:r>
      <w:proofErr w:type="spellStart"/>
      <w:r w:rsidRPr="00EC2558">
        <w:rPr>
          <w:b w:val="0"/>
          <w:bCs w:val="0"/>
          <w:color w:val="000000"/>
          <w:sz w:val="22"/>
          <w:szCs w:val="22"/>
        </w:rPr>
        <w:t>Tiketa</w:t>
      </w:r>
      <w:proofErr w:type="spellEnd"/>
      <w:r w:rsidRPr="00EC2558">
        <w:rPr>
          <w:b w:val="0"/>
          <w:bCs w:val="0"/>
          <w:color w:val="000000"/>
          <w:sz w:val="22"/>
          <w:szCs w:val="22"/>
        </w:rPr>
        <w:t>“</w:t>
      </w:r>
    </w:p>
    <w:p w14:paraId="35CB6434" w14:textId="223B1504" w:rsidR="00623436" w:rsidRPr="00EC2558" w:rsidRDefault="00623436" w:rsidP="00125E74">
      <w:pPr>
        <w:pStyle w:val="Pavadinimas"/>
        <w:tabs>
          <w:tab w:val="left" w:pos="570"/>
        </w:tabs>
        <w:spacing w:before="240" w:line="360" w:lineRule="auto"/>
        <w:ind w:left="570" w:hanging="570"/>
        <w:rPr>
          <w:b w:val="0"/>
          <w:bCs w:val="0"/>
          <w:color w:val="000000"/>
          <w:sz w:val="22"/>
          <w:szCs w:val="22"/>
        </w:rPr>
      </w:pPr>
      <w:r w:rsidRPr="00EC2558">
        <w:rPr>
          <w:b w:val="0"/>
          <w:bCs w:val="0"/>
          <w:color w:val="000000"/>
          <w:sz w:val="22"/>
          <w:szCs w:val="22"/>
        </w:rPr>
        <w:t xml:space="preserve"> („Paslaugų ti</w:t>
      </w:r>
      <w:r w:rsidR="00CD35CD" w:rsidRPr="00EC2558">
        <w:rPr>
          <w:b w:val="0"/>
          <w:bCs w:val="0"/>
          <w:color w:val="000000"/>
          <w:sz w:val="22"/>
          <w:szCs w:val="22"/>
        </w:rPr>
        <w:t>e</w:t>
      </w:r>
      <w:r w:rsidRPr="00EC2558">
        <w:rPr>
          <w:b w:val="0"/>
          <w:bCs w:val="0"/>
          <w:color w:val="000000"/>
          <w:sz w:val="22"/>
          <w:szCs w:val="22"/>
        </w:rPr>
        <w:t>kėjas“)</w:t>
      </w:r>
    </w:p>
    <w:p w14:paraId="35CB6435" w14:textId="77777777" w:rsidR="00623436" w:rsidRPr="00EC2558" w:rsidRDefault="00623436" w:rsidP="00125E74">
      <w:pPr>
        <w:pStyle w:val="Pavadinimas"/>
        <w:tabs>
          <w:tab w:val="left" w:pos="570"/>
        </w:tabs>
        <w:spacing w:before="240" w:line="360" w:lineRule="auto"/>
        <w:ind w:left="570" w:hanging="570"/>
        <w:rPr>
          <w:b w:val="0"/>
          <w:bCs w:val="0"/>
          <w:color w:val="000000"/>
          <w:sz w:val="22"/>
          <w:szCs w:val="22"/>
        </w:rPr>
      </w:pPr>
    </w:p>
    <w:p w14:paraId="35CB6436" w14:textId="77777777" w:rsidR="00623436" w:rsidRPr="00EC2558" w:rsidRDefault="00623436" w:rsidP="00125E74">
      <w:pPr>
        <w:pStyle w:val="Pavadinimas"/>
        <w:tabs>
          <w:tab w:val="left" w:pos="570"/>
        </w:tabs>
        <w:spacing w:before="240" w:line="360" w:lineRule="auto"/>
        <w:ind w:left="570" w:hanging="570"/>
        <w:rPr>
          <w:color w:val="000000"/>
          <w:sz w:val="22"/>
          <w:szCs w:val="22"/>
        </w:rPr>
      </w:pPr>
    </w:p>
    <w:p w14:paraId="35CB6437" w14:textId="77777777" w:rsidR="00623436" w:rsidRPr="00EC2558" w:rsidRDefault="00623436" w:rsidP="00125E74">
      <w:pPr>
        <w:pStyle w:val="Pavadinimas"/>
        <w:tabs>
          <w:tab w:val="left" w:pos="570"/>
        </w:tabs>
        <w:spacing w:before="240" w:line="360" w:lineRule="auto"/>
        <w:ind w:left="570" w:hanging="570"/>
        <w:rPr>
          <w:color w:val="000000"/>
          <w:sz w:val="22"/>
          <w:szCs w:val="22"/>
        </w:rPr>
      </w:pPr>
    </w:p>
    <w:p w14:paraId="35CB6438" w14:textId="77777777" w:rsidR="00623436" w:rsidRPr="00EC2558" w:rsidRDefault="00623436" w:rsidP="00125E74">
      <w:pPr>
        <w:pStyle w:val="Pavadinimas"/>
        <w:tabs>
          <w:tab w:val="left" w:pos="570"/>
        </w:tabs>
        <w:spacing w:before="240" w:line="360" w:lineRule="auto"/>
        <w:ind w:left="570" w:hanging="570"/>
        <w:rPr>
          <w:color w:val="000000"/>
          <w:sz w:val="22"/>
          <w:szCs w:val="22"/>
        </w:rPr>
      </w:pPr>
    </w:p>
    <w:p w14:paraId="35CB6439" w14:textId="77777777" w:rsidR="00623436" w:rsidRPr="00EC2558" w:rsidRDefault="00623436" w:rsidP="00125E74">
      <w:pPr>
        <w:pStyle w:val="Pavadinimas"/>
        <w:tabs>
          <w:tab w:val="left" w:pos="570"/>
        </w:tabs>
        <w:spacing w:before="240" w:line="360" w:lineRule="auto"/>
        <w:ind w:left="570" w:hanging="570"/>
        <w:jc w:val="both"/>
        <w:rPr>
          <w:color w:val="000000"/>
          <w:sz w:val="22"/>
          <w:szCs w:val="22"/>
        </w:rPr>
      </w:pPr>
    </w:p>
    <w:p w14:paraId="35CB643A" w14:textId="584B1170" w:rsidR="00623436" w:rsidRPr="00EC2558" w:rsidRDefault="00623436" w:rsidP="00125E74">
      <w:pPr>
        <w:pStyle w:val="Pavadinimas"/>
        <w:tabs>
          <w:tab w:val="left" w:pos="570"/>
        </w:tabs>
        <w:spacing w:before="240" w:line="360" w:lineRule="auto"/>
        <w:jc w:val="left"/>
        <w:rPr>
          <w:b w:val="0"/>
          <w:bCs w:val="0"/>
          <w:color w:val="000000"/>
          <w:sz w:val="22"/>
          <w:szCs w:val="22"/>
        </w:rPr>
      </w:pPr>
      <w:r w:rsidRPr="00EC2558">
        <w:rPr>
          <w:color w:val="000000"/>
          <w:sz w:val="22"/>
          <w:szCs w:val="22"/>
        </w:rPr>
        <w:tab/>
      </w:r>
      <w:r w:rsidRPr="00EC2558">
        <w:rPr>
          <w:color w:val="000000"/>
          <w:sz w:val="22"/>
          <w:szCs w:val="22"/>
        </w:rPr>
        <w:tab/>
      </w:r>
      <w:r w:rsidRPr="00EC2558">
        <w:rPr>
          <w:color w:val="000000"/>
          <w:sz w:val="22"/>
          <w:szCs w:val="22"/>
        </w:rPr>
        <w:tab/>
      </w:r>
      <w:r w:rsidRPr="00EC2558">
        <w:rPr>
          <w:color w:val="000000"/>
          <w:sz w:val="22"/>
          <w:szCs w:val="22"/>
        </w:rPr>
        <w:tab/>
      </w:r>
      <w:r w:rsidR="00EA60DB" w:rsidRPr="00EC2558">
        <w:rPr>
          <w:b w:val="0"/>
          <w:bCs w:val="0"/>
          <w:color w:val="000000"/>
          <w:sz w:val="22"/>
          <w:szCs w:val="22"/>
        </w:rPr>
        <w:t>202</w:t>
      </w:r>
      <w:r w:rsidR="00275BE3" w:rsidRPr="00EC2558">
        <w:rPr>
          <w:b w:val="0"/>
          <w:bCs w:val="0"/>
          <w:color w:val="000000"/>
          <w:sz w:val="22"/>
          <w:szCs w:val="22"/>
        </w:rPr>
        <w:t>2</w:t>
      </w:r>
      <w:r w:rsidR="00EA60DB" w:rsidRPr="00EC2558">
        <w:rPr>
          <w:b w:val="0"/>
          <w:bCs w:val="0"/>
          <w:color w:val="000000"/>
          <w:sz w:val="22"/>
          <w:szCs w:val="22"/>
        </w:rPr>
        <w:t xml:space="preserve"> </w:t>
      </w:r>
      <w:r w:rsidRPr="00EC2558">
        <w:rPr>
          <w:b w:val="0"/>
          <w:bCs w:val="0"/>
          <w:color w:val="000000"/>
          <w:sz w:val="22"/>
          <w:szCs w:val="22"/>
        </w:rPr>
        <w:t xml:space="preserve">m. </w:t>
      </w:r>
      <w:r w:rsidR="00275BE3" w:rsidRPr="00EC2558">
        <w:rPr>
          <w:b w:val="0"/>
          <w:bCs w:val="0"/>
          <w:color w:val="000000"/>
          <w:sz w:val="22"/>
          <w:szCs w:val="22"/>
        </w:rPr>
        <w:t>sausio 31</w:t>
      </w:r>
      <w:r w:rsidR="00DD04E0" w:rsidRPr="00EC2558">
        <w:rPr>
          <w:b w:val="0"/>
          <w:bCs w:val="0"/>
          <w:color w:val="000000"/>
          <w:sz w:val="22"/>
          <w:szCs w:val="22"/>
        </w:rPr>
        <w:t xml:space="preserve">  </w:t>
      </w:r>
      <w:r w:rsidRPr="00EC2558">
        <w:rPr>
          <w:b w:val="0"/>
          <w:bCs w:val="0"/>
          <w:color w:val="000000"/>
          <w:sz w:val="22"/>
          <w:szCs w:val="22"/>
        </w:rPr>
        <w:t>d., Vilnius</w:t>
      </w:r>
    </w:p>
    <w:p w14:paraId="35CB643B" w14:textId="77777777" w:rsidR="00623436" w:rsidRPr="00EC2558" w:rsidRDefault="00623436">
      <w:pPr>
        <w:rPr>
          <w:rFonts w:ascii="Times New Roman" w:hAnsi="Times New Roman" w:cs="Times New Roman"/>
          <w:b/>
          <w:bCs/>
        </w:rPr>
      </w:pPr>
    </w:p>
    <w:p w14:paraId="35CB643C" w14:textId="77777777" w:rsidR="00623436" w:rsidRPr="00EC2558" w:rsidRDefault="00623436">
      <w:pPr>
        <w:rPr>
          <w:rFonts w:ascii="Times New Roman" w:hAnsi="Times New Roman" w:cs="Times New Roman"/>
          <w:b/>
          <w:bCs/>
        </w:rPr>
      </w:pPr>
    </w:p>
    <w:p w14:paraId="35CB643D" w14:textId="77777777" w:rsidR="00623436" w:rsidRPr="00EC2558" w:rsidRDefault="00623436">
      <w:pPr>
        <w:rPr>
          <w:rFonts w:ascii="Times New Roman" w:hAnsi="Times New Roman" w:cs="Times New Roman"/>
          <w:b/>
          <w:bCs/>
        </w:rPr>
      </w:pPr>
    </w:p>
    <w:p w14:paraId="35CB643E" w14:textId="77777777" w:rsidR="00623436" w:rsidRPr="00EC2558" w:rsidRDefault="00623436" w:rsidP="00125E74">
      <w:pPr>
        <w:pStyle w:val="Pagrindinistekstas"/>
        <w:tabs>
          <w:tab w:val="left" w:pos="900"/>
        </w:tabs>
        <w:spacing w:before="120"/>
        <w:ind w:left="900" w:hanging="900"/>
        <w:rPr>
          <w:rFonts w:ascii="Times New Roman" w:hAnsi="Times New Roman"/>
          <w:b/>
          <w:bCs/>
          <w:sz w:val="22"/>
          <w:szCs w:val="22"/>
          <w:lang w:val="lt-LT"/>
        </w:rPr>
      </w:pPr>
    </w:p>
    <w:p w14:paraId="35CB643F" w14:textId="77777777" w:rsidR="00623436" w:rsidRPr="00EC2558" w:rsidRDefault="00623436" w:rsidP="00125E74">
      <w:pPr>
        <w:pStyle w:val="Pagrindinistekstas"/>
        <w:tabs>
          <w:tab w:val="left" w:pos="900"/>
        </w:tabs>
        <w:spacing w:before="120"/>
        <w:ind w:left="900" w:hanging="900"/>
        <w:rPr>
          <w:rFonts w:ascii="Times New Roman" w:hAnsi="Times New Roman"/>
          <w:b/>
          <w:bCs/>
          <w:sz w:val="22"/>
          <w:szCs w:val="22"/>
          <w:lang w:val="lt-LT"/>
        </w:rPr>
      </w:pPr>
    </w:p>
    <w:p w14:paraId="35CB6440" w14:textId="77777777" w:rsidR="00623436" w:rsidRPr="00EC2558" w:rsidRDefault="00623436" w:rsidP="00125E74">
      <w:pPr>
        <w:pStyle w:val="Pagrindinistekstas"/>
        <w:tabs>
          <w:tab w:val="left" w:pos="900"/>
        </w:tabs>
        <w:spacing w:before="120"/>
        <w:ind w:left="900" w:hanging="900"/>
        <w:rPr>
          <w:rFonts w:ascii="Times New Roman" w:hAnsi="Times New Roman"/>
          <w:b/>
          <w:bCs/>
          <w:sz w:val="22"/>
          <w:szCs w:val="22"/>
          <w:lang w:val="lt-LT"/>
        </w:rPr>
      </w:pPr>
    </w:p>
    <w:p w14:paraId="35CB6441" w14:textId="77777777" w:rsidR="00623436" w:rsidRPr="00EC2558" w:rsidRDefault="00623436" w:rsidP="00125E74">
      <w:pPr>
        <w:pStyle w:val="Pagrindinistekstas"/>
        <w:tabs>
          <w:tab w:val="left" w:pos="900"/>
        </w:tabs>
        <w:spacing w:before="120"/>
        <w:ind w:left="900" w:hanging="900"/>
        <w:rPr>
          <w:rFonts w:ascii="Times New Roman" w:hAnsi="Times New Roman"/>
          <w:sz w:val="22"/>
          <w:szCs w:val="22"/>
          <w:lang w:val="lt-LT"/>
        </w:rPr>
      </w:pPr>
      <w:r w:rsidRPr="00EC2558">
        <w:rPr>
          <w:rFonts w:ascii="Times New Roman" w:hAnsi="Times New Roman"/>
          <w:b/>
          <w:bCs/>
          <w:sz w:val="22"/>
          <w:szCs w:val="22"/>
          <w:lang w:val="lt-LT"/>
        </w:rPr>
        <w:t>ŠI SUTARTIS SUDARYTA TARP:</w:t>
      </w:r>
    </w:p>
    <w:p w14:paraId="35CB6442" w14:textId="77777777" w:rsidR="00623436" w:rsidRPr="00EC2558" w:rsidRDefault="00623436" w:rsidP="00125E74">
      <w:pPr>
        <w:numPr>
          <w:ilvl w:val="0"/>
          <w:numId w:val="12"/>
        </w:numPr>
        <w:tabs>
          <w:tab w:val="left" w:pos="0"/>
        </w:tabs>
        <w:spacing w:before="120"/>
        <w:jc w:val="both"/>
        <w:rPr>
          <w:rFonts w:ascii="Times New Roman" w:hAnsi="Times New Roman" w:cs="Times New Roman"/>
          <w:b/>
          <w:bCs/>
        </w:rPr>
      </w:pPr>
      <w:r w:rsidRPr="00EC2558">
        <w:rPr>
          <w:rFonts w:ascii="Times New Roman" w:hAnsi="Times New Roman" w:cs="Times New Roman"/>
          <w:b/>
          <w:bCs/>
        </w:rPr>
        <w:t>Biudžetinės įstaigos Lietuvos nacionalinio dramos teatro</w:t>
      </w:r>
      <w:r w:rsidRPr="00EC2558">
        <w:rPr>
          <w:rFonts w:ascii="Times New Roman" w:hAnsi="Times New Roman" w:cs="Times New Roman"/>
        </w:rPr>
        <w:t xml:space="preserve">, </w:t>
      </w:r>
      <w:r w:rsidRPr="00EC2558">
        <w:rPr>
          <w:rFonts w:ascii="Times New Roman" w:hAnsi="Times New Roman" w:cs="Times New Roman"/>
          <w:noProof/>
        </w:rPr>
        <w:t>juridinio asmens kodas 190753924, adresas Gedimino</w:t>
      </w:r>
      <w:r w:rsidRPr="00EC2558">
        <w:rPr>
          <w:rFonts w:ascii="Times New Roman" w:hAnsi="Times New Roman" w:cs="Times New Roman"/>
        </w:rPr>
        <w:t xml:space="preserve"> pr. 4, Vilnius</w:t>
      </w:r>
      <w:r w:rsidRPr="00EC2558">
        <w:rPr>
          <w:rFonts w:ascii="Times New Roman" w:hAnsi="Times New Roman" w:cs="Times New Roman"/>
          <w:color w:val="000000"/>
        </w:rPr>
        <w:t>, atstovaujamos generalinio direktoriaus Martyno Budraičio</w:t>
      </w:r>
      <w:r w:rsidRPr="00EC2558">
        <w:rPr>
          <w:rFonts w:ascii="Times New Roman" w:hAnsi="Times New Roman" w:cs="Times New Roman"/>
        </w:rPr>
        <w:t>, veikiančio pagal Lietuvos nacionalinio dramos teatro nuostatus, patvirtintus Lietuvos Respublikos kultūros ministro 2011 m. gegužės 23 d. įsakymu Nr. ĮV-383 „</w:t>
      </w:r>
      <w:r w:rsidRPr="00EC2558">
        <w:rPr>
          <w:rFonts w:ascii="Times New Roman" w:hAnsi="Times New Roman" w:cs="Times New Roman"/>
          <w:bCs/>
          <w:color w:val="000000"/>
        </w:rPr>
        <w:t>Dėl Lietuvos nacionalinio dramos teatro nuostatų patvirtinimo</w:t>
      </w:r>
      <w:r w:rsidRPr="00EC2558">
        <w:rPr>
          <w:rFonts w:ascii="Times New Roman" w:hAnsi="Times New Roman" w:cs="Times New Roman"/>
          <w:bCs/>
          <w:caps/>
          <w:color w:val="000000"/>
        </w:rPr>
        <w:t>“</w:t>
      </w:r>
      <w:r w:rsidRPr="00EC2558">
        <w:rPr>
          <w:rFonts w:ascii="Times New Roman" w:hAnsi="Times New Roman" w:cs="Times New Roman"/>
        </w:rPr>
        <w:t xml:space="preserve"> (toliau – </w:t>
      </w:r>
      <w:r w:rsidRPr="00EC2558">
        <w:rPr>
          <w:rFonts w:ascii="Times New Roman" w:hAnsi="Times New Roman" w:cs="Times New Roman"/>
          <w:b/>
          <w:bCs/>
        </w:rPr>
        <w:t>„LNDT”</w:t>
      </w:r>
      <w:r w:rsidRPr="00EC2558">
        <w:rPr>
          <w:rFonts w:ascii="Times New Roman" w:hAnsi="Times New Roman" w:cs="Times New Roman"/>
        </w:rPr>
        <w:t>), ir</w:t>
      </w:r>
    </w:p>
    <w:p w14:paraId="35CB6443" w14:textId="62E7D848" w:rsidR="00623436" w:rsidRPr="00EC2558" w:rsidRDefault="00623436" w:rsidP="00125E74">
      <w:pPr>
        <w:numPr>
          <w:ilvl w:val="0"/>
          <w:numId w:val="12"/>
        </w:numPr>
        <w:tabs>
          <w:tab w:val="left" w:pos="0"/>
        </w:tabs>
        <w:spacing w:before="120"/>
        <w:jc w:val="both"/>
        <w:rPr>
          <w:rFonts w:ascii="Times New Roman" w:hAnsi="Times New Roman" w:cs="Times New Roman"/>
          <w:b/>
          <w:bCs/>
        </w:rPr>
      </w:pPr>
      <w:r w:rsidRPr="00EC2558">
        <w:rPr>
          <w:rFonts w:ascii="Times New Roman" w:hAnsi="Times New Roman" w:cs="Times New Roman"/>
          <w:b/>
          <w:bCs/>
        </w:rPr>
        <w:t>UAB „TIKETA“</w:t>
      </w:r>
      <w:r w:rsidRPr="00EC2558">
        <w:rPr>
          <w:rFonts w:ascii="Times New Roman" w:hAnsi="Times New Roman" w:cs="Times New Roman"/>
        </w:rPr>
        <w:t xml:space="preserve">, juridinio asmens kodas 300037717, adresas </w:t>
      </w:r>
      <w:proofErr w:type="spellStart"/>
      <w:r w:rsidR="00336FB7" w:rsidRPr="00EC2558">
        <w:rPr>
          <w:rFonts w:ascii="Times New Roman" w:hAnsi="Times New Roman" w:cs="Times New Roman"/>
        </w:rPr>
        <w:t>Adresas</w:t>
      </w:r>
      <w:proofErr w:type="spellEnd"/>
      <w:r w:rsidR="00336FB7" w:rsidRPr="00EC2558">
        <w:rPr>
          <w:rFonts w:ascii="Times New Roman" w:hAnsi="Times New Roman" w:cs="Times New Roman"/>
        </w:rPr>
        <w:t xml:space="preserve"> Ozo g. 14, Vilnius</w:t>
      </w:r>
      <w:r w:rsidR="00E96349" w:rsidRPr="00EC2558">
        <w:rPr>
          <w:rFonts w:ascii="Times New Roman" w:hAnsi="Times New Roman" w:cs="Times New Roman"/>
        </w:rPr>
        <w:t>,</w:t>
      </w:r>
      <w:r w:rsidR="00EB6A0B" w:rsidRPr="00EC2558">
        <w:rPr>
          <w:rFonts w:ascii="Times New Roman" w:hAnsi="Times New Roman" w:cs="Times New Roman"/>
        </w:rPr>
        <w:t xml:space="preserve"> </w:t>
      </w:r>
      <w:r w:rsidRPr="00EC2558">
        <w:rPr>
          <w:rFonts w:ascii="Times New Roman" w:hAnsi="Times New Roman" w:cs="Times New Roman"/>
        </w:rPr>
        <w:t xml:space="preserve"> atstovaujamos generalinio direktoriaus</w:t>
      </w:r>
      <w:r w:rsidR="008F593C" w:rsidRPr="00EC2558">
        <w:rPr>
          <w:rFonts w:ascii="Times New Roman" w:hAnsi="Times New Roman" w:cs="Times New Roman"/>
        </w:rPr>
        <w:t xml:space="preserve"> Ramūno </w:t>
      </w:r>
      <w:proofErr w:type="spellStart"/>
      <w:r w:rsidR="008F593C" w:rsidRPr="00EC2558">
        <w:rPr>
          <w:rFonts w:ascii="Times New Roman" w:hAnsi="Times New Roman" w:cs="Times New Roman"/>
        </w:rPr>
        <w:t>Šaučikovo</w:t>
      </w:r>
      <w:proofErr w:type="spellEnd"/>
      <w:r w:rsidRPr="00EC2558">
        <w:rPr>
          <w:rFonts w:ascii="Times New Roman" w:hAnsi="Times New Roman" w:cs="Times New Roman"/>
        </w:rPr>
        <w:t xml:space="preserve">, veikiančio pagal UAB „TIKETA“ įstatus (toliau – </w:t>
      </w:r>
      <w:r w:rsidRPr="00EC2558">
        <w:rPr>
          <w:rFonts w:ascii="Times New Roman" w:hAnsi="Times New Roman" w:cs="Times New Roman"/>
          <w:b/>
          <w:bCs/>
        </w:rPr>
        <w:t>„Paslaugų ti</w:t>
      </w:r>
      <w:r w:rsidR="006F7F96" w:rsidRPr="00EC2558">
        <w:rPr>
          <w:rFonts w:ascii="Times New Roman" w:hAnsi="Times New Roman" w:cs="Times New Roman"/>
          <w:b/>
          <w:bCs/>
        </w:rPr>
        <w:t>e</w:t>
      </w:r>
      <w:r w:rsidRPr="00EC2558">
        <w:rPr>
          <w:rFonts w:ascii="Times New Roman" w:hAnsi="Times New Roman" w:cs="Times New Roman"/>
          <w:b/>
          <w:bCs/>
        </w:rPr>
        <w:t>kėjas”</w:t>
      </w:r>
      <w:r w:rsidRPr="00EC2558">
        <w:rPr>
          <w:rFonts w:ascii="Times New Roman" w:hAnsi="Times New Roman" w:cs="Times New Roman"/>
        </w:rPr>
        <w:t>),</w:t>
      </w:r>
    </w:p>
    <w:p w14:paraId="35CB6444" w14:textId="77777777" w:rsidR="00623436" w:rsidRPr="00EC2558" w:rsidRDefault="00623436" w:rsidP="00125E74">
      <w:pPr>
        <w:pStyle w:val="Antrat1"/>
        <w:widowControl w:val="0"/>
        <w:spacing w:before="120"/>
        <w:jc w:val="both"/>
        <w:rPr>
          <w:rFonts w:ascii="Times New Roman" w:hAnsi="Times New Roman"/>
          <w:sz w:val="22"/>
          <w:szCs w:val="22"/>
        </w:rPr>
      </w:pPr>
      <w:r w:rsidRPr="00EC2558">
        <w:rPr>
          <w:rFonts w:ascii="Times New Roman" w:hAnsi="Times New Roman"/>
          <w:sz w:val="22"/>
          <w:szCs w:val="22"/>
        </w:rPr>
        <w:t>ATSIŽVELGDAMOS Į TAI, KAD:</w:t>
      </w:r>
    </w:p>
    <w:p w14:paraId="35CB6445" w14:textId="3D0DEACB" w:rsidR="00623436" w:rsidRPr="00EC2558" w:rsidRDefault="00623436" w:rsidP="00A06CD2">
      <w:pPr>
        <w:jc w:val="both"/>
        <w:rPr>
          <w:rFonts w:ascii="Times New Roman" w:eastAsia="Calibri" w:hAnsi="Times New Roman" w:cs="Times New Roman"/>
        </w:rPr>
      </w:pPr>
      <w:r w:rsidRPr="00EC2558">
        <w:rPr>
          <w:rFonts w:ascii="Times New Roman" w:hAnsi="Times New Roman" w:cs="Times New Roman"/>
          <w:b/>
          <w:bCs/>
        </w:rPr>
        <w:t>A</w:t>
      </w:r>
      <w:r w:rsidR="00A06CD2" w:rsidRPr="00EC2558">
        <w:rPr>
          <w:rFonts w:ascii="Times New Roman" w:hAnsi="Times New Roman" w:cs="Times New Roman"/>
          <w:b/>
          <w:bCs/>
        </w:rPr>
        <w:t xml:space="preserve">          </w:t>
      </w:r>
      <w:r w:rsidR="00A06CD2" w:rsidRPr="00EC2558">
        <w:rPr>
          <w:rFonts w:ascii="Times New Roman" w:hAnsi="Times New Roman" w:cs="Times New Roman"/>
        </w:rPr>
        <w:t>V</w:t>
      </w:r>
      <w:r w:rsidRPr="00EC2558">
        <w:rPr>
          <w:rFonts w:ascii="Times New Roman" w:hAnsi="Times New Roman" w:cs="Times New Roman"/>
        </w:rPr>
        <w:t xml:space="preserve">adovaujantis Lietuvos Respublikos viešųjų pirkimų įstatymu, </w:t>
      </w:r>
      <w:r w:rsidR="00A51EAF" w:rsidRPr="00EC2558">
        <w:rPr>
          <w:rFonts w:ascii="Times New Roman" w:eastAsia="Calibri" w:hAnsi="Times New Roman" w:cs="Times New Roman"/>
        </w:rPr>
        <w:t>Mažos vertės neskelbiamų pirkimų vykdymo atmintinės, patvirtint</w:t>
      </w:r>
      <w:r w:rsidR="00242D22" w:rsidRPr="00EC2558">
        <w:rPr>
          <w:rFonts w:ascii="Times New Roman" w:eastAsia="Calibri" w:hAnsi="Times New Roman" w:cs="Times New Roman"/>
        </w:rPr>
        <w:t>os</w:t>
      </w:r>
      <w:r w:rsidR="00A51EAF" w:rsidRPr="00EC2558">
        <w:rPr>
          <w:rFonts w:ascii="Times New Roman" w:eastAsia="Calibri" w:hAnsi="Times New Roman" w:cs="Times New Roman"/>
        </w:rPr>
        <w:t xml:space="preserve"> Lietuvos nacionalinio dramos teatro generalinio direktoriaus 2017 m. liepos 3 d.  įsakymu Nr. V-17-72.1 „Dėl Lietuvos nacionalinio dramos teatro viešųjų pirkimų vykdymo tvarką reglamentuojančių dokumentų patvirtinimo“, 1.1 punktu (kai numatomos pirkimo sutarties vertė yra mažesnė nei 10 000 eurų be PVM</w:t>
      </w:r>
      <w:r w:rsidR="00A06CD2" w:rsidRPr="00EC2558">
        <w:rPr>
          <w:rFonts w:ascii="Times New Roman" w:eastAsia="Calibri" w:hAnsi="Times New Roman" w:cs="Times New Roman"/>
        </w:rPr>
        <w:t xml:space="preserve">, </w:t>
      </w:r>
      <w:r w:rsidR="00A51EAF" w:rsidRPr="00EC2558">
        <w:rPr>
          <w:rFonts w:ascii="Times New Roman" w:eastAsia="Calibri" w:hAnsi="Times New Roman" w:cs="Times New Roman"/>
        </w:rPr>
        <w:t>Perkančioji organizacija turi teisę kreiptis dėl pasiūlymo į vieną tiekėją žodžiu</w:t>
      </w:r>
      <w:r w:rsidR="00A06CD2" w:rsidRPr="00EC2558">
        <w:rPr>
          <w:rFonts w:ascii="Times New Roman" w:eastAsia="Calibri" w:hAnsi="Times New Roman" w:cs="Times New Roman"/>
        </w:rPr>
        <w:t>)</w:t>
      </w:r>
      <w:r w:rsidRPr="00EC2558">
        <w:rPr>
          <w:rFonts w:ascii="Times New Roman" w:hAnsi="Times New Roman" w:cs="Times New Roman"/>
        </w:rPr>
        <w:t>, Paslaugų ti</w:t>
      </w:r>
      <w:r w:rsidR="006F7F96" w:rsidRPr="00EC2558">
        <w:rPr>
          <w:rFonts w:ascii="Times New Roman" w:hAnsi="Times New Roman" w:cs="Times New Roman"/>
        </w:rPr>
        <w:t>e</w:t>
      </w:r>
      <w:r w:rsidRPr="00EC2558">
        <w:rPr>
          <w:rFonts w:ascii="Times New Roman" w:hAnsi="Times New Roman" w:cs="Times New Roman"/>
        </w:rPr>
        <w:t>kėjas buvo pripažintas pirkimo laimėtoju</w:t>
      </w:r>
      <w:r w:rsidRPr="00EC2558">
        <w:rPr>
          <w:rFonts w:ascii="Times New Roman" w:hAnsi="Times New Roman" w:cs="Times New Roman"/>
          <w:spacing w:val="-6"/>
        </w:rPr>
        <w:t>;</w:t>
      </w:r>
    </w:p>
    <w:p w14:paraId="35CB6446" w14:textId="33D05FC2" w:rsidR="00623436" w:rsidRPr="00EC2558" w:rsidRDefault="00623436" w:rsidP="00125E74">
      <w:pPr>
        <w:keepNext/>
        <w:widowControl w:val="0"/>
        <w:spacing w:before="120"/>
        <w:ind w:left="709" w:hanging="709"/>
        <w:jc w:val="both"/>
        <w:rPr>
          <w:rFonts w:ascii="Times New Roman" w:hAnsi="Times New Roman" w:cs="Times New Roman"/>
        </w:rPr>
      </w:pPr>
      <w:r w:rsidRPr="00EC2558">
        <w:rPr>
          <w:rFonts w:ascii="Times New Roman" w:hAnsi="Times New Roman" w:cs="Times New Roman"/>
          <w:b/>
          <w:bCs/>
        </w:rPr>
        <w:t>B</w:t>
      </w:r>
      <w:r w:rsidRPr="00EC2558">
        <w:rPr>
          <w:rFonts w:ascii="Times New Roman" w:hAnsi="Times New Roman" w:cs="Times New Roman"/>
          <w:b/>
          <w:bCs/>
        </w:rPr>
        <w:tab/>
      </w:r>
      <w:r w:rsidRPr="00EC2558">
        <w:rPr>
          <w:rFonts w:ascii="Times New Roman" w:hAnsi="Times New Roman" w:cs="Times New Roman"/>
        </w:rPr>
        <w:t>Paslaugų ti</w:t>
      </w:r>
      <w:r w:rsidR="006F7F96" w:rsidRPr="00EC2558">
        <w:rPr>
          <w:rFonts w:ascii="Times New Roman" w:hAnsi="Times New Roman" w:cs="Times New Roman"/>
        </w:rPr>
        <w:t>e</w:t>
      </w:r>
      <w:r w:rsidRPr="00EC2558">
        <w:rPr>
          <w:rFonts w:ascii="Times New Roman" w:hAnsi="Times New Roman" w:cs="Times New Roman"/>
        </w:rPr>
        <w:t>kėjas yra pasirengęs profesionaliai ir tinkamai suteikti Paslaugas pagal šią Sutartį ir užtikrinti LNDT pageidaujamo rezultato pasiekimą;</w:t>
      </w:r>
    </w:p>
    <w:p w14:paraId="35CB6448" w14:textId="77777777" w:rsidR="00623436" w:rsidRPr="00EC2558" w:rsidRDefault="00623436" w:rsidP="00125E74">
      <w:pPr>
        <w:pStyle w:val="Pagrindinistekstas"/>
        <w:tabs>
          <w:tab w:val="left" w:pos="900"/>
        </w:tabs>
        <w:spacing w:before="120"/>
        <w:ind w:left="900" w:hanging="900"/>
        <w:rPr>
          <w:rFonts w:ascii="Times New Roman" w:hAnsi="Times New Roman"/>
          <w:b/>
          <w:bCs/>
          <w:sz w:val="22"/>
          <w:szCs w:val="22"/>
          <w:lang w:val="lt-LT"/>
        </w:rPr>
      </w:pPr>
      <w:r w:rsidRPr="00EC2558">
        <w:rPr>
          <w:rFonts w:ascii="Times New Roman" w:hAnsi="Times New Roman"/>
          <w:b/>
          <w:bCs/>
          <w:sz w:val="22"/>
          <w:szCs w:val="22"/>
          <w:lang w:val="lt-LT"/>
        </w:rPr>
        <w:t>ŠALYS SUSITARĖ:</w:t>
      </w:r>
    </w:p>
    <w:p w14:paraId="35CB6449" w14:textId="77777777" w:rsidR="00623436" w:rsidRPr="00EC2558" w:rsidRDefault="00623436" w:rsidP="00125E74">
      <w:pPr>
        <w:numPr>
          <w:ilvl w:val="0"/>
          <w:numId w:val="24"/>
        </w:numPr>
        <w:spacing w:before="120"/>
        <w:ind w:left="709" w:hanging="709"/>
        <w:jc w:val="both"/>
        <w:rPr>
          <w:rFonts w:ascii="Times New Roman" w:hAnsi="Times New Roman" w:cs="Times New Roman"/>
          <w:b/>
          <w:bCs/>
        </w:rPr>
      </w:pPr>
      <w:r w:rsidRPr="00EC2558">
        <w:rPr>
          <w:rFonts w:ascii="Times New Roman" w:hAnsi="Times New Roman" w:cs="Times New Roman"/>
          <w:b/>
          <w:bCs/>
        </w:rPr>
        <w:t>SĄVOKŲ APIBRĖŽIMAI IR SUTARTIES AIŠKINIMAS</w:t>
      </w:r>
    </w:p>
    <w:p w14:paraId="35CB644A" w14:textId="77777777" w:rsidR="00623436" w:rsidRPr="00EC2558" w:rsidRDefault="00623436" w:rsidP="00125E74">
      <w:pPr>
        <w:pStyle w:val="Pagrindinistekstas"/>
        <w:numPr>
          <w:ilvl w:val="1"/>
          <w:numId w:val="24"/>
        </w:numPr>
        <w:tabs>
          <w:tab w:val="left" w:pos="709"/>
        </w:tabs>
        <w:spacing w:before="120" w:after="0"/>
        <w:jc w:val="both"/>
        <w:rPr>
          <w:rFonts w:ascii="Times New Roman" w:hAnsi="Times New Roman"/>
          <w:b/>
          <w:bCs/>
          <w:sz w:val="22"/>
          <w:szCs w:val="22"/>
          <w:lang w:val="lt-LT"/>
        </w:rPr>
      </w:pPr>
      <w:r w:rsidRPr="00EC2558">
        <w:rPr>
          <w:rFonts w:ascii="Times New Roman" w:hAnsi="Times New Roman"/>
          <w:sz w:val="22"/>
          <w:szCs w:val="22"/>
          <w:lang w:val="lt-LT"/>
        </w:rPr>
        <w:t>Sutartyje, išskyrus atvejus, kai joje aiškiai nurodyta arba iš konteksto aišku kas kita, naudojamos šiame punkte apibrėžtos sąvokos:</w:t>
      </w:r>
    </w:p>
    <w:p w14:paraId="35CB644B" w14:textId="5BC34C0A" w:rsidR="00623436" w:rsidRPr="00EC2558" w:rsidRDefault="00623436" w:rsidP="00025528">
      <w:pPr>
        <w:pStyle w:val="Pagrindinistekstas"/>
        <w:numPr>
          <w:ilvl w:val="2"/>
          <w:numId w:val="24"/>
        </w:numPr>
        <w:spacing w:before="120" w:after="0"/>
        <w:jc w:val="both"/>
        <w:rPr>
          <w:rFonts w:ascii="Times New Roman" w:hAnsi="Times New Roman"/>
          <w:sz w:val="22"/>
          <w:szCs w:val="22"/>
          <w:lang w:val="lt-LT"/>
        </w:rPr>
      </w:pPr>
      <w:r w:rsidRPr="00EC2558">
        <w:rPr>
          <w:rFonts w:ascii="Times New Roman" w:hAnsi="Times New Roman"/>
          <w:b/>
          <w:bCs/>
          <w:sz w:val="22"/>
          <w:szCs w:val="22"/>
          <w:lang w:val="lt-LT"/>
        </w:rPr>
        <w:t xml:space="preserve">Pirkimas </w:t>
      </w:r>
      <w:r w:rsidRPr="00EC2558">
        <w:rPr>
          <w:rFonts w:ascii="Times New Roman" w:hAnsi="Times New Roman"/>
          <w:sz w:val="22"/>
          <w:szCs w:val="22"/>
          <w:lang w:val="lt-LT"/>
        </w:rPr>
        <w:t>– „Bilietų į Lietuvos nacionalini</w:t>
      </w:r>
      <w:r w:rsidR="00F9354C" w:rsidRPr="00EC2558">
        <w:rPr>
          <w:rFonts w:ascii="Times New Roman" w:hAnsi="Times New Roman"/>
          <w:sz w:val="22"/>
          <w:szCs w:val="22"/>
          <w:lang w:val="lt-LT"/>
        </w:rPr>
        <w:t>o</w:t>
      </w:r>
      <w:r w:rsidRPr="00EC2558">
        <w:rPr>
          <w:rFonts w:ascii="Times New Roman" w:hAnsi="Times New Roman"/>
          <w:sz w:val="22"/>
          <w:szCs w:val="22"/>
          <w:lang w:val="lt-LT"/>
        </w:rPr>
        <w:t xml:space="preserve"> dramos teatr</w:t>
      </w:r>
      <w:r w:rsidR="00324E09" w:rsidRPr="00EC2558">
        <w:rPr>
          <w:rFonts w:ascii="Times New Roman" w:hAnsi="Times New Roman"/>
          <w:sz w:val="22"/>
          <w:szCs w:val="22"/>
          <w:lang w:val="lt-LT"/>
        </w:rPr>
        <w:t>o</w:t>
      </w:r>
      <w:r w:rsidRPr="00EC2558">
        <w:rPr>
          <w:rFonts w:ascii="Times New Roman" w:hAnsi="Times New Roman"/>
          <w:sz w:val="22"/>
          <w:szCs w:val="22"/>
          <w:lang w:val="lt-LT"/>
        </w:rPr>
        <w:t xml:space="preserve"> organizuojamus renginius platinimo paslaugų (įskaitant ilgalaikio materialiojo turto nuomą)</w:t>
      </w:r>
      <w:r w:rsidR="00284A15" w:rsidRPr="00EC2558">
        <w:rPr>
          <w:rFonts w:ascii="Times New Roman" w:hAnsi="Times New Roman"/>
          <w:sz w:val="22"/>
          <w:szCs w:val="22"/>
          <w:lang w:val="lt-LT"/>
        </w:rPr>
        <w:t>“</w:t>
      </w:r>
      <w:r w:rsidRPr="00EC2558">
        <w:rPr>
          <w:rFonts w:ascii="Times New Roman" w:hAnsi="Times New Roman"/>
          <w:sz w:val="22"/>
          <w:szCs w:val="22"/>
          <w:lang w:val="lt-LT"/>
        </w:rPr>
        <w:t xml:space="preserve"> </w:t>
      </w:r>
      <w:r w:rsidR="00EA1088" w:rsidRPr="00EC2558">
        <w:rPr>
          <w:rFonts w:ascii="Times New Roman" w:hAnsi="Times New Roman"/>
          <w:sz w:val="22"/>
          <w:szCs w:val="22"/>
          <w:lang w:val="lt-LT"/>
        </w:rPr>
        <w:t>mažos vertės viešasis pirkimas</w:t>
      </w:r>
    </w:p>
    <w:p w14:paraId="35CB644C" w14:textId="54CD4AE4" w:rsidR="00623436" w:rsidRPr="00EC2558" w:rsidRDefault="00623436" w:rsidP="00025528">
      <w:pPr>
        <w:pStyle w:val="Pagrindinistekstas"/>
        <w:numPr>
          <w:ilvl w:val="2"/>
          <w:numId w:val="24"/>
        </w:numPr>
        <w:spacing w:before="120" w:after="0"/>
        <w:jc w:val="both"/>
        <w:rPr>
          <w:rFonts w:ascii="Times New Roman" w:hAnsi="Times New Roman"/>
          <w:sz w:val="22"/>
          <w:szCs w:val="22"/>
          <w:lang w:val="lt-LT"/>
        </w:rPr>
      </w:pPr>
      <w:r w:rsidRPr="00EC2558">
        <w:rPr>
          <w:rFonts w:ascii="Times New Roman" w:hAnsi="Times New Roman"/>
          <w:b/>
          <w:bCs/>
          <w:sz w:val="22"/>
          <w:szCs w:val="22"/>
          <w:lang w:val="lt-LT"/>
        </w:rPr>
        <w:t xml:space="preserve">Pirkimo dokumentai </w:t>
      </w:r>
      <w:r w:rsidRPr="00EC2558">
        <w:rPr>
          <w:rFonts w:ascii="Times New Roman" w:hAnsi="Times New Roman"/>
          <w:sz w:val="22"/>
          <w:szCs w:val="22"/>
          <w:lang w:val="lt-LT"/>
        </w:rPr>
        <w:t xml:space="preserve">– </w:t>
      </w:r>
      <w:r w:rsidR="001D3761" w:rsidRPr="00EC2558">
        <w:rPr>
          <w:rFonts w:ascii="Times New Roman" w:hAnsi="Times New Roman"/>
          <w:sz w:val="22"/>
          <w:szCs w:val="22"/>
          <w:lang w:val="lt-LT"/>
        </w:rPr>
        <w:t xml:space="preserve">žodinės </w:t>
      </w:r>
      <w:r w:rsidRPr="00EC2558">
        <w:rPr>
          <w:rFonts w:ascii="Times New Roman" w:hAnsi="Times New Roman"/>
          <w:sz w:val="22"/>
          <w:szCs w:val="22"/>
          <w:lang w:val="lt-LT"/>
        </w:rPr>
        <w:t>Pirkimo sąlygos</w:t>
      </w:r>
      <w:r w:rsidR="002A768D" w:rsidRPr="00EC2558">
        <w:rPr>
          <w:rFonts w:ascii="Times New Roman" w:hAnsi="Times New Roman"/>
          <w:sz w:val="22"/>
          <w:szCs w:val="22"/>
          <w:lang w:val="lt-LT"/>
        </w:rPr>
        <w:t xml:space="preserve"> </w:t>
      </w:r>
      <w:r w:rsidRPr="00EC2558">
        <w:rPr>
          <w:rFonts w:ascii="Times New Roman" w:hAnsi="Times New Roman"/>
          <w:sz w:val="22"/>
          <w:szCs w:val="22"/>
          <w:lang w:val="lt-LT"/>
        </w:rPr>
        <w:t xml:space="preserve"> ir Tiekėjo </w:t>
      </w:r>
      <w:r w:rsidR="00834E5D" w:rsidRPr="00EC2558">
        <w:rPr>
          <w:rFonts w:ascii="Times New Roman" w:hAnsi="Times New Roman"/>
          <w:sz w:val="22"/>
          <w:szCs w:val="22"/>
          <w:lang w:val="lt-LT"/>
        </w:rPr>
        <w:t xml:space="preserve">žodžiu pateiktas </w:t>
      </w:r>
      <w:r w:rsidRPr="00EC2558">
        <w:rPr>
          <w:rFonts w:ascii="Times New Roman" w:hAnsi="Times New Roman"/>
          <w:sz w:val="22"/>
          <w:szCs w:val="22"/>
          <w:lang w:val="lt-LT"/>
        </w:rPr>
        <w:t>pasiūlymas;</w:t>
      </w:r>
    </w:p>
    <w:p w14:paraId="35CB644D" w14:textId="53BCC0CD" w:rsidR="00623436" w:rsidRPr="00EC2558" w:rsidRDefault="00623436" w:rsidP="00125E74">
      <w:pPr>
        <w:pStyle w:val="Pagrindinistekstas"/>
        <w:numPr>
          <w:ilvl w:val="2"/>
          <w:numId w:val="24"/>
        </w:numPr>
        <w:spacing w:before="120" w:after="0"/>
        <w:ind w:left="709" w:hanging="709"/>
        <w:jc w:val="both"/>
        <w:rPr>
          <w:rFonts w:ascii="Times New Roman" w:hAnsi="Times New Roman"/>
          <w:sz w:val="22"/>
          <w:szCs w:val="22"/>
          <w:lang w:val="lt-LT"/>
        </w:rPr>
      </w:pPr>
      <w:r w:rsidRPr="00EC2558">
        <w:rPr>
          <w:rFonts w:ascii="Times New Roman" w:hAnsi="Times New Roman"/>
          <w:b/>
          <w:bCs/>
          <w:sz w:val="22"/>
          <w:szCs w:val="22"/>
          <w:lang w:val="lt-LT"/>
        </w:rPr>
        <w:t>Tiekėjo Pasiūlymas</w:t>
      </w:r>
      <w:r w:rsidRPr="00EC2558">
        <w:rPr>
          <w:rFonts w:ascii="Times New Roman" w:hAnsi="Times New Roman"/>
          <w:sz w:val="22"/>
          <w:szCs w:val="22"/>
          <w:lang w:val="lt-LT"/>
        </w:rPr>
        <w:t xml:space="preserve"> – tai Pirkimo metu Paslaugų teikėjo </w:t>
      </w:r>
      <w:r w:rsidR="0016484E" w:rsidRPr="00EC2558">
        <w:rPr>
          <w:rFonts w:ascii="Times New Roman" w:hAnsi="Times New Roman"/>
          <w:sz w:val="22"/>
          <w:szCs w:val="22"/>
          <w:lang w:val="lt-LT"/>
        </w:rPr>
        <w:t xml:space="preserve">žodžiu </w:t>
      </w:r>
      <w:r w:rsidRPr="00EC2558">
        <w:rPr>
          <w:rFonts w:ascii="Times New Roman" w:hAnsi="Times New Roman"/>
          <w:sz w:val="22"/>
          <w:szCs w:val="22"/>
          <w:lang w:val="lt-LT"/>
        </w:rPr>
        <w:t xml:space="preserve">pateiktas pasiūlymas </w:t>
      </w:r>
      <w:r w:rsidR="0016484E" w:rsidRPr="00EC2558">
        <w:rPr>
          <w:rFonts w:ascii="Times New Roman" w:hAnsi="Times New Roman"/>
          <w:sz w:val="22"/>
          <w:szCs w:val="22"/>
          <w:lang w:val="lt-LT"/>
        </w:rPr>
        <w:t>dėl bilietų platinimo paslaugų</w:t>
      </w:r>
    </w:p>
    <w:p w14:paraId="35CB644E" w14:textId="37CE7AAD" w:rsidR="00623436" w:rsidRPr="00EC2558" w:rsidRDefault="00623436" w:rsidP="00125E74">
      <w:pPr>
        <w:pStyle w:val="Pagrindinistekstas"/>
        <w:numPr>
          <w:ilvl w:val="2"/>
          <w:numId w:val="24"/>
        </w:numPr>
        <w:spacing w:before="120" w:after="0"/>
        <w:ind w:left="709" w:hanging="709"/>
        <w:jc w:val="both"/>
        <w:rPr>
          <w:rFonts w:ascii="Times New Roman" w:hAnsi="Times New Roman"/>
          <w:b/>
          <w:bCs/>
          <w:sz w:val="22"/>
          <w:szCs w:val="22"/>
          <w:lang w:val="lt-LT"/>
        </w:rPr>
      </w:pPr>
      <w:r w:rsidRPr="00EC2558">
        <w:rPr>
          <w:rFonts w:ascii="Times New Roman" w:hAnsi="Times New Roman"/>
          <w:b/>
          <w:bCs/>
          <w:sz w:val="22"/>
          <w:szCs w:val="22"/>
          <w:lang w:val="lt-LT"/>
        </w:rPr>
        <w:t xml:space="preserve">Paslaugos – </w:t>
      </w:r>
      <w:r w:rsidRPr="00EC2558">
        <w:rPr>
          <w:rFonts w:ascii="Times New Roman" w:hAnsi="Times New Roman"/>
          <w:bCs/>
          <w:sz w:val="22"/>
          <w:szCs w:val="22"/>
          <w:lang w:val="lt-LT"/>
        </w:rPr>
        <w:t>bilietų į</w:t>
      </w:r>
      <w:r w:rsidRPr="00EC2558">
        <w:rPr>
          <w:rFonts w:ascii="Times New Roman" w:hAnsi="Times New Roman"/>
          <w:b/>
          <w:bCs/>
          <w:sz w:val="22"/>
          <w:szCs w:val="22"/>
          <w:lang w:val="lt-LT"/>
        </w:rPr>
        <w:t xml:space="preserve"> </w:t>
      </w:r>
      <w:r w:rsidRPr="00EC2558">
        <w:rPr>
          <w:rFonts w:ascii="Times New Roman" w:hAnsi="Times New Roman"/>
          <w:sz w:val="22"/>
          <w:szCs w:val="22"/>
          <w:lang w:val="lt-LT"/>
        </w:rPr>
        <w:t>Lietuvos nacionalinio dramos teatro organizuojamus renginius</w:t>
      </w:r>
      <w:r w:rsidR="00FA7119" w:rsidRPr="00EC2558">
        <w:rPr>
          <w:rFonts w:ascii="Times New Roman" w:hAnsi="Times New Roman"/>
          <w:sz w:val="22"/>
          <w:szCs w:val="22"/>
          <w:lang w:val="lt-LT"/>
        </w:rPr>
        <w:t xml:space="preserve"> (įskaitant </w:t>
      </w:r>
      <w:r w:rsidR="0087536F" w:rsidRPr="00EC2558">
        <w:rPr>
          <w:rFonts w:ascii="Times New Roman" w:hAnsi="Times New Roman"/>
          <w:sz w:val="22"/>
          <w:szCs w:val="22"/>
          <w:lang w:val="lt-LT"/>
        </w:rPr>
        <w:t>kartu su partneriais)</w:t>
      </w:r>
      <w:r w:rsidRPr="00EC2558">
        <w:rPr>
          <w:rFonts w:ascii="Times New Roman" w:hAnsi="Times New Roman"/>
          <w:sz w:val="22"/>
          <w:szCs w:val="22"/>
          <w:lang w:val="lt-LT"/>
        </w:rPr>
        <w:t xml:space="preserve"> platinimo paslaugos</w:t>
      </w:r>
    </w:p>
    <w:p w14:paraId="35CB644F" w14:textId="77777777" w:rsidR="00623436" w:rsidRPr="00EC2558" w:rsidRDefault="00623436" w:rsidP="00125E74">
      <w:pPr>
        <w:pStyle w:val="Pagrindinistekstas"/>
        <w:numPr>
          <w:ilvl w:val="2"/>
          <w:numId w:val="24"/>
        </w:numPr>
        <w:spacing w:before="120" w:after="0"/>
        <w:ind w:left="709" w:hanging="709"/>
        <w:jc w:val="both"/>
        <w:rPr>
          <w:rFonts w:ascii="Times New Roman" w:hAnsi="Times New Roman"/>
          <w:b/>
          <w:bCs/>
          <w:sz w:val="22"/>
          <w:szCs w:val="22"/>
          <w:lang w:val="lt-LT"/>
        </w:rPr>
      </w:pPr>
      <w:r w:rsidRPr="00EC2558">
        <w:rPr>
          <w:rFonts w:ascii="Times New Roman" w:hAnsi="Times New Roman"/>
          <w:b/>
          <w:bCs/>
          <w:color w:val="000000"/>
          <w:spacing w:val="2"/>
          <w:sz w:val="22"/>
          <w:szCs w:val="22"/>
          <w:lang w:val="lt-LT"/>
        </w:rPr>
        <w:t xml:space="preserve">Sutartis – </w:t>
      </w:r>
      <w:r w:rsidRPr="00EC2558">
        <w:rPr>
          <w:rFonts w:ascii="Times New Roman" w:hAnsi="Times New Roman"/>
          <w:color w:val="000000"/>
          <w:spacing w:val="2"/>
          <w:sz w:val="22"/>
          <w:szCs w:val="22"/>
          <w:lang w:val="lt-LT"/>
        </w:rPr>
        <w:t>ši tarp</w:t>
      </w:r>
      <w:r w:rsidRPr="00EC2558">
        <w:rPr>
          <w:rFonts w:ascii="Times New Roman" w:hAnsi="Times New Roman"/>
          <w:b/>
          <w:bCs/>
          <w:color w:val="000000"/>
          <w:spacing w:val="2"/>
          <w:sz w:val="22"/>
          <w:szCs w:val="22"/>
          <w:lang w:val="lt-LT"/>
        </w:rPr>
        <w:t xml:space="preserve"> </w:t>
      </w:r>
      <w:r w:rsidRPr="00EC2558">
        <w:rPr>
          <w:rFonts w:ascii="Times New Roman" w:hAnsi="Times New Roman"/>
          <w:sz w:val="22"/>
          <w:szCs w:val="22"/>
          <w:lang w:val="lt-LT"/>
        </w:rPr>
        <w:t>LNDT ir Paslaugų teikėjo sudaryta sutartis dėl bilietų į Lietuvos nacionalinio dramos teatro organizuojamus renginius platinimo paslaugų;</w:t>
      </w:r>
    </w:p>
    <w:p w14:paraId="35CB6450" w14:textId="4F3B99CB" w:rsidR="00623436" w:rsidRPr="00EC2558" w:rsidRDefault="00623436" w:rsidP="00125E74">
      <w:pPr>
        <w:pStyle w:val="Pagrindinistekstas"/>
        <w:numPr>
          <w:ilvl w:val="2"/>
          <w:numId w:val="24"/>
        </w:numPr>
        <w:spacing w:before="120" w:after="0"/>
        <w:ind w:left="709" w:hanging="709"/>
        <w:jc w:val="both"/>
        <w:rPr>
          <w:rFonts w:ascii="Times New Roman" w:hAnsi="Times New Roman"/>
          <w:sz w:val="22"/>
          <w:szCs w:val="22"/>
          <w:lang w:val="lt-LT"/>
        </w:rPr>
      </w:pPr>
      <w:r w:rsidRPr="00EC2558">
        <w:rPr>
          <w:rFonts w:ascii="Times New Roman" w:hAnsi="Times New Roman"/>
          <w:b/>
          <w:bCs/>
          <w:sz w:val="22"/>
          <w:szCs w:val="22"/>
          <w:lang w:val="lt-LT"/>
        </w:rPr>
        <w:t xml:space="preserve">Šalis/Šalys </w:t>
      </w:r>
      <w:r w:rsidRPr="00EC2558">
        <w:rPr>
          <w:rFonts w:ascii="Times New Roman" w:hAnsi="Times New Roman"/>
          <w:sz w:val="22"/>
          <w:szCs w:val="22"/>
          <w:lang w:val="lt-LT"/>
        </w:rPr>
        <w:t>– LNDT ir/arba Paslaugų ti</w:t>
      </w:r>
      <w:r w:rsidR="00D83442" w:rsidRPr="00EC2558">
        <w:rPr>
          <w:rFonts w:ascii="Times New Roman" w:hAnsi="Times New Roman"/>
          <w:sz w:val="22"/>
          <w:szCs w:val="22"/>
          <w:lang w:val="lt-LT"/>
        </w:rPr>
        <w:t>e</w:t>
      </w:r>
      <w:r w:rsidRPr="00EC2558">
        <w:rPr>
          <w:rFonts w:ascii="Times New Roman" w:hAnsi="Times New Roman"/>
          <w:sz w:val="22"/>
          <w:szCs w:val="22"/>
          <w:lang w:val="lt-LT"/>
        </w:rPr>
        <w:t>kėjas arba teisėti jų teisių perėmėjai, veikiantys asmeniškai arba per tinkamai įgaliotus atstovus;</w:t>
      </w:r>
    </w:p>
    <w:p w14:paraId="35CB6451" w14:textId="111F36CC" w:rsidR="00623436" w:rsidRPr="00EC2558" w:rsidRDefault="00623436" w:rsidP="00FB463B">
      <w:pPr>
        <w:pStyle w:val="Pagrindinistekstas"/>
        <w:spacing w:before="120" w:after="0"/>
        <w:ind w:left="709"/>
        <w:jc w:val="both"/>
        <w:rPr>
          <w:rFonts w:ascii="Times New Roman" w:hAnsi="Times New Roman"/>
          <w:sz w:val="22"/>
          <w:szCs w:val="22"/>
          <w:lang w:val="lt-LT"/>
        </w:rPr>
      </w:pPr>
    </w:p>
    <w:p w14:paraId="35CB6452" w14:textId="77777777" w:rsidR="00623436" w:rsidRPr="00EC2558" w:rsidRDefault="00623436" w:rsidP="00125E74">
      <w:pPr>
        <w:pStyle w:val="Pagrindinistekstas"/>
        <w:numPr>
          <w:ilvl w:val="1"/>
          <w:numId w:val="24"/>
        </w:numPr>
        <w:tabs>
          <w:tab w:val="left" w:pos="709"/>
        </w:tabs>
        <w:spacing w:before="120" w:after="0"/>
        <w:jc w:val="both"/>
        <w:rPr>
          <w:rFonts w:ascii="Times New Roman" w:hAnsi="Times New Roman"/>
          <w:sz w:val="22"/>
          <w:szCs w:val="22"/>
          <w:lang w:val="lt-LT"/>
        </w:rPr>
      </w:pPr>
      <w:r w:rsidRPr="00EC2558">
        <w:rPr>
          <w:rFonts w:ascii="Times New Roman" w:hAnsi="Times New Roman"/>
          <w:sz w:val="22"/>
          <w:szCs w:val="22"/>
          <w:lang w:val="lt-LT"/>
        </w:rPr>
        <w:t>Šioje Sutartyje neapibrėžtos sąvokos aiškinamos vadovaujantis Pirkimo sąlygose ir teisės aktuose nustatytu reguliavimu.</w:t>
      </w:r>
    </w:p>
    <w:p w14:paraId="35CB6453" w14:textId="77777777" w:rsidR="00623436" w:rsidRPr="00EC2558" w:rsidRDefault="00623436" w:rsidP="00125E74">
      <w:pPr>
        <w:pStyle w:val="Pagrindinistekstas"/>
        <w:numPr>
          <w:ilvl w:val="1"/>
          <w:numId w:val="24"/>
        </w:numPr>
        <w:tabs>
          <w:tab w:val="left" w:pos="709"/>
        </w:tabs>
        <w:spacing w:before="120" w:after="0"/>
        <w:jc w:val="both"/>
        <w:rPr>
          <w:rFonts w:ascii="Times New Roman" w:hAnsi="Times New Roman"/>
          <w:sz w:val="22"/>
          <w:szCs w:val="22"/>
          <w:lang w:val="lt-LT"/>
        </w:rPr>
      </w:pPr>
      <w:r w:rsidRPr="00EC2558">
        <w:rPr>
          <w:rFonts w:ascii="Times New Roman" w:hAnsi="Times New Roman"/>
          <w:sz w:val="22"/>
          <w:szCs w:val="22"/>
          <w:lang w:val="lt-LT"/>
        </w:rPr>
        <w:t xml:space="preserve"> Sutartis reglamentuoja Šalių teisinius santykius, kylančius dėl bilietų į Lietuvos nacionalinio dramos teatro organizuojamus renginius platinimo paslaugų. Šalių teisinius santykius dėl ilgalaikio materialiojo turto nuomos reglamentuoja tarp Šalių sudaroma atskira sutartis. </w:t>
      </w:r>
    </w:p>
    <w:p w14:paraId="35CB6454" w14:textId="77777777" w:rsidR="00623436" w:rsidRPr="00EC2558" w:rsidRDefault="00623436" w:rsidP="00125E74">
      <w:pPr>
        <w:pStyle w:val="Pagrindinistekstas"/>
        <w:numPr>
          <w:ilvl w:val="1"/>
          <w:numId w:val="24"/>
        </w:numPr>
        <w:tabs>
          <w:tab w:val="left" w:pos="709"/>
        </w:tabs>
        <w:spacing w:before="120" w:after="0"/>
        <w:jc w:val="both"/>
        <w:rPr>
          <w:rFonts w:ascii="Times New Roman" w:hAnsi="Times New Roman"/>
          <w:sz w:val="22"/>
          <w:szCs w:val="22"/>
          <w:lang w:val="lt-LT"/>
        </w:rPr>
      </w:pPr>
      <w:r w:rsidRPr="00EC2558">
        <w:rPr>
          <w:rFonts w:ascii="Times New Roman" w:hAnsi="Times New Roman"/>
          <w:sz w:val="22"/>
          <w:szCs w:val="22"/>
          <w:lang w:val="lt-LT"/>
        </w:rPr>
        <w:t xml:space="preserve">Sutartyje, kur tinka pagal kontekstą: (1) apibrėžtų sąvokų vienaskaitos linksniai taip pat reiškia daugiskaitos linksnius ir atvirkščiai; (2) konkrečios giminės (vyriškos ar moteriškos) vartojimas Sutarties tekste turi būti aiškinamas kaip bet kurios iš šių giminių vartojimas; (3) dalių pavadinimai, nuorodos, antraštės arba kitos </w:t>
      </w:r>
      <w:r w:rsidRPr="00EC2558">
        <w:rPr>
          <w:rFonts w:ascii="Times New Roman" w:hAnsi="Times New Roman"/>
          <w:sz w:val="22"/>
          <w:szCs w:val="22"/>
          <w:lang w:val="lt-LT"/>
        </w:rPr>
        <w:lastRenderedPageBreak/>
        <w:t>aprašomosios pastabos Sutartyje naudojamos išimtinai dėl patogumo ir negali turėti esminės reikšmės šios Sutarties aiškinimui ir jos nuostatų vertinimui.</w:t>
      </w:r>
    </w:p>
    <w:p w14:paraId="35CB6455" w14:textId="4F45C67A" w:rsidR="00623436" w:rsidRPr="00EC2558" w:rsidRDefault="00623436" w:rsidP="00125E74">
      <w:pPr>
        <w:pStyle w:val="Pagrindinistekstas"/>
        <w:numPr>
          <w:ilvl w:val="1"/>
          <w:numId w:val="24"/>
        </w:numPr>
        <w:tabs>
          <w:tab w:val="left" w:pos="709"/>
        </w:tabs>
        <w:spacing w:before="120" w:after="0"/>
        <w:jc w:val="both"/>
        <w:rPr>
          <w:rFonts w:ascii="Times New Roman" w:hAnsi="Times New Roman"/>
          <w:sz w:val="22"/>
          <w:szCs w:val="22"/>
          <w:lang w:val="lt-LT"/>
        </w:rPr>
      </w:pPr>
      <w:r w:rsidRPr="00EC2558">
        <w:rPr>
          <w:rFonts w:ascii="Times New Roman" w:hAnsi="Times New Roman"/>
          <w:sz w:val="22"/>
          <w:szCs w:val="22"/>
          <w:lang w:val="lt-LT"/>
        </w:rPr>
        <w:t xml:space="preserve">Ši Sutartis turi būti aiškinama ir jos spragos turi būti užpildomos </w:t>
      </w:r>
      <w:proofErr w:type="spellStart"/>
      <w:r w:rsidRPr="00EC2558">
        <w:rPr>
          <w:rFonts w:ascii="Times New Roman" w:hAnsi="Times New Roman"/>
          <w:i/>
          <w:iCs/>
          <w:sz w:val="22"/>
          <w:szCs w:val="22"/>
          <w:lang w:val="lt-LT"/>
        </w:rPr>
        <w:t>mutatis</w:t>
      </w:r>
      <w:proofErr w:type="spellEnd"/>
      <w:r w:rsidRPr="00EC2558">
        <w:rPr>
          <w:rFonts w:ascii="Times New Roman" w:hAnsi="Times New Roman"/>
          <w:i/>
          <w:iCs/>
          <w:sz w:val="22"/>
          <w:szCs w:val="22"/>
          <w:lang w:val="lt-LT"/>
        </w:rPr>
        <w:t xml:space="preserve"> </w:t>
      </w:r>
      <w:proofErr w:type="spellStart"/>
      <w:r w:rsidRPr="00EC2558">
        <w:rPr>
          <w:rFonts w:ascii="Times New Roman" w:hAnsi="Times New Roman"/>
          <w:i/>
          <w:iCs/>
          <w:sz w:val="22"/>
          <w:szCs w:val="22"/>
          <w:lang w:val="lt-LT"/>
        </w:rPr>
        <w:t>mutandis</w:t>
      </w:r>
      <w:proofErr w:type="spellEnd"/>
      <w:r w:rsidRPr="00EC2558">
        <w:rPr>
          <w:rFonts w:ascii="Times New Roman" w:hAnsi="Times New Roman"/>
          <w:sz w:val="22"/>
          <w:szCs w:val="22"/>
          <w:lang w:val="lt-LT"/>
        </w:rPr>
        <w:t xml:space="preserve"> (pakeitus tai, kas pagal esmę pakeistina) vadovaujantis Pirkimo sąlygomis bei Paslaugų teikėjo LNDT pateiktu </w:t>
      </w:r>
      <w:r w:rsidR="00EA60DB" w:rsidRPr="00EC2558">
        <w:rPr>
          <w:rFonts w:ascii="Times New Roman" w:hAnsi="Times New Roman"/>
          <w:sz w:val="22"/>
          <w:szCs w:val="22"/>
          <w:lang w:val="lt-LT"/>
        </w:rPr>
        <w:t xml:space="preserve">žodiniu </w:t>
      </w:r>
      <w:r w:rsidRPr="00EC2558">
        <w:rPr>
          <w:rFonts w:ascii="Times New Roman" w:hAnsi="Times New Roman"/>
          <w:sz w:val="22"/>
          <w:szCs w:val="22"/>
          <w:lang w:val="lt-LT"/>
        </w:rPr>
        <w:t>pasiūlymu, išskyrus atvejus, kai šioje Sutartyje yra numatytos specialios sutarčių aiškinimo taisyklės.</w:t>
      </w:r>
    </w:p>
    <w:p w14:paraId="35CB6456" w14:textId="77777777" w:rsidR="00623436" w:rsidRPr="00EC2558" w:rsidRDefault="00623436" w:rsidP="00D259DC">
      <w:pPr>
        <w:pStyle w:val="Pagrindinistekstas"/>
        <w:tabs>
          <w:tab w:val="left" w:pos="709"/>
        </w:tabs>
        <w:spacing w:before="120" w:after="0"/>
        <w:jc w:val="both"/>
        <w:rPr>
          <w:rFonts w:ascii="Times New Roman" w:hAnsi="Times New Roman"/>
          <w:sz w:val="22"/>
          <w:szCs w:val="22"/>
          <w:lang w:val="lt-LT"/>
        </w:rPr>
      </w:pPr>
    </w:p>
    <w:p w14:paraId="35CB6457" w14:textId="77777777" w:rsidR="00623436" w:rsidRPr="00EC2558" w:rsidRDefault="00623436" w:rsidP="00125E74">
      <w:pPr>
        <w:numPr>
          <w:ilvl w:val="0"/>
          <w:numId w:val="24"/>
        </w:numPr>
        <w:spacing w:before="120"/>
        <w:ind w:left="709" w:hanging="709"/>
        <w:jc w:val="both"/>
        <w:rPr>
          <w:rFonts w:ascii="Times New Roman" w:hAnsi="Times New Roman" w:cs="Times New Roman"/>
          <w:b/>
          <w:bCs/>
        </w:rPr>
      </w:pPr>
      <w:r w:rsidRPr="00EC2558">
        <w:rPr>
          <w:rFonts w:ascii="Times New Roman" w:hAnsi="Times New Roman" w:cs="Times New Roman"/>
          <w:b/>
          <w:bCs/>
        </w:rPr>
        <w:t>ŠALIŲ PAREIŠKIMAI IR GARANTIJOS</w:t>
      </w:r>
    </w:p>
    <w:p w14:paraId="35CB6458" w14:textId="77777777" w:rsidR="00623436" w:rsidRPr="00EC2558" w:rsidRDefault="00623436" w:rsidP="00125E74">
      <w:pPr>
        <w:keepNext/>
        <w:widowControl w:val="0"/>
        <w:numPr>
          <w:ilvl w:val="1"/>
          <w:numId w:val="24"/>
        </w:numPr>
        <w:shd w:val="clear" w:color="auto" w:fill="FFFFFF"/>
        <w:tabs>
          <w:tab w:val="num" w:pos="792"/>
        </w:tabs>
        <w:autoSpaceDE w:val="0"/>
        <w:autoSpaceDN w:val="0"/>
        <w:adjustRightInd w:val="0"/>
        <w:spacing w:before="120"/>
        <w:jc w:val="both"/>
        <w:rPr>
          <w:rFonts w:ascii="Times New Roman" w:hAnsi="Times New Roman" w:cs="Times New Roman"/>
        </w:rPr>
      </w:pPr>
      <w:r w:rsidRPr="00EC2558">
        <w:rPr>
          <w:rFonts w:ascii="Times New Roman" w:hAnsi="Times New Roman" w:cs="Times New Roman"/>
        </w:rPr>
        <w:t>Kiekviena Šalis pareiškia ir garantuoja kitai Šaliai, kad:</w:t>
      </w:r>
    </w:p>
    <w:p w14:paraId="35CB6459" w14:textId="77777777" w:rsidR="00623436" w:rsidRPr="00EC2558" w:rsidRDefault="00623436" w:rsidP="00125E74">
      <w:pPr>
        <w:keepNext/>
        <w:widowControl w:val="0"/>
        <w:numPr>
          <w:ilvl w:val="2"/>
          <w:numId w:val="24"/>
        </w:numPr>
        <w:shd w:val="clear" w:color="auto" w:fill="FFFFFF"/>
        <w:tabs>
          <w:tab w:val="num" w:pos="1440"/>
        </w:tabs>
        <w:autoSpaceDE w:val="0"/>
        <w:autoSpaceDN w:val="0"/>
        <w:adjustRightInd w:val="0"/>
        <w:spacing w:before="120"/>
        <w:jc w:val="both"/>
        <w:rPr>
          <w:rFonts w:ascii="Times New Roman" w:hAnsi="Times New Roman" w:cs="Times New Roman"/>
        </w:rPr>
      </w:pPr>
      <w:r w:rsidRPr="00EC2558">
        <w:rPr>
          <w:rFonts w:ascii="Times New Roman" w:hAnsi="Times New Roman" w:cs="Times New Roman"/>
        </w:rPr>
        <w:t>ji yra tinkamai įsteigta ir teisėtai veikia pagal Lietuvos Respublikos įstatymus;</w:t>
      </w:r>
    </w:p>
    <w:p w14:paraId="35CB645A" w14:textId="77777777" w:rsidR="00623436" w:rsidRPr="00EC2558" w:rsidRDefault="00623436" w:rsidP="00125E74">
      <w:pPr>
        <w:keepNext/>
        <w:widowControl w:val="0"/>
        <w:numPr>
          <w:ilvl w:val="2"/>
          <w:numId w:val="24"/>
        </w:numPr>
        <w:shd w:val="clear" w:color="auto" w:fill="FFFFFF"/>
        <w:tabs>
          <w:tab w:val="num" w:pos="1440"/>
        </w:tabs>
        <w:autoSpaceDE w:val="0"/>
        <w:autoSpaceDN w:val="0"/>
        <w:adjustRightInd w:val="0"/>
        <w:spacing w:before="120"/>
        <w:jc w:val="both"/>
        <w:rPr>
          <w:rFonts w:ascii="Times New Roman" w:hAnsi="Times New Roman" w:cs="Times New Roman"/>
        </w:rPr>
      </w:pPr>
      <w:r w:rsidRPr="00EC2558">
        <w:rPr>
          <w:rFonts w:ascii="Times New Roman" w:hAnsi="Times New Roman" w:cs="Times New Roman"/>
        </w:rPr>
        <w:t>ji atliko visus teisinius veiksmus, būtinus, kad Sutartis būtų tinkamai sudaryta ir galiotų;</w:t>
      </w:r>
    </w:p>
    <w:p w14:paraId="35CB645B" w14:textId="77777777" w:rsidR="00623436" w:rsidRPr="00EC2558" w:rsidRDefault="00623436" w:rsidP="00125E74">
      <w:pPr>
        <w:keepNext/>
        <w:widowControl w:val="0"/>
        <w:numPr>
          <w:ilvl w:val="2"/>
          <w:numId w:val="24"/>
        </w:numPr>
        <w:shd w:val="clear" w:color="auto" w:fill="FFFFFF"/>
        <w:tabs>
          <w:tab w:val="num" w:pos="1440"/>
        </w:tabs>
        <w:autoSpaceDE w:val="0"/>
        <w:autoSpaceDN w:val="0"/>
        <w:adjustRightInd w:val="0"/>
        <w:spacing w:before="120"/>
        <w:ind w:left="709" w:hanging="709"/>
        <w:jc w:val="both"/>
        <w:rPr>
          <w:rFonts w:ascii="Times New Roman" w:hAnsi="Times New Roman" w:cs="Times New Roman"/>
        </w:rPr>
      </w:pPr>
      <w:r w:rsidRPr="00EC2558">
        <w:rPr>
          <w:rFonts w:ascii="Times New Roman" w:hAnsi="Times New Roman" w:cs="Times New Roman"/>
        </w:rPr>
        <w:t>sudarydama ir vykdydama šią Sutartį, Šalis nepažeidžia ir nepažeis teisės aktų reikalavimų ir prisiimtų įsipareigojimų tretiesiems asmenims.</w:t>
      </w:r>
    </w:p>
    <w:p w14:paraId="35CB645C" w14:textId="3C87D33E" w:rsidR="00623436" w:rsidRPr="00EC2558" w:rsidRDefault="00623436" w:rsidP="00125E74">
      <w:pPr>
        <w:keepNext/>
        <w:widowControl w:val="0"/>
        <w:numPr>
          <w:ilvl w:val="1"/>
          <w:numId w:val="24"/>
        </w:numPr>
        <w:shd w:val="clear" w:color="auto" w:fill="FFFFFF"/>
        <w:tabs>
          <w:tab w:val="num" w:pos="792"/>
        </w:tabs>
        <w:autoSpaceDE w:val="0"/>
        <w:autoSpaceDN w:val="0"/>
        <w:adjustRightInd w:val="0"/>
        <w:spacing w:before="120"/>
        <w:jc w:val="both"/>
        <w:rPr>
          <w:rFonts w:ascii="Times New Roman" w:hAnsi="Times New Roman" w:cs="Times New Roman"/>
        </w:rPr>
      </w:pPr>
      <w:r w:rsidRPr="00EC2558">
        <w:rPr>
          <w:rFonts w:ascii="Times New Roman" w:hAnsi="Times New Roman" w:cs="Times New Roman"/>
        </w:rPr>
        <w:t>Paslaugų tikėjas pareiškia ir garantuoja:</w:t>
      </w:r>
    </w:p>
    <w:p w14:paraId="35CB645D" w14:textId="3A9F4B15" w:rsidR="00623436" w:rsidRPr="00EC2558" w:rsidRDefault="00623436" w:rsidP="000D7D78">
      <w:pPr>
        <w:pStyle w:val="Pagrindinistekstas"/>
        <w:numPr>
          <w:ilvl w:val="2"/>
          <w:numId w:val="24"/>
        </w:numPr>
        <w:spacing w:before="120" w:after="0"/>
        <w:ind w:left="709" w:hanging="709"/>
        <w:jc w:val="both"/>
        <w:rPr>
          <w:rFonts w:ascii="Times New Roman" w:hAnsi="Times New Roman"/>
          <w:sz w:val="22"/>
          <w:szCs w:val="22"/>
          <w:lang w:val="lt-LT"/>
        </w:rPr>
      </w:pPr>
      <w:r w:rsidRPr="00EC2558">
        <w:rPr>
          <w:rFonts w:ascii="Times New Roman" w:hAnsi="Times New Roman"/>
          <w:sz w:val="22"/>
          <w:szCs w:val="22"/>
          <w:lang w:val="lt-LT"/>
        </w:rPr>
        <w:t>pasiūlyme jo pateikti pareiškimai ir garantijos išliks teisingi ir atitiks realybę Sutarties sudarymo, jos galiojimo metu;</w:t>
      </w:r>
      <w:r w:rsidR="0013578E" w:rsidRPr="00EC2558">
        <w:rPr>
          <w:rFonts w:ascii="Times New Roman" w:hAnsi="Times New Roman"/>
          <w:sz w:val="22"/>
          <w:szCs w:val="22"/>
          <w:lang w:val="lt-LT"/>
        </w:rPr>
        <w:t xml:space="preserve"> </w:t>
      </w:r>
      <w:r w:rsidRPr="00EC2558">
        <w:rPr>
          <w:rFonts w:ascii="Times New Roman" w:hAnsi="Times New Roman"/>
          <w:sz w:val="22"/>
          <w:szCs w:val="22"/>
          <w:lang w:val="lt-LT"/>
        </w:rPr>
        <w:t xml:space="preserve">jis turi visus teisės aktais numatytus leidimus, licencijas, darbuotojus, subtiekėjus, reikalingus Sutarties vykdymui. </w:t>
      </w:r>
      <w:r w:rsidR="009D70FC" w:rsidRPr="00EC2558">
        <w:rPr>
          <w:rFonts w:ascii="Times New Roman" w:hAnsi="Times New Roman"/>
          <w:sz w:val="22"/>
          <w:szCs w:val="22"/>
          <w:lang w:val="lt-LT"/>
        </w:rPr>
        <w:t>Žodiniame p</w:t>
      </w:r>
      <w:r w:rsidRPr="00EC2558">
        <w:rPr>
          <w:rFonts w:ascii="Times New Roman" w:hAnsi="Times New Roman"/>
          <w:sz w:val="22"/>
          <w:szCs w:val="22"/>
          <w:lang w:val="lt-LT"/>
        </w:rPr>
        <w:t xml:space="preserve">asiūlyme </w:t>
      </w:r>
      <w:r w:rsidR="009D70FC" w:rsidRPr="00EC2558">
        <w:rPr>
          <w:rFonts w:ascii="Times New Roman" w:hAnsi="Times New Roman"/>
          <w:sz w:val="22"/>
          <w:szCs w:val="22"/>
          <w:lang w:val="lt-LT"/>
        </w:rPr>
        <w:t>įvardyti</w:t>
      </w:r>
      <w:r w:rsidRPr="00EC2558">
        <w:rPr>
          <w:rFonts w:ascii="Times New Roman" w:hAnsi="Times New Roman"/>
          <w:sz w:val="22"/>
          <w:szCs w:val="22"/>
          <w:lang w:val="lt-LT"/>
        </w:rPr>
        <w:t xml:space="preserve"> paslaugas teiksiantys subjektai galės teikti paslaugas vis</w:t>
      </w:r>
      <w:r w:rsidR="009D70FC" w:rsidRPr="00EC2558">
        <w:rPr>
          <w:rFonts w:ascii="Times New Roman" w:hAnsi="Times New Roman"/>
          <w:sz w:val="22"/>
          <w:szCs w:val="22"/>
          <w:lang w:val="lt-LT"/>
        </w:rPr>
        <w:t>ą</w:t>
      </w:r>
      <w:r w:rsidRPr="00EC2558">
        <w:rPr>
          <w:rFonts w:ascii="Times New Roman" w:hAnsi="Times New Roman"/>
          <w:sz w:val="22"/>
          <w:szCs w:val="22"/>
          <w:lang w:val="lt-LT"/>
        </w:rPr>
        <w:t xml:space="preserve"> Sutarties galiojimo laikotarp</w:t>
      </w:r>
      <w:r w:rsidR="009D70FC" w:rsidRPr="00EC2558">
        <w:rPr>
          <w:rFonts w:ascii="Times New Roman" w:hAnsi="Times New Roman"/>
          <w:sz w:val="22"/>
          <w:szCs w:val="22"/>
          <w:lang w:val="lt-LT"/>
        </w:rPr>
        <w:t>į</w:t>
      </w:r>
      <w:r w:rsidRPr="00EC2558">
        <w:rPr>
          <w:rFonts w:ascii="Times New Roman" w:hAnsi="Times New Roman"/>
          <w:sz w:val="22"/>
          <w:szCs w:val="22"/>
          <w:lang w:val="lt-LT"/>
        </w:rPr>
        <w:t>;</w:t>
      </w:r>
    </w:p>
    <w:p w14:paraId="35CB645E" w14:textId="77777777" w:rsidR="00623436" w:rsidRPr="00EC2558" w:rsidRDefault="00623436" w:rsidP="00125E74">
      <w:pPr>
        <w:keepNext/>
        <w:widowControl w:val="0"/>
        <w:numPr>
          <w:ilvl w:val="2"/>
          <w:numId w:val="24"/>
        </w:numPr>
        <w:shd w:val="clear" w:color="auto" w:fill="FFFFFF"/>
        <w:tabs>
          <w:tab w:val="num" w:pos="1440"/>
        </w:tabs>
        <w:autoSpaceDE w:val="0"/>
        <w:autoSpaceDN w:val="0"/>
        <w:adjustRightInd w:val="0"/>
        <w:spacing w:before="120"/>
        <w:ind w:left="709" w:hanging="709"/>
        <w:jc w:val="both"/>
        <w:rPr>
          <w:rFonts w:ascii="Times New Roman" w:hAnsi="Times New Roman" w:cs="Times New Roman"/>
        </w:rPr>
      </w:pPr>
      <w:r w:rsidRPr="00EC2558">
        <w:rPr>
          <w:rFonts w:ascii="Times New Roman" w:hAnsi="Times New Roman" w:cs="Times New Roman"/>
        </w:rPr>
        <w:t>Paslaugų teikėjo grupės nariai yra kartu ir pavieniui susaistyti šios Sutarties nuostatų vykdymu;</w:t>
      </w:r>
    </w:p>
    <w:p w14:paraId="35CB645F" w14:textId="3B97852F" w:rsidR="00623436" w:rsidRPr="00EC2558" w:rsidRDefault="00623436" w:rsidP="00125E74">
      <w:pPr>
        <w:keepNext/>
        <w:widowControl w:val="0"/>
        <w:numPr>
          <w:ilvl w:val="2"/>
          <w:numId w:val="24"/>
        </w:numPr>
        <w:shd w:val="clear" w:color="auto" w:fill="FFFFFF"/>
        <w:tabs>
          <w:tab w:val="num" w:pos="1440"/>
        </w:tabs>
        <w:autoSpaceDE w:val="0"/>
        <w:autoSpaceDN w:val="0"/>
        <w:adjustRightInd w:val="0"/>
        <w:spacing w:before="120"/>
        <w:ind w:left="709" w:hanging="709"/>
        <w:jc w:val="both"/>
        <w:rPr>
          <w:rFonts w:ascii="Times New Roman" w:hAnsi="Times New Roman" w:cs="Times New Roman"/>
        </w:rPr>
      </w:pPr>
      <w:r w:rsidRPr="00EC2558">
        <w:rPr>
          <w:rFonts w:ascii="Times New Roman" w:hAnsi="Times New Roman" w:cs="Times New Roman"/>
        </w:rPr>
        <w:t xml:space="preserve">Tiekėjo Pasiūlyme nurodyti pasitelkiami subtiekėjai gali būti keičiami tik </w:t>
      </w:r>
      <w:r w:rsidR="003F5ED4" w:rsidRPr="00EC2558">
        <w:rPr>
          <w:rFonts w:ascii="Times New Roman" w:hAnsi="Times New Roman" w:cs="Times New Roman"/>
        </w:rPr>
        <w:t>iša</w:t>
      </w:r>
      <w:r w:rsidR="00EC7FF0">
        <w:rPr>
          <w:rFonts w:ascii="Times New Roman" w:hAnsi="Times New Roman" w:cs="Times New Roman"/>
        </w:rPr>
        <w:t>n</w:t>
      </w:r>
      <w:r w:rsidR="003F5ED4" w:rsidRPr="00EC2558">
        <w:rPr>
          <w:rFonts w:ascii="Times New Roman" w:hAnsi="Times New Roman" w:cs="Times New Roman"/>
        </w:rPr>
        <w:t>k</w:t>
      </w:r>
      <w:r w:rsidR="00EC7FF0">
        <w:rPr>
          <w:rFonts w:ascii="Times New Roman" w:hAnsi="Times New Roman" w:cs="Times New Roman"/>
        </w:rPr>
        <w:t>s</w:t>
      </w:r>
      <w:r w:rsidR="003F5ED4" w:rsidRPr="00EC2558">
        <w:rPr>
          <w:rFonts w:ascii="Times New Roman" w:hAnsi="Times New Roman" w:cs="Times New Roman"/>
        </w:rPr>
        <w:t>tiniu</w:t>
      </w:r>
      <w:r w:rsidRPr="00EC2558">
        <w:rPr>
          <w:rFonts w:ascii="Times New Roman" w:hAnsi="Times New Roman" w:cs="Times New Roman"/>
        </w:rPr>
        <w:t xml:space="preserve"> LNDT sutikimu, įsitikinus, kad naujai pasitelkiami subtiekėjai yra ne mažesnės patirties, nei nurodyti </w:t>
      </w:r>
      <w:r w:rsidR="00CD5D54" w:rsidRPr="00EC2558">
        <w:rPr>
          <w:rFonts w:ascii="Times New Roman" w:hAnsi="Times New Roman" w:cs="Times New Roman"/>
        </w:rPr>
        <w:t xml:space="preserve">žodiniame </w:t>
      </w:r>
      <w:r w:rsidRPr="00EC2558">
        <w:rPr>
          <w:rFonts w:ascii="Times New Roman" w:hAnsi="Times New Roman" w:cs="Times New Roman"/>
        </w:rPr>
        <w:t xml:space="preserve">Pasiūlyme. </w:t>
      </w:r>
    </w:p>
    <w:p w14:paraId="35CB6460" w14:textId="77D75F23" w:rsidR="00623436" w:rsidRPr="00EC2558" w:rsidRDefault="00623436" w:rsidP="00125E74">
      <w:pPr>
        <w:keepNext/>
        <w:widowControl w:val="0"/>
        <w:numPr>
          <w:ilvl w:val="2"/>
          <w:numId w:val="24"/>
        </w:numPr>
        <w:shd w:val="clear" w:color="auto" w:fill="FFFFFF"/>
        <w:tabs>
          <w:tab w:val="num" w:pos="1440"/>
        </w:tabs>
        <w:autoSpaceDE w:val="0"/>
        <w:autoSpaceDN w:val="0"/>
        <w:adjustRightInd w:val="0"/>
        <w:spacing w:before="120"/>
        <w:ind w:left="709" w:hanging="709"/>
        <w:jc w:val="both"/>
        <w:rPr>
          <w:rFonts w:ascii="Times New Roman" w:hAnsi="Times New Roman" w:cs="Times New Roman"/>
        </w:rPr>
      </w:pPr>
      <w:r w:rsidRPr="00EC2558">
        <w:rPr>
          <w:rFonts w:ascii="Times New Roman" w:hAnsi="Times New Roman" w:cs="Times New Roman"/>
        </w:rPr>
        <w:t>Paslaugų ti</w:t>
      </w:r>
      <w:r w:rsidR="00D83442" w:rsidRPr="00EC2558">
        <w:rPr>
          <w:rFonts w:ascii="Times New Roman" w:hAnsi="Times New Roman" w:cs="Times New Roman"/>
        </w:rPr>
        <w:t>e</w:t>
      </w:r>
      <w:r w:rsidRPr="00EC2558">
        <w:rPr>
          <w:rFonts w:ascii="Times New Roman" w:hAnsi="Times New Roman" w:cs="Times New Roman"/>
        </w:rPr>
        <w:t>kėjas yra tinkamai informuotas apie perkamas paslaugas</w:t>
      </w:r>
      <w:r w:rsidR="001A6927" w:rsidRPr="00EC2558">
        <w:rPr>
          <w:rFonts w:ascii="Times New Roman" w:hAnsi="Times New Roman" w:cs="Times New Roman"/>
        </w:rPr>
        <w:t xml:space="preserve"> ir</w:t>
      </w:r>
      <w:r w:rsidRPr="00EC2558">
        <w:rPr>
          <w:rFonts w:ascii="Times New Roman" w:hAnsi="Times New Roman" w:cs="Times New Roman"/>
        </w:rPr>
        <w:t xml:space="preserve"> supranta jų pobūdį</w:t>
      </w:r>
      <w:r w:rsidR="001A6927" w:rsidRPr="00EC2558">
        <w:rPr>
          <w:rFonts w:ascii="Times New Roman" w:hAnsi="Times New Roman" w:cs="Times New Roman"/>
        </w:rPr>
        <w:t>.</w:t>
      </w:r>
    </w:p>
    <w:p w14:paraId="35CB6461" w14:textId="641DA8CC" w:rsidR="00623436" w:rsidRPr="00EC2558" w:rsidRDefault="00623436" w:rsidP="00377252">
      <w:pPr>
        <w:keepNext/>
        <w:widowControl w:val="0"/>
        <w:numPr>
          <w:ilvl w:val="2"/>
          <w:numId w:val="24"/>
        </w:numPr>
        <w:shd w:val="clear" w:color="auto" w:fill="FFFFFF"/>
        <w:tabs>
          <w:tab w:val="num" w:pos="1440"/>
        </w:tabs>
        <w:autoSpaceDE w:val="0"/>
        <w:autoSpaceDN w:val="0"/>
        <w:adjustRightInd w:val="0"/>
        <w:spacing w:before="120"/>
        <w:ind w:left="709" w:hanging="709"/>
        <w:jc w:val="both"/>
        <w:rPr>
          <w:rFonts w:ascii="Times New Roman" w:hAnsi="Times New Roman" w:cs="Times New Roman"/>
        </w:rPr>
      </w:pPr>
      <w:r w:rsidRPr="00EC2558">
        <w:rPr>
          <w:rFonts w:ascii="Times New Roman" w:hAnsi="Times New Roman" w:cs="Times New Roman"/>
        </w:rPr>
        <w:t>šios Sutarties sudarymo ir vykdymo metu Paslaugų ti</w:t>
      </w:r>
      <w:r w:rsidR="00D83442" w:rsidRPr="00EC2558">
        <w:rPr>
          <w:rFonts w:ascii="Times New Roman" w:hAnsi="Times New Roman" w:cs="Times New Roman"/>
        </w:rPr>
        <w:t>e</w:t>
      </w:r>
      <w:r w:rsidRPr="00EC2558">
        <w:rPr>
          <w:rFonts w:ascii="Times New Roman" w:hAnsi="Times New Roman" w:cs="Times New Roman"/>
        </w:rPr>
        <w:t xml:space="preserve">kėjas neturi esamo ar galimo interesų konflikto, </w:t>
      </w:r>
      <w:proofErr w:type="spellStart"/>
      <w:r w:rsidRPr="00EC2558">
        <w:rPr>
          <w:rFonts w:ascii="Times New Roman" w:hAnsi="Times New Roman" w:cs="Times New Roman"/>
        </w:rPr>
        <w:t>t.y</w:t>
      </w:r>
      <w:proofErr w:type="spellEnd"/>
      <w:r w:rsidRPr="00EC2558">
        <w:rPr>
          <w:rFonts w:ascii="Times New Roman" w:hAnsi="Times New Roman" w:cs="Times New Roman"/>
        </w:rPr>
        <w:t>. jis nėra susijęs su LNDT ar trečiaisiais asmenimis bendrais ekonominiais, profesiniais, giminystės, draugystės ir pan. ryšiais, kurie turi ar gali turėti tiesioginės ar netiesioginės įtakos Sutarties sudarymui ar vykdymui. Paslaugų ti</w:t>
      </w:r>
      <w:r w:rsidR="00D83442" w:rsidRPr="00EC2558">
        <w:rPr>
          <w:rFonts w:ascii="Times New Roman" w:hAnsi="Times New Roman" w:cs="Times New Roman"/>
        </w:rPr>
        <w:t>e</w:t>
      </w:r>
      <w:r w:rsidRPr="00EC2558">
        <w:rPr>
          <w:rFonts w:ascii="Times New Roman" w:hAnsi="Times New Roman" w:cs="Times New Roman"/>
        </w:rPr>
        <w:t>kėjas įsipareigoja imtis visų priemonių siekdamas, kad nekiltų ar nesitęstų situacija, galinti pakenkti nešališkam, objektyviam ir tinkamam Sutartimi prisiimtų įsipareigojimų vykdymui. Apie bet kokį esamą ir / ar galimą interesų konfliktą, Paslaugų ti</w:t>
      </w:r>
      <w:r w:rsidR="005035B3" w:rsidRPr="00EC2558">
        <w:rPr>
          <w:rFonts w:ascii="Times New Roman" w:hAnsi="Times New Roman" w:cs="Times New Roman"/>
        </w:rPr>
        <w:t>e</w:t>
      </w:r>
      <w:r w:rsidRPr="00EC2558">
        <w:rPr>
          <w:rFonts w:ascii="Times New Roman" w:hAnsi="Times New Roman" w:cs="Times New Roman"/>
        </w:rPr>
        <w:t xml:space="preserve">kėjas įsipareigoja nedelsiant, bet ne vėliau nei per 2 (dvi) darbo dienas pranešti LNDT. </w:t>
      </w:r>
    </w:p>
    <w:p w14:paraId="35CB6462" w14:textId="77777777" w:rsidR="00623436" w:rsidRPr="00EC2558" w:rsidRDefault="00623436" w:rsidP="000D7D78">
      <w:pPr>
        <w:keepNext/>
        <w:widowControl w:val="0"/>
        <w:numPr>
          <w:ilvl w:val="1"/>
          <w:numId w:val="24"/>
        </w:numPr>
        <w:shd w:val="clear" w:color="auto" w:fill="FFFFFF"/>
        <w:tabs>
          <w:tab w:val="num" w:pos="792"/>
        </w:tabs>
        <w:autoSpaceDE w:val="0"/>
        <w:autoSpaceDN w:val="0"/>
        <w:adjustRightInd w:val="0"/>
        <w:spacing w:before="120"/>
        <w:jc w:val="both"/>
        <w:rPr>
          <w:rFonts w:ascii="Times New Roman" w:hAnsi="Times New Roman" w:cs="Times New Roman"/>
        </w:rPr>
      </w:pPr>
      <w:r w:rsidRPr="00EC2558">
        <w:rPr>
          <w:rFonts w:ascii="Times New Roman" w:hAnsi="Times New Roman" w:cs="Times New Roman"/>
        </w:rPr>
        <w:t xml:space="preserve"> Kiekviena iš Šalių įsipareigoja nedelsiant, bet ne vėliau kaip per 2 (dvi) darbo dienas, informuoti viena kitą apie esamą ir / arba galimą atitinkamų aplinkybių pasikeitimą, nepriklausomai nuo to, ar tokios aplinkybės atsiranda ir / arba pasikeičia Šalių ir / ar vienos iš jų valia, ar ne.</w:t>
      </w:r>
    </w:p>
    <w:p w14:paraId="35CB6463" w14:textId="77777777" w:rsidR="00623436" w:rsidRPr="00EC2558" w:rsidRDefault="00623436" w:rsidP="000D7D78">
      <w:pPr>
        <w:keepNext/>
        <w:widowControl w:val="0"/>
        <w:shd w:val="clear" w:color="auto" w:fill="FFFFFF"/>
        <w:tabs>
          <w:tab w:val="num" w:pos="792"/>
        </w:tabs>
        <w:autoSpaceDE w:val="0"/>
        <w:autoSpaceDN w:val="0"/>
        <w:adjustRightInd w:val="0"/>
        <w:spacing w:before="120"/>
        <w:jc w:val="both"/>
        <w:rPr>
          <w:rFonts w:ascii="Times New Roman" w:hAnsi="Times New Roman" w:cs="Times New Roman"/>
        </w:rPr>
      </w:pPr>
    </w:p>
    <w:p w14:paraId="4A29CB3A" w14:textId="1F0139F3" w:rsidR="0013578E" w:rsidRPr="00EC2558" w:rsidRDefault="0013578E">
      <w:pPr>
        <w:rPr>
          <w:rFonts w:ascii="Times New Roman" w:hAnsi="Times New Roman" w:cs="Times New Roman"/>
        </w:rPr>
      </w:pPr>
      <w:r w:rsidRPr="00EC2558">
        <w:rPr>
          <w:rFonts w:ascii="Times New Roman" w:hAnsi="Times New Roman" w:cs="Times New Roman"/>
        </w:rPr>
        <w:br w:type="page"/>
      </w:r>
    </w:p>
    <w:p w14:paraId="0D18CFD6" w14:textId="77777777" w:rsidR="00523BBA" w:rsidRPr="00EC2558" w:rsidRDefault="00523BBA" w:rsidP="000D7D78">
      <w:pPr>
        <w:keepNext/>
        <w:widowControl w:val="0"/>
        <w:shd w:val="clear" w:color="auto" w:fill="FFFFFF"/>
        <w:tabs>
          <w:tab w:val="num" w:pos="792"/>
        </w:tabs>
        <w:autoSpaceDE w:val="0"/>
        <w:autoSpaceDN w:val="0"/>
        <w:adjustRightInd w:val="0"/>
        <w:spacing w:before="120"/>
        <w:jc w:val="both"/>
        <w:rPr>
          <w:rFonts w:ascii="Times New Roman" w:hAnsi="Times New Roman" w:cs="Times New Roman"/>
        </w:rPr>
      </w:pPr>
    </w:p>
    <w:p w14:paraId="35CB6465" w14:textId="77777777" w:rsidR="00623436" w:rsidRPr="00EC2558" w:rsidRDefault="00623436" w:rsidP="00125E74">
      <w:pPr>
        <w:numPr>
          <w:ilvl w:val="0"/>
          <w:numId w:val="24"/>
        </w:numPr>
        <w:spacing w:before="120"/>
        <w:ind w:left="709" w:hanging="709"/>
        <w:jc w:val="both"/>
        <w:rPr>
          <w:rFonts w:ascii="Times New Roman" w:hAnsi="Times New Roman" w:cs="Times New Roman"/>
          <w:b/>
          <w:bCs/>
        </w:rPr>
      </w:pPr>
      <w:r w:rsidRPr="00EC2558">
        <w:rPr>
          <w:rFonts w:ascii="Times New Roman" w:hAnsi="Times New Roman" w:cs="Times New Roman"/>
          <w:b/>
          <w:bCs/>
        </w:rPr>
        <w:t>SUTARTIES PAGRINDAS IR DALYKAS</w:t>
      </w:r>
    </w:p>
    <w:p w14:paraId="35CB6466" w14:textId="67F1BDB6" w:rsidR="00623436" w:rsidRPr="00EC2558" w:rsidRDefault="00623436" w:rsidP="00B77A2D">
      <w:pPr>
        <w:pStyle w:val="Pagrindinistekstas"/>
        <w:numPr>
          <w:ilvl w:val="1"/>
          <w:numId w:val="24"/>
        </w:numPr>
        <w:tabs>
          <w:tab w:val="left" w:pos="709"/>
        </w:tabs>
        <w:spacing w:before="120" w:after="0"/>
        <w:jc w:val="both"/>
        <w:rPr>
          <w:rFonts w:ascii="Times New Roman" w:hAnsi="Times New Roman"/>
          <w:sz w:val="22"/>
          <w:szCs w:val="22"/>
          <w:lang w:val="lt-LT"/>
        </w:rPr>
      </w:pPr>
      <w:r w:rsidRPr="00EC2558">
        <w:rPr>
          <w:rFonts w:ascii="Times New Roman" w:hAnsi="Times New Roman"/>
          <w:sz w:val="22"/>
          <w:szCs w:val="22"/>
          <w:lang w:val="lt-LT"/>
        </w:rPr>
        <w:t xml:space="preserve">Sutarties pagrindas – </w:t>
      </w:r>
      <w:r w:rsidR="00DD0A21" w:rsidRPr="00EC2558">
        <w:rPr>
          <w:rFonts w:ascii="Times New Roman" w:hAnsi="Times New Roman"/>
          <w:sz w:val="22"/>
          <w:szCs w:val="22"/>
          <w:lang w:val="lt-LT"/>
        </w:rPr>
        <w:t xml:space="preserve"> </w:t>
      </w:r>
      <w:r w:rsidR="00B052DF" w:rsidRPr="00EC2558">
        <w:rPr>
          <w:rFonts w:ascii="Times New Roman" w:hAnsi="Times New Roman"/>
          <w:sz w:val="22"/>
          <w:szCs w:val="22"/>
          <w:lang w:val="lt-LT"/>
        </w:rPr>
        <w:t>„Bilietų į Lietuvos nacionalini</w:t>
      </w:r>
      <w:r w:rsidR="000C4473" w:rsidRPr="00EC2558">
        <w:rPr>
          <w:rFonts w:ascii="Times New Roman" w:hAnsi="Times New Roman"/>
          <w:sz w:val="22"/>
          <w:szCs w:val="22"/>
          <w:lang w:val="lt-LT"/>
        </w:rPr>
        <w:t>o</w:t>
      </w:r>
      <w:r w:rsidR="00B052DF" w:rsidRPr="00EC2558">
        <w:rPr>
          <w:rFonts w:ascii="Times New Roman" w:hAnsi="Times New Roman"/>
          <w:sz w:val="22"/>
          <w:szCs w:val="22"/>
          <w:lang w:val="lt-LT"/>
        </w:rPr>
        <w:t xml:space="preserve"> dramos teatr</w:t>
      </w:r>
      <w:r w:rsidR="000C4473" w:rsidRPr="00EC2558">
        <w:rPr>
          <w:rFonts w:ascii="Times New Roman" w:hAnsi="Times New Roman"/>
          <w:sz w:val="22"/>
          <w:szCs w:val="22"/>
          <w:lang w:val="lt-LT"/>
        </w:rPr>
        <w:t>o</w:t>
      </w:r>
      <w:r w:rsidR="00B052DF" w:rsidRPr="00EC2558">
        <w:rPr>
          <w:rFonts w:ascii="Times New Roman" w:hAnsi="Times New Roman"/>
          <w:sz w:val="22"/>
          <w:szCs w:val="22"/>
          <w:lang w:val="lt-LT"/>
        </w:rPr>
        <w:t xml:space="preserve"> organizuojamus renginius platinimo paslaugų (įskaitant ilgalaikio materialiojo turto nuomą)“ mažos vertės viešasis pirkimas.</w:t>
      </w:r>
    </w:p>
    <w:p w14:paraId="35CB6467" w14:textId="09E84050" w:rsidR="00623436" w:rsidRPr="00EC2558" w:rsidRDefault="00623436" w:rsidP="00F75151">
      <w:pPr>
        <w:pStyle w:val="Pagrindinistekstas"/>
        <w:numPr>
          <w:ilvl w:val="1"/>
          <w:numId w:val="24"/>
        </w:numPr>
        <w:tabs>
          <w:tab w:val="left" w:pos="709"/>
        </w:tabs>
        <w:spacing w:before="120" w:after="0"/>
        <w:jc w:val="both"/>
        <w:rPr>
          <w:rFonts w:ascii="Times New Roman" w:hAnsi="Times New Roman"/>
          <w:sz w:val="22"/>
          <w:szCs w:val="22"/>
          <w:lang w:val="lt-LT"/>
        </w:rPr>
      </w:pPr>
      <w:r w:rsidRPr="00EC2558">
        <w:rPr>
          <w:rFonts w:ascii="Times New Roman" w:hAnsi="Times New Roman"/>
          <w:sz w:val="22"/>
          <w:szCs w:val="22"/>
          <w:lang w:val="lt-LT"/>
        </w:rPr>
        <w:t>Ši Sutartis sudaroma dėl bilietų platinimo paslaugų, kaip jos apibrėžtos Sutartyje</w:t>
      </w:r>
      <w:r w:rsidR="00307834" w:rsidRPr="00EC2558">
        <w:rPr>
          <w:rFonts w:ascii="Times New Roman" w:hAnsi="Times New Roman"/>
          <w:sz w:val="22"/>
          <w:szCs w:val="22"/>
          <w:lang w:val="lt-LT"/>
        </w:rPr>
        <w:t>.</w:t>
      </w:r>
      <w:r w:rsidRPr="00EC2558">
        <w:rPr>
          <w:rFonts w:ascii="Times New Roman" w:hAnsi="Times New Roman"/>
          <w:sz w:val="22"/>
          <w:szCs w:val="22"/>
          <w:lang w:val="lt-LT"/>
        </w:rPr>
        <w:t xml:space="preserve"> Šalių teisinius santykius dėl ilgalaikio materialiojo turto nuomos reglamentuoja tarp Šalių sudaroma atskira sutartis. </w:t>
      </w:r>
    </w:p>
    <w:p w14:paraId="35CB6468" w14:textId="4668E915" w:rsidR="00623436" w:rsidRPr="00EC2558" w:rsidRDefault="00623436" w:rsidP="00B77A2D">
      <w:pPr>
        <w:pStyle w:val="Pagrindinistekstas"/>
        <w:numPr>
          <w:ilvl w:val="1"/>
          <w:numId w:val="24"/>
        </w:numPr>
        <w:tabs>
          <w:tab w:val="left" w:pos="709"/>
        </w:tabs>
        <w:spacing w:before="120" w:after="0"/>
        <w:jc w:val="both"/>
        <w:rPr>
          <w:rFonts w:ascii="Times New Roman" w:hAnsi="Times New Roman"/>
          <w:sz w:val="22"/>
          <w:szCs w:val="22"/>
          <w:lang w:val="lt-LT"/>
        </w:rPr>
      </w:pPr>
      <w:r w:rsidRPr="00EC2558">
        <w:rPr>
          <w:rFonts w:ascii="Times New Roman" w:hAnsi="Times New Roman"/>
          <w:sz w:val="22"/>
          <w:szCs w:val="22"/>
          <w:lang w:val="lt-LT"/>
        </w:rPr>
        <w:t>Paslaugų ti</w:t>
      </w:r>
      <w:r w:rsidR="005035B3" w:rsidRPr="00EC2558">
        <w:rPr>
          <w:rFonts w:ascii="Times New Roman" w:hAnsi="Times New Roman"/>
          <w:sz w:val="22"/>
          <w:szCs w:val="22"/>
          <w:lang w:val="lt-LT"/>
        </w:rPr>
        <w:t>e</w:t>
      </w:r>
      <w:r w:rsidRPr="00EC2558">
        <w:rPr>
          <w:rFonts w:ascii="Times New Roman" w:hAnsi="Times New Roman"/>
          <w:sz w:val="22"/>
          <w:szCs w:val="22"/>
          <w:lang w:val="lt-LT"/>
        </w:rPr>
        <w:t xml:space="preserve">kėjas įsipareigoja Sutartyje (įskaitant jos priedus) nustatytomis sąlygomis ir tvarka, veikdamas LNDT interesais, užtikrinti tinkamą Paslaugų (bilietų platinimo) suteikimą, o LNDT įsipareigoja už tinkamai suteiktas Paslaugas atsiskaityti Sutartyje numatyta tvarka. </w:t>
      </w:r>
    </w:p>
    <w:p w14:paraId="35CB6469" w14:textId="12D7C3D1" w:rsidR="00623436" w:rsidRPr="00EC2558" w:rsidRDefault="00623436" w:rsidP="001C70C1">
      <w:pPr>
        <w:keepNext/>
        <w:widowControl w:val="0"/>
        <w:numPr>
          <w:ilvl w:val="1"/>
          <w:numId w:val="24"/>
        </w:numPr>
        <w:shd w:val="clear" w:color="auto" w:fill="FFFFFF"/>
        <w:autoSpaceDE w:val="0"/>
        <w:autoSpaceDN w:val="0"/>
        <w:adjustRightInd w:val="0"/>
        <w:spacing w:before="120"/>
        <w:jc w:val="both"/>
        <w:rPr>
          <w:rFonts w:ascii="Times New Roman" w:hAnsi="Times New Roman" w:cs="Times New Roman"/>
        </w:rPr>
      </w:pPr>
      <w:r w:rsidRPr="00EC2558">
        <w:rPr>
          <w:rFonts w:ascii="Times New Roman" w:hAnsi="Times New Roman" w:cs="Times New Roman"/>
        </w:rPr>
        <w:t xml:space="preserve">Sutartis sudaroma </w:t>
      </w:r>
      <w:r w:rsidR="00E92F3E" w:rsidRPr="00EC2558">
        <w:rPr>
          <w:rFonts w:ascii="Times New Roman" w:hAnsi="Times New Roman" w:cs="Times New Roman"/>
        </w:rPr>
        <w:t>6 mėnesių</w:t>
      </w:r>
      <w:r w:rsidR="003A4629" w:rsidRPr="00EC2558">
        <w:rPr>
          <w:rFonts w:ascii="Times New Roman" w:hAnsi="Times New Roman" w:cs="Times New Roman"/>
        </w:rPr>
        <w:t xml:space="preserve"> terminui</w:t>
      </w:r>
      <w:r w:rsidR="004A04B6" w:rsidRPr="00EC2558">
        <w:rPr>
          <w:rFonts w:ascii="Times New Roman" w:hAnsi="Times New Roman" w:cs="Times New Roman"/>
        </w:rPr>
        <w:t xml:space="preserve"> su galimybe sutartį pratęsti</w:t>
      </w:r>
      <w:r w:rsidR="00CC27DB" w:rsidRPr="00EC2558">
        <w:rPr>
          <w:rFonts w:ascii="Times New Roman" w:hAnsi="Times New Roman" w:cs="Times New Roman"/>
        </w:rPr>
        <w:t>,</w:t>
      </w:r>
      <w:r w:rsidR="004A04B6" w:rsidRPr="00EC2558">
        <w:rPr>
          <w:rFonts w:ascii="Times New Roman" w:hAnsi="Times New Roman" w:cs="Times New Roman"/>
        </w:rPr>
        <w:t xml:space="preserve"> kol </w:t>
      </w:r>
      <w:r w:rsidR="00E92F3E" w:rsidRPr="00EC2558">
        <w:rPr>
          <w:rFonts w:ascii="Times New Roman" w:hAnsi="Times New Roman" w:cs="Times New Roman"/>
        </w:rPr>
        <w:t xml:space="preserve">bus sudaryta sutartis pagal šiuo metu vykdomą „Bilietų platinimo </w:t>
      </w:r>
      <w:r w:rsidR="001A276F" w:rsidRPr="00EC2558">
        <w:rPr>
          <w:rFonts w:ascii="Times New Roman" w:hAnsi="Times New Roman" w:cs="Times New Roman"/>
        </w:rPr>
        <w:t>paslaugos</w:t>
      </w:r>
      <w:r w:rsidR="00E92F3E" w:rsidRPr="00EC2558">
        <w:rPr>
          <w:rFonts w:ascii="Times New Roman" w:hAnsi="Times New Roman" w:cs="Times New Roman"/>
        </w:rPr>
        <w:t xml:space="preserve">“ pirkimą arba </w:t>
      </w:r>
      <w:r w:rsidR="004A04B6" w:rsidRPr="00EC2558">
        <w:rPr>
          <w:rFonts w:ascii="Times New Roman" w:hAnsi="Times New Roman" w:cs="Times New Roman"/>
        </w:rPr>
        <w:t xml:space="preserve">nesibaigia </w:t>
      </w:r>
      <w:r w:rsidR="00A376AE" w:rsidRPr="00EC2558">
        <w:rPr>
          <w:rFonts w:ascii="Times New Roman" w:hAnsi="Times New Roman" w:cs="Times New Roman"/>
        </w:rPr>
        <w:t>maksimali Sutarties vertė</w:t>
      </w:r>
      <w:r w:rsidR="00E92F3E" w:rsidRPr="00EC2558">
        <w:rPr>
          <w:rFonts w:ascii="Times New Roman" w:hAnsi="Times New Roman" w:cs="Times New Roman"/>
        </w:rPr>
        <w:t>, priklausomai nuo to kuri sąlyga atsiranda anksčiau</w:t>
      </w:r>
      <w:r w:rsidR="00A376AE" w:rsidRPr="00EC2558">
        <w:rPr>
          <w:rFonts w:ascii="Times New Roman" w:hAnsi="Times New Roman" w:cs="Times New Roman"/>
        </w:rPr>
        <w:t>.</w:t>
      </w:r>
      <w:r w:rsidR="00E24BE5" w:rsidRPr="00EC2558">
        <w:rPr>
          <w:rFonts w:ascii="Times New Roman" w:hAnsi="Times New Roman" w:cs="Times New Roman"/>
        </w:rPr>
        <w:t xml:space="preserve"> Maksimali Sutarties vertė</w:t>
      </w:r>
      <w:r w:rsidR="00E92F3E" w:rsidRPr="00EC2558">
        <w:rPr>
          <w:rFonts w:ascii="Times New Roman" w:hAnsi="Times New Roman" w:cs="Times New Roman"/>
        </w:rPr>
        <w:t xml:space="preserve">, kuri Sutarties galiojimo laikotarpiu negali būti viršyta - </w:t>
      </w:r>
      <w:r w:rsidR="00E24BE5" w:rsidRPr="00EC2558">
        <w:rPr>
          <w:rFonts w:ascii="Times New Roman" w:hAnsi="Times New Roman" w:cs="Times New Roman"/>
        </w:rPr>
        <w:t xml:space="preserve"> </w:t>
      </w:r>
      <w:r w:rsidR="00E92F3E" w:rsidRPr="00EC2558">
        <w:rPr>
          <w:rFonts w:ascii="Times New Roman" w:hAnsi="Times New Roman" w:cs="Times New Roman"/>
        </w:rPr>
        <w:t>9999,99</w:t>
      </w:r>
      <w:r w:rsidR="00E24BE5" w:rsidRPr="00EC2558">
        <w:rPr>
          <w:rFonts w:ascii="Times New Roman" w:hAnsi="Times New Roman" w:cs="Times New Roman"/>
        </w:rPr>
        <w:t xml:space="preserve"> eur</w:t>
      </w:r>
      <w:r w:rsidR="002D46B1" w:rsidRPr="00EC2558">
        <w:rPr>
          <w:rFonts w:ascii="Times New Roman" w:hAnsi="Times New Roman" w:cs="Times New Roman"/>
        </w:rPr>
        <w:t>ai</w:t>
      </w:r>
      <w:r w:rsidR="00E24BE5" w:rsidRPr="00EC2558">
        <w:rPr>
          <w:rFonts w:ascii="Times New Roman" w:hAnsi="Times New Roman" w:cs="Times New Roman"/>
        </w:rPr>
        <w:t xml:space="preserve"> </w:t>
      </w:r>
      <w:r w:rsidR="00E92F3E" w:rsidRPr="00EC2558">
        <w:rPr>
          <w:rFonts w:ascii="Times New Roman" w:hAnsi="Times New Roman" w:cs="Times New Roman"/>
        </w:rPr>
        <w:t>be</w:t>
      </w:r>
      <w:r w:rsidR="00E24BE5" w:rsidRPr="00EC2558">
        <w:rPr>
          <w:rFonts w:ascii="Times New Roman" w:hAnsi="Times New Roman" w:cs="Times New Roman"/>
        </w:rPr>
        <w:t xml:space="preserve"> PVM. </w:t>
      </w:r>
      <w:r w:rsidRPr="00EC2558">
        <w:rPr>
          <w:rFonts w:ascii="Times New Roman" w:hAnsi="Times New Roman" w:cs="Times New Roman"/>
        </w:rPr>
        <w:t xml:space="preserve">  </w:t>
      </w:r>
    </w:p>
    <w:p w14:paraId="35CB646A" w14:textId="6611FFE6" w:rsidR="00623436" w:rsidRPr="00EC2558" w:rsidRDefault="00623436" w:rsidP="00125E74">
      <w:pPr>
        <w:keepNext/>
        <w:widowControl w:val="0"/>
        <w:numPr>
          <w:ilvl w:val="1"/>
          <w:numId w:val="24"/>
        </w:numPr>
        <w:shd w:val="clear" w:color="auto" w:fill="FFFFFF"/>
        <w:autoSpaceDE w:val="0"/>
        <w:autoSpaceDN w:val="0"/>
        <w:adjustRightInd w:val="0"/>
        <w:spacing w:before="120"/>
        <w:jc w:val="both"/>
        <w:rPr>
          <w:rFonts w:ascii="Times New Roman" w:hAnsi="Times New Roman" w:cs="Times New Roman"/>
        </w:rPr>
      </w:pPr>
      <w:r w:rsidRPr="00EC2558">
        <w:rPr>
          <w:rFonts w:ascii="Times New Roman" w:hAnsi="Times New Roman" w:cs="Times New Roman"/>
        </w:rPr>
        <w:t>Paslaugų ti</w:t>
      </w:r>
      <w:r w:rsidR="005035B3" w:rsidRPr="00EC2558">
        <w:rPr>
          <w:rFonts w:ascii="Times New Roman" w:hAnsi="Times New Roman" w:cs="Times New Roman"/>
        </w:rPr>
        <w:t>e</w:t>
      </w:r>
      <w:r w:rsidRPr="00EC2558">
        <w:rPr>
          <w:rFonts w:ascii="Times New Roman" w:hAnsi="Times New Roman" w:cs="Times New Roman"/>
        </w:rPr>
        <w:t>kėjas, teikdamas Sutartyje nurodytas paslaugas, veikia kaip LNDT tarpininkas – bilietai platinami LNDT vardu ir interesais.</w:t>
      </w:r>
    </w:p>
    <w:p w14:paraId="35CB646B" w14:textId="69FA4CFF" w:rsidR="00623436" w:rsidRPr="00EC2558" w:rsidRDefault="00623436" w:rsidP="008E4B5A">
      <w:pPr>
        <w:keepNext/>
        <w:widowControl w:val="0"/>
        <w:numPr>
          <w:ilvl w:val="1"/>
          <w:numId w:val="24"/>
        </w:numPr>
        <w:shd w:val="clear" w:color="auto" w:fill="FFFFFF"/>
        <w:autoSpaceDE w:val="0"/>
        <w:autoSpaceDN w:val="0"/>
        <w:adjustRightInd w:val="0"/>
        <w:spacing w:before="120"/>
        <w:jc w:val="both"/>
        <w:rPr>
          <w:rFonts w:ascii="Times New Roman" w:hAnsi="Times New Roman" w:cs="Times New Roman"/>
        </w:rPr>
      </w:pPr>
      <w:r w:rsidRPr="00EC2558">
        <w:rPr>
          <w:rFonts w:ascii="Times New Roman" w:hAnsi="Times New Roman" w:cs="Times New Roman"/>
        </w:rPr>
        <w:t xml:space="preserve"> Preliminarios planuojamų bilietų platinimo apimtys: </w:t>
      </w:r>
      <w:r w:rsidR="009B00FF" w:rsidRPr="00EC2558">
        <w:rPr>
          <w:rFonts w:ascii="Times New Roman" w:hAnsi="Times New Roman" w:cs="Times New Roman"/>
        </w:rPr>
        <w:t>1</w:t>
      </w:r>
      <w:r w:rsidR="00085DE7" w:rsidRPr="00EC2558">
        <w:rPr>
          <w:rFonts w:ascii="Times New Roman" w:hAnsi="Times New Roman" w:cs="Times New Roman"/>
        </w:rPr>
        <w:t>2</w:t>
      </w:r>
      <w:r w:rsidR="009B00FF" w:rsidRPr="00EC2558">
        <w:rPr>
          <w:rFonts w:ascii="Times New Roman" w:hAnsi="Times New Roman" w:cs="Times New Roman"/>
        </w:rPr>
        <w:t xml:space="preserve"> </w:t>
      </w:r>
      <w:r w:rsidR="00B8147C" w:rsidRPr="00EC2558">
        <w:rPr>
          <w:rFonts w:ascii="Times New Roman" w:hAnsi="Times New Roman" w:cs="Times New Roman"/>
        </w:rPr>
        <w:t>2</w:t>
      </w:r>
      <w:r w:rsidR="009B00FF" w:rsidRPr="00EC2558">
        <w:rPr>
          <w:rFonts w:ascii="Times New Roman" w:hAnsi="Times New Roman" w:cs="Times New Roman"/>
        </w:rPr>
        <w:t>00</w:t>
      </w:r>
      <w:r w:rsidRPr="00EC2558">
        <w:rPr>
          <w:rFonts w:ascii="Times New Roman" w:hAnsi="Times New Roman" w:cs="Times New Roman"/>
        </w:rPr>
        <w:t xml:space="preserve"> bilietų ir </w:t>
      </w:r>
      <w:r w:rsidR="004D7C15" w:rsidRPr="00EC2558">
        <w:rPr>
          <w:rFonts w:ascii="Times New Roman" w:hAnsi="Times New Roman" w:cs="Times New Roman"/>
        </w:rPr>
        <w:t>2</w:t>
      </w:r>
      <w:r w:rsidR="00CC27DB" w:rsidRPr="00EC2558">
        <w:rPr>
          <w:rFonts w:ascii="Times New Roman" w:hAnsi="Times New Roman" w:cs="Times New Roman"/>
        </w:rPr>
        <w:t>00</w:t>
      </w:r>
      <w:r w:rsidRPr="00EC2558">
        <w:rPr>
          <w:rFonts w:ascii="Times New Roman" w:hAnsi="Times New Roman" w:cs="Times New Roman"/>
        </w:rPr>
        <w:t xml:space="preserve"> kvietim</w:t>
      </w:r>
      <w:r w:rsidR="00CC27DB" w:rsidRPr="00EC2558">
        <w:rPr>
          <w:rFonts w:ascii="Times New Roman" w:hAnsi="Times New Roman" w:cs="Times New Roman"/>
        </w:rPr>
        <w:t>ų</w:t>
      </w:r>
      <w:r w:rsidRPr="00EC2558">
        <w:rPr>
          <w:rFonts w:ascii="Times New Roman" w:hAnsi="Times New Roman" w:cs="Times New Roman"/>
        </w:rPr>
        <w:t xml:space="preserve">. Grąžinamų bilietų skaičius gali siekti iki </w:t>
      </w:r>
      <w:r w:rsidR="000C74E5" w:rsidRPr="00EC2558">
        <w:rPr>
          <w:rFonts w:ascii="Times New Roman" w:hAnsi="Times New Roman" w:cs="Times New Roman"/>
        </w:rPr>
        <w:t>15</w:t>
      </w:r>
      <w:r w:rsidR="002A182A" w:rsidRPr="00EC2558">
        <w:rPr>
          <w:rFonts w:ascii="Times New Roman" w:hAnsi="Times New Roman" w:cs="Times New Roman"/>
        </w:rPr>
        <w:t>0</w:t>
      </w:r>
      <w:r w:rsidRPr="00EC2558">
        <w:rPr>
          <w:rFonts w:ascii="Times New Roman" w:hAnsi="Times New Roman" w:cs="Times New Roman"/>
        </w:rPr>
        <w:t xml:space="preserve"> vienet</w:t>
      </w:r>
      <w:r w:rsidR="002A182A" w:rsidRPr="00EC2558">
        <w:rPr>
          <w:rFonts w:ascii="Times New Roman" w:hAnsi="Times New Roman" w:cs="Times New Roman"/>
        </w:rPr>
        <w:t>ų</w:t>
      </w:r>
      <w:r w:rsidRPr="00EC2558">
        <w:rPr>
          <w:rFonts w:ascii="Times New Roman" w:hAnsi="Times New Roman" w:cs="Times New Roman"/>
        </w:rPr>
        <w:t xml:space="preserve">. </w:t>
      </w:r>
      <w:r w:rsidR="002D46B1" w:rsidRPr="00EC2558">
        <w:rPr>
          <w:rFonts w:ascii="Times New Roman" w:hAnsi="Times New Roman" w:cs="Times New Roman"/>
        </w:rPr>
        <w:t xml:space="preserve">Bilietų rezervacijų skaičius gali siekti </w:t>
      </w:r>
      <w:r w:rsidR="00B8147C" w:rsidRPr="00EC2558">
        <w:rPr>
          <w:rFonts w:ascii="Times New Roman" w:hAnsi="Times New Roman" w:cs="Times New Roman"/>
        </w:rPr>
        <w:t>2</w:t>
      </w:r>
      <w:r w:rsidR="002D46B1" w:rsidRPr="00EC2558">
        <w:rPr>
          <w:rFonts w:ascii="Times New Roman" w:hAnsi="Times New Roman" w:cs="Times New Roman"/>
        </w:rPr>
        <w:t xml:space="preserve">0 vnt. </w:t>
      </w:r>
      <w:r w:rsidRPr="00EC2558">
        <w:rPr>
          <w:rFonts w:ascii="Times New Roman" w:hAnsi="Times New Roman" w:cs="Times New Roman"/>
        </w:rPr>
        <w:t>Nurodyti kiekiai yra preliminarūs ir priklausys nuo faktinės LNDT renginių paklausos, todėl gali būti mažesni</w:t>
      </w:r>
      <w:r w:rsidR="00E27169" w:rsidRPr="00EC2558">
        <w:rPr>
          <w:rFonts w:ascii="Times New Roman" w:hAnsi="Times New Roman" w:cs="Times New Roman"/>
        </w:rPr>
        <w:t xml:space="preserve">. </w:t>
      </w:r>
    </w:p>
    <w:p w14:paraId="35CB646C" w14:textId="77777777" w:rsidR="00623436" w:rsidRPr="00EC2558" w:rsidRDefault="00623436" w:rsidP="00BF47B7">
      <w:pPr>
        <w:keepNext/>
        <w:widowControl w:val="0"/>
        <w:shd w:val="clear" w:color="auto" w:fill="FFFFFF"/>
        <w:autoSpaceDE w:val="0"/>
        <w:autoSpaceDN w:val="0"/>
        <w:adjustRightInd w:val="0"/>
        <w:spacing w:before="120"/>
        <w:ind w:left="360"/>
        <w:jc w:val="both"/>
        <w:rPr>
          <w:rFonts w:ascii="Times New Roman" w:hAnsi="Times New Roman" w:cs="Times New Roman"/>
        </w:rPr>
      </w:pPr>
    </w:p>
    <w:p w14:paraId="35CB646D" w14:textId="77777777" w:rsidR="00623436" w:rsidRPr="00EC2558" w:rsidRDefault="00623436" w:rsidP="00125E74">
      <w:pPr>
        <w:numPr>
          <w:ilvl w:val="0"/>
          <w:numId w:val="24"/>
        </w:numPr>
        <w:spacing w:before="120"/>
        <w:ind w:left="709" w:hanging="709"/>
        <w:jc w:val="both"/>
        <w:rPr>
          <w:rFonts w:ascii="Times New Roman" w:hAnsi="Times New Roman" w:cs="Times New Roman"/>
          <w:b/>
          <w:bCs/>
        </w:rPr>
      </w:pPr>
      <w:r w:rsidRPr="00EC2558">
        <w:rPr>
          <w:rFonts w:ascii="Times New Roman" w:hAnsi="Times New Roman" w:cs="Times New Roman"/>
          <w:b/>
          <w:bCs/>
        </w:rPr>
        <w:t>PASLAUGŲ TEIKIMO TVARKA</w:t>
      </w:r>
    </w:p>
    <w:p w14:paraId="35CB646E" w14:textId="67F5C5F5" w:rsidR="00623436" w:rsidRPr="00EC2558" w:rsidRDefault="00623436" w:rsidP="00125E74">
      <w:pPr>
        <w:pStyle w:val="Pagrindinistekstas"/>
        <w:numPr>
          <w:ilvl w:val="1"/>
          <w:numId w:val="24"/>
        </w:numPr>
        <w:tabs>
          <w:tab w:val="left" w:pos="709"/>
        </w:tabs>
        <w:spacing w:before="120" w:after="0"/>
        <w:jc w:val="both"/>
        <w:rPr>
          <w:rFonts w:ascii="Times New Roman" w:hAnsi="Times New Roman"/>
          <w:sz w:val="22"/>
          <w:szCs w:val="22"/>
          <w:lang w:val="lt-LT"/>
        </w:rPr>
      </w:pPr>
      <w:r w:rsidRPr="00EC2558">
        <w:rPr>
          <w:rFonts w:ascii="Times New Roman" w:hAnsi="Times New Roman"/>
          <w:sz w:val="22"/>
          <w:szCs w:val="22"/>
          <w:lang w:val="lt-LT"/>
        </w:rPr>
        <w:t>Paslaugų ti</w:t>
      </w:r>
      <w:r w:rsidR="005035B3" w:rsidRPr="00EC2558">
        <w:rPr>
          <w:rFonts w:ascii="Times New Roman" w:hAnsi="Times New Roman"/>
          <w:sz w:val="22"/>
          <w:szCs w:val="22"/>
          <w:lang w:val="lt-LT"/>
        </w:rPr>
        <w:t>e</w:t>
      </w:r>
      <w:r w:rsidRPr="00EC2558">
        <w:rPr>
          <w:rFonts w:ascii="Times New Roman" w:hAnsi="Times New Roman"/>
          <w:sz w:val="22"/>
          <w:szCs w:val="22"/>
          <w:lang w:val="lt-LT"/>
        </w:rPr>
        <w:t>kėjas įsipareigoja savo sąskaita ir rizika suteikti visas Paslaugas šioje Sutartyje nurodytoms sąlygomis ir tvarka bei užtikrinti LNDT nurodytų bilietų platinimą pagal Šalių sutartas sąlygas (bilietų kainos, renginių datos ir kt.). Šiame Sutarties punkte nurodytu tikslu, LNDT įsipareigoja iš anksto Paslaugų teikėjui pateikti visus Paslaugų teikimui būtinus dokumentus (salės planus, jų modifikacijas, užpildytas renginio anketas ir pan.).</w:t>
      </w:r>
    </w:p>
    <w:p w14:paraId="35CB646F" w14:textId="77777777" w:rsidR="00623436" w:rsidRPr="00EC2558" w:rsidRDefault="00623436" w:rsidP="00125E74">
      <w:pPr>
        <w:pStyle w:val="Pagrindinistekstas"/>
        <w:numPr>
          <w:ilvl w:val="1"/>
          <w:numId w:val="24"/>
        </w:numPr>
        <w:tabs>
          <w:tab w:val="left" w:pos="709"/>
        </w:tabs>
        <w:spacing w:before="120" w:after="0"/>
        <w:jc w:val="both"/>
        <w:rPr>
          <w:rFonts w:ascii="Times New Roman" w:hAnsi="Times New Roman"/>
          <w:sz w:val="22"/>
          <w:szCs w:val="22"/>
          <w:lang w:val="lt-LT"/>
        </w:rPr>
      </w:pPr>
      <w:r w:rsidRPr="00EC2558">
        <w:rPr>
          <w:rFonts w:ascii="Times New Roman" w:hAnsi="Times New Roman"/>
          <w:sz w:val="22"/>
          <w:szCs w:val="22"/>
          <w:lang w:val="lt-LT"/>
        </w:rPr>
        <w:t>Paslaugos turi būti teikiamos vadovaujantis teisės aktais, LNDT Paslaugų teikėjui iki šios Sutarties sudarymo ir po šios Sutarties sudarymo pateikta visa informacija, būtina Paslaugų teikimui.</w:t>
      </w:r>
    </w:p>
    <w:p w14:paraId="35CB6470" w14:textId="227BF5ED" w:rsidR="00623436" w:rsidRPr="00EC2558" w:rsidRDefault="00623436" w:rsidP="00125E74">
      <w:pPr>
        <w:pStyle w:val="Pagrindinistekstas"/>
        <w:numPr>
          <w:ilvl w:val="1"/>
          <w:numId w:val="24"/>
        </w:numPr>
        <w:tabs>
          <w:tab w:val="left" w:pos="709"/>
        </w:tabs>
        <w:spacing w:before="120" w:after="0"/>
        <w:jc w:val="both"/>
        <w:rPr>
          <w:rFonts w:ascii="Times New Roman" w:hAnsi="Times New Roman"/>
          <w:strike/>
          <w:sz w:val="22"/>
          <w:szCs w:val="22"/>
          <w:lang w:val="lt-LT"/>
        </w:rPr>
      </w:pPr>
      <w:r w:rsidRPr="00EC2558">
        <w:rPr>
          <w:rFonts w:ascii="Times New Roman" w:hAnsi="Times New Roman"/>
          <w:sz w:val="22"/>
          <w:szCs w:val="22"/>
          <w:lang w:val="lt-LT"/>
        </w:rPr>
        <w:t>Paslaugų ti</w:t>
      </w:r>
      <w:r w:rsidR="005035B3" w:rsidRPr="00EC2558">
        <w:rPr>
          <w:rFonts w:ascii="Times New Roman" w:hAnsi="Times New Roman"/>
          <w:sz w:val="22"/>
          <w:szCs w:val="22"/>
          <w:lang w:val="lt-LT"/>
        </w:rPr>
        <w:t>e</w:t>
      </w:r>
      <w:r w:rsidRPr="00EC2558">
        <w:rPr>
          <w:rFonts w:ascii="Times New Roman" w:hAnsi="Times New Roman"/>
          <w:sz w:val="22"/>
          <w:szCs w:val="22"/>
          <w:lang w:val="lt-LT"/>
        </w:rPr>
        <w:t xml:space="preserve">kėjas, teikdamas paslaugas privalo glaudžiai bendradarbiauti su LNDT, vadovautis LNDT teikiamomis pastabomis, atsižvelgti į pagrįstai keliamus kokybės ir kitus techninius reikalavimus. </w:t>
      </w:r>
    </w:p>
    <w:p w14:paraId="35CB6473" w14:textId="744A6E8D" w:rsidR="00623436" w:rsidRPr="00EC2558" w:rsidRDefault="00623436" w:rsidP="00125E74">
      <w:pPr>
        <w:pStyle w:val="Pagrindinistekstas"/>
        <w:numPr>
          <w:ilvl w:val="1"/>
          <w:numId w:val="24"/>
        </w:numPr>
        <w:tabs>
          <w:tab w:val="left" w:pos="709"/>
        </w:tabs>
        <w:spacing w:before="120" w:after="0"/>
        <w:jc w:val="both"/>
        <w:rPr>
          <w:rFonts w:ascii="Times New Roman" w:hAnsi="Times New Roman"/>
          <w:sz w:val="22"/>
          <w:szCs w:val="22"/>
          <w:lang w:val="lt-LT"/>
        </w:rPr>
      </w:pPr>
      <w:r w:rsidRPr="00EC2558">
        <w:rPr>
          <w:rFonts w:ascii="Times New Roman" w:hAnsi="Times New Roman"/>
          <w:sz w:val="22"/>
          <w:szCs w:val="22"/>
          <w:lang w:val="lt-LT"/>
        </w:rPr>
        <w:t xml:space="preserve">Siekdamos aiškumo Šalys susitaria, kad LNDT įsipareigoja Sutarties galiojimo laikotarpiu LNDT patalpose, kasų terminaluose bei bilietų skenavimo vietose, esančiose kitose LNDT patalpose, užtikrinti nepertraukiamą elektros energijos tiekimą bei nuolatinį ir nepertraukiamą internetinį ryšį. </w:t>
      </w:r>
    </w:p>
    <w:p w14:paraId="35CB6474" w14:textId="35DD5065" w:rsidR="00623436" w:rsidRPr="00EC2558" w:rsidRDefault="00623436" w:rsidP="00125E74">
      <w:pPr>
        <w:pStyle w:val="Pagrindinistekstas"/>
        <w:numPr>
          <w:ilvl w:val="1"/>
          <w:numId w:val="24"/>
        </w:numPr>
        <w:tabs>
          <w:tab w:val="left" w:pos="709"/>
        </w:tabs>
        <w:spacing w:before="120" w:after="0"/>
        <w:jc w:val="both"/>
        <w:rPr>
          <w:rFonts w:ascii="Times New Roman" w:hAnsi="Times New Roman"/>
          <w:sz w:val="22"/>
          <w:szCs w:val="22"/>
          <w:lang w:val="lt-LT"/>
        </w:rPr>
      </w:pPr>
      <w:r w:rsidRPr="00EC2558">
        <w:rPr>
          <w:rFonts w:ascii="Times New Roman" w:hAnsi="Times New Roman"/>
          <w:sz w:val="22"/>
          <w:szCs w:val="22"/>
          <w:lang w:val="lt-LT"/>
        </w:rPr>
        <w:t xml:space="preserve">Esant LNDT prašymui, bet kuriuo </w:t>
      </w:r>
      <w:r w:rsidR="00BD1AB1" w:rsidRPr="00EC2558">
        <w:rPr>
          <w:rFonts w:ascii="Times New Roman" w:hAnsi="Times New Roman"/>
          <w:sz w:val="22"/>
          <w:szCs w:val="22"/>
          <w:lang w:val="lt-LT"/>
        </w:rPr>
        <w:t xml:space="preserve">darbo </w:t>
      </w:r>
      <w:r w:rsidRPr="00EC2558">
        <w:rPr>
          <w:rFonts w:ascii="Times New Roman" w:hAnsi="Times New Roman"/>
          <w:sz w:val="22"/>
          <w:szCs w:val="22"/>
          <w:lang w:val="lt-LT"/>
        </w:rPr>
        <w:t>metu Paslaugų ti</w:t>
      </w:r>
      <w:r w:rsidR="00492C41" w:rsidRPr="00EC2558">
        <w:rPr>
          <w:rFonts w:ascii="Times New Roman" w:hAnsi="Times New Roman"/>
          <w:sz w:val="22"/>
          <w:szCs w:val="22"/>
          <w:lang w:val="lt-LT"/>
        </w:rPr>
        <w:t>e</w:t>
      </w:r>
      <w:r w:rsidRPr="00EC2558">
        <w:rPr>
          <w:rFonts w:ascii="Times New Roman" w:hAnsi="Times New Roman"/>
          <w:sz w:val="22"/>
          <w:szCs w:val="22"/>
          <w:lang w:val="lt-LT"/>
        </w:rPr>
        <w:t>kėjas privalo pateikti faktiškai suteiktų paslaugų ataskaitas. Ataskaita turi būti pateikta ne vėliau kaip per 3 (tris) darbo dienas nuo LNDT prašymo gavimo dienos ir pristatyta LNDT priimtinu būdu ir laiku. Ataskaita rengiama už tą Paslaugų teikimo laikotarpį, kurio neapima paskutinė LNDT teikta ataskaita, nebent LNDT pageidaut</w:t>
      </w:r>
      <w:r w:rsidR="00083C42" w:rsidRPr="00EC2558">
        <w:rPr>
          <w:rFonts w:ascii="Times New Roman" w:hAnsi="Times New Roman"/>
          <w:sz w:val="22"/>
          <w:szCs w:val="22"/>
          <w:lang w:val="lt-LT"/>
        </w:rPr>
        <w:t>ų</w:t>
      </w:r>
      <w:r w:rsidRPr="00EC2558">
        <w:rPr>
          <w:rFonts w:ascii="Times New Roman" w:hAnsi="Times New Roman"/>
          <w:sz w:val="22"/>
          <w:szCs w:val="22"/>
          <w:lang w:val="lt-LT"/>
        </w:rPr>
        <w:t xml:space="preserve"> kitaip. </w:t>
      </w:r>
    </w:p>
    <w:p w14:paraId="35CB6475" w14:textId="682EB3BE" w:rsidR="00623436" w:rsidRPr="00EC2558" w:rsidRDefault="00623436" w:rsidP="00BF47B7">
      <w:pPr>
        <w:pStyle w:val="Pagrindinistekstas"/>
        <w:numPr>
          <w:ilvl w:val="1"/>
          <w:numId w:val="24"/>
        </w:numPr>
        <w:tabs>
          <w:tab w:val="left" w:pos="709"/>
        </w:tabs>
        <w:spacing w:before="120" w:after="0"/>
        <w:jc w:val="both"/>
        <w:rPr>
          <w:rFonts w:ascii="Times New Roman" w:hAnsi="Times New Roman"/>
          <w:sz w:val="22"/>
          <w:szCs w:val="22"/>
          <w:lang w:val="lt-LT"/>
        </w:rPr>
      </w:pPr>
      <w:r w:rsidRPr="00EC2558">
        <w:rPr>
          <w:rFonts w:ascii="Times New Roman" w:hAnsi="Times New Roman"/>
          <w:sz w:val="22"/>
          <w:szCs w:val="22"/>
          <w:lang w:val="lt-LT"/>
        </w:rPr>
        <w:t>Paslaugų ti</w:t>
      </w:r>
      <w:r w:rsidR="00492C41" w:rsidRPr="00EC2558">
        <w:rPr>
          <w:rFonts w:ascii="Times New Roman" w:hAnsi="Times New Roman"/>
          <w:sz w:val="22"/>
          <w:szCs w:val="22"/>
          <w:lang w:val="lt-LT"/>
        </w:rPr>
        <w:t>e</w:t>
      </w:r>
      <w:r w:rsidRPr="00EC2558">
        <w:rPr>
          <w:rFonts w:ascii="Times New Roman" w:hAnsi="Times New Roman"/>
          <w:sz w:val="22"/>
          <w:szCs w:val="22"/>
          <w:lang w:val="lt-LT"/>
        </w:rPr>
        <w:t>kėjas privalo neginčytinai vykdyti Perkančiosios organizacijos nurodymus, susijusius su Paslaugų teikimu</w:t>
      </w:r>
      <w:r w:rsidR="00DC3F7A" w:rsidRPr="00EC2558">
        <w:rPr>
          <w:rFonts w:ascii="Times New Roman" w:hAnsi="Times New Roman"/>
          <w:sz w:val="22"/>
          <w:szCs w:val="22"/>
          <w:lang w:val="lt-LT"/>
        </w:rPr>
        <w:t xml:space="preserve">, kuriuos jis privalo vykdyti, remiantis </w:t>
      </w:r>
      <w:r w:rsidR="002659C5" w:rsidRPr="00EC2558">
        <w:rPr>
          <w:rFonts w:ascii="Times New Roman" w:hAnsi="Times New Roman"/>
          <w:sz w:val="22"/>
          <w:szCs w:val="22"/>
          <w:lang w:val="lt-LT"/>
        </w:rPr>
        <w:t xml:space="preserve">žodžius pateiktomis </w:t>
      </w:r>
      <w:r w:rsidR="00DC3F7A" w:rsidRPr="00EC2558">
        <w:rPr>
          <w:rFonts w:ascii="Times New Roman" w:hAnsi="Times New Roman"/>
          <w:sz w:val="22"/>
          <w:szCs w:val="22"/>
          <w:lang w:val="lt-LT"/>
        </w:rPr>
        <w:t>Pirkimo sąlygomis</w:t>
      </w:r>
      <w:r w:rsidRPr="00EC2558">
        <w:rPr>
          <w:rFonts w:ascii="Times New Roman" w:hAnsi="Times New Roman"/>
          <w:sz w:val="22"/>
          <w:szCs w:val="22"/>
          <w:lang w:val="lt-LT"/>
        </w:rPr>
        <w:t>. Paslaugų ti</w:t>
      </w:r>
      <w:r w:rsidR="00492C41" w:rsidRPr="00EC2558">
        <w:rPr>
          <w:rFonts w:ascii="Times New Roman" w:hAnsi="Times New Roman"/>
          <w:sz w:val="22"/>
          <w:szCs w:val="22"/>
          <w:lang w:val="lt-LT"/>
        </w:rPr>
        <w:t>e</w:t>
      </w:r>
      <w:r w:rsidRPr="00EC2558">
        <w:rPr>
          <w:rFonts w:ascii="Times New Roman" w:hAnsi="Times New Roman"/>
          <w:sz w:val="22"/>
          <w:szCs w:val="22"/>
          <w:lang w:val="lt-LT"/>
        </w:rPr>
        <w:t>kėjas įsipareigoja savo sąskaita ištaisyti visus Paslaugų trūkumus ar neatitikimus nedelsiant po to, kai jie paaiškėja. Paslaugų ti</w:t>
      </w:r>
      <w:r w:rsidR="00492C41" w:rsidRPr="00EC2558">
        <w:rPr>
          <w:rFonts w:ascii="Times New Roman" w:hAnsi="Times New Roman"/>
          <w:sz w:val="22"/>
          <w:szCs w:val="22"/>
          <w:lang w:val="lt-LT"/>
        </w:rPr>
        <w:t>e</w:t>
      </w:r>
      <w:r w:rsidRPr="00EC2558">
        <w:rPr>
          <w:rFonts w:ascii="Times New Roman" w:hAnsi="Times New Roman"/>
          <w:sz w:val="22"/>
          <w:szCs w:val="22"/>
          <w:lang w:val="lt-LT"/>
        </w:rPr>
        <w:t>kėjas įsipareigoja savo sąskaita nedelsiant pasirūpinti atlikimu visų paslaugų ir / ar darbų, kurių poreikis atsirado dėl Paslaugų teikėjo netinkamo Paslaugų teikimo.</w:t>
      </w:r>
    </w:p>
    <w:p w14:paraId="35CB6476" w14:textId="19FBEDA2" w:rsidR="00623436" w:rsidRPr="00EC2558" w:rsidRDefault="00623436" w:rsidP="005D1A2D">
      <w:pPr>
        <w:pStyle w:val="Pagrindinistekstas"/>
        <w:tabs>
          <w:tab w:val="left" w:pos="709"/>
        </w:tabs>
        <w:spacing w:before="120" w:after="0"/>
        <w:ind w:left="360"/>
        <w:jc w:val="both"/>
        <w:rPr>
          <w:rFonts w:ascii="Times New Roman" w:hAnsi="Times New Roman"/>
          <w:sz w:val="22"/>
          <w:szCs w:val="22"/>
          <w:lang w:val="lt-LT"/>
        </w:rPr>
      </w:pPr>
    </w:p>
    <w:p w14:paraId="70D81C51" w14:textId="77777777" w:rsidR="00916F9D" w:rsidRPr="00EC2558" w:rsidRDefault="00916F9D" w:rsidP="005D1A2D">
      <w:pPr>
        <w:pStyle w:val="Pagrindinistekstas"/>
        <w:tabs>
          <w:tab w:val="left" w:pos="709"/>
        </w:tabs>
        <w:spacing w:before="120" w:after="0"/>
        <w:ind w:left="360"/>
        <w:jc w:val="both"/>
        <w:rPr>
          <w:rFonts w:ascii="Times New Roman" w:hAnsi="Times New Roman"/>
          <w:sz w:val="22"/>
          <w:szCs w:val="22"/>
          <w:lang w:val="lt-LT"/>
        </w:rPr>
      </w:pPr>
    </w:p>
    <w:p w14:paraId="35CB6477" w14:textId="77777777" w:rsidR="00623436" w:rsidRPr="00EC2558" w:rsidRDefault="00623436" w:rsidP="00125E74">
      <w:pPr>
        <w:numPr>
          <w:ilvl w:val="0"/>
          <w:numId w:val="24"/>
        </w:numPr>
        <w:spacing w:before="120"/>
        <w:ind w:left="709" w:hanging="709"/>
        <w:jc w:val="both"/>
        <w:rPr>
          <w:rFonts w:ascii="Times New Roman" w:hAnsi="Times New Roman" w:cs="Times New Roman"/>
          <w:b/>
          <w:bCs/>
        </w:rPr>
      </w:pPr>
      <w:r w:rsidRPr="00EC2558">
        <w:rPr>
          <w:rFonts w:ascii="Times New Roman" w:hAnsi="Times New Roman" w:cs="Times New Roman"/>
          <w:b/>
          <w:bCs/>
        </w:rPr>
        <w:t>ŠALIŲ BENDRADARBIAVIMAS PASLAUGŲ TEIKIMO METU</w:t>
      </w:r>
    </w:p>
    <w:p w14:paraId="35CB6478" w14:textId="77777777" w:rsidR="00623436" w:rsidRPr="00EC2558" w:rsidRDefault="00623436" w:rsidP="00125E74">
      <w:pPr>
        <w:pStyle w:val="Pagrindinistekstas"/>
        <w:numPr>
          <w:ilvl w:val="1"/>
          <w:numId w:val="24"/>
        </w:numPr>
        <w:tabs>
          <w:tab w:val="left" w:pos="709"/>
        </w:tabs>
        <w:spacing w:before="120" w:after="0"/>
        <w:jc w:val="both"/>
        <w:rPr>
          <w:rFonts w:ascii="Times New Roman" w:hAnsi="Times New Roman"/>
          <w:sz w:val="22"/>
          <w:szCs w:val="22"/>
          <w:lang w:val="lt-LT"/>
        </w:rPr>
      </w:pPr>
      <w:r w:rsidRPr="00EC2558">
        <w:rPr>
          <w:rFonts w:ascii="Times New Roman" w:hAnsi="Times New Roman"/>
          <w:sz w:val="22"/>
          <w:szCs w:val="22"/>
          <w:lang w:val="lt-LT"/>
        </w:rPr>
        <w:lastRenderedPageBreak/>
        <w:t xml:space="preserve">Galiojant šiai Sutarčiai LNDT įsipareigoja visapusiškai bendradarbiauti su Paslaugų teikėju šiam teikiant Paslaugas, </w:t>
      </w:r>
      <w:proofErr w:type="spellStart"/>
      <w:r w:rsidRPr="00EC2558">
        <w:rPr>
          <w:rFonts w:ascii="Times New Roman" w:hAnsi="Times New Roman"/>
          <w:sz w:val="22"/>
          <w:szCs w:val="22"/>
          <w:lang w:val="lt-LT"/>
        </w:rPr>
        <w:t>t.y</w:t>
      </w:r>
      <w:proofErr w:type="spellEnd"/>
      <w:r w:rsidRPr="00EC2558">
        <w:rPr>
          <w:rFonts w:ascii="Times New Roman" w:hAnsi="Times New Roman"/>
          <w:sz w:val="22"/>
          <w:szCs w:val="22"/>
          <w:lang w:val="lt-LT"/>
        </w:rPr>
        <w:t>. pateikti Paslaugų teikėjui atsakymus į jo paklausimus apie LNDT interesus ir kitą Paslaugų tinkamam suteikimui reikalingą informaciją bei atlikti visus kitus Paslaugų teikėjo nurodytus veiksmus ir / ar</w:t>
      </w:r>
      <w:r w:rsidRPr="00EC2558">
        <w:rPr>
          <w:rFonts w:ascii="Times New Roman" w:hAnsi="Times New Roman"/>
          <w:lang w:val="lt-LT"/>
        </w:rPr>
        <w:t xml:space="preserve"> </w:t>
      </w:r>
      <w:r w:rsidRPr="00EC2558">
        <w:rPr>
          <w:rFonts w:ascii="Times New Roman" w:hAnsi="Times New Roman"/>
          <w:sz w:val="22"/>
          <w:szCs w:val="22"/>
          <w:lang w:val="lt-LT"/>
        </w:rPr>
        <w:t xml:space="preserve">sudaryti sąlygas reikalingas tinkamam Paslaugų teikimui, jei juos pagal esmę ir turinį gali atlikti išimtinai tik LNDT.  </w:t>
      </w:r>
    </w:p>
    <w:p w14:paraId="35CB6479" w14:textId="77777777" w:rsidR="00623436" w:rsidRPr="00EC2558" w:rsidRDefault="00623436" w:rsidP="00125E74">
      <w:pPr>
        <w:pStyle w:val="Pagrindinistekstas"/>
        <w:numPr>
          <w:ilvl w:val="1"/>
          <w:numId w:val="24"/>
        </w:numPr>
        <w:tabs>
          <w:tab w:val="left" w:pos="709"/>
        </w:tabs>
        <w:spacing w:before="120" w:after="0"/>
        <w:jc w:val="both"/>
        <w:rPr>
          <w:rFonts w:ascii="Times New Roman" w:hAnsi="Times New Roman"/>
          <w:sz w:val="22"/>
          <w:szCs w:val="22"/>
          <w:lang w:val="lt-LT"/>
        </w:rPr>
      </w:pPr>
      <w:r w:rsidRPr="00EC2558">
        <w:rPr>
          <w:rFonts w:ascii="Times New Roman" w:hAnsi="Times New Roman"/>
          <w:sz w:val="22"/>
          <w:szCs w:val="22"/>
          <w:lang w:val="lt-LT"/>
        </w:rPr>
        <w:t>LNDT įsipareigoja per protingą laiką nuo Paslaugų teikėjo prašymo gavimo pateikti Paslaugų teikėjui visą Paslaugų teikėjo nurodytą ir LNDT turimą informaciją, dokumentus ir / ar kitas informacijos laikmenas, kurios reikalingos ar gali būti reikalingos tinkamam Paslaugų suteikimui.</w:t>
      </w:r>
    </w:p>
    <w:p w14:paraId="35CB647A" w14:textId="40A18FCC" w:rsidR="00623436" w:rsidRPr="00EC2558" w:rsidRDefault="00623436" w:rsidP="00A55044">
      <w:pPr>
        <w:pStyle w:val="Pagrindinistekstas"/>
        <w:numPr>
          <w:ilvl w:val="1"/>
          <w:numId w:val="24"/>
        </w:numPr>
        <w:tabs>
          <w:tab w:val="left" w:pos="709"/>
        </w:tabs>
        <w:spacing w:before="120" w:after="0"/>
        <w:jc w:val="both"/>
        <w:rPr>
          <w:rFonts w:ascii="Times New Roman" w:hAnsi="Times New Roman"/>
          <w:sz w:val="22"/>
          <w:szCs w:val="22"/>
          <w:lang w:val="lt-LT"/>
        </w:rPr>
      </w:pPr>
      <w:r w:rsidRPr="00EC2558">
        <w:rPr>
          <w:rFonts w:ascii="Times New Roman" w:hAnsi="Times New Roman"/>
          <w:sz w:val="22"/>
          <w:szCs w:val="22"/>
          <w:lang w:val="lt-LT"/>
        </w:rPr>
        <w:t>Paslaugų ti</w:t>
      </w:r>
      <w:r w:rsidR="00492C41" w:rsidRPr="00EC2558">
        <w:rPr>
          <w:rFonts w:ascii="Times New Roman" w:hAnsi="Times New Roman"/>
          <w:sz w:val="22"/>
          <w:szCs w:val="22"/>
          <w:lang w:val="lt-LT"/>
        </w:rPr>
        <w:t>e</w:t>
      </w:r>
      <w:r w:rsidRPr="00EC2558">
        <w:rPr>
          <w:rFonts w:ascii="Times New Roman" w:hAnsi="Times New Roman"/>
          <w:sz w:val="22"/>
          <w:szCs w:val="22"/>
          <w:lang w:val="lt-LT"/>
        </w:rPr>
        <w:t>kėjas įsipareigoja saugoti visus iš LNDT gautus dokumentus ir / ar kitas informacijos laikmenas ir grąžinti jas LNDT nedelsiant po to, kai (1) dokumentai ir / ar kitos informacijos laikmenos nebėra ir nebebus reikalingos Paslaugų teikimui ir / arba (2) gaunamas atitinkamas LNDT prašymas.</w:t>
      </w:r>
    </w:p>
    <w:p w14:paraId="35CB647B" w14:textId="1FCFDE46" w:rsidR="00623436" w:rsidRPr="00EC2558" w:rsidRDefault="00623436" w:rsidP="007B34B9">
      <w:pPr>
        <w:pStyle w:val="Pagrindinistekstas"/>
        <w:numPr>
          <w:ilvl w:val="1"/>
          <w:numId w:val="24"/>
        </w:numPr>
        <w:tabs>
          <w:tab w:val="left" w:pos="709"/>
        </w:tabs>
        <w:spacing w:before="120" w:after="0"/>
        <w:jc w:val="both"/>
        <w:rPr>
          <w:rFonts w:ascii="Times New Roman" w:hAnsi="Times New Roman"/>
          <w:sz w:val="22"/>
          <w:szCs w:val="22"/>
          <w:lang w:val="lt-LT"/>
        </w:rPr>
      </w:pPr>
      <w:r w:rsidRPr="00EC2558">
        <w:rPr>
          <w:rFonts w:ascii="Times New Roman" w:hAnsi="Times New Roman"/>
          <w:sz w:val="22"/>
          <w:szCs w:val="22"/>
          <w:lang w:val="lt-LT"/>
        </w:rPr>
        <w:t>Jeigu LNDT viešai skelbiamoje reklaminėje informacijoje ar komunikacijoje yra minimas Paslaugų ti</w:t>
      </w:r>
      <w:r w:rsidR="00492C41" w:rsidRPr="00EC2558">
        <w:rPr>
          <w:rFonts w:ascii="Times New Roman" w:hAnsi="Times New Roman"/>
          <w:sz w:val="22"/>
          <w:szCs w:val="22"/>
          <w:lang w:val="lt-LT"/>
        </w:rPr>
        <w:t>e</w:t>
      </w:r>
      <w:r w:rsidRPr="00EC2558">
        <w:rPr>
          <w:rFonts w:ascii="Times New Roman" w:hAnsi="Times New Roman"/>
          <w:sz w:val="22"/>
          <w:szCs w:val="22"/>
          <w:lang w:val="lt-LT"/>
        </w:rPr>
        <w:t xml:space="preserve">kėjas, šią informaciją LNDT privalo iš anksto suderinti su Paslaugų teikėju. </w:t>
      </w:r>
    </w:p>
    <w:p w14:paraId="35CB647C" w14:textId="77777777" w:rsidR="00623436" w:rsidRPr="00EC2558" w:rsidRDefault="00623436" w:rsidP="0019540E">
      <w:pPr>
        <w:pStyle w:val="Pagrindinistekstas"/>
        <w:tabs>
          <w:tab w:val="left" w:pos="709"/>
        </w:tabs>
        <w:spacing w:before="120" w:after="0"/>
        <w:ind w:left="360"/>
        <w:jc w:val="both"/>
        <w:rPr>
          <w:rFonts w:ascii="Times New Roman" w:hAnsi="Times New Roman"/>
          <w:sz w:val="22"/>
          <w:szCs w:val="22"/>
          <w:lang w:val="lt-LT"/>
        </w:rPr>
      </w:pPr>
    </w:p>
    <w:p w14:paraId="35CB647D" w14:textId="77777777" w:rsidR="00623436" w:rsidRPr="00EC2558" w:rsidRDefault="00623436" w:rsidP="00125E74">
      <w:pPr>
        <w:numPr>
          <w:ilvl w:val="0"/>
          <w:numId w:val="24"/>
        </w:numPr>
        <w:spacing w:before="120"/>
        <w:ind w:left="709" w:hanging="709"/>
        <w:jc w:val="both"/>
        <w:rPr>
          <w:rFonts w:ascii="Times New Roman" w:hAnsi="Times New Roman" w:cs="Times New Roman"/>
        </w:rPr>
      </w:pPr>
      <w:r w:rsidRPr="00EC2558">
        <w:rPr>
          <w:rFonts w:ascii="Times New Roman" w:hAnsi="Times New Roman" w:cs="Times New Roman"/>
          <w:b/>
          <w:bCs/>
        </w:rPr>
        <w:t>INFORMACIJOS APIE PASLAUGŲ TEIKIMO EIGĄ TEIKIMAS</w:t>
      </w:r>
    </w:p>
    <w:p w14:paraId="35CB647E" w14:textId="2AB70A87" w:rsidR="00623436" w:rsidRPr="00EC2558" w:rsidRDefault="00623436" w:rsidP="00125E74">
      <w:pPr>
        <w:pStyle w:val="Pagrindinistekstas"/>
        <w:numPr>
          <w:ilvl w:val="1"/>
          <w:numId w:val="24"/>
        </w:numPr>
        <w:tabs>
          <w:tab w:val="left" w:pos="709"/>
        </w:tabs>
        <w:spacing w:before="120" w:after="0"/>
        <w:jc w:val="both"/>
        <w:rPr>
          <w:rFonts w:ascii="Times New Roman" w:hAnsi="Times New Roman"/>
          <w:sz w:val="22"/>
          <w:szCs w:val="22"/>
          <w:lang w:val="lt-LT"/>
        </w:rPr>
      </w:pPr>
      <w:r w:rsidRPr="00EC2558">
        <w:rPr>
          <w:rFonts w:ascii="Times New Roman" w:hAnsi="Times New Roman"/>
          <w:sz w:val="22"/>
          <w:szCs w:val="22"/>
          <w:lang w:val="lt-LT"/>
        </w:rPr>
        <w:t>Paslaugų ti</w:t>
      </w:r>
      <w:r w:rsidR="00492C41" w:rsidRPr="00EC2558">
        <w:rPr>
          <w:rFonts w:ascii="Times New Roman" w:hAnsi="Times New Roman"/>
          <w:sz w:val="22"/>
          <w:szCs w:val="22"/>
          <w:lang w:val="lt-LT"/>
        </w:rPr>
        <w:t>e</w:t>
      </w:r>
      <w:r w:rsidRPr="00EC2558">
        <w:rPr>
          <w:rFonts w:ascii="Times New Roman" w:hAnsi="Times New Roman"/>
          <w:sz w:val="22"/>
          <w:szCs w:val="22"/>
          <w:lang w:val="lt-LT"/>
        </w:rPr>
        <w:t>kėjas įsipareigoja ne vėliau kaip per 3  (tris) darbo dienas nuo LNDT  atstovaujančių asmenų, nurodytų sutarties 1</w:t>
      </w:r>
      <w:r w:rsidR="003405E7" w:rsidRPr="00EC2558">
        <w:rPr>
          <w:rFonts w:ascii="Times New Roman" w:hAnsi="Times New Roman"/>
          <w:sz w:val="22"/>
          <w:szCs w:val="22"/>
          <w:lang w:val="lt-LT"/>
        </w:rPr>
        <w:t>4</w:t>
      </w:r>
      <w:r w:rsidRPr="00EC2558">
        <w:rPr>
          <w:rFonts w:ascii="Times New Roman" w:hAnsi="Times New Roman"/>
          <w:sz w:val="22"/>
          <w:szCs w:val="22"/>
          <w:lang w:val="lt-LT"/>
        </w:rPr>
        <w:t xml:space="preserve">.2.1 punkte, žodinio ir / ar rašytinio prašymo gavimo (i) pateikti LNDT  informaciją ar atsakymus į su Paslaugų teikimu susijusius paklausimus ir / ar (ii) pateikti LNDT nurodytus dokumentus, kurie yra ir / ar gali būti reikalingi teikiamų ar suteiktų Paslaugų rezultatui įvertinti ir / ar LNDT siekiamiems tikslams, dėl kurių buvo sudaroma ši Sutartis, įgyvendinti. </w:t>
      </w:r>
    </w:p>
    <w:p w14:paraId="35CB647F" w14:textId="562A062E" w:rsidR="00623436" w:rsidRPr="00EC2558" w:rsidRDefault="00623436" w:rsidP="00125E74">
      <w:pPr>
        <w:pStyle w:val="Pagrindinistekstas"/>
        <w:numPr>
          <w:ilvl w:val="1"/>
          <w:numId w:val="24"/>
        </w:numPr>
        <w:tabs>
          <w:tab w:val="left" w:pos="709"/>
        </w:tabs>
        <w:spacing w:before="120" w:after="0"/>
        <w:jc w:val="both"/>
        <w:rPr>
          <w:rFonts w:ascii="Times New Roman" w:hAnsi="Times New Roman"/>
          <w:sz w:val="22"/>
          <w:szCs w:val="22"/>
          <w:lang w:val="lt-LT"/>
        </w:rPr>
      </w:pPr>
      <w:r w:rsidRPr="00EC2558">
        <w:rPr>
          <w:rFonts w:ascii="Times New Roman" w:hAnsi="Times New Roman"/>
          <w:sz w:val="22"/>
          <w:szCs w:val="22"/>
          <w:lang w:val="lt-LT"/>
        </w:rPr>
        <w:t>Paslaugų ti</w:t>
      </w:r>
      <w:r w:rsidR="00492C41" w:rsidRPr="00EC2558">
        <w:rPr>
          <w:rFonts w:ascii="Times New Roman" w:hAnsi="Times New Roman"/>
          <w:sz w:val="22"/>
          <w:szCs w:val="22"/>
          <w:lang w:val="lt-LT"/>
        </w:rPr>
        <w:t>e</w:t>
      </w:r>
      <w:r w:rsidRPr="00EC2558">
        <w:rPr>
          <w:rFonts w:ascii="Times New Roman" w:hAnsi="Times New Roman"/>
          <w:sz w:val="22"/>
          <w:szCs w:val="22"/>
          <w:lang w:val="lt-LT"/>
        </w:rPr>
        <w:t>kėjas įsipareigoja užtikrinti 6.1. punkte numatytų pareigų vykdymą Sutarties galiojimo metu</w:t>
      </w:r>
      <w:r w:rsidR="00BE6F96" w:rsidRPr="00EC2558">
        <w:rPr>
          <w:rFonts w:ascii="Times New Roman" w:hAnsi="Times New Roman"/>
          <w:sz w:val="22"/>
          <w:szCs w:val="22"/>
          <w:lang w:val="lt-LT"/>
        </w:rPr>
        <w:t>.</w:t>
      </w:r>
      <w:r w:rsidRPr="00EC2558">
        <w:rPr>
          <w:rFonts w:ascii="Times New Roman" w:hAnsi="Times New Roman"/>
          <w:sz w:val="22"/>
          <w:szCs w:val="22"/>
          <w:lang w:val="lt-LT"/>
        </w:rPr>
        <w:t xml:space="preserve"> Šalys aiškiai susitaria, kad LNDT teisė gauti informaciją apie Paslaugų teikimo eigą nereiškia įsipareigojimo ir negali būti aiškinama kaip LNDT pareiga kontroliuoti Paslaugų teikimo eigą ar Paslaugų kokybę.</w:t>
      </w:r>
    </w:p>
    <w:p w14:paraId="35CB6481" w14:textId="07140D38" w:rsidR="00623436" w:rsidRPr="00EC2558" w:rsidRDefault="00623436" w:rsidP="00125E74">
      <w:pPr>
        <w:pStyle w:val="Pagrindinistekstas"/>
        <w:numPr>
          <w:ilvl w:val="1"/>
          <w:numId w:val="24"/>
        </w:numPr>
        <w:tabs>
          <w:tab w:val="left" w:pos="709"/>
        </w:tabs>
        <w:spacing w:before="120" w:after="0"/>
        <w:jc w:val="both"/>
        <w:rPr>
          <w:rFonts w:ascii="Times New Roman" w:hAnsi="Times New Roman"/>
          <w:sz w:val="22"/>
          <w:szCs w:val="22"/>
          <w:lang w:val="lt-LT"/>
        </w:rPr>
      </w:pPr>
      <w:r w:rsidRPr="00EC2558">
        <w:rPr>
          <w:rFonts w:ascii="Times New Roman" w:hAnsi="Times New Roman"/>
          <w:sz w:val="22"/>
          <w:szCs w:val="22"/>
          <w:lang w:val="lt-LT"/>
        </w:rPr>
        <w:t>Sutarties galiojimo laikotarpiu Paslaugų ti</w:t>
      </w:r>
      <w:r w:rsidR="00492C41" w:rsidRPr="00EC2558">
        <w:rPr>
          <w:rFonts w:ascii="Times New Roman" w:hAnsi="Times New Roman"/>
          <w:sz w:val="22"/>
          <w:szCs w:val="22"/>
          <w:lang w:val="lt-LT"/>
        </w:rPr>
        <w:t>e</w:t>
      </w:r>
      <w:r w:rsidRPr="00EC2558">
        <w:rPr>
          <w:rFonts w:ascii="Times New Roman" w:hAnsi="Times New Roman"/>
          <w:sz w:val="22"/>
          <w:szCs w:val="22"/>
          <w:lang w:val="lt-LT"/>
        </w:rPr>
        <w:t>kėjas suteikia LNDT nemokamą pardavimų ataskaitų realiu laiku prieigą ir sudaro sąlygas nuotoliniu būdu stebėti bilietų pardavimo procesą.</w:t>
      </w:r>
    </w:p>
    <w:p w14:paraId="35CB6482" w14:textId="77777777" w:rsidR="00623436" w:rsidRPr="00EC2558" w:rsidRDefault="00623436" w:rsidP="00125E74">
      <w:pPr>
        <w:pStyle w:val="Pagrindinistekstas"/>
        <w:numPr>
          <w:ilvl w:val="1"/>
          <w:numId w:val="24"/>
        </w:numPr>
        <w:tabs>
          <w:tab w:val="left" w:pos="709"/>
        </w:tabs>
        <w:spacing w:before="120" w:after="0"/>
        <w:jc w:val="both"/>
        <w:rPr>
          <w:rFonts w:ascii="Times New Roman" w:hAnsi="Times New Roman"/>
          <w:sz w:val="22"/>
          <w:szCs w:val="22"/>
          <w:lang w:val="lt-LT"/>
        </w:rPr>
      </w:pPr>
      <w:r w:rsidRPr="00EC2558">
        <w:rPr>
          <w:rFonts w:ascii="Times New Roman" w:hAnsi="Times New Roman"/>
          <w:sz w:val="22"/>
          <w:szCs w:val="22"/>
          <w:lang w:val="lt-LT"/>
        </w:rPr>
        <w:t>Šalys įsipareigoja kooperuotis, bendradarbiauti, dėti maksimalias pastangas ir, esant reikalui, konsultuoti viena kitą siekdamos tinkamo Paslaugų suteikimo.</w:t>
      </w:r>
    </w:p>
    <w:p w14:paraId="35CB6483" w14:textId="77777777" w:rsidR="00623436" w:rsidRPr="00EC2558" w:rsidRDefault="00623436" w:rsidP="00DA74FF">
      <w:pPr>
        <w:pStyle w:val="Pagrindinistekstas"/>
        <w:numPr>
          <w:ilvl w:val="1"/>
          <w:numId w:val="24"/>
        </w:numPr>
        <w:tabs>
          <w:tab w:val="left" w:pos="709"/>
        </w:tabs>
        <w:spacing w:before="120" w:after="0"/>
        <w:jc w:val="both"/>
        <w:rPr>
          <w:rFonts w:ascii="Times New Roman" w:hAnsi="Times New Roman"/>
          <w:sz w:val="22"/>
          <w:szCs w:val="22"/>
          <w:lang w:val="lt-LT"/>
        </w:rPr>
      </w:pPr>
      <w:r w:rsidRPr="00EC2558">
        <w:rPr>
          <w:rFonts w:ascii="Times New Roman" w:hAnsi="Times New Roman"/>
          <w:sz w:val="22"/>
          <w:szCs w:val="22"/>
          <w:lang w:val="lt-LT"/>
        </w:rPr>
        <w:t>Šalys įsipareigoja visais atvejais tinkamai įgyvendinti savo įsipareigojimus, nevilkinti iškilusių klausimų ar kilusių ginčų sprendimo.</w:t>
      </w:r>
    </w:p>
    <w:p w14:paraId="35CB6484" w14:textId="77777777" w:rsidR="00623436" w:rsidRPr="00EC2558" w:rsidRDefault="00623436" w:rsidP="0019540E">
      <w:pPr>
        <w:rPr>
          <w:rFonts w:ascii="Times New Roman" w:hAnsi="Times New Roman" w:cs="Times New Roman"/>
        </w:rPr>
      </w:pPr>
    </w:p>
    <w:p w14:paraId="35CB6485" w14:textId="77777777" w:rsidR="00623436" w:rsidRPr="00EC2558" w:rsidRDefault="00623436" w:rsidP="0019540E">
      <w:pPr>
        <w:rPr>
          <w:rFonts w:ascii="Times New Roman" w:hAnsi="Times New Roman" w:cs="Times New Roman"/>
        </w:rPr>
      </w:pPr>
    </w:p>
    <w:p w14:paraId="35CB6486" w14:textId="23CA91FB" w:rsidR="00623436" w:rsidRPr="00EC2558" w:rsidRDefault="00623436" w:rsidP="002B0068">
      <w:pPr>
        <w:numPr>
          <w:ilvl w:val="0"/>
          <w:numId w:val="24"/>
        </w:numPr>
        <w:spacing w:before="120"/>
        <w:ind w:left="709" w:hanging="709"/>
        <w:jc w:val="both"/>
        <w:rPr>
          <w:rFonts w:ascii="Times New Roman" w:hAnsi="Times New Roman" w:cs="Times New Roman"/>
          <w:b/>
          <w:bCs/>
        </w:rPr>
      </w:pPr>
      <w:r w:rsidRPr="00EC2558">
        <w:rPr>
          <w:rFonts w:ascii="Times New Roman" w:hAnsi="Times New Roman" w:cs="Times New Roman"/>
          <w:b/>
          <w:bCs/>
        </w:rPr>
        <w:t xml:space="preserve">PASLAUGŲ KAINA IR ATSISKAITYMO TVARKA </w:t>
      </w:r>
    </w:p>
    <w:p w14:paraId="62FC07F1" w14:textId="203E14FE" w:rsidR="00C6552E" w:rsidRPr="00EC2558" w:rsidRDefault="00623436" w:rsidP="00C6552E">
      <w:pPr>
        <w:pStyle w:val="Pagrindinistekstas"/>
        <w:numPr>
          <w:ilvl w:val="1"/>
          <w:numId w:val="24"/>
        </w:numPr>
        <w:tabs>
          <w:tab w:val="left" w:pos="709"/>
        </w:tabs>
        <w:spacing w:before="120" w:after="0"/>
        <w:jc w:val="both"/>
        <w:rPr>
          <w:rFonts w:ascii="Times New Roman" w:hAnsi="Times New Roman"/>
          <w:sz w:val="22"/>
          <w:szCs w:val="22"/>
          <w:lang w:val="lt-LT"/>
        </w:rPr>
      </w:pPr>
      <w:r w:rsidRPr="00EC2558">
        <w:rPr>
          <w:rFonts w:ascii="Times New Roman" w:hAnsi="Times New Roman"/>
          <w:sz w:val="22"/>
          <w:szCs w:val="22"/>
          <w:lang w:val="lt-LT"/>
        </w:rPr>
        <w:t>Paslaugų ti</w:t>
      </w:r>
      <w:r w:rsidR="00492C41" w:rsidRPr="00EC2558">
        <w:rPr>
          <w:rFonts w:ascii="Times New Roman" w:hAnsi="Times New Roman"/>
          <w:sz w:val="22"/>
          <w:szCs w:val="22"/>
          <w:lang w:val="lt-LT"/>
        </w:rPr>
        <w:t>e</w:t>
      </w:r>
      <w:r w:rsidRPr="00EC2558">
        <w:rPr>
          <w:rFonts w:ascii="Times New Roman" w:hAnsi="Times New Roman"/>
          <w:sz w:val="22"/>
          <w:szCs w:val="22"/>
          <w:lang w:val="lt-LT"/>
        </w:rPr>
        <w:t>kėjas turi teikti Paslaugas (platinti LNDT bilietus) laikydamasis šių Paslaugų teikimo įkainių:</w:t>
      </w:r>
    </w:p>
    <w:p w14:paraId="5B712477" w14:textId="77777777" w:rsidR="002B0068" w:rsidRPr="00EC2558" w:rsidRDefault="002B0068" w:rsidP="002B0068">
      <w:pPr>
        <w:pStyle w:val="Pagrindinistekstas"/>
        <w:tabs>
          <w:tab w:val="left" w:pos="709"/>
        </w:tabs>
        <w:spacing w:before="120" w:after="0"/>
        <w:jc w:val="both"/>
        <w:rPr>
          <w:rFonts w:ascii="Times New Roman" w:hAnsi="Times New Roman"/>
          <w:sz w:val="22"/>
          <w:szCs w:val="22"/>
          <w:lang w:val="lt-LT"/>
        </w:rPr>
      </w:pP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17"/>
        <w:gridCol w:w="1573"/>
        <w:gridCol w:w="1278"/>
        <w:gridCol w:w="1403"/>
        <w:gridCol w:w="1591"/>
        <w:gridCol w:w="1668"/>
      </w:tblGrid>
      <w:tr w:rsidR="00623436" w:rsidRPr="00EC2558" w14:paraId="35CB648E" w14:textId="77777777" w:rsidTr="00BD47B4">
        <w:tc>
          <w:tcPr>
            <w:tcW w:w="1417" w:type="dxa"/>
            <w:shd w:val="clear" w:color="auto" w:fill="D9D9D9"/>
          </w:tcPr>
          <w:p w14:paraId="35CB6488" w14:textId="77777777" w:rsidR="00623436" w:rsidRPr="00EC2558" w:rsidRDefault="00623436" w:rsidP="00125E74">
            <w:pPr>
              <w:spacing w:before="120"/>
              <w:rPr>
                <w:rFonts w:ascii="Times New Roman" w:hAnsi="Times New Roman" w:cs="Times New Roman"/>
                <w:b/>
                <w:color w:val="0D0D0D"/>
              </w:rPr>
            </w:pPr>
            <w:r w:rsidRPr="00EC2558">
              <w:rPr>
                <w:rFonts w:ascii="Times New Roman" w:hAnsi="Times New Roman" w:cs="Times New Roman"/>
                <w:b/>
                <w:color w:val="0D0D0D"/>
              </w:rPr>
              <w:t>Paslaugos pavadinimas</w:t>
            </w:r>
          </w:p>
        </w:tc>
        <w:tc>
          <w:tcPr>
            <w:tcW w:w="1573" w:type="dxa"/>
            <w:shd w:val="clear" w:color="auto" w:fill="D9D9D9"/>
          </w:tcPr>
          <w:p w14:paraId="35CB6489" w14:textId="77777777" w:rsidR="00623436" w:rsidRPr="00EC2558" w:rsidRDefault="00623436" w:rsidP="00125E74">
            <w:pPr>
              <w:spacing w:before="120"/>
              <w:rPr>
                <w:rFonts w:ascii="Times New Roman" w:hAnsi="Times New Roman" w:cs="Times New Roman"/>
                <w:b/>
              </w:rPr>
            </w:pPr>
            <w:r w:rsidRPr="00EC2558">
              <w:rPr>
                <w:rFonts w:ascii="Times New Roman" w:hAnsi="Times New Roman" w:cs="Times New Roman"/>
                <w:b/>
              </w:rPr>
              <w:t>Komisinio mokesčio LNDT už bilieto pardavimą procentinis dydis</w:t>
            </w:r>
          </w:p>
        </w:tc>
        <w:tc>
          <w:tcPr>
            <w:tcW w:w="1278" w:type="dxa"/>
            <w:shd w:val="clear" w:color="auto" w:fill="D9D9D9"/>
          </w:tcPr>
          <w:p w14:paraId="35CB648A" w14:textId="49882959" w:rsidR="00623436" w:rsidRPr="00EC2558" w:rsidRDefault="00623436" w:rsidP="00125E74">
            <w:pPr>
              <w:spacing w:before="120"/>
              <w:rPr>
                <w:rFonts w:ascii="Times New Roman" w:hAnsi="Times New Roman" w:cs="Times New Roman"/>
                <w:b/>
              </w:rPr>
            </w:pPr>
            <w:r w:rsidRPr="00EC2558">
              <w:rPr>
                <w:rFonts w:ascii="Times New Roman" w:hAnsi="Times New Roman" w:cs="Times New Roman"/>
                <w:b/>
              </w:rPr>
              <w:t>Komisinis mokestis LNDT už vieną parduotą bilietą (eurais, be PVM)</w:t>
            </w:r>
          </w:p>
        </w:tc>
        <w:tc>
          <w:tcPr>
            <w:tcW w:w="1403" w:type="dxa"/>
            <w:shd w:val="clear" w:color="auto" w:fill="D9D9D9"/>
          </w:tcPr>
          <w:p w14:paraId="35CB648B" w14:textId="07A70870" w:rsidR="00623436" w:rsidRPr="00EC2558" w:rsidRDefault="00623436" w:rsidP="00125E74">
            <w:pPr>
              <w:spacing w:before="120"/>
              <w:rPr>
                <w:rFonts w:ascii="Times New Roman" w:hAnsi="Times New Roman" w:cs="Times New Roman"/>
                <w:b/>
              </w:rPr>
            </w:pPr>
            <w:r w:rsidRPr="00EC2558">
              <w:rPr>
                <w:rFonts w:ascii="Times New Roman" w:hAnsi="Times New Roman" w:cs="Times New Roman"/>
                <w:b/>
              </w:rPr>
              <w:t>Komisinis mokestis LNDT už vieną parduotą bilietą (eurais, su PVM)</w:t>
            </w:r>
          </w:p>
        </w:tc>
        <w:tc>
          <w:tcPr>
            <w:tcW w:w="1591" w:type="dxa"/>
            <w:shd w:val="clear" w:color="auto" w:fill="D9D9D9"/>
          </w:tcPr>
          <w:p w14:paraId="35CB648C" w14:textId="2DFB60A5" w:rsidR="00623436" w:rsidRPr="00EC2558" w:rsidRDefault="00623436" w:rsidP="00125E74">
            <w:pPr>
              <w:spacing w:before="120"/>
              <w:rPr>
                <w:rFonts w:ascii="Times New Roman" w:hAnsi="Times New Roman" w:cs="Times New Roman"/>
                <w:b/>
              </w:rPr>
            </w:pPr>
            <w:r w:rsidRPr="00EC2558">
              <w:rPr>
                <w:rFonts w:ascii="Times New Roman" w:hAnsi="Times New Roman" w:cs="Times New Roman"/>
                <w:b/>
              </w:rPr>
              <w:t>Bilietų platinimo mokestis pirkėjui, eurais, be PVM</w:t>
            </w:r>
          </w:p>
        </w:tc>
        <w:tc>
          <w:tcPr>
            <w:tcW w:w="1668" w:type="dxa"/>
            <w:shd w:val="clear" w:color="auto" w:fill="D9D9D9"/>
          </w:tcPr>
          <w:p w14:paraId="35CB648D" w14:textId="0DF246E5" w:rsidR="00623436" w:rsidRPr="00EC2558" w:rsidRDefault="00623436" w:rsidP="00125E74">
            <w:pPr>
              <w:spacing w:before="120"/>
              <w:rPr>
                <w:rFonts w:ascii="Times New Roman" w:hAnsi="Times New Roman" w:cs="Times New Roman"/>
                <w:b/>
              </w:rPr>
            </w:pPr>
            <w:r w:rsidRPr="00EC2558">
              <w:rPr>
                <w:rFonts w:ascii="Times New Roman" w:hAnsi="Times New Roman" w:cs="Times New Roman"/>
                <w:b/>
              </w:rPr>
              <w:t>Bilietų platinimo mokestis pirkėjui, eurais, su PVM</w:t>
            </w:r>
          </w:p>
        </w:tc>
      </w:tr>
      <w:tr w:rsidR="00623436" w:rsidRPr="00EC2558" w14:paraId="35CB6495" w14:textId="77777777" w:rsidTr="00BD47B4">
        <w:trPr>
          <w:trHeight w:val="1058"/>
        </w:trPr>
        <w:tc>
          <w:tcPr>
            <w:tcW w:w="1417" w:type="dxa"/>
          </w:tcPr>
          <w:p w14:paraId="35CB648F" w14:textId="77777777" w:rsidR="00623436" w:rsidRPr="00EC2558" w:rsidRDefault="00623436" w:rsidP="00125E74">
            <w:pPr>
              <w:spacing w:before="120"/>
              <w:rPr>
                <w:rFonts w:ascii="Times New Roman" w:hAnsi="Times New Roman" w:cs="Times New Roman"/>
                <w:b/>
              </w:rPr>
            </w:pPr>
            <w:r w:rsidRPr="00EC2558">
              <w:rPr>
                <w:rFonts w:ascii="Times New Roman" w:hAnsi="Times New Roman" w:cs="Times New Roman"/>
                <w:b/>
                <w:color w:val="0D0D0D"/>
              </w:rPr>
              <w:t>Bilieto platinimo paslauga</w:t>
            </w:r>
          </w:p>
        </w:tc>
        <w:tc>
          <w:tcPr>
            <w:tcW w:w="1573" w:type="dxa"/>
          </w:tcPr>
          <w:p w14:paraId="35CB6490" w14:textId="77777777" w:rsidR="00623436" w:rsidRPr="00EC2558" w:rsidRDefault="00623436" w:rsidP="00125E74">
            <w:pPr>
              <w:spacing w:before="120"/>
              <w:rPr>
                <w:rFonts w:ascii="Times New Roman" w:hAnsi="Times New Roman" w:cs="Times New Roman"/>
                <w:b/>
              </w:rPr>
            </w:pPr>
            <w:r w:rsidRPr="00EC2558">
              <w:rPr>
                <w:rFonts w:ascii="Times New Roman" w:hAnsi="Times New Roman" w:cs="Times New Roman"/>
                <w:b/>
              </w:rPr>
              <w:t>0%</w:t>
            </w:r>
          </w:p>
        </w:tc>
        <w:tc>
          <w:tcPr>
            <w:tcW w:w="1278" w:type="dxa"/>
          </w:tcPr>
          <w:p w14:paraId="35CB6491" w14:textId="229670A5" w:rsidR="00623436" w:rsidRPr="00EC2558" w:rsidDel="00973940" w:rsidRDefault="00623436" w:rsidP="00125E74">
            <w:pPr>
              <w:spacing w:before="120"/>
              <w:rPr>
                <w:rFonts w:ascii="Times New Roman" w:hAnsi="Times New Roman" w:cs="Times New Roman"/>
                <w:b/>
              </w:rPr>
            </w:pPr>
            <w:r w:rsidRPr="00EC2558">
              <w:rPr>
                <w:rFonts w:ascii="Times New Roman" w:hAnsi="Times New Roman" w:cs="Times New Roman"/>
                <w:b/>
              </w:rPr>
              <w:t>0,00 Eur</w:t>
            </w:r>
          </w:p>
        </w:tc>
        <w:tc>
          <w:tcPr>
            <w:tcW w:w="1403" w:type="dxa"/>
          </w:tcPr>
          <w:p w14:paraId="35CB6492" w14:textId="006C3F4A" w:rsidR="00623436" w:rsidRPr="00EC2558" w:rsidDel="00973940" w:rsidRDefault="00623436" w:rsidP="00125E74">
            <w:pPr>
              <w:spacing w:before="120"/>
              <w:rPr>
                <w:rFonts w:ascii="Times New Roman" w:hAnsi="Times New Roman" w:cs="Times New Roman"/>
                <w:b/>
              </w:rPr>
            </w:pPr>
            <w:r w:rsidRPr="00EC2558">
              <w:rPr>
                <w:rFonts w:ascii="Times New Roman" w:hAnsi="Times New Roman" w:cs="Times New Roman"/>
                <w:b/>
              </w:rPr>
              <w:t>0,00 Eur</w:t>
            </w:r>
          </w:p>
        </w:tc>
        <w:tc>
          <w:tcPr>
            <w:tcW w:w="1591" w:type="dxa"/>
          </w:tcPr>
          <w:p w14:paraId="35CB6493" w14:textId="53C4A916" w:rsidR="00623436" w:rsidRPr="00EC2558" w:rsidRDefault="00623436" w:rsidP="00125E74">
            <w:pPr>
              <w:spacing w:before="120"/>
              <w:rPr>
                <w:rFonts w:ascii="Times New Roman" w:hAnsi="Times New Roman" w:cs="Times New Roman"/>
                <w:b/>
              </w:rPr>
            </w:pPr>
            <w:r w:rsidRPr="00EC2558">
              <w:rPr>
                <w:rFonts w:ascii="Times New Roman" w:hAnsi="Times New Roman" w:cs="Times New Roman"/>
                <w:b/>
              </w:rPr>
              <w:t>0,66 Eur</w:t>
            </w:r>
          </w:p>
        </w:tc>
        <w:tc>
          <w:tcPr>
            <w:tcW w:w="1668" w:type="dxa"/>
          </w:tcPr>
          <w:p w14:paraId="35CB6494" w14:textId="3A979B78" w:rsidR="00623436" w:rsidRPr="00EC2558" w:rsidRDefault="00623436" w:rsidP="00125E74">
            <w:pPr>
              <w:spacing w:before="120"/>
              <w:rPr>
                <w:rFonts w:ascii="Times New Roman" w:hAnsi="Times New Roman" w:cs="Times New Roman"/>
                <w:b/>
              </w:rPr>
            </w:pPr>
            <w:r w:rsidRPr="00EC2558">
              <w:rPr>
                <w:rFonts w:ascii="Times New Roman" w:hAnsi="Times New Roman" w:cs="Times New Roman"/>
                <w:b/>
              </w:rPr>
              <w:t>0,80 Eur</w:t>
            </w:r>
          </w:p>
        </w:tc>
      </w:tr>
    </w:tbl>
    <w:p w14:paraId="35CB6496" w14:textId="77777777" w:rsidR="00623436" w:rsidRPr="00EC2558" w:rsidRDefault="00623436" w:rsidP="00125E74">
      <w:pPr>
        <w:pStyle w:val="Pagrindinistekstas"/>
        <w:tabs>
          <w:tab w:val="left" w:pos="709"/>
        </w:tabs>
        <w:spacing w:before="120"/>
        <w:ind w:left="709"/>
        <w:rPr>
          <w:rFonts w:ascii="Times New Roman" w:hAnsi="Times New Roman"/>
          <w:sz w:val="22"/>
          <w:szCs w:val="22"/>
          <w:lang w:val="lt-LT"/>
        </w:rPr>
      </w:pPr>
    </w:p>
    <w:p w14:paraId="35CB6497" w14:textId="77777777" w:rsidR="00623436" w:rsidRPr="00EC2558" w:rsidRDefault="00623436" w:rsidP="00125E74">
      <w:pPr>
        <w:pStyle w:val="Pagrindinistekstas"/>
        <w:numPr>
          <w:ilvl w:val="2"/>
          <w:numId w:val="24"/>
        </w:numPr>
        <w:spacing w:before="120" w:after="0"/>
        <w:ind w:left="709" w:hanging="709"/>
        <w:jc w:val="both"/>
        <w:rPr>
          <w:rFonts w:ascii="Times New Roman" w:hAnsi="Times New Roman"/>
          <w:sz w:val="22"/>
          <w:szCs w:val="22"/>
          <w:lang w:val="lt-LT"/>
        </w:rPr>
      </w:pPr>
      <w:r w:rsidRPr="00EC2558">
        <w:rPr>
          <w:rFonts w:ascii="Times New Roman" w:hAnsi="Times New Roman"/>
          <w:sz w:val="22"/>
          <w:szCs w:val="22"/>
          <w:lang w:val="lt-LT"/>
        </w:rPr>
        <w:t>Už bilieto pardavimą pirkėjui negali būti taikomi jokie kiti, Sutartyje nenumatyti, papildomi mokesčiai.</w:t>
      </w:r>
    </w:p>
    <w:p w14:paraId="35CB6498" w14:textId="1B956E8E" w:rsidR="00623436" w:rsidRPr="00EC2558" w:rsidRDefault="00623436" w:rsidP="00125E74">
      <w:pPr>
        <w:pStyle w:val="Pagrindinistekstas"/>
        <w:numPr>
          <w:ilvl w:val="2"/>
          <w:numId w:val="24"/>
        </w:numPr>
        <w:spacing w:before="120" w:after="0"/>
        <w:ind w:left="709" w:hanging="709"/>
        <w:jc w:val="both"/>
        <w:rPr>
          <w:rFonts w:ascii="Times New Roman" w:hAnsi="Times New Roman"/>
          <w:sz w:val="22"/>
          <w:szCs w:val="22"/>
          <w:lang w:val="lt-LT"/>
        </w:rPr>
      </w:pPr>
      <w:r w:rsidRPr="00EC2558">
        <w:rPr>
          <w:rFonts w:ascii="Times New Roman" w:hAnsi="Times New Roman"/>
          <w:sz w:val="22"/>
          <w:szCs w:val="22"/>
          <w:lang w:val="lt-LT"/>
        </w:rPr>
        <w:t>Už papildomai teikiamas bilietų rezervavimo paslaugas Paslaugų ti</w:t>
      </w:r>
      <w:r w:rsidR="006023A9" w:rsidRPr="00EC2558">
        <w:rPr>
          <w:rFonts w:ascii="Times New Roman" w:hAnsi="Times New Roman"/>
          <w:sz w:val="22"/>
          <w:szCs w:val="22"/>
          <w:lang w:val="lt-LT"/>
        </w:rPr>
        <w:t>e</w:t>
      </w:r>
      <w:r w:rsidRPr="00EC2558">
        <w:rPr>
          <w:rFonts w:ascii="Times New Roman" w:hAnsi="Times New Roman"/>
          <w:sz w:val="22"/>
          <w:szCs w:val="22"/>
          <w:lang w:val="lt-LT"/>
        </w:rPr>
        <w:t xml:space="preserve">kėjas pirkėjams taiko </w:t>
      </w:r>
      <w:r w:rsidR="00DF5489" w:rsidRPr="00EC2558">
        <w:rPr>
          <w:rFonts w:ascii="Times New Roman" w:hAnsi="Times New Roman"/>
          <w:sz w:val="22"/>
          <w:szCs w:val="22"/>
          <w:lang w:val="lt-LT"/>
        </w:rPr>
        <w:t xml:space="preserve">papildomą </w:t>
      </w:r>
      <w:r w:rsidR="008E3FFE" w:rsidRPr="00EC2558">
        <w:rPr>
          <w:rFonts w:ascii="Times New Roman" w:hAnsi="Times New Roman"/>
          <w:sz w:val="22"/>
          <w:szCs w:val="22"/>
          <w:lang w:val="lt-LT"/>
        </w:rPr>
        <w:t>0,80</w:t>
      </w:r>
      <w:r w:rsidRPr="00EC2558">
        <w:rPr>
          <w:rFonts w:ascii="Times New Roman" w:hAnsi="Times New Roman"/>
          <w:sz w:val="22"/>
          <w:szCs w:val="22"/>
          <w:lang w:val="lt-LT"/>
        </w:rPr>
        <w:t xml:space="preserve"> eurų be PVM/1,</w:t>
      </w:r>
      <w:r w:rsidR="008E3FFE" w:rsidRPr="00EC2558">
        <w:rPr>
          <w:rFonts w:ascii="Times New Roman" w:hAnsi="Times New Roman"/>
          <w:sz w:val="22"/>
          <w:szCs w:val="22"/>
          <w:lang w:val="lt-LT"/>
        </w:rPr>
        <w:t>00</w:t>
      </w:r>
      <w:r w:rsidRPr="00EC2558">
        <w:rPr>
          <w:rFonts w:ascii="Times New Roman" w:hAnsi="Times New Roman"/>
          <w:sz w:val="22"/>
          <w:szCs w:val="22"/>
          <w:lang w:val="lt-LT"/>
        </w:rPr>
        <w:t xml:space="preserve"> eur</w:t>
      </w:r>
      <w:r w:rsidR="008E3FFE" w:rsidRPr="00EC2558">
        <w:rPr>
          <w:rFonts w:ascii="Times New Roman" w:hAnsi="Times New Roman"/>
          <w:sz w:val="22"/>
          <w:szCs w:val="22"/>
          <w:lang w:val="lt-LT"/>
        </w:rPr>
        <w:t>o</w:t>
      </w:r>
      <w:r w:rsidRPr="00EC2558">
        <w:rPr>
          <w:rFonts w:ascii="Times New Roman" w:hAnsi="Times New Roman"/>
          <w:sz w:val="22"/>
          <w:szCs w:val="22"/>
          <w:lang w:val="lt-LT"/>
        </w:rPr>
        <w:t xml:space="preserve"> su PVM mokestį  vienam bilietui.</w:t>
      </w:r>
    </w:p>
    <w:p w14:paraId="35CB6499" w14:textId="1B51778C" w:rsidR="00623436" w:rsidRPr="00EC2558" w:rsidRDefault="00623436" w:rsidP="00125E74">
      <w:pPr>
        <w:numPr>
          <w:ilvl w:val="2"/>
          <w:numId w:val="24"/>
        </w:numPr>
        <w:spacing w:before="120"/>
        <w:jc w:val="both"/>
        <w:rPr>
          <w:rFonts w:ascii="Times New Roman" w:hAnsi="Times New Roman" w:cs="Times New Roman"/>
        </w:rPr>
      </w:pPr>
      <w:r w:rsidRPr="00EC2558">
        <w:rPr>
          <w:rFonts w:ascii="Times New Roman" w:hAnsi="Times New Roman" w:cs="Times New Roman"/>
        </w:rPr>
        <w:t>Paslaugų ti</w:t>
      </w:r>
      <w:r w:rsidR="006023A9" w:rsidRPr="00EC2558">
        <w:rPr>
          <w:rFonts w:ascii="Times New Roman" w:hAnsi="Times New Roman" w:cs="Times New Roman"/>
        </w:rPr>
        <w:t>e</w:t>
      </w:r>
      <w:r w:rsidRPr="00EC2558">
        <w:rPr>
          <w:rFonts w:ascii="Times New Roman" w:hAnsi="Times New Roman" w:cs="Times New Roman"/>
        </w:rPr>
        <w:t>kėjas netaiko LNDT jokių bilietų grąžinimo mokesčių. Šis punktas taikomas, kai atšaukus renginius arba pakeitus jų datą bilietų pirkėjai turi teisę reikalauti grąžinti už nusipirktus bilietus sumokėtus pinigus. Paslaugų ti</w:t>
      </w:r>
      <w:r w:rsidR="006023A9" w:rsidRPr="00EC2558">
        <w:rPr>
          <w:rFonts w:ascii="Times New Roman" w:hAnsi="Times New Roman" w:cs="Times New Roman"/>
        </w:rPr>
        <w:t>e</w:t>
      </w:r>
      <w:r w:rsidRPr="00EC2558">
        <w:rPr>
          <w:rFonts w:ascii="Times New Roman" w:hAnsi="Times New Roman" w:cs="Times New Roman"/>
        </w:rPr>
        <w:t>kėjas pinigų už bilietus grąžinimą pradeda tą pačią arba kitą darbo dieną po to, kai LNDT pateikia informaciją apie atšauktą ar nukeltą renginį. Vykdant pinigų už bilietus grąžinimą Šalys turi teisę įskaityti vienarūšius priešpriešinius reikalavimus, kylančius iš Sutarties. Tuo atveju, kai Paslaugų ti</w:t>
      </w:r>
      <w:r w:rsidR="006023A9" w:rsidRPr="00EC2558">
        <w:rPr>
          <w:rFonts w:ascii="Times New Roman" w:hAnsi="Times New Roman" w:cs="Times New Roman"/>
        </w:rPr>
        <w:t>e</w:t>
      </w:r>
      <w:r w:rsidRPr="00EC2558">
        <w:rPr>
          <w:rFonts w:ascii="Times New Roman" w:hAnsi="Times New Roman" w:cs="Times New Roman"/>
        </w:rPr>
        <w:t>kėjas neturi LNDT priklausančios pakankamos pinigų sumos pinigų grąžinimui net ir įskaitant vienarūšius priešpriešinius reikalavimus, Paslaugų ti</w:t>
      </w:r>
      <w:r w:rsidR="007757B9" w:rsidRPr="00EC2558">
        <w:rPr>
          <w:rFonts w:ascii="Times New Roman" w:hAnsi="Times New Roman" w:cs="Times New Roman"/>
        </w:rPr>
        <w:t>e</w:t>
      </w:r>
      <w:r w:rsidRPr="00EC2558">
        <w:rPr>
          <w:rFonts w:ascii="Times New Roman" w:hAnsi="Times New Roman" w:cs="Times New Roman"/>
        </w:rPr>
        <w:t>kėjas turi teisę sustabdyti pinigų grąžinimo procesą, kol LNDT neperves reikiamos grąžinimui pinigų sumos arba Paslaugų ti</w:t>
      </w:r>
      <w:r w:rsidR="007757B9" w:rsidRPr="00EC2558">
        <w:rPr>
          <w:rFonts w:ascii="Times New Roman" w:hAnsi="Times New Roman" w:cs="Times New Roman"/>
        </w:rPr>
        <w:t>e</w:t>
      </w:r>
      <w:r w:rsidRPr="00EC2558">
        <w:rPr>
          <w:rFonts w:ascii="Times New Roman" w:hAnsi="Times New Roman" w:cs="Times New Roman"/>
        </w:rPr>
        <w:t xml:space="preserve">kėjas nesukaupia reikalingos sumos iš parduotų LNDT renginių bilietų.  </w:t>
      </w:r>
    </w:p>
    <w:p w14:paraId="35CB649A" w14:textId="5AA74FA0" w:rsidR="00623436" w:rsidRPr="00EC2558" w:rsidRDefault="00623436" w:rsidP="00125E74">
      <w:pPr>
        <w:pStyle w:val="Pagrindinistekstas"/>
        <w:numPr>
          <w:ilvl w:val="2"/>
          <w:numId w:val="24"/>
        </w:numPr>
        <w:spacing w:before="120" w:after="0"/>
        <w:ind w:left="709" w:hanging="709"/>
        <w:jc w:val="both"/>
        <w:rPr>
          <w:rFonts w:ascii="Times New Roman" w:hAnsi="Times New Roman"/>
          <w:sz w:val="22"/>
          <w:szCs w:val="22"/>
          <w:lang w:val="lt-LT"/>
        </w:rPr>
      </w:pPr>
      <w:r w:rsidRPr="00EC2558">
        <w:rPr>
          <w:rFonts w:ascii="Times New Roman" w:hAnsi="Times New Roman"/>
          <w:sz w:val="22"/>
          <w:szCs w:val="22"/>
          <w:lang w:val="lt-LT"/>
        </w:rPr>
        <w:t>Paslaugų ti</w:t>
      </w:r>
      <w:r w:rsidR="007757B9" w:rsidRPr="00EC2558">
        <w:rPr>
          <w:rFonts w:ascii="Times New Roman" w:hAnsi="Times New Roman"/>
          <w:sz w:val="22"/>
          <w:szCs w:val="22"/>
          <w:lang w:val="lt-LT"/>
        </w:rPr>
        <w:t>e</w:t>
      </w:r>
      <w:r w:rsidRPr="00EC2558">
        <w:rPr>
          <w:rFonts w:ascii="Times New Roman" w:hAnsi="Times New Roman"/>
          <w:sz w:val="22"/>
          <w:szCs w:val="22"/>
          <w:lang w:val="lt-LT"/>
        </w:rPr>
        <w:t>kėjas netaiko jokių mokesčių nemokamiems LNDT renginiams (kvietimams).</w:t>
      </w:r>
    </w:p>
    <w:p w14:paraId="35CB649B" w14:textId="11C86C96" w:rsidR="00623436" w:rsidRPr="00EC2558" w:rsidRDefault="00623436" w:rsidP="00125E74">
      <w:pPr>
        <w:pStyle w:val="Pagrindinistekstas"/>
        <w:numPr>
          <w:ilvl w:val="2"/>
          <w:numId w:val="24"/>
        </w:numPr>
        <w:spacing w:before="120" w:after="0"/>
        <w:ind w:left="709" w:hanging="709"/>
        <w:jc w:val="both"/>
        <w:rPr>
          <w:rFonts w:ascii="Times New Roman" w:hAnsi="Times New Roman"/>
          <w:sz w:val="22"/>
          <w:szCs w:val="22"/>
          <w:lang w:val="lt-LT"/>
        </w:rPr>
      </w:pPr>
      <w:r w:rsidRPr="00EC2558">
        <w:rPr>
          <w:rFonts w:ascii="Times New Roman" w:hAnsi="Times New Roman"/>
          <w:sz w:val="22"/>
          <w:szCs w:val="22"/>
          <w:lang w:val="lt-LT"/>
        </w:rPr>
        <w:t>Paslaugų ti</w:t>
      </w:r>
      <w:r w:rsidR="007757B9" w:rsidRPr="00EC2558">
        <w:rPr>
          <w:rFonts w:ascii="Times New Roman" w:hAnsi="Times New Roman"/>
          <w:sz w:val="22"/>
          <w:szCs w:val="22"/>
          <w:lang w:val="lt-LT"/>
        </w:rPr>
        <w:t>e</w:t>
      </w:r>
      <w:r w:rsidRPr="00EC2558">
        <w:rPr>
          <w:rFonts w:ascii="Times New Roman" w:hAnsi="Times New Roman"/>
          <w:sz w:val="22"/>
          <w:szCs w:val="22"/>
          <w:lang w:val="lt-LT"/>
        </w:rPr>
        <w:t>kėjas turi teisę Sutarties vykdymo metu, atsižvelgiant į jo taikomas akcijas ir lojalumo programas, taikyti bilietų pirkėjui palankesnes bilietų platinimo sąlygas nei nurodyta šiame Sutarties punkte.</w:t>
      </w:r>
    </w:p>
    <w:p w14:paraId="35CB649C" w14:textId="35499807" w:rsidR="00623436" w:rsidRPr="00EC2558" w:rsidRDefault="00623436" w:rsidP="003E6AB5">
      <w:pPr>
        <w:pStyle w:val="Pagrindinistekstas"/>
        <w:numPr>
          <w:ilvl w:val="2"/>
          <w:numId w:val="24"/>
        </w:numPr>
        <w:spacing w:before="120" w:after="0"/>
        <w:ind w:left="709" w:hanging="709"/>
        <w:jc w:val="both"/>
        <w:rPr>
          <w:rFonts w:ascii="Times New Roman" w:hAnsi="Times New Roman"/>
          <w:sz w:val="22"/>
          <w:szCs w:val="22"/>
          <w:lang w:val="lt-LT"/>
        </w:rPr>
      </w:pPr>
      <w:r w:rsidRPr="00EC2558">
        <w:rPr>
          <w:rFonts w:ascii="Times New Roman" w:hAnsi="Times New Roman"/>
          <w:sz w:val="22"/>
          <w:szCs w:val="22"/>
          <w:lang w:val="lt-LT"/>
        </w:rPr>
        <w:t>Paslaugų ti</w:t>
      </w:r>
      <w:r w:rsidR="007757B9" w:rsidRPr="00EC2558">
        <w:rPr>
          <w:rFonts w:ascii="Times New Roman" w:hAnsi="Times New Roman"/>
          <w:sz w:val="22"/>
          <w:szCs w:val="22"/>
          <w:lang w:val="lt-LT"/>
        </w:rPr>
        <w:t>e</w:t>
      </w:r>
      <w:r w:rsidRPr="00EC2558">
        <w:rPr>
          <w:rFonts w:ascii="Times New Roman" w:hAnsi="Times New Roman"/>
          <w:sz w:val="22"/>
          <w:szCs w:val="22"/>
          <w:lang w:val="lt-LT"/>
        </w:rPr>
        <w:t xml:space="preserve">kėjas privalo užtikrinti, jog jis visą Sutarties galiojimo laikotarpį laikysis pasiūlyme nurodytų paslaugų teikimo įkainių ir tai yra esminė sutarties sąlyga. Į Paslaugų teikimo įkainius įskaičiuojami visi Paslaugų teikėjo mokami mokesčiai ir išlaidos. Paslaugų teikimo įkainiai gali būti perskaičiuojami tik tais atvejais, jei įstatymais bus pakeistas PVM (pridėtinės vertės mokesčio) dydis. Paslaugų teikimo įkainiai bus keičiami atitinkama dalimi, atsižvelgiant į įkainio sudėtyje esančio mokesčio dalį, įkainį sumažinant arba padidinant pasikeitusiu mokesčio dydžiu, kaip nurodyta Sutarties 7.2 punkte. </w:t>
      </w:r>
    </w:p>
    <w:p w14:paraId="35CB649D" w14:textId="77777777" w:rsidR="00623436" w:rsidRPr="00EC2558" w:rsidRDefault="00623436" w:rsidP="003F020F">
      <w:pPr>
        <w:pStyle w:val="StyleHeading2ArialNotBoldJustifiedRight-0cm"/>
        <w:keepNext w:val="0"/>
        <w:numPr>
          <w:ilvl w:val="1"/>
          <w:numId w:val="24"/>
        </w:numPr>
        <w:tabs>
          <w:tab w:val="clear" w:pos="360"/>
        </w:tabs>
        <w:spacing w:before="120"/>
        <w:ind w:left="567" w:hanging="426"/>
        <w:rPr>
          <w:rFonts w:ascii="Times New Roman" w:hAnsi="Times New Roman"/>
          <w:b w:val="0"/>
          <w:bCs w:val="0"/>
          <w:sz w:val="22"/>
          <w:szCs w:val="22"/>
          <w:lang w:val="lt-LT"/>
        </w:rPr>
      </w:pPr>
      <w:r w:rsidRPr="00EC2558">
        <w:rPr>
          <w:rFonts w:ascii="Times New Roman" w:hAnsi="Times New Roman"/>
          <w:b w:val="0"/>
          <w:bCs w:val="0"/>
          <w:sz w:val="22"/>
          <w:szCs w:val="22"/>
          <w:lang w:val="lt-LT"/>
        </w:rPr>
        <w:t xml:space="preserve">Paslaugų teikimo įkainiai dėl mokesčių pasikeitimo perskaičiuojami tuo atveju, kai teisės aktais pakeičiamas taikomas pridėtinės vertės mokestis Sutartyje nurodytoms paslaugoms. Įkainiai perskaičiuojami tokiu pat santykiu, kokiu pasikeičia pridėtinės vertės mokestis, t. y. įkainio kainai be PVM yra taikomas naujas (pakeistas) pridėtinės vertės mokesčio tarifas. Perskaičiavimas įforminamas protokolu, kuris tampa neatsiejama Sutarties dalimi. Perskaičiuota kaina (kainos sudedamosios dalys) taikoma už tas paslaugas, už kurias PVM sąskaita faktūra išrašoma galiojant naujam pridėtinės vertės mokesčiui. </w:t>
      </w:r>
    </w:p>
    <w:p w14:paraId="35CB649E" w14:textId="1429BD51" w:rsidR="00623436" w:rsidRPr="00EC2558" w:rsidRDefault="00623436" w:rsidP="00BE4B66">
      <w:pPr>
        <w:pStyle w:val="StyleHeading2ArialNotBoldJustifiedRight-0cm"/>
        <w:keepNext w:val="0"/>
        <w:numPr>
          <w:ilvl w:val="1"/>
          <w:numId w:val="24"/>
        </w:numPr>
        <w:tabs>
          <w:tab w:val="left" w:pos="284"/>
        </w:tabs>
        <w:spacing w:before="120"/>
        <w:ind w:left="426" w:hanging="426"/>
        <w:rPr>
          <w:rFonts w:ascii="Times New Roman" w:hAnsi="Times New Roman"/>
          <w:b w:val="0"/>
          <w:bCs w:val="0"/>
          <w:sz w:val="22"/>
          <w:szCs w:val="22"/>
          <w:lang w:val="lt-LT"/>
        </w:rPr>
      </w:pPr>
      <w:r w:rsidRPr="00EC2558">
        <w:rPr>
          <w:rFonts w:ascii="Times New Roman" w:hAnsi="Times New Roman"/>
          <w:b w:val="0"/>
          <w:bCs w:val="0"/>
          <w:sz w:val="22"/>
          <w:szCs w:val="22"/>
          <w:lang w:val="lt-LT"/>
        </w:rPr>
        <w:t>Visas lėšas</w:t>
      </w:r>
      <w:r w:rsidR="00127E3D" w:rsidRPr="00EC2558">
        <w:rPr>
          <w:rFonts w:ascii="Times New Roman" w:hAnsi="Times New Roman"/>
          <w:b w:val="0"/>
          <w:bCs w:val="0"/>
          <w:sz w:val="22"/>
          <w:szCs w:val="22"/>
          <w:lang w:val="lt-LT"/>
        </w:rPr>
        <w:t xml:space="preserve"> (suapvalinus iki sveiko euro skaičiaus)</w:t>
      </w:r>
      <w:r w:rsidRPr="00EC2558">
        <w:rPr>
          <w:rFonts w:ascii="Times New Roman" w:hAnsi="Times New Roman"/>
          <w:b w:val="0"/>
          <w:bCs w:val="0"/>
          <w:sz w:val="22"/>
          <w:szCs w:val="22"/>
          <w:lang w:val="lt-LT"/>
        </w:rPr>
        <w:t xml:space="preserve"> už per kalendorinę savaitę išplatintus bilietus Paslaugų ti</w:t>
      </w:r>
      <w:r w:rsidR="007757B9" w:rsidRPr="00EC2558">
        <w:rPr>
          <w:rFonts w:ascii="Times New Roman" w:hAnsi="Times New Roman"/>
          <w:b w:val="0"/>
          <w:bCs w:val="0"/>
          <w:sz w:val="22"/>
          <w:szCs w:val="22"/>
          <w:lang w:val="lt-LT"/>
        </w:rPr>
        <w:t>e</w:t>
      </w:r>
      <w:r w:rsidRPr="00EC2558">
        <w:rPr>
          <w:rFonts w:ascii="Times New Roman" w:hAnsi="Times New Roman"/>
          <w:b w:val="0"/>
          <w:bCs w:val="0"/>
          <w:sz w:val="22"/>
          <w:szCs w:val="22"/>
          <w:lang w:val="lt-LT"/>
        </w:rPr>
        <w:t>kėjas perveda į LNDT nurodytą sąskaitą kiekvieną po jos einančios savaitės trečiadienį (jei trečiadienis – ne darbo diena, iškart po jo einančią darbo dieną).</w:t>
      </w:r>
    </w:p>
    <w:p w14:paraId="35CB649F" w14:textId="4F668320" w:rsidR="00623436" w:rsidRPr="00EC2558" w:rsidRDefault="00623436" w:rsidP="00D40747">
      <w:pPr>
        <w:pStyle w:val="StyleHeading2ArialNotBoldJustifiedRight-0cm"/>
        <w:keepNext w:val="0"/>
        <w:numPr>
          <w:ilvl w:val="1"/>
          <w:numId w:val="24"/>
        </w:numPr>
        <w:tabs>
          <w:tab w:val="left" w:pos="426"/>
        </w:tabs>
        <w:spacing w:before="120"/>
        <w:ind w:left="426" w:hanging="426"/>
        <w:rPr>
          <w:rFonts w:ascii="Times New Roman" w:hAnsi="Times New Roman"/>
          <w:b w:val="0"/>
          <w:bCs w:val="0"/>
          <w:sz w:val="22"/>
          <w:szCs w:val="22"/>
          <w:lang w:val="lt-LT"/>
        </w:rPr>
      </w:pPr>
      <w:r w:rsidRPr="00EC2558">
        <w:rPr>
          <w:rFonts w:ascii="Times New Roman" w:hAnsi="Times New Roman"/>
          <w:b w:val="0"/>
          <w:sz w:val="22"/>
          <w:szCs w:val="22"/>
          <w:lang w:val="lt-LT"/>
        </w:rPr>
        <w:t xml:space="preserve"> </w:t>
      </w:r>
      <w:r w:rsidRPr="00EC2558">
        <w:rPr>
          <w:rFonts w:ascii="Times New Roman" w:hAnsi="Times New Roman"/>
          <w:b w:val="0"/>
          <w:bCs w:val="0"/>
          <w:sz w:val="22"/>
          <w:szCs w:val="22"/>
          <w:lang w:val="lt-LT"/>
        </w:rPr>
        <w:t>Iki kiekvieno mėnesio 5 (penktos) darbo dienos Paslaugų ti</w:t>
      </w:r>
      <w:r w:rsidR="007757B9" w:rsidRPr="00EC2558">
        <w:rPr>
          <w:rFonts w:ascii="Times New Roman" w:hAnsi="Times New Roman"/>
          <w:b w:val="0"/>
          <w:bCs w:val="0"/>
          <w:sz w:val="22"/>
          <w:szCs w:val="22"/>
          <w:lang w:val="lt-LT"/>
        </w:rPr>
        <w:t>e</w:t>
      </w:r>
      <w:r w:rsidRPr="00EC2558">
        <w:rPr>
          <w:rFonts w:ascii="Times New Roman" w:hAnsi="Times New Roman"/>
          <w:b w:val="0"/>
          <w:bCs w:val="0"/>
          <w:sz w:val="22"/>
          <w:szCs w:val="22"/>
          <w:lang w:val="lt-LT"/>
        </w:rPr>
        <w:t>kėjas pateikia LNDT Paslaugų teikėjo pasirašytą per praėjusį mėnesį išplatintų bilietų į renginius ataskaitą, kurioje Šalys patvirtina išplatintų bilietų kiekį bei už juos gautas pajamas ir kitas Sutarties pagrindu Šalių mokėtinas sumas bei tarpinę įvykusių renginių ataskaitą.</w:t>
      </w:r>
    </w:p>
    <w:p w14:paraId="35CB64A0" w14:textId="660569C6" w:rsidR="00623436" w:rsidRPr="00EC2558" w:rsidRDefault="00623436" w:rsidP="00E75725">
      <w:pPr>
        <w:pStyle w:val="StyleHeading2ArialNotBoldJustifiedRight-0cm"/>
        <w:keepNext w:val="0"/>
        <w:numPr>
          <w:ilvl w:val="1"/>
          <w:numId w:val="24"/>
        </w:numPr>
        <w:spacing w:before="120"/>
        <w:ind w:left="426" w:hanging="426"/>
        <w:rPr>
          <w:rFonts w:ascii="Times New Roman" w:hAnsi="Times New Roman"/>
          <w:b w:val="0"/>
          <w:bCs w:val="0"/>
          <w:sz w:val="22"/>
          <w:szCs w:val="22"/>
          <w:lang w:val="lt-LT"/>
        </w:rPr>
      </w:pPr>
      <w:r w:rsidRPr="00EC2558">
        <w:rPr>
          <w:rFonts w:ascii="Times New Roman" w:hAnsi="Times New Roman"/>
          <w:b w:val="0"/>
          <w:bCs w:val="0"/>
          <w:sz w:val="22"/>
          <w:szCs w:val="22"/>
          <w:lang w:val="lt-LT"/>
        </w:rPr>
        <w:t xml:space="preserve"> LNDT per 3 (tris) darbo dienas nuo 7.4 punkte nurodytų ataskaitų gavimo dienos privalo elektroniniu paštu </w:t>
      </w:r>
      <w:proofErr w:type="spellStart"/>
      <w:r w:rsidRPr="00EC2558">
        <w:rPr>
          <w:rFonts w:ascii="Times New Roman" w:hAnsi="Times New Roman"/>
          <w:b w:val="0"/>
          <w:bCs w:val="0"/>
          <w:sz w:val="22"/>
          <w:szCs w:val="22"/>
          <w:lang w:val="lt-LT"/>
        </w:rPr>
        <w:t>buhalterija@tiketa.lt</w:t>
      </w:r>
      <w:proofErr w:type="spellEnd"/>
      <w:r w:rsidRPr="00EC2558">
        <w:rPr>
          <w:rFonts w:ascii="Times New Roman" w:hAnsi="Times New Roman"/>
          <w:b w:val="0"/>
          <w:bCs w:val="0"/>
          <w:sz w:val="22"/>
          <w:szCs w:val="22"/>
          <w:lang w:val="lt-LT"/>
        </w:rPr>
        <w:t xml:space="preserve">  patvirtinti, kad šiose ataskaitose pateikti duomenys yra teisingi. Bet kokio pobūdžio pretenzijas, susijusias su šiose ataskaitose nurodyta informacija, LNDT privalo pateikti per 3 (tris) darbo dienas, skaičiuojant nuo ataskaitų gavimo dienos. LNDT nepateikus pretenzijų per aukščiau nurodytą terminą, laikoma, kad LNDT su pateiktomis ataskaitomis sutinka ir sutinka, kad jose pateikti duomenys yra teisingi.</w:t>
      </w:r>
    </w:p>
    <w:p w14:paraId="35CB64A1" w14:textId="77777777" w:rsidR="00623436" w:rsidRPr="00EC2558" w:rsidRDefault="00623436" w:rsidP="00A93CC3">
      <w:pPr>
        <w:pStyle w:val="StyleHeading2ArialNotBoldJustifiedRight-0cm"/>
        <w:keepNext w:val="0"/>
        <w:numPr>
          <w:ilvl w:val="1"/>
          <w:numId w:val="24"/>
        </w:numPr>
        <w:spacing w:before="120"/>
        <w:ind w:left="426" w:hanging="426"/>
        <w:rPr>
          <w:rFonts w:ascii="Times New Roman" w:hAnsi="Times New Roman"/>
          <w:b w:val="0"/>
          <w:bCs w:val="0"/>
          <w:sz w:val="22"/>
          <w:szCs w:val="22"/>
          <w:lang w:val="lt-LT"/>
        </w:rPr>
      </w:pPr>
      <w:r w:rsidRPr="00EC2558">
        <w:rPr>
          <w:rFonts w:ascii="Times New Roman" w:hAnsi="Times New Roman"/>
          <w:b w:val="0"/>
          <w:bCs w:val="0"/>
          <w:sz w:val="22"/>
          <w:szCs w:val="22"/>
          <w:lang w:val="lt-LT"/>
        </w:rPr>
        <w:t xml:space="preserve"> Visi Sutartyje numatyti mokėjimai atliekami eurais pagal galiojančius įstatymus pavedimu į LNDT Sutartyje nurodytą banko sąskaitą.</w:t>
      </w:r>
    </w:p>
    <w:p w14:paraId="35CB64A2" w14:textId="77777777" w:rsidR="00623436" w:rsidRPr="00EC2558" w:rsidRDefault="00623436" w:rsidP="00BC69B1">
      <w:pPr>
        <w:pStyle w:val="Porat"/>
        <w:rPr>
          <w:sz w:val="22"/>
          <w:szCs w:val="22"/>
          <w:lang w:val="lt-LT" w:eastAsia="en-US"/>
        </w:rPr>
      </w:pPr>
    </w:p>
    <w:p w14:paraId="35CB64A3" w14:textId="77777777" w:rsidR="00623436" w:rsidRPr="00EC2558" w:rsidRDefault="00623436" w:rsidP="00125E74">
      <w:pPr>
        <w:pStyle w:val="Pagrindinistekstas"/>
        <w:numPr>
          <w:ilvl w:val="0"/>
          <w:numId w:val="24"/>
        </w:numPr>
        <w:tabs>
          <w:tab w:val="left" w:pos="709"/>
        </w:tabs>
        <w:spacing w:before="120" w:after="0"/>
        <w:jc w:val="both"/>
        <w:rPr>
          <w:rFonts w:ascii="Times New Roman" w:hAnsi="Times New Roman"/>
          <w:b/>
          <w:bCs/>
          <w:sz w:val="22"/>
          <w:szCs w:val="22"/>
          <w:lang w:val="lt-LT"/>
        </w:rPr>
      </w:pPr>
      <w:r w:rsidRPr="00EC2558">
        <w:rPr>
          <w:rFonts w:ascii="Times New Roman" w:hAnsi="Times New Roman"/>
          <w:b/>
          <w:bCs/>
          <w:sz w:val="22"/>
          <w:szCs w:val="22"/>
          <w:lang w:val="lt-LT"/>
        </w:rPr>
        <w:t>SĄSKAITŲ FAKTŪRŲ BILIETŲ PIRKĖJAMS IŠRAŠYMO TVARKA</w:t>
      </w:r>
    </w:p>
    <w:p w14:paraId="35CB64A4" w14:textId="2B30C13C" w:rsidR="00623436" w:rsidRPr="00EC2558" w:rsidRDefault="00623436" w:rsidP="001B2A5B">
      <w:pPr>
        <w:pStyle w:val="Turinys1"/>
      </w:pPr>
      <w:r w:rsidRPr="00EC2558">
        <w:t>8.1. Paslaugų ti</w:t>
      </w:r>
      <w:r w:rsidR="007757B9" w:rsidRPr="00EC2558">
        <w:t>e</w:t>
      </w:r>
      <w:r w:rsidRPr="00EC2558">
        <w:t>kėjas bilietų pirkėjams, pageidaujantiems, kad būtų išrašyta sąskaita faktūra už bilietus, suformuoja bei pateikia sąskaitas-faktūras LNDT vardu</w:t>
      </w:r>
      <w:r w:rsidR="001B2A5B" w:rsidRPr="00EC2558">
        <w:t xml:space="preserve">. </w:t>
      </w:r>
      <w:r w:rsidRPr="00EC2558">
        <w:t>Sąskaitas-faktūras, kaip numatyta šiame Sutarties punkte, Paslaugų t</w:t>
      </w:r>
      <w:r w:rsidR="007757B9" w:rsidRPr="00EC2558">
        <w:t>ie</w:t>
      </w:r>
      <w:r w:rsidRPr="00EC2558">
        <w:t xml:space="preserve">kėjas formuoja ir pateikia pirkėjams tik iki </w:t>
      </w:r>
      <w:r w:rsidR="00DC3F7A" w:rsidRPr="00EC2558">
        <w:t xml:space="preserve">kito </w:t>
      </w:r>
      <w:r w:rsidRPr="00EC2558">
        <w:t>mėnesio</w:t>
      </w:r>
      <w:r w:rsidR="00DC3F7A" w:rsidRPr="00EC2558">
        <w:t>, einančio po mėnesio, kurį buvo pirktas bilietas,</w:t>
      </w:r>
      <w:r w:rsidRPr="00EC2558">
        <w:t xml:space="preserve"> 10 </w:t>
      </w:r>
      <w:r w:rsidRPr="00EC2558">
        <w:lastRenderedPageBreak/>
        <w:t>(dešimtos) dienos. Suėjus šiam terminui, pirkėjai, norintys gauti sąskaitą faktūrą, yra nukreipiami į LNDT, kuris sprendžia sąskaitų-faktūrų išrašymo ir pateikimo klausimus.</w:t>
      </w:r>
    </w:p>
    <w:p w14:paraId="35CB64A5" w14:textId="4AEF3A4B" w:rsidR="00623436" w:rsidRPr="00EC2558" w:rsidRDefault="00623436" w:rsidP="001B2A5B">
      <w:pPr>
        <w:pStyle w:val="Turinys1"/>
      </w:pPr>
      <w:r w:rsidRPr="00EC2558">
        <w:t>8.2. Asmenys, pageidaujantys, kad už grąžintus bilietus, bilietų grąžinimo atveju, būtų išrašyta kreditinė sąskaita-faktūra, privalo apie tai informuoti Paslaugų teikėją iki bilieto grąžinimo fakto. Jeigu Paslaugų ti</w:t>
      </w:r>
      <w:r w:rsidR="007757B9" w:rsidRPr="00EC2558">
        <w:t>e</w:t>
      </w:r>
      <w:r w:rsidRPr="00EC2558">
        <w:t>kėjas apie pageidavimą išrašyti kreditinę sąskaitą-faktūrą yra informuojama po bilieto grąžinimo fakto, Paslaugų ti</w:t>
      </w:r>
      <w:r w:rsidR="007757B9" w:rsidRPr="00EC2558">
        <w:t>e</w:t>
      </w:r>
      <w:r w:rsidRPr="00EC2558">
        <w:t>kėjas sąskaitos-faktūros pageidaujančius asmenis nukreipia į LNDT.</w:t>
      </w:r>
    </w:p>
    <w:p w14:paraId="35CB64A6" w14:textId="6558C0B2" w:rsidR="00623436" w:rsidRPr="00EC2558" w:rsidRDefault="00623436" w:rsidP="001B2A5B">
      <w:pPr>
        <w:pStyle w:val="Turinys1"/>
      </w:pPr>
      <w:r w:rsidRPr="00EC2558">
        <w:t>8.3.Tuo atveju, kai pagal Sutartį, Paslaugų ti</w:t>
      </w:r>
      <w:r w:rsidR="007757B9" w:rsidRPr="00EC2558">
        <w:t>e</w:t>
      </w:r>
      <w:r w:rsidRPr="00EC2558">
        <w:t xml:space="preserve">kėjas bilietų pirkėjams LNDT vardu išrašo sąskaitas-faktūras, LNDT įsipareigoja pats atsispausdinti savo sąskaitų-faktūrų egzempliorius, kurie bus suformuoti ir pateikti interneto svetainėje </w:t>
      </w:r>
      <w:r w:rsidR="00A748F1" w:rsidRPr="00EC2558">
        <w:t>admin</w:t>
      </w:r>
      <w:r w:rsidRPr="00EC2558">
        <w:t>.tiketa.lt, t.y. Paslaugų ti</w:t>
      </w:r>
      <w:r w:rsidR="007757B9" w:rsidRPr="00EC2558">
        <w:t>e</w:t>
      </w:r>
      <w:r w:rsidRPr="00EC2558">
        <w:t>kėjas bilietų pirkėjo pasirašyto sąskaitos-faktūros egzemplioriaus LNDT neprivalo pateikti.</w:t>
      </w:r>
    </w:p>
    <w:p w14:paraId="35CB64A7" w14:textId="73E76D34" w:rsidR="00623436" w:rsidRPr="00EC2558" w:rsidRDefault="00623436" w:rsidP="001B2A5B">
      <w:pPr>
        <w:pStyle w:val="Turinys1"/>
      </w:pPr>
      <w:r w:rsidRPr="00EC2558">
        <w:t>8.4. LNDT įsipareigoja pripažinti Paslaugų teikėjo suformuotas bei bilietų pirkėjams pateiktas sąskaitas-faktūras</w:t>
      </w:r>
      <w:r w:rsidR="001B2A5B" w:rsidRPr="00EC2558">
        <w:t xml:space="preserve">. </w:t>
      </w:r>
    </w:p>
    <w:p w14:paraId="35CB64B2" w14:textId="77777777" w:rsidR="00623436" w:rsidRPr="00EC2558" w:rsidRDefault="00623436" w:rsidP="005D2896">
      <w:pPr>
        <w:spacing w:before="120"/>
        <w:ind w:firstLine="851"/>
        <w:jc w:val="both"/>
        <w:rPr>
          <w:rFonts w:ascii="Times New Roman" w:hAnsi="Times New Roman" w:cs="Times New Roman"/>
          <w:b/>
          <w:bCs/>
        </w:rPr>
      </w:pPr>
    </w:p>
    <w:p w14:paraId="35CB64B3" w14:textId="77777777" w:rsidR="00623436" w:rsidRPr="00EC2558" w:rsidRDefault="00623436" w:rsidP="005F60E7">
      <w:pPr>
        <w:numPr>
          <w:ilvl w:val="0"/>
          <w:numId w:val="24"/>
        </w:numPr>
        <w:spacing w:before="120"/>
        <w:ind w:left="709" w:hanging="709"/>
        <w:jc w:val="both"/>
        <w:rPr>
          <w:rFonts w:ascii="Times New Roman" w:hAnsi="Times New Roman" w:cs="Times New Roman"/>
          <w:b/>
          <w:bCs/>
        </w:rPr>
      </w:pPr>
      <w:r w:rsidRPr="00EC2558">
        <w:rPr>
          <w:rFonts w:ascii="Times New Roman" w:hAnsi="Times New Roman" w:cs="Times New Roman"/>
          <w:b/>
          <w:bCs/>
        </w:rPr>
        <w:t>SUTARTIES ĮSIGALIOJIMAS, KEITIMAS, PASIBAIGIMAS</w:t>
      </w:r>
    </w:p>
    <w:p w14:paraId="35CB64B4" w14:textId="233E62E3" w:rsidR="00623436" w:rsidRPr="00EC2558" w:rsidRDefault="00623436" w:rsidP="009D2DC5">
      <w:pPr>
        <w:pStyle w:val="Pagrindinistekstas"/>
        <w:numPr>
          <w:ilvl w:val="1"/>
          <w:numId w:val="24"/>
        </w:numPr>
        <w:tabs>
          <w:tab w:val="clear" w:pos="360"/>
          <w:tab w:val="num" w:pos="567"/>
        </w:tabs>
        <w:spacing w:before="120"/>
        <w:jc w:val="both"/>
        <w:rPr>
          <w:rFonts w:ascii="Times New Roman" w:hAnsi="Times New Roman"/>
          <w:sz w:val="22"/>
          <w:szCs w:val="22"/>
          <w:lang w:val="lt-LT"/>
        </w:rPr>
      </w:pPr>
      <w:r w:rsidRPr="00EC2558">
        <w:rPr>
          <w:rFonts w:ascii="Times New Roman" w:hAnsi="Times New Roman"/>
          <w:sz w:val="22"/>
          <w:szCs w:val="22"/>
          <w:lang w:val="lt-LT"/>
        </w:rPr>
        <w:t xml:space="preserve">Sutartis įsigalioja </w:t>
      </w:r>
      <w:r w:rsidR="00EE1AA1" w:rsidRPr="00EC2558">
        <w:rPr>
          <w:rFonts w:ascii="Times New Roman" w:hAnsi="Times New Roman"/>
          <w:sz w:val="22"/>
          <w:szCs w:val="22"/>
          <w:lang w:val="lt-LT"/>
        </w:rPr>
        <w:t xml:space="preserve">nuo jos pasirašymo dienos. </w:t>
      </w:r>
    </w:p>
    <w:p w14:paraId="42FC338D" w14:textId="2DC19E81" w:rsidR="00EB1485" w:rsidRPr="00EC2558" w:rsidRDefault="00850ED3" w:rsidP="00B57C54">
      <w:pPr>
        <w:pStyle w:val="Pagrindinistekstas"/>
        <w:numPr>
          <w:ilvl w:val="1"/>
          <w:numId w:val="24"/>
        </w:numPr>
        <w:tabs>
          <w:tab w:val="clear" w:pos="360"/>
          <w:tab w:val="num" w:pos="567"/>
        </w:tabs>
        <w:spacing w:before="120"/>
        <w:jc w:val="both"/>
        <w:rPr>
          <w:rFonts w:ascii="Times New Roman" w:hAnsi="Times New Roman"/>
          <w:sz w:val="22"/>
          <w:szCs w:val="22"/>
          <w:lang w:val="lt-LT"/>
        </w:rPr>
      </w:pPr>
      <w:r w:rsidRPr="00EC2558">
        <w:rPr>
          <w:rFonts w:ascii="Times New Roman" w:hAnsi="Times New Roman"/>
          <w:sz w:val="22"/>
          <w:szCs w:val="22"/>
          <w:lang w:val="lt-LT"/>
        </w:rPr>
        <w:t xml:space="preserve">Sutartis sudaroma 6 mėnesių terminui su galimybe sutartį pratęsti, kol bus sudaryta sutartis pagal šiuo metu vykdomą  „Bilietų platinimo </w:t>
      </w:r>
      <w:r w:rsidR="001E6BBF" w:rsidRPr="00EC2558">
        <w:rPr>
          <w:rFonts w:ascii="Times New Roman" w:hAnsi="Times New Roman"/>
          <w:sz w:val="22"/>
          <w:szCs w:val="22"/>
          <w:lang w:val="lt-LT"/>
        </w:rPr>
        <w:t>paslaugos</w:t>
      </w:r>
      <w:r w:rsidRPr="00EC2558">
        <w:rPr>
          <w:rFonts w:ascii="Times New Roman" w:hAnsi="Times New Roman"/>
          <w:sz w:val="22"/>
          <w:szCs w:val="22"/>
          <w:lang w:val="lt-LT"/>
        </w:rPr>
        <w:t>“ pirkimą arba nesibaigia maksimali Sutarties vertė, priklausomai nuo to kuri sąlyga atsiranda anksčiau. Maksimali Sutarties vertė, kuri Sutarties galiojimo laikotarpiu negali būti viršyta -  9999,99 eurai be PVM</w:t>
      </w:r>
      <w:r w:rsidR="00BA62B2" w:rsidRPr="00EC2558">
        <w:rPr>
          <w:rFonts w:ascii="Times New Roman" w:hAnsi="Times New Roman"/>
          <w:sz w:val="22"/>
          <w:szCs w:val="22"/>
          <w:lang w:val="lt-LT"/>
        </w:rPr>
        <w:t>.</w:t>
      </w:r>
      <w:r w:rsidR="00550BDB" w:rsidRPr="00EC2558">
        <w:rPr>
          <w:rFonts w:ascii="Times New Roman" w:hAnsi="Times New Roman"/>
          <w:sz w:val="22"/>
          <w:szCs w:val="22"/>
          <w:lang w:val="lt-LT"/>
        </w:rPr>
        <w:t xml:space="preserve"> </w:t>
      </w:r>
    </w:p>
    <w:p w14:paraId="35CB64BA" w14:textId="6C316E00" w:rsidR="00623436" w:rsidRPr="00EC2558" w:rsidRDefault="00EB1485" w:rsidP="00EB1485">
      <w:pPr>
        <w:pStyle w:val="Pagrindinistekstas"/>
        <w:numPr>
          <w:ilvl w:val="1"/>
          <w:numId w:val="24"/>
        </w:numPr>
        <w:tabs>
          <w:tab w:val="left" w:pos="567"/>
        </w:tabs>
        <w:spacing w:before="120" w:after="0"/>
        <w:jc w:val="both"/>
        <w:rPr>
          <w:rFonts w:ascii="Times New Roman" w:hAnsi="Times New Roman"/>
          <w:sz w:val="22"/>
          <w:szCs w:val="22"/>
          <w:lang w:val="lt-LT"/>
        </w:rPr>
      </w:pPr>
      <w:r w:rsidRPr="00EC2558">
        <w:rPr>
          <w:rFonts w:ascii="Times New Roman" w:hAnsi="Times New Roman"/>
          <w:sz w:val="22"/>
          <w:szCs w:val="22"/>
          <w:lang w:val="lt-LT"/>
        </w:rPr>
        <w:t>Sutarties sąlygos Sutarties galiojimo laikotarpiu negali būti keičiamos, išskyrus tokias pirkimo sutarties sąlygas, kurias pakeitus nebūtų pažeisti LR Viešųjų pirkimų įstatymo 17 straipsnyje nustatyti principai bei tikslai. Sutartis gali būti keičiama vadovaujantis Viešųjų pirkimų įstatymo 89 str. nuostatomis.</w:t>
      </w:r>
    </w:p>
    <w:p w14:paraId="35CB64BB" w14:textId="77777777" w:rsidR="00623436" w:rsidRPr="00EC2558" w:rsidRDefault="00623436" w:rsidP="009D2DC5">
      <w:pPr>
        <w:pStyle w:val="Pagrindinistekstas"/>
        <w:numPr>
          <w:ilvl w:val="1"/>
          <w:numId w:val="24"/>
        </w:numPr>
        <w:tabs>
          <w:tab w:val="left" w:pos="567"/>
        </w:tabs>
        <w:spacing w:before="120" w:after="0"/>
        <w:jc w:val="both"/>
        <w:rPr>
          <w:rFonts w:ascii="Times New Roman" w:hAnsi="Times New Roman"/>
          <w:sz w:val="22"/>
          <w:szCs w:val="22"/>
          <w:lang w:val="lt-LT"/>
        </w:rPr>
      </w:pPr>
      <w:r w:rsidRPr="00EC2558">
        <w:rPr>
          <w:rFonts w:ascii="Times New Roman" w:hAnsi="Times New Roman"/>
          <w:sz w:val="22"/>
          <w:szCs w:val="22"/>
          <w:lang w:val="lt-LT"/>
        </w:rPr>
        <w:t>Papildomos išlaidos, atsiradusios dėl Pirkimo sąlygose, bei šioje Sutartyje nurodytų paslaugų teikimo, yra Paslaugų teikėjo atsakomybė.</w:t>
      </w:r>
    </w:p>
    <w:p w14:paraId="35CB64BC" w14:textId="77777777" w:rsidR="00623436" w:rsidRPr="00EC2558" w:rsidRDefault="00623436" w:rsidP="009D2DC5">
      <w:pPr>
        <w:pStyle w:val="Pagrindinistekstas"/>
        <w:numPr>
          <w:ilvl w:val="1"/>
          <w:numId w:val="24"/>
        </w:numPr>
        <w:tabs>
          <w:tab w:val="left" w:pos="567"/>
        </w:tabs>
        <w:spacing w:before="120" w:after="0"/>
        <w:jc w:val="both"/>
        <w:rPr>
          <w:rFonts w:ascii="Times New Roman" w:hAnsi="Times New Roman"/>
          <w:sz w:val="22"/>
          <w:szCs w:val="22"/>
          <w:lang w:val="lt-LT"/>
        </w:rPr>
      </w:pPr>
      <w:r w:rsidRPr="00EC2558">
        <w:rPr>
          <w:rFonts w:ascii="Times New Roman" w:hAnsi="Times New Roman"/>
          <w:sz w:val="22"/>
          <w:szCs w:val="22"/>
          <w:lang w:val="lt-LT"/>
        </w:rPr>
        <w:t xml:space="preserve">Jei dėl kokių nors priežasčių įstatymo nustatyta tvarka būtų pripažinta negaliojančia dalis šios Sutarties, likusi Sutarties dalis Šalims galioja ir turi būti vykdoma. </w:t>
      </w:r>
    </w:p>
    <w:p w14:paraId="35CB64BD" w14:textId="77777777" w:rsidR="00623436" w:rsidRPr="00EC2558" w:rsidRDefault="00623436" w:rsidP="009D2DC5">
      <w:pPr>
        <w:pStyle w:val="Pagrindinistekstas"/>
        <w:numPr>
          <w:ilvl w:val="1"/>
          <w:numId w:val="24"/>
        </w:numPr>
        <w:tabs>
          <w:tab w:val="clear" w:pos="360"/>
          <w:tab w:val="left" w:pos="567"/>
          <w:tab w:val="num" w:pos="709"/>
        </w:tabs>
        <w:spacing w:before="120" w:after="0"/>
        <w:jc w:val="both"/>
        <w:rPr>
          <w:rFonts w:ascii="Times New Roman" w:hAnsi="Times New Roman"/>
          <w:sz w:val="22"/>
          <w:szCs w:val="22"/>
          <w:lang w:val="lt-LT"/>
        </w:rPr>
      </w:pPr>
      <w:r w:rsidRPr="00EC2558">
        <w:rPr>
          <w:rFonts w:ascii="Times New Roman" w:hAnsi="Times New Roman"/>
          <w:sz w:val="22"/>
          <w:szCs w:val="22"/>
          <w:lang w:val="lt-LT"/>
        </w:rPr>
        <w:t>Sutartis gali būti nutraukta Šalių rašytiniu susitarimu, pasirašytu kiekvienos iš Šalių ar jų tinkamai įgaliotų atstovų. Tokiame susitarime Šalys susitaria dėl visų Sutarties nutraukimo sąlygų ir tvarkos.</w:t>
      </w:r>
    </w:p>
    <w:p w14:paraId="35CB64BE" w14:textId="28CDC5CC" w:rsidR="00623436" w:rsidRPr="00EC2558" w:rsidRDefault="00623436" w:rsidP="009D2DC5">
      <w:pPr>
        <w:pStyle w:val="Pagrindinistekstas"/>
        <w:numPr>
          <w:ilvl w:val="1"/>
          <w:numId w:val="24"/>
        </w:numPr>
        <w:tabs>
          <w:tab w:val="left" w:pos="567"/>
        </w:tabs>
        <w:spacing w:before="120" w:after="0"/>
        <w:jc w:val="both"/>
        <w:rPr>
          <w:rFonts w:ascii="Times New Roman" w:hAnsi="Times New Roman"/>
          <w:sz w:val="22"/>
          <w:szCs w:val="22"/>
          <w:lang w:val="lt-LT"/>
        </w:rPr>
      </w:pPr>
      <w:r w:rsidRPr="00EC2558">
        <w:rPr>
          <w:rFonts w:ascii="Times New Roman" w:hAnsi="Times New Roman"/>
          <w:sz w:val="22"/>
          <w:szCs w:val="22"/>
          <w:lang w:val="lt-LT"/>
        </w:rPr>
        <w:t xml:space="preserve">Esminio Sutarties pažeidimo atveju, Sutartis gali būti nutraukta vienašališkai nesikreipiant į teismą, raštu įspėjus kitą Šalį prieš </w:t>
      </w:r>
      <w:r w:rsidR="003751CA" w:rsidRPr="00EC2558">
        <w:rPr>
          <w:rFonts w:ascii="Times New Roman" w:hAnsi="Times New Roman"/>
          <w:sz w:val="22"/>
          <w:szCs w:val="22"/>
          <w:lang w:val="lt-LT"/>
        </w:rPr>
        <w:t>1</w:t>
      </w:r>
      <w:r w:rsidRPr="00EC2558">
        <w:rPr>
          <w:rFonts w:ascii="Times New Roman" w:hAnsi="Times New Roman"/>
          <w:sz w:val="22"/>
          <w:szCs w:val="22"/>
          <w:lang w:val="lt-LT"/>
        </w:rPr>
        <w:t xml:space="preserve">0 (dešimt) dienų, jei per pranešime apie Sutarties nutraukimą nurodytą terminą nepašalinama ar neišnyksta Sutarties nutraukimo priežastis ir jos pasekmės. </w:t>
      </w:r>
    </w:p>
    <w:p w14:paraId="35CB64BF" w14:textId="7786970A" w:rsidR="00623436" w:rsidRPr="00EC2558" w:rsidRDefault="00623436" w:rsidP="009D2DC5">
      <w:pPr>
        <w:pStyle w:val="Pagrindinistekstas"/>
        <w:numPr>
          <w:ilvl w:val="1"/>
          <w:numId w:val="24"/>
        </w:numPr>
        <w:tabs>
          <w:tab w:val="left" w:pos="567"/>
        </w:tabs>
        <w:spacing w:before="120" w:after="0"/>
        <w:jc w:val="both"/>
        <w:rPr>
          <w:rFonts w:ascii="Times New Roman" w:hAnsi="Times New Roman"/>
          <w:sz w:val="22"/>
          <w:szCs w:val="22"/>
          <w:lang w:val="lt-LT"/>
        </w:rPr>
      </w:pPr>
      <w:r w:rsidRPr="00EC2558">
        <w:rPr>
          <w:rFonts w:ascii="Times New Roman" w:hAnsi="Times New Roman"/>
          <w:sz w:val="22"/>
          <w:szCs w:val="22"/>
          <w:lang w:val="lt-LT"/>
        </w:rPr>
        <w:t xml:space="preserve">Sutartis gali būti nutraukta LNDT iniciatyva, raštu įspėjus Paslaugų teikėją prieš </w:t>
      </w:r>
      <w:r w:rsidR="0057540E" w:rsidRPr="00EC2558">
        <w:rPr>
          <w:rFonts w:ascii="Times New Roman" w:hAnsi="Times New Roman"/>
          <w:sz w:val="22"/>
          <w:szCs w:val="22"/>
          <w:lang w:val="lt-LT"/>
        </w:rPr>
        <w:t>1</w:t>
      </w:r>
      <w:r w:rsidRPr="00EC2558">
        <w:rPr>
          <w:rFonts w:ascii="Times New Roman" w:hAnsi="Times New Roman"/>
          <w:sz w:val="22"/>
          <w:szCs w:val="22"/>
          <w:lang w:val="lt-LT"/>
        </w:rPr>
        <w:t>0 (dešimt) dienų, jei per pranešime apie Sutarties nutraukimą nurodytą terminą nepašalinama ar neišnyksta Sutarties nutraukimo priežastis ir jos pasekmės. Šiame Sutarties punkte nurodytu atveju, Sutartis nutraukiama  įskaitant, tačiau neapsiribojant, esant vienai ar kelioms iš žemiau nurodomų aplinkybių:</w:t>
      </w:r>
    </w:p>
    <w:p w14:paraId="35CB64C0" w14:textId="09E0A322" w:rsidR="00623436" w:rsidRPr="00EC2558" w:rsidRDefault="00623436" w:rsidP="00125E74">
      <w:pPr>
        <w:pStyle w:val="Pagrindinistekstas"/>
        <w:numPr>
          <w:ilvl w:val="0"/>
          <w:numId w:val="13"/>
        </w:numPr>
        <w:tabs>
          <w:tab w:val="left" w:pos="709"/>
        </w:tabs>
        <w:spacing w:before="120" w:after="0"/>
        <w:ind w:left="1260" w:hanging="540"/>
        <w:jc w:val="both"/>
        <w:rPr>
          <w:rFonts w:ascii="Times New Roman" w:hAnsi="Times New Roman"/>
          <w:sz w:val="22"/>
          <w:szCs w:val="22"/>
          <w:lang w:val="lt-LT"/>
        </w:rPr>
      </w:pPr>
      <w:r w:rsidRPr="00EC2558">
        <w:rPr>
          <w:rFonts w:ascii="Times New Roman" w:hAnsi="Times New Roman"/>
          <w:sz w:val="22"/>
          <w:szCs w:val="22"/>
          <w:lang w:val="lt-LT"/>
        </w:rPr>
        <w:t xml:space="preserve">Paslaugos teikiamos ne  Sutartyje nurodyta apimtimi ir sąlygomis ir per </w:t>
      </w:r>
      <w:r w:rsidR="0057540E" w:rsidRPr="00EC2558">
        <w:rPr>
          <w:rFonts w:ascii="Times New Roman" w:hAnsi="Times New Roman"/>
          <w:sz w:val="22"/>
          <w:szCs w:val="22"/>
          <w:lang w:val="lt-LT"/>
        </w:rPr>
        <w:t>1</w:t>
      </w:r>
      <w:r w:rsidRPr="00EC2558">
        <w:rPr>
          <w:rFonts w:ascii="Times New Roman" w:hAnsi="Times New Roman"/>
          <w:sz w:val="22"/>
          <w:szCs w:val="22"/>
          <w:lang w:val="lt-LT"/>
        </w:rPr>
        <w:t>0 (dešimt) dienų nuo pranešimo gavimo dienos pa</w:t>
      </w:r>
      <w:r w:rsidR="006B7332" w:rsidRPr="00EC2558">
        <w:rPr>
          <w:rFonts w:ascii="Times New Roman" w:hAnsi="Times New Roman"/>
          <w:sz w:val="22"/>
          <w:szCs w:val="22"/>
          <w:lang w:val="lt-LT"/>
        </w:rPr>
        <w:t>ž</w:t>
      </w:r>
      <w:r w:rsidRPr="00EC2558">
        <w:rPr>
          <w:rFonts w:ascii="Times New Roman" w:hAnsi="Times New Roman"/>
          <w:sz w:val="22"/>
          <w:szCs w:val="22"/>
          <w:lang w:val="lt-LT"/>
        </w:rPr>
        <w:t>eidimas nei</w:t>
      </w:r>
      <w:r w:rsidR="006B7332" w:rsidRPr="00EC2558">
        <w:rPr>
          <w:rFonts w:ascii="Times New Roman" w:hAnsi="Times New Roman"/>
          <w:sz w:val="22"/>
          <w:szCs w:val="22"/>
          <w:lang w:val="lt-LT"/>
        </w:rPr>
        <w:t>š</w:t>
      </w:r>
      <w:r w:rsidRPr="00EC2558">
        <w:rPr>
          <w:rFonts w:ascii="Times New Roman" w:hAnsi="Times New Roman"/>
          <w:sz w:val="22"/>
          <w:szCs w:val="22"/>
          <w:lang w:val="lt-LT"/>
        </w:rPr>
        <w:t>taisomas;</w:t>
      </w:r>
    </w:p>
    <w:p w14:paraId="35CB64C1" w14:textId="77777777" w:rsidR="00623436" w:rsidRPr="00EC2558" w:rsidRDefault="00623436" w:rsidP="00125E74">
      <w:pPr>
        <w:pStyle w:val="Pagrindinistekstas"/>
        <w:numPr>
          <w:ilvl w:val="0"/>
          <w:numId w:val="13"/>
        </w:numPr>
        <w:tabs>
          <w:tab w:val="left" w:pos="1260"/>
        </w:tabs>
        <w:spacing w:before="120" w:after="0"/>
        <w:ind w:left="1260" w:hanging="540"/>
        <w:jc w:val="both"/>
        <w:rPr>
          <w:rFonts w:ascii="Times New Roman" w:hAnsi="Times New Roman"/>
          <w:sz w:val="22"/>
          <w:szCs w:val="22"/>
          <w:lang w:val="lt-LT"/>
        </w:rPr>
      </w:pPr>
      <w:r w:rsidRPr="00EC2558">
        <w:rPr>
          <w:rFonts w:ascii="Times New Roman" w:hAnsi="Times New Roman"/>
          <w:sz w:val="22"/>
          <w:szCs w:val="22"/>
          <w:lang w:val="lt-LT"/>
        </w:rPr>
        <w:t xml:space="preserve">paaiškėja, kad Pasiūlyme pateikta informacija arba šioje Sutartyje pateikti Paslaugų teikėjo pareiškimai ir / ar garantijos neatitinka tikrovės; </w:t>
      </w:r>
    </w:p>
    <w:p w14:paraId="35CB64C2" w14:textId="10FADFED" w:rsidR="00623436" w:rsidRPr="00EC2558" w:rsidRDefault="00623436" w:rsidP="00125E74">
      <w:pPr>
        <w:pStyle w:val="Pagrindinistekstas"/>
        <w:tabs>
          <w:tab w:val="left" w:pos="1260"/>
        </w:tabs>
        <w:spacing w:before="120"/>
        <w:ind w:left="1260" w:hanging="540"/>
        <w:rPr>
          <w:rFonts w:ascii="Times New Roman" w:hAnsi="Times New Roman"/>
          <w:sz w:val="22"/>
          <w:szCs w:val="22"/>
          <w:lang w:val="lt-LT"/>
        </w:rPr>
      </w:pPr>
      <w:r w:rsidRPr="00EC2558">
        <w:rPr>
          <w:rFonts w:ascii="Times New Roman" w:hAnsi="Times New Roman"/>
          <w:sz w:val="22"/>
          <w:szCs w:val="22"/>
          <w:lang w:val="lt-LT"/>
        </w:rPr>
        <w:t xml:space="preserve">(iii) </w:t>
      </w:r>
      <w:r w:rsidRPr="00EC2558">
        <w:rPr>
          <w:rFonts w:ascii="Times New Roman" w:hAnsi="Times New Roman"/>
          <w:sz w:val="22"/>
          <w:szCs w:val="22"/>
          <w:lang w:val="lt-LT"/>
        </w:rPr>
        <w:tab/>
        <w:t>Paslaugų ti</w:t>
      </w:r>
      <w:r w:rsidR="007757B9" w:rsidRPr="00EC2558">
        <w:rPr>
          <w:rFonts w:ascii="Times New Roman" w:hAnsi="Times New Roman"/>
          <w:sz w:val="22"/>
          <w:szCs w:val="22"/>
          <w:lang w:val="lt-LT"/>
        </w:rPr>
        <w:t>e</w:t>
      </w:r>
      <w:r w:rsidRPr="00EC2558">
        <w:rPr>
          <w:rFonts w:ascii="Times New Roman" w:hAnsi="Times New Roman"/>
          <w:sz w:val="22"/>
          <w:szCs w:val="22"/>
          <w:lang w:val="lt-LT"/>
        </w:rPr>
        <w:t>kėjas ilgiau nei 30 dienų pažeidžia šioje Sutartyje nustatytus mokėjimo terminus.</w:t>
      </w:r>
    </w:p>
    <w:p w14:paraId="35CB64C3" w14:textId="4F6E8DCC" w:rsidR="00623436" w:rsidRPr="00EC2558" w:rsidRDefault="00623436" w:rsidP="00057452">
      <w:pPr>
        <w:pStyle w:val="Pagrindinistekstas"/>
        <w:numPr>
          <w:ilvl w:val="1"/>
          <w:numId w:val="24"/>
        </w:numPr>
        <w:tabs>
          <w:tab w:val="left" w:pos="709"/>
        </w:tabs>
        <w:spacing w:before="120" w:after="0"/>
        <w:jc w:val="both"/>
        <w:rPr>
          <w:rFonts w:ascii="Times New Roman" w:hAnsi="Times New Roman"/>
          <w:sz w:val="22"/>
          <w:szCs w:val="22"/>
          <w:lang w:val="lt-LT"/>
        </w:rPr>
      </w:pPr>
      <w:r w:rsidRPr="00EC2558">
        <w:rPr>
          <w:rFonts w:ascii="Times New Roman" w:hAnsi="Times New Roman"/>
          <w:sz w:val="22"/>
          <w:szCs w:val="22"/>
          <w:lang w:val="lt-LT"/>
        </w:rPr>
        <w:t xml:space="preserve">Sutartį nutraukus Sutarties </w:t>
      </w:r>
      <w:r w:rsidR="009566EF" w:rsidRPr="00EC2558">
        <w:rPr>
          <w:rFonts w:ascii="Times New Roman" w:hAnsi="Times New Roman"/>
          <w:sz w:val="22"/>
          <w:szCs w:val="22"/>
          <w:lang w:val="lt-LT"/>
        </w:rPr>
        <w:t>9</w:t>
      </w:r>
      <w:r w:rsidRPr="00EC2558">
        <w:rPr>
          <w:rFonts w:ascii="Times New Roman" w:hAnsi="Times New Roman"/>
          <w:sz w:val="22"/>
          <w:szCs w:val="22"/>
          <w:lang w:val="lt-LT"/>
        </w:rPr>
        <w:t>.</w:t>
      </w:r>
      <w:r w:rsidR="009566EF" w:rsidRPr="00EC2558">
        <w:rPr>
          <w:rFonts w:ascii="Times New Roman" w:hAnsi="Times New Roman"/>
          <w:sz w:val="22"/>
          <w:szCs w:val="22"/>
          <w:lang w:val="lt-LT"/>
        </w:rPr>
        <w:t>7</w:t>
      </w:r>
      <w:r w:rsidRPr="00EC2558">
        <w:rPr>
          <w:rFonts w:ascii="Times New Roman" w:hAnsi="Times New Roman"/>
          <w:sz w:val="22"/>
          <w:szCs w:val="22"/>
          <w:lang w:val="lt-LT"/>
        </w:rPr>
        <w:t xml:space="preserve">. ir/ar </w:t>
      </w:r>
      <w:r w:rsidR="009566EF" w:rsidRPr="00EC2558">
        <w:rPr>
          <w:rFonts w:ascii="Times New Roman" w:hAnsi="Times New Roman"/>
          <w:sz w:val="22"/>
          <w:szCs w:val="22"/>
          <w:lang w:val="lt-LT"/>
        </w:rPr>
        <w:t>9</w:t>
      </w:r>
      <w:r w:rsidRPr="00EC2558">
        <w:rPr>
          <w:rFonts w:ascii="Times New Roman" w:hAnsi="Times New Roman"/>
          <w:sz w:val="22"/>
          <w:szCs w:val="22"/>
          <w:lang w:val="lt-LT"/>
        </w:rPr>
        <w:t>.</w:t>
      </w:r>
      <w:r w:rsidR="009566EF" w:rsidRPr="00EC2558">
        <w:rPr>
          <w:rFonts w:ascii="Times New Roman" w:hAnsi="Times New Roman"/>
          <w:sz w:val="22"/>
          <w:szCs w:val="22"/>
          <w:lang w:val="lt-LT"/>
        </w:rPr>
        <w:t>8</w:t>
      </w:r>
      <w:r w:rsidRPr="00EC2558">
        <w:rPr>
          <w:rFonts w:ascii="Times New Roman" w:hAnsi="Times New Roman"/>
          <w:sz w:val="22"/>
          <w:szCs w:val="22"/>
          <w:lang w:val="lt-LT"/>
        </w:rPr>
        <w:t>. punktuose nustatytais atvejais, Sutartį nutraukusi Šalis turi teisę iš kaltosios Šalies reikalauti tiesioginių nuostolių atlyginimo.</w:t>
      </w:r>
      <w:r w:rsidR="006B7332" w:rsidRPr="00EC2558">
        <w:rPr>
          <w:rFonts w:ascii="Times New Roman" w:hAnsi="Times New Roman"/>
          <w:szCs w:val="22"/>
          <w:lang w:val="lt-LT"/>
        </w:rPr>
        <w:t xml:space="preserve"> </w:t>
      </w:r>
    </w:p>
    <w:p w14:paraId="35CB64C4" w14:textId="58671CCB" w:rsidR="00623436" w:rsidRPr="00EC2558" w:rsidRDefault="009566EF" w:rsidP="001B2A5B">
      <w:pPr>
        <w:pStyle w:val="Turinys1"/>
      </w:pPr>
      <w:r w:rsidRPr="00EC2558">
        <w:lastRenderedPageBreak/>
        <w:t>9</w:t>
      </w:r>
      <w:r w:rsidR="00623436" w:rsidRPr="00EC2558">
        <w:t>.1</w:t>
      </w:r>
      <w:r w:rsidRPr="00EC2558">
        <w:t>0</w:t>
      </w:r>
      <w:r w:rsidR="00623436" w:rsidRPr="00EC2558">
        <w:t xml:space="preserve">. Sutarties vienašalio nutraukimo dėl LNDT kaltės atveju, LNDT įsipareigoja atlyginti visus Paslaugų teikėjo dėl to patirtus tiesioginius nuostolius, atsiskaityti su Paslaugų teikėju už faktiškai suteiktas Paslaugas ir padengti Paslaugų teikėjui jo teikiant Paslaugas iki Sutarties nutraukimo faktiškai patirtas protingas išlaidas, išskyrus išlaidas, skirtas pagerinti bilietų platinimo infrastruktūrą, jei ji gali būti naudojama ir po Sutarties nutraukimo. </w:t>
      </w:r>
    </w:p>
    <w:p w14:paraId="35CB64C5" w14:textId="2609E69C" w:rsidR="00623436" w:rsidRPr="00EC2558" w:rsidRDefault="009566EF" w:rsidP="00183B2C">
      <w:pPr>
        <w:ind w:left="426" w:hanging="426"/>
        <w:jc w:val="both"/>
        <w:rPr>
          <w:rFonts w:ascii="Times New Roman" w:hAnsi="Times New Roman" w:cs="Times New Roman"/>
        </w:rPr>
      </w:pPr>
      <w:r w:rsidRPr="00EC2558">
        <w:rPr>
          <w:rFonts w:ascii="Times New Roman" w:hAnsi="Times New Roman" w:cs="Times New Roman"/>
        </w:rPr>
        <w:t>9</w:t>
      </w:r>
      <w:r w:rsidR="00623436" w:rsidRPr="00EC2558">
        <w:rPr>
          <w:rFonts w:ascii="Times New Roman" w:hAnsi="Times New Roman" w:cs="Times New Roman"/>
        </w:rPr>
        <w:t>.1</w:t>
      </w:r>
      <w:r w:rsidRPr="00EC2558">
        <w:rPr>
          <w:rFonts w:ascii="Times New Roman" w:hAnsi="Times New Roman" w:cs="Times New Roman"/>
        </w:rPr>
        <w:t>1</w:t>
      </w:r>
      <w:r w:rsidR="00623436" w:rsidRPr="00EC2558">
        <w:rPr>
          <w:rFonts w:ascii="Times New Roman" w:hAnsi="Times New Roman" w:cs="Times New Roman"/>
        </w:rPr>
        <w:t>. Nutraukus sutartį vienu iš joje nurodytų pagrindų, Šalys kartu nutraukia ir su šios Sutarties vykdymu susijusią</w:t>
      </w:r>
      <w:r w:rsidR="00E63FD9" w:rsidRPr="00EC2558">
        <w:rPr>
          <w:rFonts w:ascii="Times New Roman" w:hAnsi="Times New Roman" w:cs="Times New Roman"/>
          <w:highlight w:val="yellow"/>
        </w:rPr>
        <w:t xml:space="preserve"> </w:t>
      </w:r>
      <w:r w:rsidR="00623436" w:rsidRPr="00EC2558">
        <w:rPr>
          <w:rFonts w:ascii="Times New Roman" w:hAnsi="Times New Roman" w:cs="Times New Roman"/>
        </w:rPr>
        <w:t>ilgalaikio materialiojo turto nuomos sutartį</w:t>
      </w:r>
      <w:r w:rsidR="00B711AA" w:rsidRPr="00EC2558">
        <w:rPr>
          <w:rFonts w:ascii="Times New Roman" w:hAnsi="Times New Roman" w:cs="Times New Roman"/>
        </w:rPr>
        <w:t>.</w:t>
      </w:r>
    </w:p>
    <w:p w14:paraId="35CB64C6" w14:textId="77777777" w:rsidR="00623436" w:rsidRPr="00EC2558" w:rsidRDefault="00623436" w:rsidP="00183B2C">
      <w:pPr>
        <w:ind w:left="426" w:hanging="426"/>
        <w:jc w:val="both"/>
        <w:rPr>
          <w:rFonts w:ascii="Times New Roman" w:hAnsi="Times New Roman" w:cs="Times New Roman"/>
        </w:rPr>
      </w:pPr>
    </w:p>
    <w:p w14:paraId="35CB64C7" w14:textId="77777777" w:rsidR="00623436" w:rsidRPr="00EC2558" w:rsidRDefault="00623436" w:rsidP="007541BB">
      <w:pPr>
        <w:numPr>
          <w:ilvl w:val="0"/>
          <w:numId w:val="24"/>
        </w:numPr>
        <w:tabs>
          <w:tab w:val="left" w:pos="4111"/>
        </w:tabs>
        <w:spacing w:before="240" w:after="120"/>
        <w:rPr>
          <w:rFonts w:ascii="Times New Roman" w:hAnsi="Times New Roman" w:cs="Times New Roman"/>
          <w:b/>
          <w:bCs/>
          <w:caps/>
        </w:rPr>
      </w:pPr>
      <w:r w:rsidRPr="00EC2558">
        <w:rPr>
          <w:rFonts w:ascii="Times New Roman" w:hAnsi="Times New Roman" w:cs="Times New Roman"/>
          <w:b/>
          <w:bCs/>
          <w:caps/>
        </w:rPr>
        <w:t>NENUGALIMA JĖGA (force majeure)</w:t>
      </w:r>
    </w:p>
    <w:p w14:paraId="35CB64C8" w14:textId="77777777" w:rsidR="00623436" w:rsidRPr="00EC2558" w:rsidRDefault="00623436" w:rsidP="007541BB">
      <w:pPr>
        <w:numPr>
          <w:ilvl w:val="1"/>
          <w:numId w:val="24"/>
        </w:numPr>
        <w:tabs>
          <w:tab w:val="clear" w:pos="360"/>
          <w:tab w:val="num" w:pos="567"/>
        </w:tabs>
        <w:jc w:val="both"/>
        <w:rPr>
          <w:rFonts w:ascii="Times New Roman" w:hAnsi="Times New Roman" w:cs="Times New Roman"/>
        </w:rPr>
      </w:pPr>
      <w:r w:rsidRPr="00EC2558">
        <w:rPr>
          <w:rFonts w:ascii="Times New Roman" w:hAnsi="Times New Roman" w:cs="Times New Roman"/>
        </w:rPr>
        <w:t>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p>
    <w:p w14:paraId="35CB64C9" w14:textId="77777777" w:rsidR="00623436" w:rsidRPr="00EC2558" w:rsidRDefault="00623436" w:rsidP="007541BB">
      <w:pPr>
        <w:numPr>
          <w:ilvl w:val="1"/>
          <w:numId w:val="24"/>
        </w:numPr>
        <w:tabs>
          <w:tab w:val="clear" w:pos="360"/>
          <w:tab w:val="num" w:pos="567"/>
        </w:tabs>
        <w:jc w:val="both"/>
        <w:rPr>
          <w:rFonts w:ascii="Times New Roman" w:hAnsi="Times New Roman" w:cs="Times New Roman"/>
        </w:rPr>
      </w:pPr>
      <w:r w:rsidRPr="00EC2558">
        <w:rPr>
          <w:rFonts w:ascii="Times New Roman" w:hAnsi="Times New Roman" w:cs="Times New Roman"/>
        </w:rPr>
        <w:t xml:space="preserve">Nenugalimos jėgos aplinkybės turi būti patvirtintos Lietuvos Respublikos  Civilinio kodekso, Lietuvos Respublikos Vyriausybės 1996-07-15 nutarimo Nr.840 ir Lietuvos Respublikos Vyriausybės 1997-03-13 nutarimo Nr. 222 ir juos pakeičiančių teisės aktų nustatyta tvarka. </w:t>
      </w:r>
    </w:p>
    <w:p w14:paraId="35CB64CA" w14:textId="77777777" w:rsidR="00623436" w:rsidRPr="00EC2558" w:rsidRDefault="00623436" w:rsidP="007541BB">
      <w:pPr>
        <w:numPr>
          <w:ilvl w:val="1"/>
          <w:numId w:val="24"/>
        </w:numPr>
        <w:tabs>
          <w:tab w:val="clear" w:pos="360"/>
          <w:tab w:val="num" w:pos="567"/>
        </w:tabs>
        <w:jc w:val="both"/>
        <w:rPr>
          <w:rFonts w:ascii="Times New Roman" w:hAnsi="Times New Roman" w:cs="Times New Roman"/>
        </w:rPr>
      </w:pPr>
      <w:r w:rsidRPr="00EC2558">
        <w:rPr>
          <w:rFonts w:ascii="Times New Roman" w:hAnsi="Times New Roman" w:cs="Times New Roman"/>
        </w:rPr>
        <w:t>Apie tokių aplinkybių atsiradimą viena Šalis kitai įsipareigoja pranešti ne vėliau kaip per 15 (penkiolika) dienų nuo aplinkybių atsiradimo. Nepranešimas neatleidžia nuo Sutartyje numatytų įsipareigojimų vykdymo.</w:t>
      </w:r>
    </w:p>
    <w:p w14:paraId="35CB64CB" w14:textId="77777777" w:rsidR="00623436" w:rsidRPr="00EC2558" w:rsidRDefault="00623436" w:rsidP="007541BB">
      <w:pPr>
        <w:numPr>
          <w:ilvl w:val="1"/>
          <w:numId w:val="24"/>
        </w:numPr>
        <w:tabs>
          <w:tab w:val="clear" w:pos="360"/>
          <w:tab w:val="num" w:pos="567"/>
        </w:tabs>
        <w:jc w:val="both"/>
        <w:rPr>
          <w:rFonts w:ascii="Times New Roman" w:hAnsi="Times New Roman" w:cs="Times New Roman"/>
        </w:rPr>
      </w:pPr>
      <w:r w:rsidRPr="00EC2558">
        <w:rPr>
          <w:rFonts w:ascii="Times New Roman" w:hAnsi="Times New Roman" w:cs="Times New Roman"/>
        </w:rPr>
        <w:t xml:space="preserve">Nenugalimos jėgos atveju Šalys dėl  atsiradusių nuostolių papildomo atlyginimo ir paslaugų atlikimo terminų pratęsimo susitaria abipusiu Šalių susitarimu.   </w:t>
      </w:r>
    </w:p>
    <w:p w14:paraId="3EEB8B06" w14:textId="77777777" w:rsidR="00E12832" w:rsidRPr="00EC2558" w:rsidRDefault="00E12832" w:rsidP="00BB71AB">
      <w:pPr>
        <w:spacing w:before="120"/>
        <w:ind w:left="709"/>
        <w:jc w:val="both"/>
        <w:rPr>
          <w:rFonts w:ascii="Times New Roman" w:hAnsi="Times New Roman" w:cs="Times New Roman"/>
          <w:b/>
          <w:bCs/>
        </w:rPr>
      </w:pPr>
    </w:p>
    <w:p w14:paraId="35CB64CD" w14:textId="77777777" w:rsidR="00623436" w:rsidRPr="00EC2558" w:rsidRDefault="00623436" w:rsidP="00125E74">
      <w:pPr>
        <w:numPr>
          <w:ilvl w:val="0"/>
          <w:numId w:val="24"/>
        </w:numPr>
        <w:spacing w:before="120"/>
        <w:ind w:left="709" w:hanging="709"/>
        <w:jc w:val="both"/>
        <w:rPr>
          <w:rFonts w:ascii="Times New Roman" w:hAnsi="Times New Roman" w:cs="Times New Roman"/>
          <w:b/>
          <w:bCs/>
        </w:rPr>
      </w:pPr>
      <w:r w:rsidRPr="00EC2558">
        <w:rPr>
          <w:rFonts w:ascii="Times New Roman" w:hAnsi="Times New Roman" w:cs="Times New Roman"/>
          <w:b/>
          <w:bCs/>
        </w:rPr>
        <w:t>TREČIŲJŲ ASMENŲ PASITELKIMAS TEIKIANT PASLAUGAS</w:t>
      </w:r>
    </w:p>
    <w:p w14:paraId="35CB64CE" w14:textId="0F2DD96F" w:rsidR="00623436" w:rsidRPr="00EC2558" w:rsidRDefault="00623436" w:rsidP="00125E74">
      <w:pPr>
        <w:pStyle w:val="Pagrindinistekstas"/>
        <w:numPr>
          <w:ilvl w:val="1"/>
          <w:numId w:val="24"/>
        </w:numPr>
        <w:tabs>
          <w:tab w:val="left" w:pos="709"/>
        </w:tabs>
        <w:spacing w:before="120" w:after="0"/>
        <w:jc w:val="both"/>
        <w:rPr>
          <w:rFonts w:ascii="Times New Roman" w:hAnsi="Times New Roman"/>
          <w:sz w:val="22"/>
          <w:szCs w:val="22"/>
          <w:lang w:val="lt-LT"/>
        </w:rPr>
      </w:pPr>
      <w:r w:rsidRPr="00EC2558">
        <w:rPr>
          <w:rFonts w:ascii="Times New Roman" w:hAnsi="Times New Roman"/>
          <w:sz w:val="22"/>
          <w:szCs w:val="22"/>
          <w:lang w:val="lt-LT"/>
        </w:rPr>
        <w:t>Paslaugų ti</w:t>
      </w:r>
      <w:r w:rsidR="007757B9" w:rsidRPr="00EC2558">
        <w:rPr>
          <w:rFonts w:ascii="Times New Roman" w:hAnsi="Times New Roman"/>
          <w:sz w:val="22"/>
          <w:szCs w:val="22"/>
          <w:lang w:val="lt-LT"/>
        </w:rPr>
        <w:t>e</w:t>
      </w:r>
      <w:r w:rsidRPr="00EC2558">
        <w:rPr>
          <w:rFonts w:ascii="Times New Roman" w:hAnsi="Times New Roman"/>
          <w:sz w:val="22"/>
          <w:szCs w:val="22"/>
          <w:lang w:val="lt-LT"/>
        </w:rPr>
        <w:t>kėjas visais atvejais lieka tiesiogiai asmeniškai atsakingas prieš LNDT už tinkamą Paslaugų suteikimą ir / ar bet kokią žalą (nuostolius), kuriuos LNDT ir / ar tretieji asmenys patiria dėl Paslaugų teikėjo ir / ar jo pasitelktų trečiųjų asmenų sutartinių įsipareigojimų pažeidimo.</w:t>
      </w:r>
    </w:p>
    <w:p w14:paraId="35CB64CF" w14:textId="36AF4D8A" w:rsidR="00623436" w:rsidRPr="00EC2558" w:rsidRDefault="00623436" w:rsidP="00125E74">
      <w:pPr>
        <w:pStyle w:val="Pagrindinistekstas"/>
        <w:numPr>
          <w:ilvl w:val="1"/>
          <w:numId w:val="24"/>
        </w:numPr>
        <w:tabs>
          <w:tab w:val="left" w:pos="709"/>
        </w:tabs>
        <w:spacing w:before="120" w:after="0"/>
        <w:jc w:val="both"/>
        <w:rPr>
          <w:rFonts w:ascii="Times New Roman" w:hAnsi="Times New Roman"/>
          <w:sz w:val="22"/>
          <w:szCs w:val="22"/>
          <w:lang w:val="lt-LT"/>
        </w:rPr>
      </w:pPr>
      <w:r w:rsidRPr="00EC2558">
        <w:rPr>
          <w:rFonts w:ascii="Times New Roman" w:hAnsi="Times New Roman"/>
          <w:sz w:val="22"/>
          <w:szCs w:val="22"/>
          <w:lang w:val="lt-LT"/>
        </w:rPr>
        <w:t>LNDT prašymu Paslaugų ti</w:t>
      </w:r>
      <w:r w:rsidR="007757B9" w:rsidRPr="00EC2558">
        <w:rPr>
          <w:rFonts w:ascii="Times New Roman" w:hAnsi="Times New Roman"/>
          <w:sz w:val="22"/>
          <w:szCs w:val="22"/>
          <w:lang w:val="lt-LT"/>
        </w:rPr>
        <w:t>e</w:t>
      </w:r>
      <w:r w:rsidRPr="00EC2558">
        <w:rPr>
          <w:rFonts w:ascii="Times New Roman" w:hAnsi="Times New Roman"/>
          <w:sz w:val="22"/>
          <w:szCs w:val="22"/>
          <w:lang w:val="lt-LT"/>
        </w:rPr>
        <w:t xml:space="preserve">kėjas įsipareigoja iš anksto informuoti LNDT ir nuolat atnaujinti </w:t>
      </w:r>
      <w:r w:rsidR="00B66314" w:rsidRPr="00EC2558">
        <w:rPr>
          <w:rFonts w:ascii="Times New Roman" w:hAnsi="Times New Roman"/>
          <w:sz w:val="22"/>
          <w:szCs w:val="22"/>
          <w:lang w:val="lt-LT"/>
        </w:rPr>
        <w:t xml:space="preserve">žodžiu </w:t>
      </w:r>
      <w:r w:rsidRPr="00EC2558">
        <w:rPr>
          <w:rFonts w:ascii="Times New Roman" w:hAnsi="Times New Roman"/>
          <w:sz w:val="22"/>
          <w:szCs w:val="22"/>
          <w:lang w:val="lt-LT"/>
        </w:rPr>
        <w:t>pateiktą informaciją apie visus trečiuosius asmenis, kuriuos jis pasitelkė Paslaugų teikimui. Sutarties su LNDT vykdymui pasitelkti subtiekėjai gali būti keičiami tik su išankstiniu LNDT  sutikimu.</w:t>
      </w:r>
    </w:p>
    <w:p w14:paraId="35CB64D0" w14:textId="77777777" w:rsidR="00623436" w:rsidRPr="00EC2558" w:rsidRDefault="00623436" w:rsidP="002F5E84">
      <w:pPr>
        <w:pStyle w:val="Pagrindinistekstas"/>
        <w:tabs>
          <w:tab w:val="left" w:pos="709"/>
        </w:tabs>
        <w:spacing w:before="120" w:after="0"/>
        <w:ind w:left="360"/>
        <w:jc w:val="both"/>
        <w:rPr>
          <w:rFonts w:ascii="Times New Roman" w:hAnsi="Times New Roman"/>
          <w:sz w:val="22"/>
          <w:szCs w:val="22"/>
          <w:lang w:val="lt-LT"/>
        </w:rPr>
      </w:pPr>
    </w:p>
    <w:p w14:paraId="35CB64D1" w14:textId="77777777" w:rsidR="00623436" w:rsidRPr="00EC2558" w:rsidRDefault="00623436" w:rsidP="00125E74">
      <w:pPr>
        <w:numPr>
          <w:ilvl w:val="0"/>
          <w:numId w:val="24"/>
        </w:numPr>
        <w:spacing w:before="120"/>
        <w:ind w:left="709" w:hanging="709"/>
        <w:jc w:val="both"/>
        <w:rPr>
          <w:rFonts w:ascii="Times New Roman" w:hAnsi="Times New Roman" w:cs="Times New Roman"/>
          <w:b/>
          <w:bCs/>
        </w:rPr>
      </w:pPr>
      <w:r w:rsidRPr="00EC2558">
        <w:rPr>
          <w:rFonts w:ascii="Times New Roman" w:hAnsi="Times New Roman" w:cs="Times New Roman"/>
          <w:b/>
          <w:bCs/>
        </w:rPr>
        <w:t>ŠALIŲ ATSAKOMYBĖ</w:t>
      </w:r>
    </w:p>
    <w:p w14:paraId="35CB64D2" w14:textId="77777777" w:rsidR="00623436" w:rsidRPr="00EC2558" w:rsidRDefault="00623436" w:rsidP="0074219B">
      <w:pPr>
        <w:pStyle w:val="Pagrindinistekstas"/>
        <w:numPr>
          <w:ilvl w:val="1"/>
          <w:numId w:val="24"/>
        </w:numPr>
        <w:tabs>
          <w:tab w:val="clear" w:pos="360"/>
          <w:tab w:val="left" w:pos="567"/>
          <w:tab w:val="num" w:pos="993"/>
        </w:tabs>
        <w:spacing w:before="120" w:after="0"/>
        <w:jc w:val="both"/>
        <w:rPr>
          <w:rFonts w:ascii="Times New Roman" w:hAnsi="Times New Roman"/>
          <w:sz w:val="22"/>
          <w:szCs w:val="22"/>
          <w:lang w:val="lt-LT"/>
        </w:rPr>
      </w:pPr>
      <w:r w:rsidRPr="00EC2558">
        <w:rPr>
          <w:rFonts w:ascii="Times New Roman" w:hAnsi="Times New Roman"/>
          <w:sz w:val="22"/>
          <w:szCs w:val="22"/>
          <w:lang w:val="lt-LT"/>
        </w:rPr>
        <w:t>Pažeidus šios Sutarties sąlygas ir kitas teisės normomis numatytas teises ir teisėtus interesus, kita Šalis savo pasirinkimu turi teisę reikalauti, kad būtų atstatyta pažeistoji teisė ir atlyginti tiesioginiai nuostoliai, arba jei pažeidimas esminis, atsisakyti Sutarties ir reikalauti atlyginti tiesioginius nuostolius. Netiesioginiai nuostoliai pagal Sutartį nėra atlyginami.</w:t>
      </w:r>
    </w:p>
    <w:p w14:paraId="35CB64D3" w14:textId="11CFF506" w:rsidR="00623436" w:rsidRPr="00EC2558" w:rsidRDefault="00623436" w:rsidP="0074219B">
      <w:pPr>
        <w:pStyle w:val="Pagrindinistekstas"/>
        <w:numPr>
          <w:ilvl w:val="1"/>
          <w:numId w:val="24"/>
        </w:numPr>
        <w:tabs>
          <w:tab w:val="clear" w:pos="360"/>
          <w:tab w:val="left" w:pos="567"/>
          <w:tab w:val="num" w:pos="993"/>
        </w:tabs>
        <w:spacing w:before="120" w:after="0"/>
        <w:jc w:val="both"/>
        <w:rPr>
          <w:rFonts w:ascii="Times New Roman" w:hAnsi="Times New Roman"/>
          <w:sz w:val="22"/>
          <w:szCs w:val="22"/>
          <w:lang w:val="lt-LT"/>
        </w:rPr>
      </w:pPr>
      <w:r w:rsidRPr="00EC2558">
        <w:rPr>
          <w:rFonts w:ascii="Times New Roman" w:hAnsi="Times New Roman"/>
          <w:sz w:val="22"/>
          <w:szCs w:val="22"/>
          <w:lang w:val="lt-LT"/>
        </w:rPr>
        <w:t>Jei Paslaugų ti</w:t>
      </w:r>
      <w:r w:rsidR="007757B9" w:rsidRPr="00EC2558">
        <w:rPr>
          <w:rFonts w:ascii="Times New Roman" w:hAnsi="Times New Roman"/>
          <w:sz w:val="22"/>
          <w:szCs w:val="22"/>
          <w:lang w:val="lt-LT"/>
        </w:rPr>
        <w:t>e</w:t>
      </w:r>
      <w:r w:rsidRPr="00EC2558">
        <w:rPr>
          <w:rFonts w:ascii="Times New Roman" w:hAnsi="Times New Roman"/>
          <w:sz w:val="22"/>
          <w:szCs w:val="22"/>
          <w:lang w:val="lt-LT"/>
        </w:rPr>
        <w:t xml:space="preserve">kėjas pažeidžia mokėjimų už parduotus bilietus terminus, nustatytus šioje Sutartyje, suteikia netinkamos kokybės Paslaugas arba kitaip nevykdo ar netinkamai vykdo Sutartį, ir per </w:t>
      </w:r>
      <w:r w:rsidR="00297F22" w:rsidRPr="00EC2558">
        <w:rPr>
          <w:rFonts w:ascii="Times New Roman" w:hAnsi="Times New Roman"/>
          <w:sz w:val="22"/>
          <w:szCs w:val="22"/>
          <w:lang w:val="lt-LT"/>
        </w:rPr>
        <w:t>1</w:t>
      </w:r>
      <w:r w:rsidRPr="00EC2558">
        <w:rPr>
          <w:rFonts w:ascii="Times New Roman" w:hAnsi="Times New Roman"/>
          <w:sz w:val="22"/>
          <w:szCs w:val="22"/>
          <w:lang w:val="lt-LT"/>
        </w:rPr>
        <w:t>0 (dešimt) dienų pažeidimo neištaiso, LNDT gali, be oficialaus įspėjimo ir neprarasdamas teisės į kitas savo teisių gynimo priemones pagal Sutartį, reikalauti sumokėti 145 (vieno šimto keturiasdešimt penkių) eurų dydžio baudą už kiekvieną pažeidimą.</w:t>
      </w:r>
    </w:p>
    <w:p w14:paraId="35CB64D4" w14:textId="77777777" w:rsidR="00623436" w:rsidRPr="00EC2558" w:rsidRDefault="00623436" w:rsidP="007B75EB">
      <w:pPr>
        <w:pStyle w:val="Pagrindinistekstas"/>
        <w:tabs>
          <w:tab w:val="left" w:pos="709"/>
        </w:tabs>
        <w:spacing w:before="120" w:after="0"/>
        <w:jc w:val="both"/>
        <w:rPr>
          <w:rFonts w:ascii="Times New Roman" w:hAnsi="Times New Roman"/>
          <w:sz w:val="22"/>
          <w:szCs w:val="22"/>
          <w:lang w:val="lt-LT"/>
        </w:rPr>
      </w:pPr>
    </w:p>
    <w:p w14:paraId="35CB64D5" w14:textId="77777777" w:rsidR="00623436" w:rsidRPr="00EC2558" w:rsidRDefault="00623436" w:rsidP="00C157B0">
      <w:pPr>
        <w:numPr>
          <w:ilvl w:val="0"/>
          <w:numId w:val="24"/>
        </w:numPr>
        <w:jc w:val="both"/>
        <w:rPr>
          <w:rFonts w:ascii="Times New Roman" w:hAnsi="Times New Roman" w:cs="Times New Roman"/>
          <w:b/>
        </w:rPr>
      </w:pPr>
      <w:r w:rsidRPr="00EC2558">
        <w:rPr>
          <w:rFonts w:ascii="Times New Roman" w:hAnsi="Times New Roman" w:cs="Times New Roman"/>
          <w:b/>
          <w:bCs/>
          <w:caps/>
        </w:rPr>
        <w:t>KONFIDENCIALUMAS</w:t>
      </w:r>
    </w:p>
    <w:p w14:paraId="35CB64D6" w14:textId="77777777" w:rsidR="00623436" w:rsidRPr="00EC2558" w:rsidRDefault="00623436" w:rsidP="00370A4B">
      <w:pPr>
        <w:ind w:left="360"/>
        <w:jc w:val="both"/>
        <w:rPr>
          <w:rFonts w:ascii="Times New Roman" w:hAnsi="Times New Roman" w:cs="Times New Roman"/>
        </w:rPr>
      </w:pPr>
    </w:p>
    <w:p w14:paraId="35CB64D7" w14:textId="77777777" w:rsidR="00623436" w:rsidRPr="00EC2558" w:rsidRDefault="00623436" w:rsidP="00307A0A">
      <w:pPr>
        <w:numPr>
          <w:ilvl w:val="1"/>
          <w:numId w:val="24"/>
        </w:numPr>
        <w:tabs>
          <w:tab w:val="clear" w:pos="360"/>
          <w:tab w:val="num" w:pos="567"/>
        </w:tabs>
        <w:jc w:val="both"/>
        <w:rPr>
          <w:rFonts w:ascii="Times New Roman" w:hAnsi="Times New Roman" w:cs="Times New Roman"/>
        </w:rPr>
      </w:pPr>
      <w:r w:rsidRPr="00EC2558">
        <w:rPr>
          <w:rFonts w:ascii="Times New Roman" w:hAnsi="Times New Roman" w:cs="Times New Roman"/>
        </w:rPr>
        <w:t xml:space="preserve">Šalys įsipareigoja neskelbti tretiesiems asmenims informacijos apie šios Sutarties sudarymo sąlygas bei kitos informacijos apie Sutarties šalis daugiau, negu to reikia Sutarčiai tinkamai vykdyti, išskyrus tuos atvejus, kai tai yra privaloma pagal Lietuvos Respublikos teisės aktus. </w:t>
      </w:r>
    </w:p>
    <w:p w14:paraId="35CB64D8" w14:textId="77777777" w:rsidR="00623436" w:rsidRPr="00EC2558" w:rsidRDefault="00623436" w:rsidP="00307A0A">
      <w:pPr>
        <w:numPr>
          <w:ilvl w:val="1"/>
          <w:numId w:val="24"/>
        </w:numPr>
        <w:tabs>
          <w:tab w:val="clear" w:pos="360"/>
          <w:tab w:val="num" w:pos="567"/>
        </w:tabs>
        <w:jc w:val="both"/>
        <w:rPr>
          <w:rFonts w:ascii="Times New Roman" w:hAnsi="Times New Roman" w:cs="Times New Roman"/>
        </w:rPr>
      </w:pPr>
      <w:r w:rsidRPr="00EC2558">
        <w:rPr>
          <w:rFonts w:ascii="Times New Roman" w:hAnsi="Times New Roman" w:cs="Times New Roman"/>
        </w:rPr>
        <w:t xml:space="preserve">Jeigu Šalys, vykdydamos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 </w:t>
      </w:r>
    </w:p>
    <w:p w14:paraId="35CB64D9" w14:textId="04C843E5" w:rsidR="00623436" w:rsidRPr="00EC2558" w:rsidRDefault="00623436" w:rsidP="003B1718">
      <w:pPr>
        <w:pStyle w:val="Pagrindinistekstas"/>
        <w:numPr>
          <w:ilvl w:val="1"/>
          <w:numId w:val="24"/>
        </w:numPr>
        <w:tabs>
          <w:tab w:val="left" w:pos="709"/>
        </w:tabs>
        <w:spacing w:before="120" w:after="0"/>
        <w:jc w:val="both"/>
        <w:rPr>
          <w:rFonts w:ascii="Times New Roman" w:hAnsi="Times New Roman"/>
          <w:sz w:val="22"/>
          <w:szCs w:val="22"/>
          <w:lang w:val="lt-LT"/>
        </w:rPr>
      </w:pPr>
      <w:r w:rsidRPr="00EC2558">
        <w:rPr>
          <w:rFonts w:ascii="Times New Roman" w:hAnsi="Times New Roman"/>
          <w:sz w:val="22"/>
          <w:szCs w:val="22"/>
          <w:lang w:val="lt-LT"/>
        </w:rPr>
        <w:lastRenderedPageBreak/>
        <w:t xml:space="preserve">Konfidencialumo reikalavimai netaikomi informacijai, kuri turi būti atskleista pagal galiojančių teisės aktų reikalavimus (įskaitant informaciją apie viešojo pirkimo procedūras). </w:t>
      </w:r>
    </w:p>
    <w:p w14:paraId="35CB64DA" w14:textId="77777777" w:rsidR="00623436" w:rsidRPr="00EC2558" w:rsidRDefault="00623436" w:rsidP="00232D77">
      <w:pPr>
        <w:ind w:left="360"/>
        <w:jc w:val="both"/>
      </w:pPr>
    </w:p>
    <w:p w14:paraId="35CB64DB" w14:textId="77777777" w:rsidR="00623436" w:rsidRPr="00EC2558" w:rsidRDefault="00623436" w:rsidP="00125E74">
      <w:pPr>
        <w:numPr>
          <w:ilvl w:val="0"/>
          <w:numId w:val="24"/>
        </w:numPr>
        <w:spacing w:before="120"/>
        <w:ind w:left="709" w:hanging="709"/>
        <w:jc w:val="both"/>
        <w:rPr>
          <w:rFonts w:ascii="Times New Roman" w:hAnsi="Times New Roman" w:cs="Times New Roman"/>
          <w:b/>
          <w:bCs/>
        </w:rPr>
      </w:pPr>
      <w:r w:rsidRPr="00EC2558">
        <w:rPr>
          <w:rFonts w:ascii="Times New Roman" w:hAnsi="Times New Roman" w:cs="Times New Roman"/>
          <w:b/>
          <w:bCs/>
        </w:rPr>
        <w:t>BAIGIAMOSIOS SUTARTIES NUOSTATOS</w:t>
      </w:r>
    </w:p>
    <w:p w14:paraId="35CB64DC" w14:textId="77777777" w:rsidR="00623436" w:rsidRPr="00EC2558" w:rsidRDefault="00623436" w:rsidP="00125E74">
      <w:pPr>
        <w:pStyle w:val="Pagrindinistekstas"/>
        <w:numPr>
          <w:ilvl w:val="1"/>
          <w:numId w:val="24"/>
        </w:numPr>
        <w:tabs>
          <w:tab w:val="left" w:pos="709"/>
        </w:tabs>
        <w:spacing w:before="120" w:after="0"/>
        <w:jc w:val="both"/>
        <w:rPr>
          <w:rFonts w:ascii="Times New Roman" w:hAnsi="Times New Roman"/>
          <w:sz w:val="22"/>
          <w:szCs w:val="22"/>
          <w:lang w:val="lt-LT"/>
        </w:rPr>
      </w:pPr>
      <w:r w:rsidRPr="00EC2558">
        <w:rPr>
          <w:rFonts w:ascii="Times New Roman" w:hAnsi="Times New Roman"/>
          <w:sz w:val="22"/>
          <w:szCs w:val="22"/>
          <w:lang w:val="lt-LT"/>
        </w:rPr>
        <w:t>Visi pranešimai turi būti siunčiami lietuvių kalba Sutartyje numatytais ar Sutarties vykdymo metu nurodytais Šalių adresais ir / ar numeriais bei adresuojami Šalių oficialiems asmenims susisiekimui. Jei tam tikri pranešimai skirti ir kitiems Šalių atstovams, pranešimas turi būti papildomai adresuojamas Šalių oficialiems asmenims susisiekimui.</w:t>
      </w:r>
    </w:p>
    <w:p w14:paraId="35CB64DD" w14:textId="77777777" w:rsidR="00623436" w:rsidRPr="00EC2558" w:rsidRDefault="00623436" w:rsidP="00125E74">
      <w:pPr>
        <w:pStyle w:val="Pagrindinistekstas"/>
        <w:numPr>
          <w:ilvl w:val="1"/>
          <w:numId w:val="24"/>
        </w:numPr>
        <w:tabs>
          <w:tab w:val="left" w:pos="709"/>
        </w:tabs>
        <w:spacing w:before="120" w:after="0"/>
        <w:jc w:val="both"/>
        <w:rPr>
          <w:rFonts w:ascii="Times New Roman" w:hAnsi="Times New Roman"/>
          <w:sz w:val="22"/>
          <w:szCs w:val="22"/>
          <w:lang w:val="lt-LT"/>
        </w:rPr>
      </w:pPr>
      <w:r w:rsidRPr="00EC2558">
        <w:rPr>
          <w:rFonts w:ascii="Times New Roman" w:hAnsi="Times New Roman"/>
          <w:sz w:val="22"/>
          <w:szCs w:val="22"/>
          <w:lang w:val="lt-LT"/>
        </w:rPr>
        <w:t>Šalys įsipareigoja laiku, o esant galimybei – iš anksto, raštu informuoti viena kitą apie bet kokius oficialių atstovų, oficialaus atstovo ir Šalies rekvizitų ir kitų kontaktinių duomenų pasikeitimus. Visi pranešimai, kuriuos viena Šalis išsiunčia kitai Šaliai iki gaudama pranešimą apie pastarosios oficialaus atstovo, rekvizitų ir kontaktinių duomenų pasikeitimą, laikomi tai Šaliai tinkamai įteiktais. Bendradarbiavimui su kita Šalimi ir reikalingos informacijos pateikimo ir priėmimo užtikrinimui Šalys skiria šiuos atstovus:</w:t>
      </w:r>
    </w:p>
    <w:p w14:paraId="35CB64E4" w14:textId="77777777" w:rsidR="00623436" w:rsidRPr="00EC2558" w:rsidRDefault="00623436" w:rsidP="00125E74">
      <w:pPr>
        <w:pStyle w:val="Pagrindinistekstas"/>
        <w:numPr>
          <w:ilvl w:val="1"/>
          <w:numId w:val="24"/>
        </w:numPr>
        <w:tabs>
          <w:tab w:val="left" w:pos="709"/>
        </w:tabs>
        <w:spacing w:before="120" w:after="0"/>
        <w:jc w:val="both"/>
        <w:rPr>
          <w:rFonts w:ascii="Times New Roman" w:hAnsi="Times New Roman"/>
          <w:sz w:val="22"/>
          <w:szCs w:val="22"/>
          <w:lang w:val="lt-LT"/>
        </w:rPr>
      </w:pPr>
      <w:r w:rsidRPr="00EC2558">
        <w:rPr>
          <w:rFonts w:ascii="Times New Roman" w:hAnsi="Times New Roman"/>
          <w:sz w:val="22"/>
          <w:szCs w:val="22"/>
          <w:lang w:val="lt-LT"/>
        </w:rPr>
        <w:t>Šiai Sutarčiai, sprendžiant jos galiojimo, vykdymo, taikymo ir aiškinimo klausimus taikomi Lietuvos Respublikos teisės aktai.</w:t>
      </w:r>
    </w:p>
    <w:p w14:paraId="35CB64E5" w14:textId="77777777" w:rsidR="00623436" w:rsidRPr="00EC2558" w:rsidRDefault="00623436" w:rsidP="00125E74">
      <w:pPr>
        <w:pStyle w:val="Pagrindinistekstas"/>
        <w:numPr>
          <w:ilvl w:val="1"/>
          <w:numId w:val="24"/>
        </w:numPr>
        <w:tabs>
          <w:tab w:val="left" w:pos="709"/>
        </w:tabs>
        <w:spacing w:before="120" w:after="0"/>
        <w:jc w:val="both"/>
        <w:rPr>
          <w:rFonts w:ascii="Times New Roman" w:hAnsi="Times New Roman"/>
          <w:sz w:val="22"/>
          <w:szCs w:val="22"/>
          <w:lang w:val="lt-LT"/>
        </w:rPr>
      </w:pPr>
      <w:r w:rsidRPr="00EC2558">
        <w:rPr>
          <w:rFonts w:ascii="Times New Roman" w:hAnsi="Times New Roman"/>
          <w:sz w:val="22"/>
          <w:szCs w:val="22"/>
          <w:lang w:val="lt-LT"/>
        </w:rPr>
        <w:t xml:space="preserve">Sutarties Šalys susitaria, kad iškilus bet kokiam ginčui, susijusiam su šia Sutartimi, Šalys protingą terminą dės pastangas siekdamos jį išspręsti geranoriškų derybų būdu. Šalių ginčai, kurių nepavyksta išspręsti Šalių derybų būdu, sprendžiami Lietuvos Respublikos teismuose. </w:t>
      </w:r>
    </w:p>
    <w:p w14:paraId="35CB64E7" w14:textId="2486D51E" w:rsidR="00623436" w:rsidRPr="00EC2558" w:rsidRDefault="00623436" w:rsidP="00125E74">
      <w:pPr>
        <w:pStyle w:val="Pagrindinistekstas"/>
        <w:numPr>
          <w:ilvl w:val="1"/>
          <w:numId w:val="24"/>
        </w:numPr>
        <w:tabs>
          <w:tab w:val="left" w:pos="709"/>
        </w:tabs>
        <w:spacing w:before="120" w:after="0"/>
        <w:jc w:val="both"/>
        <w:rPr>
          <w:rFonts w:ascii="Times New Roman" w:hAnsi="Times New Roman"/>
          <w:sz w:val="22"/>
          <w:szCs w:val="22"/>
          <w:lang w:val="lt-LT"/>
        </w:rPr>
      </w:pPr>
      <w:r w:rsidRPr="00EC2558">
        <w:rPr>
          <w:rFonts w:ascii="Times New Roman" w:hAnsi="Times New Roman"/>
          <w:sz w:val="22"/>
          <w:szCs w:val="22"/>
          <w:lang w:val="lt-LT"/>
        </w:rPr>
        <w:t>Ši Sutartis sudaryta 2 (dviem) vienodą juridinę galią turinčiais egzemplioriais, kurių po 1 (vieną) tenka kiekvienai iš Šalių.</w:t>
      </w:r>
    </w:p>
    <w:p w14:paraId="63AA9698" w14:textId="77777777" w:rsidR="001B2A5B" w:rsidRPr="00EC2558" w:rsidRDefault="001B2A5B" w:rsidP="001B2A5B">
      <w:pPr>
        <w:pStyle w:val="Pagrindinistekstas"/>
        <w:tabs>
          <w:tab w:val="left" w:pos="709"/>
        </w:tabs>
        <w:spacing w:before="120" w:after="0"/>
        <w:ind w:left="360"/>
        <w:jc w:val="both"/>
        <w:rPr>
          <w:rFonts w:ascii="Times New Roman" w:hAnsi="Times New Roman"/>
          <w:sz w:val="22"/>
          <w:szCs w:val="22"/>
          <w:lang w:val="lt-LT"/>
        </w:rPr>
      </w:pPr>
    </w:p>
    <w:p w14:paraId="35CB64F0" w14:textId="77777777" w:rsidR="00623436" w:rsidRPr="00EC2558" w:rsidRDefault="00623436" w:rsidP="00370A4B">
      <w:pPr>
        <w:numPr>
          <w:ilvl w:val="0"/>
          <w:numId w:val="24"/>
        </w:numPr>
        <w:spacing w:before="120"/>
        <w:ind w:left="709" w:hanging="709"/>
        <w:jc w:val="both"/>
        <w:rPr>
          <w:rFonts w:ascii="Times New Roman" w:hAnsi="Times New Roman" w:cs="Times New Roman"/>
          <w:b/>
          <w:bCs/>
        </w:rPr>
      </w:pPr>
      <w:r w:rsidRPr="00EC2558">
        <w:rPr>
          <w:rFonts w:ascii="Times New Roman" w:hAnsi="Times New Roman" w:cs="Times New Roman"/>
          <w:b/>
          <w:bCs/>
        </w:rPr>
        <w:t>ŠALIŲ ADRESAI IR KITI REKVIZITAI</w:t>
      </w:r>
    </w:p>
    <w:p w14:paraId="35CB64F1" w14:textId="77777777" w:rsidR="00623436" w:rsidRPr="00EC2558" w:rsidRDefault="00623436" w:rsidP="00370A4B">
      <w:pPr>
        <w:spacing w:before="120"/>
        <w:ind w:left="709"/>
        <w:jc w:val="both"/>
        <w:rPr>
          <w:rFonts w:ascii="Times New Roman" w:hAnsi="Times New Roman" w:cs="Times New Roman"/>
          <w:b/>
          <w:bCs/>
        </w:rPr>
      </w:pPr>
    </w:p>
    <w:tbl>
      <w:tblPr>
        <w:tblW w:w="9668" w:type="dxa"/>
        <w:jc w:val="center"/>
        <w:tblLook w:val="0000" w:firstRow="0" w:lastRow="0" w:firstColumn="0" w:lastColumn="0" w:noHBand="0" w:noVBand="0"/>
      </w:tblPr>
      <w:tblGrid>
        <w:gridCol w:w="5132"/>
        <w:gridCol w:w="4536"/>
      </w:tblGrid>
      <w:tr w:rsidR="00623436" w:rsidRPr="00EC2558" w14:paraId="35CB64F4" w14:textId="77777777" w:rsidTr="005B7008">
        <w:trPr>
          <w:trHeight w:val="341"/>
          <w:jc w:val="center"/>
        </w:trPr>
        <w:tc>
          <w:tcPr>
            <w:tcW w:w="5132" w:type="dxa"/>
          </w:tcPr>
          <w:p w14:paraId="35CB64F2" w14:textId="77777777" w:rsidR="00623436" w:rsidRPr="00EC2558" w:rsidRDefault="00623436" w:rsidP="00125E74">
            <w:pPr>
              <w:jc w:val="both"/>
              <w:rPr>
                <w:rFonts w:ascii="Times New Roman" w:hAnsi="Times New Roman" w:cs="Times New Roman"/>
              </w:rPr>
            </w:pPr>
            <w:r w:rsidRPr="00EC2558">
              <w:rPr>
                <w:rFonts w:ascii="Times New Roman" w:hAnsi="Times New Roman" w:cs="Times New Roman"/>
                <w:b/>
                <w:bCs/>
                <w:color w:val="000000"/>
                <w:spacing w:val="-4"/>
              </w:rPr>
              <w:t>LNDT</w:t>
            </w:r>
          </w:p>
        </w:tc>
        <w:tc>
          <w:tcPr>
            <w:tcW w:w="4536" w:type="dxa"/>
          </w:tcPr>
          <w:p w14:paraId="35CB64F3" w14:textId="143C6E76" w:rsidR="00623436" w:rsidRPr="00EC2558" w:rsidRDefault="00623436" w:rsidP="00125E74">
            <w:pPr>
              <w:jc w:val="both"/>
              <w:rPr>
                <w:rFonts w:ascii="Times New Roman" w:hAnsi="Times New Roman" w:cs="Times New Roman"/>
              </w:rPr>
            </w:pPr>
            <w:r w:rsidRPr="00EC2558">
              <w:rPr>
                <w:rFonts w:ascii="Times New Roman" w:hAnsi="Times New Roman" w:cs="Times New Roman"/>
                <w:b/>
                <w:bCs/>
                <w:color w:val="000000"/>
                <w:spacing w:val="-5"/>
              </w:rPr>
              <w:t>Paslaugų t</w:t>
            </w:r>
            <w:r w:rsidR="007757B9" w:rsidRPr="00EC2558">
              <w:rPr>
                <w:rFonts w:ascii="Times New Roman" w:hAnsi="Times New Roman" w:cs="Times New Roman"/>
                <w:b/>
                <w:bCs/>
                <w:color w:val="000000"/>
                <w:spacing w:val="-5"/>
              </w:rPr>
              <w:t>ie</w:t>
            </w:r>
            <w:r w:rsidRPr="00EC2558">
              <w:rPr>
                <w:rFonts w:ascii="Times New Roman" w:hAnsi="Times New Roman" w:cs="Times New Roman"/>
                <w:b/>
                <w:bCs/>
                <w:color w:val="000000"/>
                <w:spacing w:val="-5"/>
              </w:rPr>
              <w:t>kėjas</w:t>
            </w:r>
          </w:p>
        </w:tc>
      </w:tr>
      <w:tr w:rsidR="00623436" w:rsidRPr="00EC2558" w14:paraId="35CB6517" w14:textId="77777777" w:rsidTr="005B7008">
        <w:trPr>
          <w:trHeight w:val="420"/>
          <w:jc w:val="center"/>
        </w:trPr>
        <w:tc>
          <w:tcPr>
            <w:tcW w:w="5132" w:type="dxa"/>
          </w:tcPr>
          <w:p w14:paraId="35CB64F5" w14:textId="77777777" w:rsidR="00623436" w:rsidRPr="00EC2558" w:rsidRDefault="00623436" w:rsidP="005B7008">
            <w:pPr>
              <w:widowControl w:val="0"/>
              <w:autoSpaceDE w:val="0"/>
              <w:snapToGrid w:val="0"/>
              <w:rPr>
                <w:rFonts w:ascii="Times New Roman" w:hAnsi="Times New Roman" w:cs="Times New Roman"/>
                <w:b/>
                <w:bCs/>
              </w:rPr>
            </w:pPr>
            <w:r w:rsidRPr="00EC2558">
              <w:rPr>
                <w:rFonts w:ascii="Times New Roman" w:hAnsi="Times New Roman" w:cs="Times New Roman"/>
                <w:b/>
                <w:bCs/>
              </w:rPr>
              <w:t xml:space="preserve">Biudžetinė įstaiga Lietuvos nacionalinis </w:t>
            </w:r>
          </w:p>
          <w:p w14:paraId="35CB64F6" w14:textId="77777777" w:rsidR="00623436" w:rsidRPr="00EC2558" w:rsidRDefault="00623436" w:rsidP="005B7008">
            <w:pPr>
              <w:widowControl w:val="0"/>
              <w:autoSpaceDE w:val="0"/>
              <w:snapToGrid w:val="0"/>
              <w:rPr>
                <w:rFonts w:ascii="Times New Roman" w:hAnsi="Times New Roman" w:cs="Times New Roman"/>
                <w:b/>
                <w:bCs/>
              </w:rPr>
            </w:pPr>
            <w:r w:rsidRPr="00EC2558">
              <w:rPr>
                <w:rFonts w:ascii="Times New Roman" w:hAnsi="Times New Roman" w:cs="Times New Roman"/>
                <w:b/>
                <w:bCs/>
              </w:rPr>
              <w:t>dramos teatras</w:t>
            </w:r>
          </w:p>
          <w:p w14:paraId="35CB64F7" w14:textId="77777777" w:rsidR="00623436" w:rsidRPr="00EC2558" w:rsidRDefault="00623436" w:rsidP="00125E74">
            <w:pPr>
              <w:rPr>
                <w:rFonts w:ascii="Times New Roman" w:hAnsi="Times New Roman" w:cs="Times New Roman"/>
              </w:rPr>
            </w:pPr>
            <w:r w:rsidRPr="00EC2558">
              <w:rPr>
                <w:rFonts w:ascii="Times New Roman" w:hAnsi="Times New Roman" w:cs="Times New Roman"/>
              </w:rPr>
              <w:t>Juridinio asmens kodas: 190753924</w:t>
            </w:r>
          </w:p>
          <w:p w14:paraId="35CB64F8" w14:textId="77777777" w:rsidR="00623436" w:rsidRPr="00EC2558" w:rsidRDefault="00623436" w:rsidP="00125E74">
            <w:pPr>
              <w:rPr>
                <w:rFonts w:ascii="Times New Roman" w:hAnsi="Times New Roman" w:cs="Times New Roman"/>
              </w:rPr>
            </w:pPr>
            <w:r w:rsidRPr="00EC2558">
              <w:rPr>
                <w:rFonts w:ascii="Times New Roman" w:hAnsi="Times New Roman" w:cs="Times New Roman"/>
              </w:rPr>
              <w:t>Nėra PVM mokėtojas</w:t>
            </w:r>
          </w:p>
          <w:p w14:paraId="35CB64F9" w14:textId="77777777" w:rsidR="00623436" w:rsidRPr="00EC2558" w:rsidRDefault="00623436" w:rsidP="00125E74">
            <w:pPr>
              <w:rPr>
                <w:rFonts w:ascii="Times New Roman" w:hAnsi="Times New Roman" w:cs="Times New Roman"/>
              </w:rPr>
            </w:pPr>
            <w:r w:rsidRPr="00EC2558">
              <w:rPr>
                <w:rFonts w:ascii="Times New Roman" w:hAnsi="Times New Roman" w:cs="Times New Roman"/>
              </w:rPr>
              <w:t>Adresas: Gedimino pr. 4, Vilnius</w:t>
            </w:r>
          </w:p>
          <w:p w14:paraId="35CB64FA" w14:textId="77777777" w:rsidR="00623436" w:rsidRPr="00EC2558" w:rsidRDefault="00623436" w:rsidP="00125E74">
            <w:pPr>
              <w:rPr>
                <w:rFonts w:ascii="Times New Roman" w:hAnsi="Times New Roman" w:cs="Times New Roman"/>
              </w:rPr>
            </w:pPr>
          </w:p>
          <w:p w14:paraId="35CB64FB" w14:textId="77777777" w:rsidR="00623436" w:rsidRPr="00EC2558" w:rsidRDefault="00623436" w:rsidP="00125E74">
            <w:pPr>
              <w:rPr>
                <w:rFonts w:ascii="Times New Roman" w:hAnsi="Times New Roman" w:cs="Times New Roman"/>
              </w:rPr>
            </w:pPr>
          </w:p>
          <w:p w14:paraId="35CB64FC" w14:textId="20110882" w:rsidR="00623436" w:rsidRPr="00EC2558" w:rsidRDefault="00623436" w:rsidP="00125E74">
            <w:pPr>
              <w:rPr>
                <w:rFonts w:ascii="Times New Roman" w:hAnsi="Times New Roman" w:cs="Times New Roman"/>
              </w:rPr>
            </w:pPr>
            <w:r w:rsidRPr="00EC2558">
              <w:rPr>
                <w:rFonts w:ascii="Times New Roman" w:hAnsi="Times New Roman" w:cs="Times New Roman"/>
              </w:rPr>
              <w:t xml:space="preserve">A/s numeris: </w:t>
            </w:r>
            <w:r w:rsidR="005F3CF9" w:rsidRPr="00EC2558">
              <w:rPr>
                <w:rFonts w:ascii="Times New Roman" w:hAnsi="Times New Roman" w:cs="Times New Roman"/>
              </w:rPr>
              <w:t>LT15730001000242410624</w:t>
            </w:r>
          </w:p>
          <w:p w14:paraId="35CB64FD" w14:textId="48801EF2" w:rsidR="00623436" w:rsidRPr="00EC2558" w:rsidRDefault="00623436" w:rsidP="00125E74">
            <w:pPr>
              <w:pStyle w:val="Porat"/>
              <w:rPr>
                <w:lang w:val="lt-LT" w:eastAsia="en-US"/>
              </w:rPr>
            </w:pPr>
            <w:r w:rsidRPr="00EC2558">
              <w:rPr>
                <w:sz w:val="22"/>
                <w:szCs w:val="22"/>
                <w:lang w:val="lt-LT" w:eastAsia="en-US"/>
              </w:rPr>
              <w:t xml:space="preserve">Bankas:  </w:t>
            </w:r>
            <w:r w:rsidR="00DE27F2" w:rsidRPr="00EC2558">
              <w:rPr>
                <w:sz w:val="22"/>
                <w:szCs w:val="22"/>
                <w:lang w:val="lt-LT" w:eastAsia="en-US"/>
              </w:rPr>
              <w:t>Swedbank AB</w:t>
            </w:r>
          </w:p>
          <w:p w14:paraId="35CB64FE" w14:textId="77777777" w:rsidR="00623436" w:rsidRPr="00EC2558" w:rsidRDefault="00623436" w:rsidP="00125E74">
            <w:pPr>
              <w:jc w:val="both"/>
              <w:rPr>
                <w:rFonts w:ascii="Times New Roman" w:hAnsi="Times New Roman" w:cs="Times New Roman"/>
              </w:rPr>
            </w:pPr>
          </w:p>
          <w:p w14:paraId="35CB64FF" w14:textId="77777777" w:rsidR="00623436" w:rsidRPr="00EC2558" w:rsidRDefault="00623436" w:rsidP="00125E74">
            <w:pPr>
              <w:jc w:val="both"/>
              <w:rPr>
                <w:rFonts w:ascii="Times New Roman" w:hAnsi="Times New Roman" w:cs="Times New Roman"/>
              </w:rPr>
            </w:pPr>
          </w:p>
          <w:p w14:paraId="35CB6500" w14:textId="77777777" w:rsidR="00623436" w:rsidRPr="00EC2558" w:rsidRDefault="00623436" w:rsidP="00125E74">
            <w:pPr>
              <w:jc w:val="both"/>
              <w:rPr>
                <w:rFonts w:ascii="Times New Roman" w:hAnsi="Times New Roman" w:cs="Times New Roman"/>
              </w:rPr>
            </w:pPr>
            <w:r w:rsidRPr="00EC2558">
              <w:rPr>
                <w:rFonts w:ascii="Times New Roman" w:hAnsi="Times New Roman" w:cs="Times New Roman"/>
              </w:rPr>
              <w:t>LNDT vardu</w:t>
            </w:r>
          </w:p>
          <w:p w14:paraId="35CB6501" w14:textId="77777777" w:rsidR="00623436" w:rsidRPr="00EC2558" w:rsidRDefault="00623436" w:rsidP="00125E74">
            <w:pPr>
              <w:jc w:val="both"/>
              <w:rPr>
                <w:rFonts w:ascii="Times New Roman" w:hAnsi="Times New Roman" w:cs="Times New Roman"/>
              </w:rPr>
            </w:pPr>
            <w:r w:rsidRPr="00EC2558">
              <w:rPr>
                <w:rFonts w:ascii="Times New Roman" w:hAnsi="Times New Roman" w:cs="Times New Roman"/>
              </w:rPr>
              <w:t>Generalinis direktorius</w:t>
            </w:r>
          </w:p>
          <w:p w14:paraId="35CB6502" w14:textId="77777777" w:rsidR="00623436" w:rsidRPr="00EC2558" w:rsidRDefault="00623436" w:rsidP="00125E74">
            <w:pPr>
              <w:jc w:val="both"/>
              <w:rPr>
                <w:rFonts w:ascii="Times New Roman" w:hAnsi="Times New Roman" w:cs="Times New Roman"/>
              </w:rPr>
            </w:pPr>
            <w:r w:rsidRPr="00EC2558">
              <w:rPr>
                <w:rFonts w:ascii="Times New Roman" w:hAnsi="Times New Roman" w:cs="Times New Roman"/>
              </w:rPr>
              <w:t>Martynas Budraitis</w:t>
            </w:r>
          </w:p>
          <w:p w14:paraId="13DDC87C" w14:textId="77777777" w:rsidR="001F465C" w:rsidRPr="00EC2558" w:rsidRDefault="001F465C" w:rsidP="00125E74">
            <w:pPr>
              <w:jc w:val="both"/>
              <w:rPr>
                <w:rFonts w:ascii="Times New Roman" w:hAnsi="Times New Roman" w:cs="Times New Roman"/>
              </w:rPr>
            </w:pPr>
          </w:p>
          <w:p w14:paraId="3E60FA44" w14:textId="77777777" w:rsidR="001F465C" w:rsidRPr="00EC2558" w:rsidRDefault="001F465C" w:rsidP="00125E74">
            <w:pPr>
              <w:jc w:val="both"/>
              <w:rPr>
                <w:rFonts w:ascii="Times New Roman" w:hAnsi="Times New Roman" w:cs="Times New Roman"/>
              </w:rPr>
            </w:pPr>
          </w:p>
          <w:p w14:paraId="296DC58A" w14:textId="77777777" w:rsidR="001F465C" w:rsidRPr="00EC2558" w:rsidRDefault="001F465C" w:rsidP="00125E74">
            <w:pPr>
              <w:jc w:val="both"/>
              <w:rPr>
                <w:rFonts w:ascii="Times New Roman" w:hAnsi="Times New Roman" w:cs="Times New Roman"/>
              </w:rPr>
            </w:pPr>
          </w:p>
          <w:p w14:paraId="734019DE" w14:textId="77777777" w:rsidR="001F465C" w:rsidRPr="00EC2558" w:rsidRDefault="001F465C" w:rsidP="00125E74">
            <w:pPr>
              <w:jc w:val="both"/>
              <w:rPr>
                <w:rFonts w:ascii="Times New Roman" w:hAnsi="Times New Roman" w:cs="Times New Roman"/>
              </w:rPr>
            </w:pPr>
          </w:p>
          <w:p w14:paraId="35CB6503" w14:textId="77777777" w:rsidR="00623436" w:rsidRPr="00EC2558" w:rsidRDefault="00623436" w:rsidP="00125E74">
            <w:pPr>
              <w:jc w:val="both"/>
              <w:rPr>
                <w:rFonts w:ascii="Times New Roman" w:hAnsi="Times New Roman" w:cs="Times New Roman"/>
              </w:rPr>
            </w:pPr>
          </w:p>
          <w:p w14:paraId="35CB6504" w14:textId="77777777" w:rsidR="00623436" w:rsidRPr="00EC2558" w:rsidRDefault="00623436" w:rsidP="00125E74">
            <w:pPr>
              <w:rPr>
                <w:rFonts w:ascii="Times New Roman" w:hAnsi="Times New Roman" w:cs="Times New Roman"/>
              </w:rPr>
            </w:pPr>
            <w:r w:rsidRPr="00EC2558">
              <w:rPr>
                <w:rFonts w:ascii="Times New Roman" w:hAnsi="Times New Roman" w:cs="Times New Roman"/>
              </w:rPr>
              <w:t>__________________________________</w:t>
            </w:r>
          </w:p>
          <w:p w14:paraId="35CB6505" w14:textId="77777777" w:rsidR="00623436" w:rsidRPr="00EC2558" w:rsidRDefault="00623436" w:rsidP="00125E74">
            <w:pPr>
              <w:jc w:val="center"/>
              <w:rPr>
                <w:rFonts w:ascii="Times New Roman" w:hAnsi="Times New Roman" w:cs="Times New Roman"/>
              </w:rPr>
            </w:pPr>
            <w:r w:rsidRPr="00EC2558">
              <w:rPr>
                <w:rFonts w:ascii="Times New Roman" w:hAnsi="Times New Roman" w:cs="Times New Roman"/>
              </w:rPr>
              <w:t>(Parašas)        A.V</w:t>
            </w:r>
          </w:p>
        </w:tc>
        <w:tc>
          <w:tcPr>
            <w:tcW w:w="4536" w:type="dxa"/>
          </w:tcPr>
          <w:p w14:paraId="35CB6506" w14:textId="77777777" w:rsidR="00623436" w:rsidRPr="00EC2558" w:rsidRDefault="00623436" w:rsidP="00125E74">
            <w:pPr>
              <w:rPr>
                <w:rFonts w:ascii="Times New Roman" w:hAnsi="Times New Roman" w:cs="Times New Roman"/>
                <w:b/>
              </w:rPr>
            </w:pPr>
            <w:r w:rsidRPr="00EC2558">
              <w:rPr>
                <w:rFonts w:ascii="Times New Roman" w:hAnsi="Times New Roman" w:cs="Times New Roman"/>
                <w:b/>
              </w:rPr>
              <w:t>UAB „TIKETA“</w:t>
            </w:r>
          </w:p>
          <w:p w14:paraId="35CB6507" w14:textId="77777777" w:rsidR="00623436" w:rsidRPr="00EC2558" w:rsidRDefault="00623436" w:rsidP="00125E74">
            <w:pPr>
              <w:rPr>
                <w:rFonts w:ascii="Times New Roman" w:hAnsi="Times New Roman" w:cs="Times New Roman"/>
              </w:rPr>
            </w:pPr>
          </w:p>
          <w:p w14:paraId="35CB6508" w14:textId="77777777" w:rsidR="00623436" w:rsidRPr="00EC2558" w:rsidRDefault="00623436" w:rsidP="00125E74">
            <w:pPr>
              <w:rPr>
                <w:rFonts w:ascii="Times New Roman" w:hAnsi="Times New Roman" w:cs="Times New Roman"/>
              </w:rPr>
            </w:pPr>
            <w:r w:rsidRPr="00EC2558">
              <w:rPr>
                <w:rFonts w:ascii="Times New Roman" w:hAnsi="Times New Roman" w:cs="Times New Roman"/>
              </w:rPr>
              <w:t>Juridinio asmens kodas 300037717</w:t>
            </w:r>
          </w:p>
          <w:p w14:paraId="35CB6509" w14:textId="77777777" w:rsidR="00623436" w:rsidRPr="00EC2558" w:rsidRDefault="00623436" w:rsidP="00125E74">
            <w:pPr>
              <w:rPr>
                <w:rFonts w:ascii="Times New Roman" w:hAnsi="Times New Roman" w:cs="Times New Roman"/>
              </w:rPr>
            </w:pPr>
            <w:r w:rsidRPr="00EC2558">
              <w:rPr>
                <w:rFonts w:ascii="Times New Roman" w:hAnsi="Times New Roman" w:cs="Times New Roman"/>
              </w:rPr>
              <w:t>PVM mokėtojo kodas LT100001125212</w:t>
            </w:r>
          </w:p>
          <w:p w14:paraId="35CB650B" w14:textId="77777777" w:rsidR="00623436" w:rsidRPr="00EC2558" w:rsidRDefault="00623436" w:rsidP="00374CDB">
            <w:pPr>
              <w:rPr>
                <w:rFonts w:ascii="Times New Roman" w:hAnsi="Times New Roman" w:cs="Times New Roman"/>
              </w:rPr>
            </w:pPr>
            <w:r w:rsidRPr="00EC2558">
              <w:rPr>
                <w:rFonts w:ascii="Times New Roman" w:hAnsi="Times New Roman" w:cs="Times New Roman"/>
              </w:rPr>
              <w:t>Registruota buveinė: Ozo g. 14, Vilnius</w:t>
            </w:r>
          </w:p>
          <w:p w14:paraId="35CB650C" w14:textId="77777777" w:rsidR="00623436" w:rsidRPr="00EC2558" w:rsidRDefault="00623436" w:rsidP="00125E74">
            <w:pPr>
              <w:rPr>
                <w:rFonts w:ascii="Times New Roman" w:hAnsi="Times New Roman" w:cs="Times New Roman"/>
              </w:rPr>
            </w:pPr>
          </w:p>
          <w:p w14:paraId="606D73F6" w14:textId="77777777" w:rsidR="00AA78A4" w:rsidRPr="00EC2558" w:rsidRDefault="00623436" w:rsidP="00AA78A4">
            <w:pPr>
              <w:rPr>
                <w:rFonts w:ascii="Times New Roman" w:hAnsi="Times New Roman" w:cs="Times New Roman"/>
              </w:rPr>
            </w:pPr>
            <w:r w:rsidRPr="00EC2558">
              <w:rPr>
                <w:rFonts w:ascii="Times New Roman" w:hAnsi="Times New Roman" w:cs="Times New Roman"/>
              </w:rPr>
              <w:t xml:space="preserve">A/s numeris: </w:t>
            </w:r>
            <w:r w:rsidR="00AA78A4" w:rsidRPr="00EC2558">
              <w:rPr>
                <w:rFonts w:ascii="Times New Roman" w:hAnsi="Times New Roman" w:cs="Times New Roman"/>
              </w:rPr>
              <w:t>LT25 4010 0424 0315 2428</w:t>
            </w:r>
          </w:p>
          <w:p w14:paraId="35CB650D" w14:textId="3192E140" w:rsidR="00623436" w:rsidRPr="00EC2558" w:rsidRDefault="00623436" w:rsidP="00125E74">
            <w:pPr>
              <w:rPr>
                <w:rFonts w:ascii="Times New Roman" w:hAnsi="Times New Roman" w:cs="Times New Roman"/>
              </w:rPr>
            </w:pPr>
          </w:p>
          <w:p w14:paraId="59F00235" w14:textId="77777777" w:rsidR="00F27A9A" w:rsidRPr="00EC2558" w:rsidRDefault="00623436" w:rsidP="00F27A9A">
            <w:pPr>
              <w:rPr>
                <w:rFonts w:ascii="Times New Roman" w:hAnsi="Times New Roman" w:cs="Times New Roman"/>
              </w:rPr>
            </w:pPr>
            <w:r w:rsidRPr="00EC2558">
              <w:rPr>
                <w:rFonts w:ascii="Times New Roman" w:hAnsi="Times New Roman" w:cs="Times New Roman"/>
              </w:rPr>
              <w:t xml:space="preserve">Bankas: </w:t>
            </w:r>
            <w:r w:rsidR="00F27A9A" w:rsidRPr="00EC2558">
              <w:rPr>
                <w:rFonts w:ascii="Times New Roman" w:hAnsi="Times New Roman" w:cs="Times New Roman"/>
              </w:rPr>
              <w:t>AB „</w:t>
            </w:r>
            <w:proofErr w:type="spellStart"/>
            <w:r w:rsidR="00F27A9A" w:rsidRPr="00EC2558">
              <w:rPr>
                <w:rFonts w:ascii="Times New Roman" w:hAnsi="Times New Roman" w:cs="Times New Roman"/>
              </w:rPr>
              <w:t>Luminor</w:t>
            </w:r>
            <w:proofErr w:type="spellEnd"/>
            <w:r w:rsidR="00F27A9A" w:rsidRPr="00EC2558">
              <w:rPr>
                <w:rFonts w:ascii="Times New Roman" w:hAnsi="Times New Roman" w:cs="Times New Roman"/>
              </w:rPr>
              <w:t xml:space="preserve">  bank“</w:t>
            </w:r>
          </w:p>
          <w:p w14:paraId="35CB650E" w14:textId="67919B32" w:rsidR="00623436" w:rsidRPr="00EC2558" w:rsidRDefault="00623436" w:rsidP="00125E74">
            <w:pPr>
              <w:rPr>
                <w:rFonts w:ascii="Times New Roman" w:hAnsi="Times New Roman" w:cs="Times New Roman"/>
              </w:rPr>
            </w:pPr>
          </w:p>
          <w:p w14:paraId="35CB650F" w14:textId="77777777" w:rsidR="00623436" w:rsidRPr="00EC2558" w:rsidRDefault="00623436" w:rsidP="00125E74">
            <w:pPr>
              <w:rPr>
                <w:rFonts w:ascii="Times New Roman" w:hAnsi="Times New Roman" w:cs="Times New Roman"/>
              </w:rPr>
            </w:pPr>
          </w:p>
          <w:p w14:paraId="35CB6510" w14:textId="77777777" w:rsidR="00623436" w:rsidRPr="00EC2558" w:rsidRDefault="00623436" w:rsidP="00125E74">
            <w:pPr>
              <w:rPr>
                <w:rFonts w:ascii="Times New Roman" w:hAnsi="Times New Roman" w:cs="Times New Roman"/>
              </w:rPr>
            </w:pPr>
          </w:p>
          <w:p w14:paraId="35CB6511" w14:textId="77777777" w:rsidR="00623436" w:rsidRPr="00EC2558" w:rsidRDefault="00623436" w:rsidP="00374CDB">
            <w:pPr>
              <w:rPr>
                <w:rFonts w:ascii="Times New Roman" w:hAnsi="Times New Roman" w:cs="Times New Roman"/>
              </w:rPr>
            </w:pPr>
            <w:r w:rsidRPr="00EC2558">
              <w:rPr>
                <w:rFonts w:ascii="Times New Roman" w:hAnsi="Times New Roman" w:cs="Times New Roman"/>
              </w:rPr>
              <w:t>UAB „TIKETA“ vardu</w:t>
            </w:r>
          </w:p>
          <w:p w14:paraId="35CB6512" w14:textId="77777777" w:rsidR="00623436" w:rsidRPr="00EC2558" w:rsidRDefault="00623436" w:rsidP="00374CDB">
            <w:pPr>
              <w:rPr>
                <w:rFonts w:ascii="Times New Roman" w:hAnsi="Times New Roman" w:cs="Times New Roman"/>
              </w:rPr>
            </w:pPr>
            <w:r w:rsidRPr="00EC2558">
              <w:rPr>
                <w:rFonts w:ascii="Times New Roman" w:hAnsi="Times New Roman" w:cs="Times New Roman"/>
              </w:rPr>
              <w:t>Generalinis direktorius</w:t>
            </w:r>
          </w:p>
          <w:p w14:paraId="35CB6513" w14:textId="3363C97E" w:rsidR="00623436" w:rsidRPr="00EC2558" w:rsidRDefault="00E27DB4" w:rsidP="00125E74">
            <w:pPr>
              <w:rPr>
                <w:rFonts w:ascii="Times New Roman" w:hAnsi="Times New Roman" w:cs="Times New Roman"/>
              </w:rPr>
            </w:pPr>
            <w:r w:rsidRPr="00EC2558">
              <w:rPr>
                <w:rFonts w:ascii="Times New Roman" w:hAnsi="Times New Roman" w:cs="Times New Roman"/>
              </w:rPr>
              <w:t xml:space="preserve">Ramūnas </w:t>
            </w:r>
            <w:proofErr w:type="spellStart"/>
            <w:r w:rsidRPr="00EC2558">
              <w:rPr>
                <w:rFonts w:ascii="Times New Roman" w:hAnsi="Times New Roman" w:cs="Times New Roman"/>
              </w:rPr>
              <w:t>Šaučikovas</w:t>
            </w:r>
            <w:proofErr w:type="spellEnd"/>
          </w:p>
          <w:p w14:paraId="35CB6514" w14:textId="77777777" w:rsidR="00623436" w:rsidRPr="00EC2558" w:rsidRDefault="00623436" w:rsidP="00125E74">
            <w:pPr>
              <w:rPr>
                <w:rFonts w:ascii="Times New Roman" w:hAnsi="Times New Roman" w:cs="Times New Roman"/>
              </w:rPr>
            </w:pPr>
          </w:p>
          <w:p w14:paraId="7D2D5893" w14:textId="77777777" w:rsidR="001F465C" w:rsidRPr="00EC2558" w:rsidRDefault="001F465C" w:rsidP="00125E74">
            <w:pPr>
              <w:rPr>
                <w:rFonts w:ascii="Times New Roman" w:hAnsi="Times New Roman" w:cs="Times New Roman"/>
              </w:rPr>
            </w:pPr>
          </w:p>
          <w:p w14:paraId="737EA7A8" w14:textId="77777777" w:rsidR="00AA0A5E" w:rsidRPr="00EC2558" w:rsidRDefault="00AA0A5E" w:rsidP="00125E74">
            <w:pPr>
              <w:rPr>
                <w:rFonts w:ascii="Times New Roman" w:hAnsi="Times New Roman" w:cs="Times New Roman"/>
              </w:rPr>
            </w:pPr>
          </w:p>
          <w:p w14:paraId="052EC164" w14:textId="77777777" w:rsidR="00AA0A5E" w:rsidRPr="00EC2558" w:rsidRDefault="00AA0A5E" w:rsidP="00125E74">
            <w:pPr>
              <w:rPr>
                <w:rFonts w:ascii="Times New Roman" w:hAnsi="Times New Roman" w:cs="Times New Roman"/>
              </w:rPr>
            </w:pPr>
          </w:p>
          <w:p w14:paraId="35CB6515" w14:textId="242A4892" w:rsidR="00623436" w:rsidRPr="00EC2558" w:rsidRDefault="00623436" w:rsidP="00125E74">
            <w:pPr>
              <w:rPr>
                <w:rFonts w:ascii="Times New Roman" w:hAnsi="Times New Roman" w:cs="Times New Roman"/>
              </w:rPr>
            </w:pPr>
            <w:r w:rsidRPr="00EC2558">
              <w:rPr>
                <w:rFonts w:ascii="Times New Roman" w:hAnsi="Times New Roman" w:cs="Times New Roman"/>
              </w:rPr>
              <w:t>_____________________________</w:t>
            </w:r>
          </w:p>
          <w:p w14:paraId="35CB6516" w14:textId="77777777" w:rsidR="00623436" w:rsidRPr="00EC2558" w:rsidRDefault="00623436" w:rsidP="00125E74">
            <w:pPr>
              <w:jc w:val="center"/>
              <w:rPr>
                <w:rFonts w:ascii="Times New Roman" w:hAnsi="Times New Roman" w:cs="Times New Roman"/>
              </w:rPr>
            </w:pPr>
            <w:r w:rsidRPr="00EC2558">
              <w:rPr>
                <w:rFonts w:ascii="Times New Roman" w:hAnsi="Times New Roman" w:cs="Times New Roman"/>
              </w:rPr>
              <w:t>(Parašas)         A.V</w:t>
            </w:r>
          </w:p>
        </w:tc>
      </w:tr>
    </w:tbl>
    <w:p w14:paraId="35CB6518" w14:textId="77777777" w:rsidR="00623436" w:rsidRPr="00EC2558" w:rsidRDefault="00623436" w:rsidP="00FF33FB">
      <w:pPr>
        <w:widowControl w:val="0"/>
        <w:autoSpaceDE w:val="0"/>
        <w:autoSpaceDN w:val="0"/>
        <w:adjustRightInd w:val="0"/>
        <w:jc w:val="both"/>
        <w:rPr>
          <w:rFonts w:ascii="Times New Roman" w:hAnsi="Times New Roman" w:cs="Times New Roman"/>
        </w:rPr>
      </w:pPr>
    </w:p>
    <w:sectPr w:rsidR="00623436" w:rsidRPr="00EC2558" w:rsidSect="00EC2558">
      <w:footerReference w:type="default" r:id="rId11"/>
      <w:pgSz w:w="12240" w:h="15840"/>
      <w:pgMar w:top="1276" w:right="810" w:bottom="900" w:left="117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DEF243" w14:textId="77777777" w:rsidR="00E93C9E" w:rsidRDefault="00E93C9E" w:rsidP="008B21D7">
      <w:r>
        <w:separator/>
      </w:r>
    </w:p>
  </w:endnote>
  <w:endnote w:type="continuationSeparator" w:id="0">
    <w:p w14:paraId="57E4588A" w14:textId="77777777" w:rsidR="00E93C9E" w:rsidRDefault="00E93C9E" w:rsidP="008B21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W1)">
    <w:altName w:val="Times New Roman"/>
    <w:panose1 w:val="00000000000000000000"/>
    <w:charset w:val="BA"/>
    <w:family w:val="roman"/>
    <w:notTrueType/>
    <w:pitch w:val="variable"/>
    <w:sig w:usb0="00000007" w:usb1="00000000" w:usb2="00000000" w:usb3="00000000" w:csb0="00000081"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Courier New">
    <w:panose1 w:val="02070309020205020404"/>
    <w:charset w:val="BA"/>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B651D" w14:textId="77777777" w:rsidR="00A748F1" w:rsidRPr="008B21D7" w:rsidRDefault="00A748F1">
    <w:pPr>
      <w:pStyle w:val="Porat"/>
      <w:jc w:val="center"/>
      <w:rPr>
        <w:sz w:val="22"/>
        <w:szCs w:val="22"/>
      </w:rPr>
    </w:pPr>
    <w:r w:rsidRPr="008B21D7">
      <w:rPr>
        <w:sz w:val="22"/>
        <w:szCs w:val="22"/>
      </w:rPr>
      <w:fldChar w:fldCharType="begin"/>
    </w:r>
    <w:r w:rsidRPr="008B21D7">
      <w:rPr>
        <w:sz w:val="22"/>
        <w:szCs w:val="22"/>
      </w:rPr>
      <w:instrText>PAGE   \* MERGEFORMAT</w:instrText>
    </w:r>
    <w:r w:rsidRPr="008B21D7">
      <w:rPr>
        <w:sz w:val="22"/>
        <w:szCs w:val="22"/>
      </w:rPr>
      <w:fldChar w:fldCharType="separate"/>
    </w:r>
    <w:r w:rsidR="00A42DBE" w:rsidRPr="00A42DBE">
      <w:rPr>
        <w:noProof/>
        <w:sz w:val="22"/>
        <w:szCs w:val="22"/>
        <w:lang w:val="lt-LT"/>
      </w:rPr>
      <w:t>11</w:t>
    </w:r>
    <w:r w:rsidRPr="008B21D7">
      <w:rPr>
        <w:sz w:val="22"/>
        <w:szCs w:val="22"/>
      </w:rPr>
      <w:fldChar w:fldCharType="end"/>
    </w:r>
  </w:p>
  <w:p w14:paraId="35CB651E" w14:textId="77777777" w:rsidR="00A748F1" w:rsidRDefault="00A748F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A7F57E" w14:textId="77777777" w:rsidR="00E93C9E" w:rsidRDefault="00E93C9E" w:rsidP="008B21D7">
      <w:r>
        <w:separator/>
      </w:r>
    </w:p>
  </w:footnote>
  <w:footnote w:type="continuationSeparator" w:id="0">
    <w:p w14:paraId="3927E4F7" w14:textId="77777777" w:rsidR="00E93C9E" w:rsidRDefault="00E93C9E" w:rsidP="008B21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7881140"/>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24E3E90"/>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6C6E46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3454E79A"/>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121294E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17A58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5AE86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C28D4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8329A80"/>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2B26CBC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D896B3AE"/>
    <w:lvl w:ilvl="0">
      <w:start w:val="1"/>
      <w:numFmt w:val="decimal"/>
      <w:isLgl/>
      <w:lvlText w:val="%1."/>
      <w:lvlJc w:val="left"/>
      <w:pPr>
        <w:tabs>
          <w:tab w:val="num" w:pos="360"/>
        </w:tabs>
        <w:ind w:left="360"/>
      </w:pPr>
      <w:rPr>
        <w:rFonts w:cs="Times New Roman" w:hint="default"/>
        <w:b/>
        <w:color w:val="000000"/>
        <w:position w:val="0"/>
      </w:rPr>
    </w:lvl>
    <w:lvl w:ilvl="1">
      <w:start w:val="1"/>
      <w:numFmt w:val="decimal"/>
      <w:pStyle w:val="aa"/>
      <w:isLgl/>
      <w:lvlText w:val="%1.%2."/>
      <w:lvlJc w:val="left"/>
      <w:pPr>
        <w:tabs>
          <w:tab w:val="num" w:pos="432"/>
        </w:tabs>
        <w:ind w:left="432" w:firstLine="360"/>
      </w:pPr>
      <w:rPr>
        <w:rFonts w:cs="Times New Roman" w:hint="default"/>
        <w:b w:val="0"/>
        <w:color w:val="000000"/>
        <w:position w:val="0"/>
      </w:rPr>
    </w:lvl>
    <w:lvl w:ilvl="2">
      <w:start w:val="1"/>
      <w:numFmt w:val="decimal"/>
      <w:isLgl/>
      <w:lvlText w:val="%1.%2.%3."/>
      <w:lvlJc w:val="left"/>
      <w:pPr>
        <w:tabs>
          <w:tab w:val="num" w:pos="709"/>
        </w:tabs>
        <w:ind w:left="709"/>
      </w:pPr>
      <w:rPr>
        <w:rFonts w:cs="Times New Roman" w:hint="default"/>
        <w:color w:val="000000"/>
        <w:position w:val="0"/>
      </w:rPr>
    </w:lvl>
    <w:lvl w:ilvl="3">
      <w:start w:val="1"/>
      <w:numFmt w:val="decimal"/>
      <w:isLgl/>
      <w:lvlText w:val="%1.%2.%3.%4."/>
      <w:lvlJc w:val="left"/>
      <w:pPr>
        <w:tabs>
          <w:tab w:val="num" w:pos="648"/>
        </w:tabs>
        <w:ind w:left="648" w:firstLine="1080"/>
      </w:pPr>
      <w:rPr>
        <w:rFonts w:cs="Times New Roman" w:hint="default"/>
        <w:color w:val="000000"/>
        <w:position w:val="0"/>
      </w:rPr>
    </w:lvl>
    <w:lvl w:ilvl="4">
      <w:start w:val="1"/>
      <w:numFmt w:val="decimal"/>
      <w:isLgl/>
      <w:lvlText w:val="%1.%2.%3.%4.%5."/>
      <w:lvlJc w:val="left"/>
      <w:pPr>
        <w:tabs>
          <w:tab w:val="num" w:pos="792"/>
        </w:tabs>
        <w:ind w:left="792" w:firstLine="1440"/>
      </w:pPr>
      <w:rPr>
        <w:rFonts w:cs="Times New Roman" w:hint="default"/>
        <w:color w:val="000000"/>
        <w:position w:val="0"/>
      </w:rPr>
    </w:lvl>
    <w:lvl w:ilvl="5">
      <w:start w:val="1"/>
      <w:numFmt w:val="decimal"/>
      <w:isLgl/>
      <w:lvlText w:val="%1.%2.%3.%4.%5.%6."/>
      <w:lvlJc w:val="left"/>
      <w:pPr>
        <w:tabs>
          <w:tab w:val="num" w:pos="936"/>
        </w:tabs>
        <w:ind w:left="936" w:firstLine="1800"/>
      </w:pPr>
      <w:rPr>
        <w:rFonts w:cs="Times New Roman" w:hint="default"/>
        <w:color w:val="000000"/>
        <w:position w:val="0"/>
      </w:rPr>
    </w:lvl>
    <w:lvl w:ilvl="6">
      <w:start w:val="1"/>
      <w:numFmt w:val="decimal"/>
      <w:isLgl/>
      <w:lvlText w:val="%1.%2.%3.%4.%5.%6.%7."/>
      <w:lvlJc w:val="left"/>
      <w:pPr>
        <w:tabs>
          <w:tab w:val="num" w:pos="1080"/>
        </w:tabs>
        <w:ind w:left="1080" w:firstLine="2160"/>
      </w:pPr>
      <w:rPr>
        <w:rFonts w:cs="Times New Roman" w:hint="default"/>
        <w:color w:val="000000"/>
        <w:position w:val="0"/>
      </w:rPr>
    </w:lvl>
    <w:lvl w:ilvl="7">
      <w:start w:val="1"/>
      <w:numFmt w:val="decimal"/>
      <w:isLgl/>
      <w:lvlText w:val="%1.%2.%3.%4.%5.%6.%7.%8."/>
      <w:lvlJc w:val="left"/>
      <w:pPr>
        <w:tabs>
          <w:tab w:val="num" w:pos="1224"/>
        </w:tabs>
        <w:ind w:left="1224" w:firstLine="2520"/>
      </w:pPr>
      <w:rPr>
        <w:rFonts w:cs="Times New Roman" w:hint="default"/>
        <w:color w:val="000000"/>
        <w:position w:val="0"/>
      </w:rPr>
    </w:lvl>
    <w:lvl w:ilvl="8">
      <w:start w:val="1"/>
      <w:numFmt w:val="decimal"/>
      <w:isLgl/>
      <w:lvlText w:val="%1.%2.%3.%4.%5.%6.%7.%8.%9."/>
      <w:lvlJc w:val="left"/>
      <w:pPr>
        <w:tabs>
          <w:tab w:val="num" w:pos="1440"/>
        </w:tabs>
        <w:ind w:left="1440" w:firstLine="2880"/>
      </w:pPr>
      <w:rPr>
        <w:rFonts w:cs="Times New Roman" w:hint="default"/>
        <w:color w:val="000000"/>
        <w:position w:val="0"/>
      </w:rPr>
    </w:lvl>
  </w:abstractNum>
  <w:abstractNum w:abstractNumId="11" w15:restartNumberingAfterBreak="0">
    <w:nsid w:val="00000020"/>
    <w:multiLevelType w:val="singleLevel"/>
    <w:tmpl w:val="00000020"/>
    <w:name w:val="WW8Num32"/>
    <w:lvl w:ilvl="0">
      <w:start w:val="1"/>
      <w:numFmt w:val="decimal"/>
      <w:lvlText w:val="%1)"/>
      <w:lvlJc w:val="left"/>
      <w:pPr>
        <w:tabs>
          <w:tab w:val="num" w:pos="1077"/>
        </w:tabs>
        <w:ind w:firstLine="720"/>
      </w:pPr>
      <w:rPr>
        <w:rFonts w:cs="Times New Roman"/>
      </w:rPr>
    </w:lvl>
  </w:abstractNum>
  <w:abstractNum w:abstractNumId="12" w15:restartNumberingAfterBreak="0">
    <w:nsid w:val="023267E9"/>
    <w:multiLevelType w:val="multilevel"/>
    <w:tmpl w:val="C0EA864E"/>
    <w:lvl w:ilvl="0">
      <w:start w:val="1"/>
      <w:numFmt w:val="decimal"/>
      <w:lvlText w:val="%1."/>
      <w:lvlJc w:val="left"/>
      <w:pPr>
        <w:tabs>
          <w:tab w:val="num" w:pos="360"/>
        </w:tabs>
        <w:ind w:left="360" w:hanging="360"/>
      </w:pPr>
      <w:rPr>
        <w:rFonts w:cs="Times New Roman" w:hint="default"/>
        <w:b/>
        <w:bCs/>
      </w:rPr>
    </w:lvl>
    <w:lvl w:ilvl="1">
      <w:start w:val="1"/>
      <w:numFmt w:val="decimal"/>
      <w:lvlText w:val="%2."/>
      <w:lvlJc w:val="left"/>
      <w:pPr>
        <w:tabs>
          <w:tab w:val="num" w:pos="792"/>
        </w:tabs>
        <w:ind w:left="709" w:hanging="709"/>
      </w:pPr>
      <w:rPr>
        <w:rFonts w:ascii="Times New Roman" w:eastAsia="Times New Roman" w:hAnsi="Times New Roman" w:cs="Times New Roman"/>
        <w:b w:val="0"/>
        <w:bCs w:val="0"/>
        <w:sz w:val="22"/>
        <w:szCs w:val="22"/>
      </w:rPr>
    </w:lvl>
    <w:lvl w:ilvl="2">
      <w:start w:val="1"/>
      <w:numFmt w:val="decimal"/>
      <w:lvlText w:val="%1.%2.%3."/>
      <w:lvlJc w:val="left"/>
      <w:pPr>
        <w:tabs>
          <w:tab w:val="num" w:pos="1440"/>
        </w:tabs>
        <w:ind w:left="851" w:hanging="851"/>
      </w:pPr>
      <w:rPr>
        <w:rFonts w:cs="Times New Roman" w:hint="default"/>
        <w:b w:val="0"/>
        <w:bCs w:val="0"/>
        <w:sz w:val="22"/>
        <w:szCs w:val="22"/>
      </w:rPr>
    </w:lvl>
    <w:lvl w:ilvl="3">
      <w:start w:val="1"/>
      <w:numFmt w:val="decimal"/>
      <w:lvlText w:val="%1.%2.%3.%4."/>
      <w:lvlJc w:val="left"/>
      <w:pPr>
        <w:tabs>
          <w:tab w:val="num" w:pos="1800"/>
        </w:tabs>
        <w:ind w:left="1728" w:hanging="648"/>
      </w:pPr>
      <w:rPr>
        <w:rFonts w:cs="Times New Roman" w:hint="default"/>
        <w:b w:val="0"/>
        <w:bCs w:val="0"/>
      </w:rPr>
    </w:lvl>
    <w:lvl w:ilvl="4">
      <w:start w:val="1"/>
      <w:numFmt w:val="decimal"/>
      <w:lvlText w:val="%1.%2.%3.%4.%5."/>
      <w:lvlJc w:val="left"/>
      <w:pPr>
        <w:tabs>
          <w:tab w:val="num" w:pos="2520"/>
        </w:tabs>
        <w:ind w:left="2232" w:hanging="792"/>
      </w:pPr>
      <w:rPr>
        <w:rFonts w:cs="Times New Roman" w:hint="default"/>
        <w:b w:val="0"/>
        <w:bCs w:val="0"/>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3" w15:restartNumberingAfterBreak="0">
    <w:nsid w:val="0295479C"/>
    <w:multiLevelType w:val="multilevel"/>
    <w:tmpl w:val="8BEA2A96"/>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02C85F50"/>
    <w:multiLevelType w:val="hybridMultilevel"/>
    <w:tmpl w:val="973081EC"/>
    <w:lvl w:ilvl="0" w:tplc="D0A04340">
      <w:start w:val="1"/>
      <w:numFmt w:val="decimal"/>
      <w:lvlText w:val="%1."/>
      <w:lvlJc w:val="left"/>
      <w:pPr>
        <w:tabs>
          <w:tab w:val="num" w:pos="720"/>
        </w:tabs>
        <w:ind w:left="720" w:hanging="360"/>
      </w:pPr>
      <w:rPr>
        <w:rFonts w:cs="Times New Roman" w:hint="default"/>
      </w:rPr>
    </w:lvl>
    <w:lvl w:ilvl="1" w:tplc="79A40D72">
      <w:numFmt w:val="none"/>
      <w:lvlText w:val=""/>
      <w:lvlJc w:val="left"/>
      <w:pPr>
        <w:tabs>
          <w:tab w:val="num" w:pos="360"/>
        </w:tabs>
      </w:pPr>
      <w:rPr>
        <w:rFonts w:cs="Times New Roman"/>
      </w:rPr>
    </w:lvl>
    <w:lvl w:ilvl="2" w:tplc="3FFAB960">
      <w:numFmt w:val="none"/>
      <w:lvlText w:val=""/>
      <w:lvlJc w:val="left"/>
      <w:pPr>
        <w:tabs>
          <w:tab w:val="num" w:pos="360"/>
        </w:tabs>
      </w:pPr>
      <w:rPr>
        <w:rFonts w:cs="Times New Roman"/>
      </w:rPr>
    </w:lvl>
    <w:lvl w:ilvl="3" w:tplc="416E6C8E">
      <w:numFmt w:val="none"/>
      <w:lvlText w:val=""/>
      <w:lvlJc w:val="left"/>
      <w:pPr>
        <w:tabs>
          <w:tab w:val="num" w:pos="360"/>
        </w:tabs>
      </w:pPr>
      <w:rPr>
        <w:rFonts w:cs="Times New Roman"/>
      </w:rPr>
    </w:lvl>
    <w:lvl w:ilvl="4" w:tplc="1E9CC66E">
      <w:numFmt w:val="none"/>
      <w:lvlText w:val=""/>
      <w:lvlJc w:val="left"/>
      <w:pPr>
        <w:tabs>
          <w:tab w:val="num" w:pos="360"/>
        </w:tabs>
      </w:pPr>
      <w:rPr>
        <w:rFonts w:cs="Times New Roman"/>
      </w:rPr>
    </w:lvl>
    <w:lvl w:ilvl="5" w:tplc="0D42F754">
      <w:numFmt w:val="none"/>
      <w:lvlText w:val=""/>
      <w:lvlJc w:val="left"/>
      <w:pPr>
        <w:tabs>
          <w:tab w:val="num" w:pos="360"/>
        </w:tabs>
      </w:pPr>
      <w:rPr>
        <w:rFonts w:cs="Times New Roman"/>
      </w:rPr>
    </w:lvl>
    <w:lvl w:ilvl="6" w:tplc="E2940028">
      <w:numFmt w:val="none"/>
      <w:lvlText w:val=""/>
      <w:lvlJc w:val="left"/>
      <w:pPr>
        <w:tabs>
          <w:tab w:val="num" w:pos="360"/>
        </w:tabs>
      </w:pPr>
      <w:rPr>
        <w:rFonts w:cs="Times New Roman"/>
      </w:rPr>
    </w:lvl>
    <w:lvl w:ilvl="7" w:tplc="4B2434EC">
      <w:numFmt w:val="none"/>
      <w:lvlText w:val=""/>
      <w:lvlJc w:val="left"/>
      <w:pPr>
        <w:tabs>
          <w:tab w:val="num" w:pos="360"/>
        </w:tabs>
      </w:pPr>
      <w:rPr>
        <w:rFonts w:cs="Times New Roman"/>
      </w:rPr>
    </w:lvl>
    <w:lvl w:ilvl="8" w:tplc="C2F000BE">
      <w:numFmt w:val="none"/>
      <w:lvlText w:val=""/>
      <w:lvlJc w:val="left"/>
      <w:pPr>
        <w:tabs>
          <w:tab w:val="num" w:pos="360"/>
        </w:tabs>
      </w:pPr>
      <w:rPr>
        <w:rFonts w:cs="Times New Roman"/>
      </w:rPr>
    </w:lvl>
  </w:abstractNum>
  <w:abstractNum w:abstractNumId="15" w15:restartNumberingAfterBreak="0">
    <w:nsid w:val="14DC7FDA"/>
    <w:multiLevelType w:val="multilevel"/>
    <w:tmpl w:val="583EA3D2"/>
    <w:lvl w:ilvl="0">
      <w:start w:val="10"/>
      <w:numFmt w:val="decimal"/>
      <w:lvlText w:val="%1"/>
      <w:lvlJc w:val="left"/>
      <w:pPr>
        <w:ind w:left="600" w:hanging="600"/>
      </w:pPr>
      <w:rPr>
        <w:rFonts w:cs="Times New Roman" w:hint="default"/>
      </w:rPr>
    </w:lvl>
    <w:lvl w:ilvl="1">
      <w:start w:val="2"/>
      <w:numFmt w:val="decimal"/>
      <w:lvlText w:val="%1.%2"/>
      <w:lvlJc w:val="left"/>
      <w:pPr>
        <w:ind w:left="600" w:hanging="600"/>
      </w:pPr>
      <w:rPr>
        <w:rFonts w:cs="Times New Roman" w:hint="default"/>
      </w:rPr>
    </w:lvl>
    <w:lvl w:ilvl="2">
      <w:start w:val="4"/>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 w15:restartNumberingAfterBreak="0">
    <w:nsid w:val="16DD4F0F"/>
    <w:multiLevelType w:val="multilevel"/>
    <w:tmpl w:val="4C9097AE"/>
    <w:lvl w:ilvl="0">
      <w:start w:val="4"/>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color w:val="000000"/>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7" w15:restartNumberingAfterBreak="0">
    <w:nsid w:val="1AC23405"/>
    <w:multiLevelType w:val="multilevel"/>
    <w:tmpl w:val="C644B75C"/>
    <w:lvl w:ilvl="0">
      <w:start w:val="7"/>
      <w:numFmt w:val="decimal"/>
      <w:lvlText w:val="%1."/>
      <w:lvlJc w:val="left"/>
      <w:pPr>
        <w:ind w:left="360" w:hanging="360"/>
      </w:pPr>
      <w:rPr>
        <w:rFonts w:cs="Times New Roman" w:hint="default"/>
      </w:rPr>
    </w:lvl>
    <w:lvl w:ilvl="1">
      <w:start w:val="1"/>
      <w:numFmt w:val="decimal"/>
      <w:lvlText w:val="%1.%2."/>
      <w:lvlJc w:val="left"/>
      <w:pPr>
        <w:ind w:left="1620" w:hanging="360"/>
      </w:pPr>
      <w:rPr>
        <w:rFonts w:cs="Times New Roman" w:hint="default"/>
      </w:rPr>
    </w:lvl>
    <w:lvl w:ilvl="2">
      <w:start w:val="1"/>
      <w:numFmt w:val="decimal"/>
      <w:lvlText w:val="%1.%2.%3."/>
      <w:lvlJc w:val="left"/>
      <w:pPr>
        <w:ind w:left="3240" w:hanging="720"/>
      </w:pPr>
      <w:rPr>
        <w:rFonts w:cs="Times New Roman" w:hint="default"/>
      </w:rPr>
    </w:lvl>
    <w:lvl w:ilvl="3">
      <w:start w:val="1"/>
      <w:numFmt w:val="decimal"/>
      <w:lvlText w:val="%1.%2.%3.%4."/>
      <w:lvlJc w:val="left"/>
      <w:pPr>
        <w:ind w:left="4500" w:hanging="720"/>
      </w:pPr>
      <w:rPr>
        <w:rFonts w:cs="Times New Roman" w:hint="default"/>
      </w:rPr>
    </w:lvl>
    <w:lvl w:ilvl="4">
      <w:start w:val="1"/>
      <w:numFmt w:val="decimal"/>
      <w:lvlText w:val="%1.%2.%3.%4.%5."/>
      <w:lvlJc w:val="left"/>
      <w:pPr>
        <w:ind w:left="6120" w:hanging="1080"/>
      </w:pPr>
      <w:rPr>
        <w:rFonts w:cs="Times New Roman" w:hint="default"/>
      </w:rPr>
    </w:lvl>
    <w:lvl w:ilvl="5">
      <w:start w:val="1"/>
      <w:numFmt w:val="decimal"/>
      <w:lvlText w:val="%1.%2.%3.%4.%5.%6."/>
      <w:lvlJc w:val="left"/>
      <w:pPr>
        <w:ind w:left="7380" w:hanging="1080"/>
      </w:pPr>
      <w:rPr>
        <w:rFonts w:cs="Times New Roman" w:hint="default"/>
      </w:rPr>
    </w:lvl>
    <w:lvl w:ilvl="6">
      <w:start w:val="1"/>
      <w:numFmt w:val="decimal"/>
      <w:lvlText w:val="%1.%2.%3.%4.%5.%6.%7."/>
      <w:lvlJc w:val="left"/>
      <w:pPr>
        <w:ind w:left="9000" w:hanging="1440"/>
      </w:pPr>
      <w:rPr>
        <w:rFonts w:cs="Times New Roman" w:hint="default"/>
      </w:rPr>
    </w:lvl>
    <w:lvl w:ilvl="7">
      <w:start w:val="1"/>
      <w:numFmt w:val="decimal"/>
      <w:lvlText w:val="%1.%2.%3.%4.%5.%6.%7.%8."/>
      <w:lvlJc w:val="left"/>
      <w:pPr>
        <w:ind w:left="10260" w:hanging="1440"/>
      </w:pPr>
      <w:rPr>
        <w:rFonts w:cs="Times New Roman" w:hint="default"/>
      </w:rPr>
    </w:lvl>
    <w:lvl w:ilvl="8">
      <w:start w:val="1"/>
      <w:numFmt w:val="decimal"/>
      <w:lvlText w:val="%1.%2.%3.%4.%5.%6.%7.%8.%9."/>
      <w:lvlJc w:val="left"/>
      <w:pPr>
        <w:ind w:left="11880" w:hanging="1800"/>
      </w:pPr>
      <w:rPr>
        <w:rFonts w:cs="Times New Roman" w:hint="default"/>
      </w:rPr>
    </w:lvl>
  </w:abstractNum>
  <w:abstractNum w:abstractNumId="18" w15:restartNumberingAfterBreak="0">
    <w:nsid w:val="26DE5430"/>
    <w:multiLevelType w:val="multilevel"/>
    <w:tmpl w:val="AE14C7E6"/>
    <w:lvl w:ilvl="0">
      <w:start w:val="6"/>
      <w:numFmt w:val="decimal"/>
      <w:lvlText w:val="%1."/>
      <w:lvlJc w:val="left"/>
      <w:pPr>
        <w:ind w:left="360" w:hanging="360"/>
      </w:pPr>
      <w:rPr>
        <w:rFonts w:cs="Times New Roman" w:hint="default"/>
        <w:b/>
        <w:bCs/>
      </w:rPr>
    </w:lvl>
    <w:lvl w:ilvl="1">
      <w:start w:val="1"/>
      <w:numFmt w:val="decimal"/>
      <w:lvlText w:val="%1.%2."/>
      <w:lvlJc w:val="left"/>
      <w:pPr>
        <w:ind w:left="360" w:hanging="360"/>
      </w:pPr>
      <w:rPr>
        <w:rFonts w:cs="Times New Roman" w:hint="default"/>
        <w:b w:val="0"/>
        <w:bCs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15:restartNumberingAfterBreak="0">
    <w:nsid w:val="2C4F1B0F"/>
    <w:multiLevelType w:val="multilevel"/>
    <w:tmpl w:val="6930BFDC"/>
    <w:lvl w:ilvl="0">
      <w:start w:val="3"/>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0" w15:restartNumberingAfterBreak="0">
    <w:nsid w:val="39D30603"/>
    <w:multiLevelType w:val="multilevel"/>
    <w:tmpl w:val="5B64A4B0"/>
    <w:lvl w:ilvl="0">
      <w:start w:val="1"/>
      <w:numFmt w:val="upperRoman"/>
      <w:lvlText w:val="%1."/>
      <w:lvlJc w:val="left"/>
      <w:pPr>
        <w:ind w:left="1440" w:hanging="720"/>
      </w:pPr>
      <w:rPr>
        <w:rFonts w:cs="Times New Roman" w:hint="default"/>
      </w:rPr>
    </w:lvl>
    <w:lvl w:ilvl="1">
      <w:start w:val="1"/>
      <w:numFmt w:val="decimal"/>
      <w:isLgl/>
      <w:lvlText w:val="%2."/>
      <w:lvlJc w:val="left"/>
      <w:pPr>
        <w:ind w:left="1116" w:hanging="396"/>
      </w:pPr>
      <w:rPr>
        <w:rFonts w:ascii="Times New Roman" w:eastAsia="Times New Roman" w:hAnsi="Times New Roman" w:cs="Times New Roman"/>
        <w:b w:val="0"/>
        <w:bCs w:val="0"/>
      </w:rPr>
    </w:lvl>
    <w:lvl w:ilvl="2">
      <w:start w:val="1"/>
      <w:numFmt w:val="decimal"/>
      <w:isLgl/>
      <w:lvlText w:val="%1.%2.%3."/>
      <w:lvlJc w:val="left"/>
      <w:pPr>
        <w:ind w:left="1440" w:hanging="720"/>
      </w:pPr>
      <w:rPr>
        <w:rFonts w:cs="Times New Roman" w:hint="default"/>
        <w:b w:val="0"/>
        <w:bCs w:val="0"/>
        <w:sz w:val="22"/>
        <w:szCs w:val="22"/>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21" w15:restartNumberingAfterBreak="0">
    <w:nsid w:val="3CA37580"/>
    <w:multiLevelType w:val="hybridMultilevel"/>
    <w:tmpl w:val="20F47328"/>
    <w:lvl w:ilvl="0" w:tplc="9FBC59C4">
      <w:start w:val="1"/>
      <w:numFmt w:val="lowerRoman"/>
      <w:lvlText w:val="(%1)"/>
      <w:lvlJc w:val="left"/>
      <w:pPr>
        <w:ind w:left="1429" w:hanging="720"/>
      </w:pPr>
      <w:rPr>
        <w:rFonts w:cs="Times New Roman" w:hint="default"/>
      </w:rPr>
    </w:lvl>
    <w:lvl w:ilvl="1" w:tplc="04270019">
      <w:start w:val="1"/>
      <w:numFmt w:val="lowerLetter"/>
      <w:lvlText w:val="%2."/>
      <w:lvlJc w:val="left"/>
      <w:pPr>
        <w:ind w:left="1789" w:hanging="360"/>
      </w:pPr>
      <w:rPr>
        <w:rFonts w:cs="Times New Roman"/>
      </w:rPr>
    </w:lvl>
    <w:lvl w:ilvl="2" w:tplc="0427001B">
      <w:start w:val="1"/>
      <w:numFmt w:val="lowerRoman"/>
      <w:lvlText w:val="%3."/>
      <w:lvlJc w:val="right"/>
      <w:pPr>
        <w:ind w:left="2509" w:hanging="180"/>
      </w:pPr>
      <w:rPr>
        <w:rFonts w:cs="Times New Roman"/>
      </w:rPr>
    </w:lvl>
    <w:lvl w:ilvl="3" w:tplc="0427000F">
      <w:start w:val="1"/>
      <w:numFmt w:val="decimal"/>
      <w:lvlText w:val="%4."/>
      <w:lvlJc w:val="left"/>
      <w:pPr>
        <w:ind w:left="3229" w:hanging="360"/>
      </w:pPr>
      <w:rPr>
        <w:rFonts w:cs="Times New Roman"/>
      </w:rPr>
    </w:lvl>
    <w:lvl w:ilvl="4" w:tplc="04270019">
      <w:start w:val="1"/>
      <w:numFmt w:val="lowerLetter"/>
      <w:lvlText w:val="%5."/>
      <w:lvlJc w:val="left"/>
      <w:pPr>
        <w:ind w:left="3949" w:hanging="360"/>
      </w:pPr>
      <w:rPr>
        <w:rFonts w:cs="Times New Roman"/>
      </w:rPr>
    </w:lvl>
    <w:lvl w:ilvl="5" w:tplc="0427001B">
      <w:start w:val="1"/>
      <w:numFmt w:val="lowerRoman"/>
      <w:lvlText w:val="%6."/>
      <w:lvlJc w:val="right"/>
      <w:pPr>
        <w:ind w:left="4669" w:hanging="180"/>
      </w:pPr>
      <w:rPr>
        <w:rFonts w:cs="Times New Roman"/>
      </w:rPr>
    </w:lvl>
    <w:lvl w:ilvl="6" w:tplc="0427000F">
      <w:start w:val="1"/>
      <w:numFmt w:val="decimal"/>
      <w:lvlText w:val="%7."/>
      <w:lvlJc w:val="left"/>
      <w:pPr>
        <w:ind w:left="5389" w:hanging="360"/>
      </w:pPr>
      <w:rPr>
        <w:rFonts w:cs="Times New Roman"/>
      </w:rPr>
    </w:lvl>
    <w:lvl w:ilvl="7" w:tplc="04270019">
      <w:start w:val="1"/>
      <w:numFmt w:val="lowerLetter"/>
      <w:lvlText w:val="%8."/>
      <w:lvlJc w:val="left"/>
      <w:pPr>
        <w:ind w:left="6109" w:hanging="360"/>
      </w:pPr>
      <w:rPr>
        <w:rFonts w:cs="Times New Roman"/>
      </w:rPr>
    </w:lvl>
    <w:lvl w:ilvl="8" w:tplc="0427001B">
      <w:start w:val="1"/>
      <w:numFmt w:val="lowerRoman"/>
      <w:lvlText w:val="%9."/>
      <w:lvlJc w:val="right"/>
      <w:pPr>
        <w:ind w:left="6829" w:hanging="180"/>
      </w:pPr>
      <w:rPr>
        <w:rFonts w:cs="Times New Roman"/>
      </w:rPr>
    </w:lvl>
  </w:abstractNum>
  <w:abstractNum w:abstractNumId="22" w15:restartNumberingAfterBreak="0">
    <w:nsid w:val="3D313C80"/>
    <w:multiLevelType w:val="multilevel"/>
    <w:tmpl w:val="73E8F168"/>
    <w:lvl w:ilvl="0">
      <w:start w:val="1"/>
      <w:numFmt w:val="decimal"/>
      <w:lvlText w:val="%1."/>
      <w:lvlJc w:val="left"/>
      <w:pPr>
        <w:tabs>
          <w:tab w:val="num" w:pos="360"/>
        </w:tabs>
        <w:ind w:left="360" w:hanging="360"/>
      </w:pPr>
      <w:rPr>
        <w:rFonts w:ascii="Times New Roman" w:eastAsia="Times New Roman" w:hAnsi="Times New Roman" w:cs="Times New Roman"/>
        <w:b/>
        <w:bCs/>
      </w:rPr>
    </w:lvl>
    <w:lvl w:ilvl="1">
      <w:start w:val="1"/>
      <w:numFmt w:val="decimal"/>
      <w:lvlText w:val="%2."/>
      <w:lvlJc w:val="left"/>
      <w:pPr>
        <w:tabs>
          <w:tab w:val="num" w:pos="792"/>
        </w:tabs>
        <w:ind w:left="709" w:hanging="709"/>
      </w:pPr>
      <w:rPr>
        <w:rFonts w:ascii="Times New Roman" w:eastAsia="Times New Roman" w:hAnsi="Times New Roman" w:cs="Times New Roman"/>
        <w:b w:val="0"/>
        <w:bCs w:val="0"/>
        <w:sz w:val="22"/>
        <w:szCs w:val="22"/>
      </w:rPr>
    </w:lvl>
    <w:lvl w:ilvl="2">
      <w:numFmt w:val="none"/>
      <w:lvlText w:val=""/>
      <w:lvlJc w:val="left"/>
      <w:pPr>
        <w:tabs>
          <w:tab w:val="num" w:pos="360"/>
        </w:tabs>
      </w:pPr>
      <w:rPr>
        <w:rFonts w:cs="Times New Roman"/>
      </w:rPr>
    </w:lvl>
    <w:lvl w:ilvl="3">
      <w:start w:val="1"/>
      <w:numFmt w:val="decimal"/>
      <w:lvlText w:val="%1.%2.%3.%4."/>
      <w:lvlJc w:val="left"/>
      <w:pPr>
        <w:tabs>
          <w:tab w:val="num" w:pos="1800"/>
        </w:tabs>
        <w:ind w:left="1728" w:hanging="648"/>
      </w:pPr>
      <w:rPr>
        <w:rFonts w:cs="Times New Roman" w:hint="default"/>
        <w:b w:val="0"/>
        <w:bCs w:val="0"/>
      </w:rPr>
    </w:lvl>
    <w:lvl w:ilvl="4">
      <w:start w:val="1"/>
      <w:numFmt w:val="decimal"/>
      <w:lvlText w:val="%1.%2.%3.%4.%5."/>
      <w:lvlJc w:val="left"/>
      <w:pPr>
        <w:tabs>
          <w:tab w:val="num" w:pos="2520"/>
        </w:tabs>
        <w:ind w:left="2232" w:hanging="792"/>
      </w:pPr>
      <w:rPr>
        <w:rFonts w:cs="Times New Roman" w:hint="default"/>
        <w:b w:val="0"/>
        <w:bCs w:val="0"/>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3" w15:restartNumberingAfterBreak="0">
    <w:nsid w:val="47997B08"/>
    <w:multiLevelType w:val="hybridMultilevel"/>
    <w:tmpl w:val="117ACFC2"/>
    <w:lvl w:ilvl="0" w:tplc="BDC23ED6">
      <w:start w:val="6"/>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24" w15:restartNumberingAfterBreak="0">
    <w:nsid w:val="49B9078A"/>
    <w:multiLevelType w:val="multilevel"/>
    <w:tmpl w:val="D5E2FEE6"/>
    <w:lvl w:ilvl="0">
      <w:start w:val="1"/>
      <w:numFmt w:val="decimal"/>
      <w:lvlText w:val="%1."/>
      <w:lvlJc w:val="left"/>
      <w:pPr>
        <w:tabs>
          <w:tab w:val="num" w:pos="360"/>
        </w:tabs>
        <w:ind w:left="360" w:hanging="360"/>
      </w:pPr>
      <w:rPr>
        <w:rFonts w:ascii="Times New Roman" w:eastAsia="Times New Roman" w:hAnsi="Times New Roman" w:cs="Times New Roman"/>
        <w:b/>
        <w:bCs/>
      </w:rPr>
    </w:lvl>
    <w:lvl w:ilvl="1">
      <w:start w:val="1"/>
      <w:numFmt w:val="decimal"/>
      <w:lvlText w:val="%2."/>
      <w:lvlJc w:val="left"/>
      <w:pPr>
        <w:tabs>
          <w:tab w:val="num" w:pos="792"/>
        </w:tabs>
        <w:ind w:left="709" w:hanging="709"/>
      </w:pPr>
      <w:rPr>
        <w:rFonts w:ascii="Times New Roman" w:eastAsia="Times New Roman" w:hAnsi="Times New Roman" w:cs="Times New Roman"/>
        <w:b w:val="0"/>
        <w:bCs w:val="0"/>
        <w:sz w:val="22"/>
        <w:szCs w:val="22"/>
      </w:rPr>
    </w:lvl>
    <w:lvl w:ilvl="2">
      <w:numFmt w:val="none"/>
      <w:lvlText w:val=""/>
      <w:lvlJc w:val="left"/>
      <w:pPr>
        <w:tabs>
          <w:tab w:val="num" w:pos="360"/>
        </w:tabs>
      </w:pPr>
      <w:rPr>
        <w:rFonts w:cs="Times New Roman"/>
      </w:rPr>
    </w:lvl>
    <w:lvl w:ilvl="3">
      <w:start w:val="1"/>
      <w:numFmt w:val="decimal"/>
      <w:lvlText w:val="%1.%2.%3.%4."/>
      <w:lvlJc w:val="left"/>
      <w:pPr>
        <w:tabs>
          <w:tab w:val="num" w:pos="1800"/>
        </w:tabs>
        <w:ind w:left="1728" w:hanging="648"/>
      </w:pPr>
      <w:rPr>
        <w:rFonts w:cs="Times New Roman" w:hint="default"/>
        <w:b w:val="0"/>
        <w:bCs w:val="0"/>
      </w:rPr>
    </w:lvl>
    <w:lvl w:ilvl="4">
      <w:start w:val="1"/>
      <w:numFmt w:val="decimal"/>
      <w:lvlText w:val="%1.%2.%3.%4.%5."/>
      <w:lvlJc w:val="left"/>
      <w:pPr>
        <w:tabs>
          <w:tab w:val="num" w:pos="2520"/>
        </w:tabs>
        <w:ind w:left="2232" w:hanging="792"/>
      </w:pPr>
      <w:rPr>
        <w:rFonts w:cs="Times New Roman" w:hint="default"/>
        <w:b w:val="0"/>
        <w:bCs w:val="0"/>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5" w15:restartNumberingAfterBreak="0">
    <w:nsid w:val="4DCF465C"/>
    <w:multiLevelType w:val="multilevel"/>
    <w:tmpl w:val="08C6F188"/>
    <w:lvl w:ilvl="0">
      <w:start w:val="1"/>
      <w:numFmt w:val="decimal"/>
      <w:lvlText w:val="%1."/>
      <w:lvlJc w:val="left"/>
      <w:pPr>
        <w:tabs>
          <w:tab w:val="num" w:pos="360"/>
        </w:tabs>
        <w:ind w:left="360" w:hanging="360"/>
      </w:pPr>
      <w:rPr>
        <w:rFonts w:ascii="Times New Roman" w:eastAsia="Times New Roman" w:hAnsi="Times New Roman" w:cs="Times New Roman"/>
        <w:b/>
        <w:bCs/>
      </w:rPr>
    </w:lvl>
    <w:lvl w:ilvl="1">
      <w:start w:val="1"/>
      <w:numFmt w:val="decimal"/>
      <w:lvlText w:val="%2."/>
      <w:lvlJc w:val="left"/>
      <w:pPr>
        <w:tabs>
          <w:tab w:val="num" w:pos="792"/>
        </w:tabs>
        <w:ind w:left="709" w:hanging="709"/>
      </w:pPr>
      <w:rPr>
        <w:rFonts w:ascii="Times New Roman" w:eastAsia="Times New Roman" w:hAnsi="Times New Roman" w:cs="Times New Roman"/>
        <w:b w:val="0"/>
        <w:bCs w:val="0"/>
        <w:sz w:val="22"/>
        <w:szCs w:val="22"/>
      </w:rPr>
    </w:lvl>
    <w:lvl w:ilvl="2">
      <w:start w:val="1"/>
      <w:numFmt w:val="decimal"/>
      <w:lvlText w:val="%1.%2.%3."/>
      <w:lvlJc w:val="left"/>
      <w:pPr>
        <w:tabs>
          <w:tab w:val="num" w:pos="1440"/>
        </w:tabs>
        <w:ind w:left="851" w:hanging="851"/>
      </w:pPr>
      <w:rPr>
        <w:rFonts w:cs="Times New Roman" w:hint="default"/>
        <w:b w:val="0"/>
        <w:bCs w:val="0"/>
        <w:sz w:val="22"/>
        <w:szCs w:val="22"/>
      </w:rPr>
    </w:lvl>
    <w:lvl w:ilvl="3">
      <w:start w:val="1"/>
      <w:numFmt w:val="decimal"/>
      <w:lvlText w:val="%1.%2.%3.%4."/>
      <w:lvlJc w:val="left"/>
      <w:pPr>
        <w:tabs>
          <w:tab w:val="num" w:pos="1800"/>
        </w:tabs>
        <w:ind w:left="1728" w:hanging="648"/>
      </w:pPr>
      <w:rPr>
        <w:rFonts w:cs="Times New Roman" w:hint="default"/>
        <w:b w:val="0"/>
        <w:bCs w:val="0"/>
      </w:rPr>
    </w:lvl>
    <w:lvl w:ilvl="4">
      <w:start w:val="1"/>
      <w:numFmt w:val="decimal"/>
      <w:lvlText w:val="%1.%2.%3.%4.%5."/>
      <w:lvlJc w:val="left"/>
      <w:pPr>
        <w:tabs>
          <w:tab w:val="num" w:pos="2520"/>
        </w:tabs>
        <w:ind w:left="2232" w:hanging="792"/>
      </w:pPr>
      <w:rPr>
        <w:rFonts w:cs="Times New Roman" w:hint="default"/>
        <w:b w:val="0"/>
        <w:bCs w:val="0"/>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6" w15:restartNumberingAfterBreak="0">
    <w:nsid w:val="50477DB6"/>
    <w:multiLevelType w:val="multilevel"/>
    <w:tmpl w:val="8A6E38A6"/>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53151EB3"/>
    <w:multiLevelType w:val="multilevel"/>
    <w:tmpl w:val="C248D6A2"/>
    <w:lvl w:ilvl="0">
      <w:start w:val="1"/>
      <w:numFmt w:val="decimal"/>
      <w:lvlText w:val="%1."/>
      <w:lvlJc w:val="left"/>
      <w:pPr>
        <w:tabs>
          <w:tab w:val="num" w:pos="567"/>
        </w:tabs>
      </w:pPr>
      <w:rPr>
        <w:rFonts w:ascii="Times New (W1)" w:hAnsi="Times New (W1)" w:cs="Times New Roman" w:hint="default"/>
        <w:b w:val="0"/>
        <w:i w:val="0"/>
        <w:sz w:val="24"/>
        <w:szCs w:val="24"/>
      </w:rPr>
    </w:lvl>
    <w:lvl w:ilvl="1">
      <w:start w:val="1"/>
      <w:numFmt w:val="decimal"/>
      <w:lvlText w:val="%1.%2."/>
      <w:lvlJc w:val="left"/>
      <w:pPr>
        <w:tabs>
          <w:tab w:val="num" w:pos="737"/>
        </w:tabs>
      </w:pPr>
      <w:rPr>
        <w:rFonts w:ascii="Times New (W1)" w:hAnsi="Times New (W1)" w:cs="Times New Roman" w:hint="default"/>
        <w:b w:val="0"/>
        <w:i w:val="0"/>
        <w:sz w:val="24"/>
        <w:szCs w:val="24"/>
      </w:rPr>
    </w:lvl>
    <w:lvl w:ilvl="2">
      <w:start w:val="1"/>
      <w:numFmt w:val="decimal"/>
      <w:lvlText w:val="%1.%2.%3."/>
      <w:lvlJc w:val="left"/>
      <w:pPr>
        <w:tabs>
          <w:tab w:val="num" w:pos="1531"/>
        </w:tabs>
        <w:ind w:firstLine="851"/>
      </w:pPr>
      <w:rPr>
        <w:rFonts w:cs="Times New Roman" w:hint="default"/>
      </w:rPr>
    </w:lvl>
    <w:lvl w:ilvl="3">
      <w:start w:val="1"/>
      <w:numFmt w:val="decimal"/>
      <w:lvlText w:val="%2.%3.%4."/>
      <w:lvlJc w:val="left"/>
      <w:pPr>
        <w:tabs>
          <w:tab w:val="num" w:pos="1644"/>
        </w:tabs>
        <w:ind w:firstLine="851"/>
      </w:pPr>
      <w:rPr>
        <w:rFonts w:cs="Times New Roman" w:hint="default"/>
      </w:rPr>
    </w:lvl>
    <w:lvl w:ilvl="4">
      <w:start w:val="1"/>
      <w:numFmt w:val="decimal"/>
      <w:lvlText w:val="%2.%3.%4.%5."/>
      <w:lvlJc w:val="left"/>
      <w:pPr>
        <w:tabs>
          <w:tab w:val="num" w:pos="1814"/>
        </w:tabs>
        <w:ind w:firstLine="851"/>
      </w:pPr>
      <w:rPr>
        <w:rFonts w:cs="Times New Roman" w:hint="default"/>
      </w:rPr>
    </w:lvl>
    <w:lvl w:ilvl="5">
      <w:start w:val="1"/>
      <w:numFmt w:val="bullet"/>
      <w:lvlRestart w:val="0"/>
      <w:lvlText w:val=""/>
      <w:lvlJc w:val="left"/>
      <w:pPr>
        <w:tabs>
          <w:tab w:val="num" w:pos="1588"/>
        </w:tabs>
        <w:ind w:left="1588" w:hanging="454"/>
      </w:pPr>
      <w:rPr>
        <w:rFonts w:ascii="Wingdings" w:hAnsi="Wingdings" w:hint="default"/>
      </w:rPr>
    </w:lvl>
    <w:lvl w:ilvl="6">
      <w:start w:val="1"/>
      <w:numFmt w:val="decimal"/>
      <w:lvlText w:val="%1.%2.%3.%4.%5.%6.%7"/>
      <w:lvlJc w:val="left"/>
      <w:pPr>
        <w:tabs>
          <w:tab w:val="num" w:pos="2572"/>
        </w:tabs>
        <w:ind w:left="2572" w:hanging="1440"/>
      </w:pPr>
      <w:rPr>
        <w:rFonts w:cs="Times New Roman" w:hint="default"/>
      </w:rPr>
    </w:lvl>
    <w:lvl w:ilvl="7">
      <w:start w:val="1"/>
      <w:numFmt w:val="decimal"/>
      <w:lvlText w:val="%1.%2.%3.%4.%5.%6.%7.%8"/>
      <w:lvlJc w:val="left"/>
      <w:pPr>
        <w:tabs>
          <w:tab w:val="num" w:pos="2572"/>
        </w:tabs>
        <w:ind w:left="2572" w:hanging="1440"/>
      </w:pPr>
      <w:rPr>
        <w:rFonts w:cs="Times New Roman" w:hint="default"/>
      </w:rPr>
    </w:lvl>
    <w:lvl w:ilvl="8">
      <w:start w:val="1"/>
      <w:numFmt w:val="decimal"/>
      <w:lvlText w:val="%1.%2.%3.%4.%5.%6.%7.%8.%9"/>
      <w:lvlJc w:val="left"/>
      <w:pPr>
        <w:tabs>
          <w:tab w:val="num" w:pos="2932"/>
        </w:tabs>
        <w:ind w:left="2932" w:hanging="1800"/>
      </w:pPr>
      <w:rPr>
        <w:rFonts w:cs="Times New Roman" w:hint="default"/>
      </w:rPr>
    </w:lvl>
  </w:abstractNum>
  <w:abstractNum w:abstractNumId="28" w15:restartNumberingAfterBreak="0">
    <w:nsid w:val="548C51F4"/>
    <w:multiLevelType w:val="multilevel"/>
    <w:tmpl w:val="84DC658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5D9B544F"/>
    <w:multiLevelType w:val="multilevel"/>
    <w:tmpl w:val="42F8A7F6"/>
    <w:lvl w:ilvl="0">
      <w:start w:val="5"/>
      <w:numFmt w:val="decimal"/>
      <w:lvlText w:val="%1."/>
      <w:lvlJc w:val="left"/>
      <w:pPr>
        <w:ind w:left="360" w:hanging="360"/>
      </w:pPr>
      <w:rPr>
        <w:rFonts w:cs="Times New Roman" w:hint="default"/>
        <w:b w:val="0"/>
        <w:bCs w:val="0"/>
      </w:rPr>
    </w:lvl>
    <w:lvl w:ilvl="1">
      <w:start w:val="1"/>
      <w:numFmt w:val="decimal"/>
      <w:lvlText w:val="%1.%2."/>
      <w:lvlJc w:val="left"/>
      <w:pPr>
        <w:ind w:left="360" w:hanging="360"/>
      </w:pPr>
      <w:rPr>
        <w:rFonts w:cs="Times New Roman" w:hint="default"/>
        <w:b w:val="0"/>
        <w:bCs w:val="0"/>
      </w:rPr>
    </w:lvl>
    <w:lvl w:ilvl="2">
      <w:start w:val="1"/>
      <w:numFmt w:val="decimal"/>
      <w:lvlText w:val="%1.%2.%3."/>
      <w:lvlJc w:val="left"/>
      <w:pPr>
        <w:ind w:left="720" w:hanging="720"/>
      </w:pPr>
      <w:rPr>
        <w:rFonts w:cs="Times New Roman" w:hint="default"/>
        <w:b w:val="0"/>
        <w:bCs w:val="0"/>
      </w:rPr>
    </w:lvl>
    <w:lvl w:ilvl="3">
      <w:start w:val="1"/>
      <w:numFmt w:val="decimal"/>
      <w:lvlText w:val="%1.%2.%3.%4."/>
      <w:lvlJc w:val="left"/>
      <w:pPr>
        <w:ind w:left="720" w:hanging="720"/>
      </w:pPr>
      <w:rPr>
        <w:rFonts w:cs="Times New Roman" w:hint="default"/>
        <w:b w:val="0"/>
        <w:bCs w:val="0"/>
      </w:rPr>
    </w:lvl>
    <w:lvl w:ilvl="4">
      <w:start w:val="1"/>
      <w:numFmt w:val="decimal"/>
      <w:lvlText w:val="%1.%2.%3.%4.%5."/>
      <w:lvlJc w:val="left"/>
      <w:pPr>
        <w:ind w:left="1080" w:hanging="1080"/>
      </w:pPr>
      <w:rPr>
        <w:rFonts w:cs="Times New Roman" w:hint="default"/>
        <w:b w:val="0"/>
        <w:bCs w:val="0"/>
      </w:rPr>
    </w:lvl>
    <w:lvl w:ilvl="5">
      <w:start w:val="1"/>
      <w:numFmt w:val="decimal"/>
      <w:lvlText w:val="%1.%2.%3.%4.%5.%6."/>
      <w:lvlJc w:val="left"/>
      <w:pPr>
        <w:ind w:left="1080" w:hanging="1080"/>
      </w:pPr>
      <w:rPr>
        <w:rFonts w:cs="Times New Roman" w:hint="default"/>
        <w:b w:val="0"/>
        <w:bCs w:val="0"/>
      </w:rPr>
    </w:lvl>
    <w:lvl w:ilvl="6">
      <w:start w:val="1"/>
      <w:numFmt w:val="decimal"/>
      <w:lvlText w:val="%1.%2.%3.%4.%5.%6.%7."/>
      <w:lvlJc w:val="left"/>
      <w:pPr>
        <w:ind w:left="1440" w:hanging="1440"/>
      </w:pPr>
      <w:rPr>
        <w:rFonts w:cs="Times New Roman" w:hint="default"/>
        <w:b w:val="0"/>
        <w:bCs w:val="0"/>
      </w:rPr>
    </w:lvl>
    <w:lvl w:ilvl="7">
      <w:start w:val="1"/>
      <w:numFmt w:val="decimal"/>
      <w:lvlText w:val="%1.%2.%3.%4.%5.%6.%7.%8."/>
      <w:lvlJc w:val="left"/>
      <w:pPr>
        <w:ind w:left="1440" w:hanging="1440"/>
      </w:pPr>
      <w:rPr>
        <w:rFonts w:cs="Times New Roman" w:hint="default"/>
        <w:b w:val="0"/>
        <w:bCs w:val="0"/>
      </w:rPr>
    </w:lvl>
    <w:lvl w:ilvl="8">
      <w:start w:val="1"/>
      <w:numFmt w:val="decimal"/>
      <w:lvlText w:val="%1.%2.%3.%4.%5.%6.%7.%8.%9."/>
      <w:lvlJc w:val="left"/>
      <w:pPr>
        <w:ind w:left="1800" w:hanging="1800"/>
      </w:pPr>
      <w:rPr>
        <w:rFonts w:cs="Times New Roman" w:hint="default"/>
        <w:b w:val="0"/>
        <w:bCs w:val="0"/>
      </w:rPr>
    </w:lvl>
  </w:abstractNum>
  <w:abstractNum w:abstractNumId="30" w15:restartNumberingAfterBreak="0">
    <w:nsid w:val="62407B22"/>
    <w:multiLevelType w:val="multilevel"/>
    <w:tmpl w:val="32C063B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678941A7"/>
    <w:multiLevelType w:val="multilevel"/>
    <w:tmpl w:val="9AE83AA2"/>
    <w:lvl w:ilvl="0">
      <w:start w:val="1"/>
      <w:numFmt w:val="decimal"/>
      <w:lvlText w:val="%1."/>
      <w:lvlJc w:val="left"/>
      <w:pPr>
        <w:tabs>
          <w:tab w:val="num" w:pos="360"/>
        </w:tabs>
        <w:ind w:left="360" w:hanging="360"/>
      </w:pPr>
      <w:rPr>
        <w:rFonts w:cs="Times New Roman" w:hint="default"/>
        <w:b/>
        <w:bCs/>
      </w:rPr>
    </w:lvl>
    <w:lvl w:ilvl="1">
      <w:start w:val="1"/>
      <w:numFmt w:val="decimal"/>
      <w:lvlText w:val="%2."/>
      <w:lvlJc w:val="left"/>
      <w:pPr>
        <w:tabs>
          <w:tab w:val="num" w:pos="792"/>
        </w:tabs>
        <w:ind w:left="709" w:hanging="709"/>
      </w:pPr>
      <w:rPr>
        <w:rFonts w:ascii="Times New Roman" w:eastAsia="Times New Roman" w:hAnsi="Times New Roman" w:cs="Times New Roman"/>
        <w:b w:val="0"/>
        <w:bCs w:val="0"/>
        <w:sz w:val="22"/>
        <w:szCs w:val="22"/>
      </w:rPr>
    </w:lvl>
    <w:lvl w:ilvl="2">
      <w:start w:val="1"/>
      <w:numFmt w:val="decimal"/>
      <w:lvlText w:val="%1.%2.%3."/>
      <w:lvlJc w:val="left"/>
      <w:pPr>
        <w:tabs>
          <w:tab w:val="num" w:pos="1440"/>
        </w:tabs>
        <w:ind w:left="851" w:hanging="851"/>
      </w:pPr>
      <w:rPr>
        <w:rFonts w:cs="Times New Roman" w:hint="default"/>
        <w:b w:val="0"/>
        <w:bCs w:val="0"/>
        <w:sz w:val="22"/>
        <w:szCs w:val="22"/>
      </w:rPr>
    </w:lvl>
    <w:lvl w:ilvl="3">
      <w:start w:val="1"/>
      <w:numFmt w:val="decimal"/>
      <w:lvlText w:val="%1.%2.%3.%4."/>
      <w:lvlJc w:val="left"/>
      <w:pPr>
        <w:tabs>
          <w:tab w:val="num" w:pos="1800"/>
        </w:tabs>
        <w:ind w:left="1728" w:hanging="648"/>
      </w:pPr>
      <w:rPr>
        <w:rFonts w:cs="Times New Roman" w:hint="default"/>
        <w:b w:val="0"/>
        <w:bCs w:val="0"/>
      </w:rPr>
    </w:lvl>
    <w:lvl w:ilvl="4">
      <w:start w:val="1"/>
      <w:numFmt w:val="decimal"/>
      <w:lvlText w:val="%1.%2.%3.%4.%5."/>
      <w:lvlJc w:val="left"/>
      <w:pPr>
        <w:tabs>
          <w:tab w:val="num" w:pos="2520"/>
        </w:tabs>
        <w:ind w:left="2232" w:hanging="792"/>
      </w:pPr>
      <w:rPr>
        <w:rFonts w:cs="Times New Roman" w:hint="default"/>
        <w:b w:val="0"/>
        <w:bCs w:val="0"/>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2" w15:restartNumberingAfterBreak="0">
    <w:nsid w:val="678A775F"/>
    <w:multiLevelType w:val="multilevel"/>
    <w:tmpl w:val="E97E3D26"/>
    <w:lvl w:ilvl="0">
      <w:start w:val="1"/>
      <w:numFmt w:val="decimal"/>
      <w:lvlText w:val="(%1)"/>
      <w:lvlJc w:val="left"/>
      <w:pPr>
        <w:ind w:left="709" w:hanging="709"/>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567" w:hanging="567"/>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3" w15:restartNumberingAfterBreak="0">
    <w:nsid w:val="6D6808C5"/>
    <w:multiLevelType w:val="multilevel"/>
    <w:tmpl w:val="FCB2F8E0"/>
    <w:lvl w:ilvl="0">
      <w:start w:val="7"/>
      <w:numFmt w:val="decimal"/>
      <w:lvlText w:val="%1."/>
      <w:lvlJc w:val="left"/>
      <w:pPr>
        <w:ind w:left="1108" w:hanging="540"/>
      </w:pPr>
      <w:rPr>
        <w:rFonts w:cs="Times New Roman" w:hint="default"/>
      </w:rPr>
    </w:lvl>
    <w:lvl w:ilvl="1">
      <w:start w:val="1"/>
      <w:numFmt w:val="decimal"/>
      <w:lvlText w:val="%1.%2."/>
      <w:lvlJc w:val="left"/>
      <w:pPr>
        <w:ind w:left="1170" w:hanging="540"/>
      </w:pPr>
      <w:rPr>
        <w:rFonts w:cs="Times New Roman" w:hint="default"/>
      </w:rPr>
    </w:lvl>
    <w:lvl w:ilvl="2">
      <w:start w:val="1"/>
      <w:numFmt w:val="decimal"/>
      <w:lvlText w:val="%1.%2.%3."/>
      <w:lvlJc w:val="left"/>
      <w:pPr>
        <w:ind w:left="1980" w:hanging="720"/>
      </w:pPr>
      <w:rPr>
        <w:rFonts w:cs="Times New Roman" w:hint="default"/>
      </w:rPr>
    </w:lvl>
    <w:lvl w:ilvl="3">
      <w:start w:val="1"/>
      <w:numFmt w:val="decimal"/>
      <w:lvlText w:val="%1.%2.%3.%4."/>
      <w:lvlJc w:val="left"/>
      <w:pPr>
        <w:ind w:left="2610" w:hanging="720"/>
      </w:pPr>
      <w:rPr>
        <w:rFonts w:cs="Times New Roman" w:hint="default"/>
      </w:rPr>
    </w:lvl>
    <w:lvl w:ilvl="4">
      <w:start w:val="1"/>
      <w:numFmt w:val="decimal"/>
      <w:lvlText w:val="%1.%2.%3.%4.%5."/>
      <w:lvlJc w:val="left"/>
      <w:pPr>
        <w:ind w:left="3600" w:hanging="1080"/>
      </w:pPr>
      <w:rPr>
        <w:rFonts w:cs="Times New Roman" w:hint="default"/>
      </w:rPr>
    </w:lvl>
    <w:lvl w:ilvl="5">
      <w:start w:val="1"/>
      <w:numFmt w:val="decimal"/>
      <w:lvlText w:val="%1.%2.%3.%4.%5.%6."/>
      <w:lvlJc w:val="left"/>
      <w:pPr>
        <w:ind w:left="4230" w:hanging="1080"/>
      </w:pPr>
      <w:rPr>
        <w:rFonts w:cs="Times New Roman" w:hint="default"/>
      </w:rPr>
    </w:lvl>
    <w:lvl w:ilvl="6">
      <w:start w:val="1"/>
      <w:numFmt w:val="decimal"/>
      <w:lvlText w:val="%1.%2.%3.%4.%5.%6.%7."/>
      <w:lvlJc w:val="left"/>
      <w:pPr>
        <w:ind w:left="5220" w:hanging="1440"/>
      </w:pPr>
      <w:rPr>
        <w:rFonts w:cs="Times New Roman" w:hint="default"/>
      </w:rPr>
    </w:lvl>
    <w:lvl w:ilvl="7">
      <w:start w:val="1"/>
      <w:numFmt w:val="decimal"/>
      <w:lvlText w:val="%1.%2.%3.%4.%5.%6.%7.%8."/>
      <w:lvlJc w:val="left"/>
      <w:pPr>
        <w:ind w:left="5850" w:hanging="1440"/>
      </w:pPr>
      <w:rPr>
        <w:rFonts w:cs="Times New Roman" w:hint="default"/>
      </w:rPr>
    </w:lvl>
    <w:lvl w:ilvl="8">
      <w:start w:val="1"/>
      <w:numFmt w:val="decimal"/>
      <w:lvlText w:val="%1.%2.%3.%4.%5.%6.%7.%8.%9."/>
      <w:lvlJc w:val="left"/>
      <w:pPr>
        <w:ind w:left="6840" w:hanging="1800"/>
      </w:pPr>
      <w:rPr>
        <w:rFonts w:cs="Times New Roman" w:hint="default"/>
      </w:rPr>
    </w:lvl>
  </w:abstractNum>
  <w:abstractNum w:abstractNumId="34" w15:restartNumberingAfterBreak="0">
    <w:nsid w:val="739E46C2"/>
    <w:multiLevelType w:val="multilevel"/>
    <w:tmpl w:val="4E0C8B3C"/>
    <w:lvl w:ilvl="0">
      <w:start w:val="1"/>
      <w:numFmt w:val="decimal"/>
      <w:lvlText w:val="%1."/>
      <w:lvlJc w:val="left"/>
      <w:pPr>
        <w:tabs>
          <w:tab w:val="num" w:pos="360"/>
        </w:tabs>
        <w:ind w:left="360" w:hanging="360"/>
      </w:pPr>
      <w:rPr>
        <w:rFonts w:ascii="Times New Roman" w:eastAsia="Times New Roman" w:hAnsi="Times New Roman" w:cs="Times New Roman"/>
        <w:b/>
        <w:bCs/>
      </w:rPr>
    </w:lvl>
    <w:lvl w:ilvl="1">
      <w:start w:val="1"/>
      <w:numFmt w:val="decimal"/>
      <w:lvlText w:val="%2."/>
      <w:lvlJc w:val="left"/>
      <w:pPr>
        <w:tabs>
          <w:tab w:val="num" w:pos="792"/>
        </w:tabs>
        <w:ind w:left="709" w:hanging="709"/>
      </w:pPr>
      <w:rPr>
        <w:rFonts w:ascii="Times New Roman" w:eastAsia="Times New Roman" w:hAnsi="Times New Roman" w:cs="Times New Roman"/>
        <w:b w:val="0"/>
        <w:bCs w:val="0"/>
        <w:sz w:val="22"/>
        <w:szCs w:val="22"/>
      </w:rPr>
    </w:lvl>
    <w:lvl w:ilvl="2">
      <w:start w:val="1"/>
      <w:numFmt w:val="decimal"/>
      <w:lvlText w:val="%1.%2.%3."/>
      <w:lvlJc w:val="left"/>
      <w:pPr>
        <w:tabs>
          <w:tab w:val="num" w:pos="1440"/>
        </w:tabs>
        <w:ind w:left="851" w:hanging="851"/>
      </w:pPr>
      <w:rPr>
        <w:rFonts w:cs="Times New Roman" w:hint="default"/>
        <w:b w:val="0"/>
        <w:bCs w:val="0"/>
        <w:sz w:val="22"/>
        <w:szCs w:val="22"/>
      </w:rPr>
    </w:lvl>
    <w:lvl w:ilvl="3">
      <w:start w:val="1"/>
      <w:numFmt w:val="decimal"/>
      <w:lvlText w:val="%1.%2.%3.%4."/>
      <w:lvlJc w:val="left"/>
      <w:pPr>
        <w:tabs>
          <w:tab w:val="num" w:pos="1800"/>
        </w:tabs>
        <w:ind w:left="1728" w:hanging="648"/>
      </w:pPr>
      <w:rPr>
        <w:rFonts w:cs="Times New Roman" w:hint="default"/>
        <w:b w:val="0"/>
        <w:bCs w:val="0"/>
      </w:rPr>
    </w:lvl>
    <w:lvl w:ilvl="4">
      <w:start w:val="1"/>
      <w:numFmt w:val="decimal"/>
      <w:lvlText w:val="%1.%2.%3.%4.%5."/>
      <w:lvlJc w:val="left"/>
      <w:pPr>
        <w:tabs>
          <w:tab w:val="num" w:pos="2520"/>
        </w:tabs>
        <w:ind w:left="2232" w:hanging="792"/>
      </w:pPr>
      <w:rPr>
        <w:rFonts w:cs="Times New Roman" w:hint="default"/>
        <w:b w:val="0"/>
        <w:bCs w:val="0"/>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5" w15:restartNumberingAfterBreak="0">
    <w:nsid w:val="77AA7522"/>
    <w:multiLevelType w:val="multilevel"/>
    <w:tmpl w:val="32F67736"/>
    <w:lvl w:ilvl="0">
      <w:start w:val="1"/>
      <w:numFmt w:val="decimal"/>
      <w:lvlText w:val="%1."/>
      <w:lvlJc w:val="left"/>
      <w:pPr>
        <w:tabs>
          <w:tab w:val="num" w:pos="360"/>
        </w:tabs>
        <w:ind w:left="360" w:hanging="360"/>
      </w:pPr>
      <w:rPr>
        <w:rFonts w:cs="Times New Roman" w:hint="default"/>
        <w:b/>
        <w:bCs/>
      </w:rPr>
    </w:lvl>
    <w:lvl w:ilvl="1">
      <w:start w:val="1"/>
      <w:numFmt w:val="decimal"/>
      <w:lvlText w:val="%2."/>
      <w:lvlJc w:val="left"/>
      <w:pPr>
        <w:tabs>
          <w:tab w:val="num" w:pos="792"/>
        </w:tabs>
        <w:ind w:left="709" w:hanging="709"/>
      </w:pPr>
      <w:rPr>
        <w:rFonts w:ascii="Times New Roman" w:eastAsia="Times New Roman" w:hAnsi="Times New Roman" w:cs="Times New Roman"/>
        <w:b w:val="0"/>
        <w:bCs w:val="0"/>
        <w:sz w:val="22"/>
        <w:szCs w:val="22"/>
      </w:rPr>
    </w:lvl>
    <w:lvl w:ilvl="2">
      <w:start w:val="1"/>
      <w:numFmt w:val="decimal"/>
      <w:lvlText w:val="%1.%2.%3."/>
      <w:lvlJc w:val="left"/>
      <w:pPr>
        <w:tabs>
          <w:tab w:val="num" w:pos="1440"/>
        </w:tabs>
        <w:ind w:left="851" w:hanging="851"/>
      </w:pPr>
      <w:rPr>
        <w:rFonts w:cs="Times New Roman" w:hint="default"/>
        <w:b w:val="0"/>
        <w:bCs w:val="0"/>
        <w:sz w:val="22"/>
        <w:szCs w:val="22"/>
      </w:rPr>
    </w:lvl>
    <w:lvl w:ilvl="3">
      <w:start w:val="1"/>
      <w:numFmt w:val="decimal"/>
      <w:lvlText w:val="%1.%2.%3.%4."/>
      <w:lvlJc w:val="left"/>
      <w:pPr>
        <w:tabs>
          <w:tab w:val="num" w:pos="1800"/>
        </w:tabs>
        <w:ind w:left="1728" w:hanging="648"/>
      </w:pPr>
      <w:rPr>
        <w:rFonts w:cs="Times New Roman" w:hint="default"/>
        <w:b w:val="0"/>
        <w:bCs w:val="0"/>
      </w:rPr>
    </w:lvl>
    <w:lvl w:ilvl="4">
      <w:start w:val="1"/>
      <w:numFmt w:val="decimal"/>
      <w:lvlText w:val="%1.%2.%3.%4.%5."/>
      <w:lvlJc w:val="left"/>
      <w:pPr>
        <w:tabs>
          <w:tab w:val="num" w:pos="2520"/>
        </w:tabs>
        <w:ind w:left="2232" w:hanging="792"/>
      </w:pPr>
      <w:rPr>
        <w:rFonts w:cs="Times New Roman" w:hint="default"/>
        <w:b w:val="0"/>
        <w:bCs w:val="0"/>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abstractNumId w:val="11"/>
    <w:lvlOverride w:ilvl="0">
      <w:startOverride w:val="1"/>
    </w:lvlOverride>
  </w:num>
  <w:num w:numId="2">
    <w:abstractNumId w:val="14"/>
  </w:num>
  <w:num w:numId="3">
    <w:abstractNumId w:val="17"/>
  </w:num>
  <w:num w:numId="4">
    <w:abstractNumId w:val="33"/>
  </w:num>
  <w:num w:numId="5">
    <w:abstractNumId w:val="20"/>
  </w:num>
  <w:num w:numId="6">
    <w:abstractNumId w:val="19"/>
  </w:num>
  <w:num w:numId="7">
    <w:abstractNumId w:val="16"/>
  </w:num>
  <w:num w:numId="8">
    <w:abstractNumId w:val="23"/>
  </w:num>
  <w:num w:numId="9">
    <w:abstractNumId w:val="29"/>
  </w:num>
  <w:num w:numId="10">
    <w:abstractNumId w:val="18"/>
  </w:num>
  <w:num w:numId="11">
    <w:abstractNumId w:val="22"/>
  </w:num>
  <w:num w:numId="12">
    <w:abstractNumId w:val="32"/>
  </w:num>
  <w:num w:numId="13">
    <w:abstractNumId w:val="21"/>
  </w:num>
  <w:num w:numId="14">
    <w:abstractNumId w:val="15"/>
  </w:num>
  <w:num w:numId="15">
    <w:abstractNumId w:val="31"/>
  </w:num>
  <w:num w:numId="16">
    <w:abstractNumId w:val="35"/>
  </w:num>
  <w:num w:numId="17">
    <w:abstractNumId w:val="12"/>
  </w:num>
  <w:num w:numId="18">
    <w:abstractNumId w:val="34"/>
  </w:num>
  <w:num w:numId="19">
    <w:abstractNumId w:val="25"/>
  </w:num>
  <w:num w:numId="20">
    <w:abstractNumId w:val="24"/>
  </w:num>
  <w:num w:numId="21">
    <w:abstractNumId w:val="26"/>
  </w:num>
  <w:num w:numId="22">
    <w:abstractNumId w:val="30"/>
  </w:num>
  <w:num w:numId="23">
    <w:abstractNumId w:val="28"/>
  </w:num>
  <w:num w:numId="24">
    <w:abstractNumId w:val="13"/>
  </w:num>
  <w:num w:numId="25">
    <w:abstractNumId w:val="9"/>
  </w:num>
  <w:num w:numId="26">
    <w:abstractNumId w:val="7"/>
  </w:num>
  <w:num w:numId="27">
    <w:abstractNumId w:val="6"/>
  </w:num>
  <w:num w:numId="28">
    <w:abstractNumId w:val="5"/>
  </w:num>
  <w:num w:numId="29">
    <w:abstractNumId w:val="4"/>
  </w:num>
  <w:num w:numId="30">
    <w:abstractNumId w:val="8"/>
  </w:num>
  <w:num w:numId="31">
    <w:abstractNumId w:val="3"/>
  </w:num>
  <w:num w:numId="32">
    <w:abstractNumId w:val="2"/>
  </w:num>
  <w:num w:numId="33">
    <w:abstractNumId w:val="1"/>
  </w:num>
  <w:num w:numId="34">
    <w:abstractNumId w:val="0"/>
  </w:num>
  <w:num w:numId="35">
    <w:abstractNumId w:val="10"/>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1296"/>
  <w:hyphenationZone w:val="396"/>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537"/>
    <w:rsid w:val="000043DD"/>
    <w:rsid w:val="00007C02"/>
    <w:rsid w:val="00010FEA"/>
    <w:rsid w:val="000113EB"/>
    <w:rsid w:val="000126D7"/>
    <w:rsid w:val="00015C42"/>
    <w:rsid w:val="00017FA8"/>
    <w:rsid w:val="00025528"/>
    <w:rsid w:val="00026607"/>
    <w:rsid w:val="00032855"/>
    <w:rsid w:val="000404E6"/>
    <w:rsid w:val="0004105B"/>
    <w:rsid w:val="000454DB"/>
    <w:rsid w:val="00047D74"/>
    <w:rsid w:val="00050E94"/>
    <w:rsid w:val="00051ABF"/>
    <w:rsid w:val="00051C9E"/>
    <w:rsid w:val="000535EA"/>
    <w:rsid w:val="00055BD8"/>
    <w:rsid w:val="000569D0"/>
    <w:rsid w:val="00057452"/>
    <w:rsid w:val="0006198C"/>
    <w:rsid w:val="00061D95"/>
    <w:rsid w:val="0006591E"/>
    <w:rsid w:val="00073144"/>
    <w:rsid w:val="00083C42"/>
    <w:rsid w:val="00085DE7"/>
    <w:rsid w:val="00091A0C"/>
    <w:rsid w:val="00092695"/>
    <w:rsid w:val="0009371D"/>
    <w:rsid w:val="00096BBE"/>
    <w:rsid w:val="000973A6"/>
    <w:rsid w:val="000A019E"/>
    <w:rsid w:val="000A50E7"/>
    <w:rsid w:val="000B0551"/>
    <w:rsid w:val="000B41B8"/>
    <w:rsid w:val="000B518D"/>
    <w:rsid w:val="000B7A76"/>
    <w:rsid w:val="000C137F"/>
    <w:rsid w:val="000C2FCD"/>
    <w:rsid w:val="000C3C7F"/>
    <w:rsid w:val="000C4473"/>
    <w:rsid w:val="000C5FB5"/>
    <w:rsid w:val="000C74E5"/>
    <w:rsid w:val="000C7E7B"/>
    <w:rsid w:val="000D046F"/>
    <w:rsid w:val="000D0717"/>
    <w:rsid w:val="000D7D78"/>
    <w:rsid w:val="000F25FD"/>
    <w:rsid w:val="000F2A1F"/>
    <w:rsid w:val="000F5532"/>
    <w:rsid w:val="00104CFF"/>
    <w:rsid w:val="001071C1"/>
    <w:rsid w:val="001118E3"/>
    <w:rsid w:val="00113394"/>
    <w:rsid w:val="00121055"/>
    <w:rsid w:val="00124F58"/>
    <w:rsid w:val="00125E74"/>
    <w:rsid w:val="00127E3D"/>
    <w:rsid w:val="0013217C"/>
    <w:rsid w:val="0013550D"/>
    <w:rsid w:val="0013578E"/>
    <w:rsid w:val="00155E24"/>
    <w:rsid w:val="00160C30"/>
    <w:rsid w:val="0016484E"/>
    <w:rsid w:val="00166D37"/>
    <w:rsid w:val="00166FED"/>
    <w:rsid w:val="0017376A"/>
    <w:rsid w:val="00173D9C"/>
    <w:rsid w:val="001746FF"/>
    <w:rsid w:val="001761C1"/>
    <w:rsid w:val="0018113D"/>
    <w:rsid w:val="00183B2C"/>
    <w:rsid w:val="00190496"/>
    <w:rsid w:val="00191541"/>
    <w:rsid w:val="0019316F"/>
    <w:rsid w:val="0019540E"/>
    <w:rsid w:val="001A104B"/>
    <w:rsid w:val="001A276F"/>
    <w:rsid w:val="001A501D"/>
    <w:rsid w:val="001A63A2"/>
    <w:rsid w:val="001A6411"/>
    <w:rsid w:val="001A6927"/>
    <w:rsid w:val="001B1B70"/>
    <w:rsid w:val="001B1E8D"/>
    <w:rsid w:val="001B29A3"/>
    <w:rsid w:val="001B2A5B"/>
    <w:rsid w:val="001B2D6D"/>
    <w:rsid w:val="001C30D6"/>
    <w:rsid w:val="001C3DF9"/>
    <w:rsid w:val="001C6321"/>
    <w:rsid w:val="001C6F74"/>
    <w:rsid w:val="001C70C1"/>
    <w:rsid w:val="001D3761"/>
    <w:rsid w:val="001E6BBF"/>
    <w:rsid w:val="001F1A38"/>
    <w:rsid w:val="001F465C"/>
    <w:rsid w:val="001F7D58"/>
    <w:rsid w:val="00204ED1"/>
    <w:rsid w:val="0020738B"/>
    <w:rsid w:val="002111D8"/>
    <w:rsid w:val="00214E52"/>
    <w:rsid w:val="00214EC5"/>
    <w:rsid w:val="002151B9"/>
    <w:rsid w:val="002156E8"/>
    <w:rsid w:val="00216B82"/>
    <w:rsid w:val="00217599"/>
    <w:rsid w:val="00217D5A"/>
    <w:rsid w:val="00221352"/>
    <w:rsid w:val="00232D77"/>
    <w:rsid w:val="002334B9"/>
    <w:rsid w:val="00236E63"/>
    <w:rsid w:val="00242D22"/>
    <w:rsid w:val="00251E85"/>
    <w:rsid w:val="0025474B"/>
    <w:rsid w:val="00260EA4"/>
    <w:rsid w:val="002612A9"/>
    <w:rsid w:val="00262913"/>
    <w:rsid w:val="002633E0"/>
    <w:rsid w:val="0026546C"/>
    <w:rsid w:val="002659C5"/>
    <w:rsid w:val="00265FB7"/>
    <w:rsid w:val="00266A76"/>
    <w:rsid w:val="00275BE3"/>
    <w:rsid w:val="002769B2"/>
    <w:rsid w:val="00284A15"/>
    <w:rsid w:val="00284AC1"/>
    <w:rsid w:val="00292D3A"/>
    <w:rsid w:val="0029389B"/>
    <w:rsid w:val="00294022"/>
    <w:rsid w:val="00297F22"/>
    <w:rsid w:val="002A143D"/>
    <w:rsid w:val="002A182A"/>
    <w:rsid w:val="002A4C36"/>
    <w:rsid w:val="002A4D79"/>
    <w:rsid w:val="002A768D"/>
    <w:rsid w:val="002B0068"/>
    <w:rsid w:val="002B4E9E"/>
    <w:rsid w:val="002C06FF"/>
    <w:rsid w:val="002C24D7"/>
    <w:rsid w:val="002C4853"/>
    <w:rsid w:val="002C54D6"/>
    <w:rsid w:val="002D033D"/>
    <w:rsid w:val="002D2000"/>
    <w:rsid w:val="002D26EB"/>
    <w:rsid w:val="002D46B1"/>
    <w:rsid w:val="002F0A79"/>
    <w:rsid w:val="002F5E84"/>
    <w:rsid w:val="002F6B24"/>
    <w:rsid w:val="00304B98"/>
    <w:rsid w:val="00307834"/>
    <w:rsid w:val="00307A0A"/>
    <w:rsid w:val="00313EC8"/>
    <w:rsid w:val="003159F3"/>
    <w:rsid w:val="00316525"/>
    <w:rsid w:val="003235DD"/>
    <w:rsid w:val="00324E09"/>
    <w:rsid w:val="00325242"/>
    <w:rsid w:val="00334260"/>
    <w:rsid w:val="003359A4"/>
    <w:rsid w:val="003368FB"/>
    <w:rsid w:val="00336FB7"/>
    <w:rsid w:val="00340102"/>
    <w:rsid w:val="003403F2"/>
    <w:rsid w:val="003405E7"/>
    <w:rsid w:val="00344E5D"/>
    <w:rsid w:val="0034545D"/>
    <w:rsid w:val="00346D2C"/>
    <w:rsid w:val="00364862"/>
    <w:rsid w:val="00370A4B"/>
    <w:rsid w:val="003737C8"/>
    <w:rsid w:val="00374CDB"/>
    <w:rsid w:val="003751CA"/>
    <w:rsid w:val="00377252"/>
    <w:rsid w:val="003778BC"/>
    <w:rsid w:val="00377EC7"/>
    <w:rsid w:val="0038206C"/>
    <w:rsid w:val="00384142"/>
    <w:rsid w:val="003861CE"/>
    <w:rsid w:val="00392080"/>
    <w:rsid w:val="003A3E0A"/>
    <w:rsid w:val="003A4629"/>
    <w:rsid w:val="003B1718"/>
    <w:rsid w:val="003C0B04"/>
    <w:rsid w:val="003C359D"/>
    <w:rsid w:val="003C5381"/>
    <w:rsid w:val="003C548E"/>
    <w:rsid w:val="003D17A5"/>
    <w:rsid w:val="003E0FD6"/>
    <w:rsid w:val="003E18A1"/>
    <w:rsid w:val="003E2222"/>
    <w:rsid w:val="003E30BC"/>
    <w:rsid w:val="003E6AB5"/>
    <w:rsid w:val="003E76D9"/>
    <w:rsid w:val="003F020F"/>
    <w:rsid w:val="003F3E2A"/>
    <w:rsid w:val="003F5ED4"/>
    <w:rsid w:val="00401781"/>
    <w:rsid w:val="0040351D"/>
    <w:rsid w:val="00407745"/>
    <w:rsid w:val="0041267F"/>
    <w:rsid w:val="004265F7"/>
    <w:rsid w:val="00431D4C"/>
    <w:rsid w:val="0043728F"/>
    <w:rsid w:val="004376D5"/>
    <w:rsid w:val="004448FF"/>
    <w:rsid w:val="00446278"/>
    <w:rsid w:val="00457A4F"/>
    <w:rsid w:val="004651D3"/>
    <w:rsid w:val="00467480"/>
    <w:rsid w:val="004715A0"/>
    <w:rsid w:val="00475D6C"/>
    <w:rsid w:val="00476DAD"/>
    <w:rsid w:val="00482552"/>
    <w:rsid w:val="004843E1"/>
    <w:rsid w:val="004855C5"/>
    <w:rsid w:val="00486FB8"/>
    <w:rsid w:val="00492C41"/>
    <w:rsid w:val="004941B9"/>
    <w:rsid w:val="004A04B6"/>
    <w:rsid w:val="004A123D"/>
    <w:rsid w:val="004B49AD"/>
    <w:rsid w:val="004B76BB"/>
    <w:rsid w:val="004C1084"/>
    <w:rsid w:val="004D212B"/>
    <w:rsid w:val="004D5F8D"/>
    <w:rsid w:val="004D7052"/>
    <w:rsid w:val="004D790F"/>
    <w:rsid w:val="004D7C15"/>
    <w:rsid w:val="004E19A2"/>
    <w:rsid w:val="004E5409"/>
    <w:rsid w:val="004F2CD1"/>
    <w:rsid w:val="004F43FA"/>
    <w:rsid w:val="004F4B56"/>
    <w:rsid w:val="004F4F85"/>
    <w:rsid w:val="0050212C"/>
    <w:rsid w:val="005035B3"/>
    <w:rsid w:val="00503BC5"/>
    <w:rsid w:val="00513CCD"/>
    <w:rsid w:val="00514F1D"/>
    <w:rsid w:val="00522FC4"/>
    <w:rsid w:val="00523BBA"/>
    <w:rsid w:val="005249FA"/>
    <w:rsid w:val="00530A2F"/>
    <w:rsid w:val="005320DA"/>
    <w:rsid w:val="00542F43"/>
    <w:rsid w:val="0054441B"/>
    <w:rsid w:val="00550BDB"/>
    <w:rsid w:val="00551486"/>
    <w:rsid w:val="005571A7"/>
    <w:rsid w:val="0056366C"/>
    <w:rsid w:val="00570DD8"/>
    <w:rsid w:val="00571529"/>
    <w:rsid w:val="005749F2"/>
    <w:rsid w:val="0057540E"/>
    <w:rsid w:val="005775DB"/>
    <w:rsid w:val="00587B26"/>
    <w:rsid w:val="00595F5E"/>
    <w:rsid w:val="005A79CC"/>
    <w:rsid w:val="005B09D8"/>
    <w:rsid w:val="005B7008"/>
    <w:rsid w:val="005C1E58"/>
    <w:rsid w:val="005C209B"/>
    <w:rsid w:val="005D1A2D"/>
    <w:rsid w:val="005D253D"/>
    <w:rsid w:val="005D25B4"/>
    <w:rsid w:val="005D2896"/>
    <w:rsid w:val="005D4448"/>
    <w:rsid w:val="005E4849"/>
    <w:rsid w:val="005E5306"/>
    <w:rsid w:val="005F0F01"/>
    <w:rsid w:val="005F31B5"/>
    <w:rsid w:val="005F3CF9"/>
    <w:rsid w:val="005F60E7"/>
    <w:rsid w:val="00600BC4"/>
    <w:rsid w:val="006023A9"/>
    <w:rsid w:val="00605804"/>
    <w:rsid w:val="00605CE6"/>
    <w:rsid w:val="006145B3"/>
    <w:rsid w:val="006152DE"/>
    <w:rsid w:val="00622024"/>
    <w:rsid w:val="00623436"/>
    <w:rsid w:val="0062798F"/>
    <w:rsid w:val="0063590F"/>
    <w:rsid w:val="0064169E"/>
    <w:rsid w:val="00644F53"/>
    <w:rsid w:val="00644FDB"/>
    <w:rsid w:val="006453F2"/>
    <w:rsid w:val="0064716A"/>
    <w:rsid w:val="00656086"/>
    <w:rsid w:val="006575A0"/>
    <w:rsid w:val="00667AE3"/>
    <w:rsid w:val="006713C4"/>
    <w:rsid w:val="00672CB8"/>
    <w:rsid w:val="00673BDB"/>
    <w:rsid w:val="006748E7"/>
    <w:rsid w:val="00676EF4"/>
    <w:rsid w:val="006776ED"/>
    <w:rsid w:val="006978A6"/>
    <w:rsid w:val="006B235D"/>
    <w:rsid w:val="006B4A9C"/>
    <w:rsid w:val="006B7332"/>
    <w:rsid w:val="006C1CE5"/>
    <w:rsid w:val="006C6C24"/>
    <w:rsid w:val="006C7617"/>
    <w:rsid w:val="006D27D6"/>
    <w:rsid w:val="006D2A21"/>
    <w:rsid w:val="006D3470"/>
    <w:rsid w:val="006E3AED"/>
    <w:rsid w:val="006E73FC"/>
    <w:rsid w:val="006F4C1A"/>
    <w:rsid w:val="006F614E"/>
    <w:rsid w:val="006F7F96"/>
    <w:rsid w:val="0070712B"/>
    <w:rsid w:val="0071208D"/>
    <w:rsid w:val="007140AB"/>
    <w:rsid w:val="007159E2"/>
    <w:rsid w:val="007162C1"/>
    <w:rsid w:val="0071695A"/>
    <w:rsid w:val="007233D5"/>
    <w:rsid w:val="00735766"/>
    <w:rsid w:val="00740264"/>
    <w:rsid w:val="00740E5A"/>
    <w:rsid w:val="007414C5"/>
    <w:rsid w:val="0074219B"/>
    <w:rsid w:val="00745C91"/>
    <w:rsid w:val="00747E70"/>
    <w:rsid w:val="0075318C"/>
    <w:rsid w:val="00753AE6"/>
    <w:rsid w:val="007541BB"/>
    <w:rsid w:val="00764109"/>
    <w:rsid w:val="007648FA"/>
    <w:rsid w:val="00770785"/>
    <w:rsid w:val="00772159"/>
    <w:rsid w:val="00772FEC"/>
    <w:rsid w:val="007757B9"/>
    <w:rsid w:val="007817D2"/>
    <w:rsid w:val="0079325E"/>
    <w:rsid w:val="00797666"/>
    <w:rsid w:val="007B34B9"/>
    <w:rsid w:val="007B75EB"/>
    <w:rsid w:val="007C04A2"/>
    <w:rsid w:val="007C1F1F"/>
    <w:rsid w:val="007C2CD3"/>
    <w:rsid w:val="007C4F8A"/>
    <w:rsid w:val="007C7B18"/>
    <w:rsid w:val="007D14F8"/>
    <w:rsid w:val="007D22A4"/>
    <w:rsid w:val="007E17F2"/>
    <w:rsid w:val="007E3BB5"/>
    <w:rsid w:val="007E5A4A"/>
    <w:rsid w:val="007E5BF5"/>
    <w:rsid w:val="007E6A4B"/>
    <w:rsid w:val="007F375B"/>
    <w:rsid w:val="007F7340"/>
    <w:rsid w:val="008001BE"/>
    <w:rsid w:val="00802125"/>
    <w:rsid w:val="00803F7A"/>
    <w:rsid w:val="00806A8F"/>
    <w:rsid w:val="008138B2"/>
    <w:rsid w:val="00815841"/>
    <w:rsid w:val="00817B28"/>
    <w:rsid w:val="00817E0C"/>
    <w:rsid w:val="00830F5F"/>
    <w:rsid w:val="008313BB"/>
    <w:rsid w:val="008341AA"/>
    <w:rsid w:val="00834E5D"/>
    <w:rsid w:val="00840A2B"/>
    <w:rsid w:val="008420D5"/>
    <w:rsid w:val="0084366A"/>
    <w:rsid w:val="008458BF"/>
    <w:rsid w:val="00845FEB"/>
    <w:rsid w:val="008479FA"/>
    <w:rsid w:val="00850ED3"/>
    <w:rsid w:val="008524FA"/>
    <w:rsid w:val="00857A07"/>
    <w:rsid w:val="00862B52"/>
    <w:rsid w:val="0086480E"/>
    <w:rsid w:val="008650E2"/>
    <w:rsid w:val="00867B9B"/>
    <w:rsid w:val="0087074C"/>
    <w:rsid w:val="0087465D"/>
    <w:rsid w:val="008749FB"/>
    <w:rsid w:val="0087536F"/>
    <w:rsid w:val="00877F0D"/>
    <w:rsid w:val="00882685"/>
    <w:rsid w:val="008828ED"/>
    <w:rsid w:val="008850B2"/>
    <w:rsid w:val="008853E9"/>
    <w:rsid w:val="008A271A"/>
    <w:rsid w:val="008A53B0"/>
    <w:rsid w:val="008B0448"/>
    <w:rsid w:val="008B21D7"/>
    <w:rsid w:val="008B7C17"/>
    <w:rsid w:val="008C4DFD"/>
    <w:rsid w:val="008C5929"/>
    <w:rsid w:val="008C5964"/>
    <w:rsid w:val="008C66D5"/>
    <w:rsid w:val="008C68A0"/>
    <w:rsid w:val="008C6CF7"/>
    <w:rsid w:val="008C7C84"/>
    <w:rsid w:val="008D6188"/>
    <w:rsid w:val="008E3FFE"/>
    <w:rsid w:val="008E4B5A"/>
    <w:rsid w:val="008E50E8"/>
    <w:rsid w:val="008F0F43"/>
    <w:rsid w:val="008F29BA"/>
    <w:rsid w:val="008F2D75"/>
    <w:rsid w:val="008F368C"/>
    <w:rsid w:val="008F3F7C"/>
    <w:rsid w:val="008F593C"/>
    <w:rsid w:val="00907143"/>
    <w:rsid w:val="00907F17"/>
    <w:rsid w:val="00916F9D"/>
    <w:rsid w:val="009334AD"/>
    <w:rsid w:val="00937CCE"/>
    <w:rsid w:val="00943E20"/>
    <w:rsid w:val="00943EC1"/>
    <w:rsid w:val="009443E8"/>
    <w:rsid w:val="00944E18"/>
    <w:rsid w:val="00950E28"/>
    <w:rsid w:val="00955614"/>
    <w:rsid w:val="009566EF"/>
    <w:rsid w:val="0095695D"/>
    <w:rsid w:val="00956A17"/>
    <w:rsid w:val="00957272"/>
    <w:rsid w:val="00965FBA"/>
    <w:rsid w:val="009707B7"/>
    <w:rsid w:val="009734B5"/>
    <w:rsid w:val="00973940"/>
    <w:rsid w:val="009830CB"/>
    <w:rsid w:val="0099447D"/>
    <w:rsid w:val="00995F5F"/>
    <w:rsid w:val="009A0DE6"/>
    <w:rsid w:val="009A109C"/>
    <w:rsid w:val="009A34D4"/>
    <w:rsid w:val="009A48D0"/>
    <w:rsid w:val="009B00FF"/>
    <w:rsid w:val="009B7812"/>
    <w:rsid w:val="009C196A"/>
    <w:rsid w:val="009C3F29"/>
    <w:rsid w:val="009D2DC5"/>
    <w:rsid w:val="009D70FC"/>
    <w:rsid w:val="009E4664"/>
    <w:rsid w:val="009F4C71"/>
    <w:rsid w:val="00A010BD"/>
    <w:rsid w:val="00A06CD2"/>
    <w:rsid w:val="00A17603"/>
    <w:rsid w:val="00A31A4E"/>
    <w:rsid w:val="00A3358F"/>
    <w:rsid w:val="00A343E0"/>
    <w:rsid w:val="00A376AE"/>
    <w:rsid w:val="00A4051D"/>
    <w:rsid w:val="00A42DBE"/>
    <w:rsid w:val="00A44366"/>
    <w:rsid w:val="00A44C3F"/>
    <w:rsid w:val="00A45DE5"/>
    <w:rsid w:val="00A47956"/>
    <w:rsid w:val="00A50F73"/>
    <w:rsid w:val="00A51EAF"/>
    <w:rsid w:val="00A51F12"/>
    <w:rsid w:val="00A55044"/>
    <w:rsid w:val="00A57B8A"/>
    <w:rsid w:val="00A65CCD"/>
    <w:rsid w:val="00A748F1"/>
    <w:rsid w:val="00A76D88"/>
    <w:rsid w:val="00A921BA"/>
    <w:rsid w:val="00A93302"/>
    <w:rsid w:val="00A93CC3"/>
    <w:rsid w:val="00AA0000"/>
    <w:rsid w:val="00AA0A5E"/>
    <w:rsid w:val="00AA5198"/>
    <w:rsid w:val="00AA57B6"/>
    <w:rsid w:val="00AA6314"/>
    <w:rsid w:val="00AA6475"/>
    <w:rsid w:val="00AA7475"/>
    <w:rsid w:val="00AA78A4"/>
    <w:rsid w:val="00AC2232"/>
    <w:rsid w:val="00AC3BE3"/>
    <w:rsid w:val="00AD266B"/>
    <w:rsid w:val="00AD73EE"/>
    <w:rsid w:val="00AE3E70"/>
    <w:rsid w:val="00AE549B"/>
    <w:rsid w:val="00AE711F"/>
    <w:rsid w:val="00AF2C15"/>
    <w:rsid w:val="00AF4DD7"/>
    <w:rsid w:val="00AF55B1"/>
    <w:rsid w:val="00AF5901"/>
    <w:rsid w:val="00AF5C11"/>
    <w:rsid w:val="00B00AC4"/>
    <w:rsid w:val="00B052DF"/>
    <w:rsid w:val="00B064A8"/>
    <w:rsid w:val="00B10B85"/>
    <w:rsid w:val="00B16F8A"/>
    <w:rsid w:val="00B2305D"/>
    <w:rsid w:val="00B2536E"/>
    <w:rsid w:val="00B26DB4"/>
    <w:rsid w:val="00B304B0"/>
    <w:rsid w:val="00B34190"/>
    <w:rsid w:val="00B34508"/>
    <w:rsid w:val="00B37C0D"/>
    <w:rsid w:val="00B41DB5"/>
    <w:rsid w:val="00B4518E"/>
    <w:rsid w:val="00B51D5C"/>
    <w:rsid w:val="00B570A1"/>
    <w:rsid w:val="00B57C54"/>
    <w:rsid w:val="00B66314"/>
    <w:rsid w:val="00B711AA"/>
    <w:rsid w:val="00B717D8"/>
    <w:rsid w:val="00B767EB"/>
    <w:rsid w:val="00B77A2D"/>
    <w:rsid w:val="00B80666"/>
    <w:rsid w:val="00B8147C"/>
    <w:rsid w:val="00B9018C"/>
    <w:rsid w:val="00B96371"/>
    <w:rsid w:val="00BA62B2"/>
    <w:rsid w:val="00BB0A1F"/>
    <w:rsid w:val="00BB2E18"/>
    <w:rsid w:val="00BB71AB"/>
    <w:rsid w:val="00BC0169"/>
    <w:rsid w:val="00BC0FCE"/>
    <w:rsid w:val="00BC286C"/>
    <w:rsid w:val="00BC69B1"/>
    <w:rsid w:val="00BD033B"/>
    <w:rsid w:val="00BD1AB1"/>
    <w:rsid w:val="00BD47B4"/>
    <w:rsid w:val="00BD7B2C"/>
    <w:rsid w:val="00BE1537"/>
    <w:rsid w:val="00BE4B66"/>
    <w:rsid w:val="00BE6F96"/>
    <w:rsid w:val="00BF47B7"/>
    <w:rsid w:val="00C0370B"/>
    <w:rsid w:val="00C110E5"/>
    <w:rsid w:val="00C157B0"/>
    <w:rsid w:val="00C17541"/>
    <w:rsid w:val="00C1782B"/>
    <w:rsid w:val="00C24DE5"/>
    <w:rsid w:val="00C344A9"/>
    <w:rsid w:val="00C36BC6"/>
    <w:rsid w:val="00C41F5C"/>
    <w:rsid w:val="00C44DC5"/>
    <w:rsid w:val="00C46B67"/>
    <w:rsid w:val="00C56C25"/>
    <w:rsid w:val="00C6552E"/>
    <w:rsid w:val="00C71A6C"/>
    <w:rsid w:val="00C73F9C"/>
    <w:rsid w:val="00C7569C"/>
    <w:rsid w:val="00C75FC0"/>
    <w:rsid w:val="00C77E5A"/>
    <w:rsid w:val="00C8003C"/>
    <w:rsid w:val="00C802E2"/>
    <w:rsid w:val="00C81C63"/>
    <w:rsid w:val="00C83E36"/>
    <w:rsid w:val="00C851C0"/>
    <w:rsid w:val="00C8613B"/>
    <w:rsid w:val="00C905FB"/>
    <w:rsid w:val="00CA2574"/>
    <w:rsid w:val="00CB10A0"/>
    <w:rsid w:val="00CB73EF"/>
    <w:rsid w:val="00CC27DB"/>
    <w:rsid w:val="00CD172B"/>
    <w:rsid w:val="00CD35CD"/>
    <w:rsid w:val="00CD5D54"/>
    <w:rsid w:val="00CE0AD1"/>
    <w:rsid w:val="00CE73C6"/>
    <w:rsid w:val="00CE7468"/>
    <w:rsid w:val="00CF7F70"/>
    <w:rsid w:val="00D06725"/>
    <w:rsid w:val="00D1082C"/>
    <w:rsid w:val="00D21110"/>
    <w:rsid w:val="00D255AB"/>
    <w:rsid w:val="00D259DC"/>
    <w:rsid w:val="00D35051"/>
    <w:rsid w:val="00D40747"/>
    <w:rsid w:val="00D40750"/>
    <w:rsid w:val="00D47F13"/>
    <w:rsid w:val="00D636EA"/>
    <w:rsid w:val="00D6391A"/>
    <w:rsid w:val="00D63997"/>
    <w:rsid w:val="00D6440A"/>
    <w:rsid w:val="00D700F8"/>
    <w:rsid w:val="00D74B6A"/>
    <w:rsid w:val="00D83442"/>
    <w:rsid w:val="00D8501A"/>
    <w:rsid w:val="00DA6B50"/>
    <w:rsid w:val="00DA74FF"/>
    <w:rsid w:val="00DB0010"/>
    <w:rsid w:val="00DB2494"/>
    <w:rsid w:val="00DB3DD4"/>
    <w:rsid w:val="00DB7DC5"/>
    <w:rsid w:val="00DC0D12"/>
    <w:rsid w:val="00DC3F7A"/>
    <w:rsid w:val="00DD04E0"/>
    <w:rsid w:val="00DD0A21"/>
    <w:rsid w:val="00DD3307"/>
    <w:rsid w:val="00DD3CA5"/>
    <w:rsid w:val="00DD74C5"/>
    <w:rsid w:val="00DD76A6"/>
    <w:rsid w:val="00DE27F2"/>
    <w:rsid w:val="00DE3E85"/>
    <w:rsid w:val="00DE3FD6"/>
    <w:rsid w:val="00DF3921"/>
    <w:rsid w:val="00DF5489"/>
    <w:rsid w:val="00DF5A8A"/>
    <w:rsid w:val="00E10932"/>
    <w:rsid w:val="00E12832"/>
    <w:rsid w:val="00E20318"/>
    <w:rsid w:val="00E24BE5"/>
    <w:rsid w:val="00E27169"/>
    <w:rsid w:val="00E273BD"/>
    <w:rsid w:val="00E27DB4"/>
    <w:rsid w:val="00E31A35"/>
    <w:rsid w:val="00E40560"/>
    <w:rsid w:val="00E405F8"/>
    <w:rsid w:val="00E42A56"/>
    <w:rsid w:val="00E502F8"/>
    <w:rsid w:val="00E51AF9"/>
    <w:rsid w:val="00E51E50"/>
    <w:rsid w:val="00E611BF"/>
    <w:rsid w:val="00E61F47"/>
    <w:rsid w:val="00E62759"/>
    <w:rsid w:val="00E63FD9"/>
    <w:rsid w:val="00E648D3"/>
    <w:rsid w:val="00E6533F"/>
    <w:rsid w:val="00E73343"/>
    <w:rsid w:val="00E75725"/>
    <w:rsid w:val="00E8280C"/>
    <w:rsid w:val="00E835AC"/>
    <w:rsid w:val="00E83EA1"/>
    <w:rsid w:val="00E85DC1"/>
    <w:rsid w:val="00E90FA2"/>
    <w:rsid w:val="00E92F3E"/>
    <w:rsid w:val="00E93C9E"/>
    <w:rsid w:val="00E95B41"/>
    <w:rsid w:val="00E96349"/>
    <w:rsid w:val="00EA1088"/>
    <w:rsid w:val="00EA468D"/>
    <w:rsid w:val="00EA5BB5"/>
    <w:rsid w:val="00EA60DB"/>
    <w:rsid w:val="00EB1485"/>
    <w:rsid w:val="00EB3A43"/>
    <w:rsid w:val="00EB52AE"/>
    <w:rsid w:val="00EB5BA0"/>
    <w:rsid w:val="00EB5FC0"/>
    <w:rsid w:val="00EB6A0B"/>
    <w:rsid w:val="00EC2558"/>
    <w:rsid w:val="00EC4CB1"/>
    <w:rsid w:val="00EC7FF0"/>
    <w:rsid w:val="00ED56B2"/>
    <w:rsid w:val="00EE1AA1"/>
    <w:rsid w:val="00EE4C4F"/>
    <w:rsid w:val="00EF0749"/>
    <w:rsid w:val="00EF2E2B"/>
    <w:rsid w:val="00EF6C49"/>
    <w:rsid w:val="00EF7714"/>
    <w:rsid w:val="00F0245E"/>
    <w:rsid w:val="00F02CA8"/>
    <w:rsid w:val="00F07E0E"/>
    <w:rsid w:val="00F1147B"/>
    <w:rsid w:val="00F14DFD"/>
    <w:rsid w:val="00F1759B"/>
    <w:rsid w:val="00F20AE9"/>
    <w:rsid w:val="00F2264E"/>
    <w:rsid w:val="00F27A9A"/>
    <w:rsid w:val="00F35A04"/>
    <w:rsid w:val="00F377F3"/>
    <w:rsid w:val="00F419DB"/>
    <w:rsid w:val="00F53A66"/>
    <w:rsid w:val="00F55336"/>
    <w:rsid w:val="00F73706"/>
    <w:rsid w:val="00F75151"/>
    <w:rsid w:val="00F81D9E"/>
    <w:rsid w:val="00F84B4C"/>
    <w:rsid w:val="00F91035"/>
    <w:rsid w:val="00F9354C"/>
    <w:rsid w:val="00F97390"/>
    <w:rsid w:val="00FA7119"/>
    <w:rsid w:val="00FA7A60"/>
    <w:rsid w:val="00FB463B"/>
    <w:rsid w:val="00FB554E"/>
    <w:rsid w:val="00FB669B"/>
    <w:rsid w:val="00FC0FFE"/>
    <w:rsid w:val="00FC10C4"/>
    <w:rsid w:val="00FC4F6B"/>
    <w:rsid w:val="00FC7873"/>
    <w:rsid w:val="00FC78CD"/>
    <w:rsid w:val="00FD084C"/>
    <w:rsid w:val="00FE0B82"/>
    <w:rsid w:val="00FE313A"/>
    <w:rsid w:val="00FF09C7"/>
    <w:rsid w:val="00FF1755"/>
    <w:rsid w:val="00FF2A9E"/>
    <w:rsid w:val="00FF33FB"/>
    <w:rsid w:val="00FF53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CB6428"/>
  <w15:docId w15:val="{5AC07706-6CE8-4BC2-868C-70DBD8D82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E1537"/>
    <w:rPr>
      <w:rFonts w:ascii="Garamond" w:hAnsi="Garamond" w:cs="Garamond"/>
      <w:lang w:val="lt-LT"/>
    </w:rPr>
  </w:style>
  <w:style w:type="paragraph" w:styleId="Antrat1">
    <w:name w:val="heading 1"/>
    <w:basedOn w:val="prastasis"/>
    <w:next w:val="prastasis"/>
    <w:link w:val="Antrat1Diagrama"/>
    <w:uiPriority w:val="99"/>
    <w:qFormat/>
    <w:rsid w:val="00BE1537"/>
    <w:pPr>
      <w:keepNext/>
      <w:outlineLvl w:val="0"/>
    </w:pPr>
    <w:rPr>
      <w:rFonts w:ascii="Calibri" w:hAnsi="Calibri" w:cs="Times New Roman"/>
      <w:sz w:val="24"/>
      <w:szCs w:val="24"/>
      <w:lang w:eastAsia="lt-LT"/>
    </w:rPr>
  </w:style>
  <w:style w:type="paragraph" w:styleId="Antrat2">
    <w:name w:val="heading 2"/>
    <w:basedOn w:val="prastasis"/>
    <w:next w:val="prastasis"/>
    <w:link w:val="Antrat2Diagrama"/>
    <w:uiPriority w:val="99"/>
    <w:qFormat/>
    <w:rsid w:val="006C1CE5"/>
    <w:pPr>
      <w:keepNext/>
      <w:spacing w:before="240" w:after="60"/>
      <w:outlineLvl w:val="1"/>
    </w:pPr>
    <w:rPr>
      <w:rFonts w:ascii="Cambria" w:hAnsi="Cambria" w:cs="Times New Roman"/>
      <w:b/>
      <w:bCs/>
      <w:i/>
      <w:iCs/>
      <w:sz w:val="28"/>
      <w:szCs w:val="28"/>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BE1537"/>
    <w:rPr>
      <w:rFonts w:ascii="Calibri" w:hAnsi="Calibri"/>
      <w:sz w:val="24"/>
      <w:lang w:val="lt-LT" w:eastAsia="lt-LT"/>
    </w:rPr>
  </w:style>
  <w:style w:type="character" w:customStyle="1" w:styleId="Antrat2Diagrama">
    <w:name w:val="Antraštė 2 Diagrama"/>
    <w:basedOn w:val="Numatytasispastraiposriftas"/>
    <w:link w:val="Antrat2"/>
    <w:uiPriority w:val="99"/>
    <w:semiHidden/>
    <w:locked/>
    <w:rsid w:val="000D046F"/>
    <w:rPr>
      <w:rFonts w:ascii="Cambria" w:hAnsi="Cambria"/>
      <w:b/>
      <w:i/>
      <w:sz w:val="28"/>
      <w:lang w:eastAsia="en-US"/>
    </w:rPr>
  </w:style>
  <w:style w:type="paragraph" w:styleId="Antrats">
    <w:name w:val="header"/>
    <w:basedOn w:val="prastasis"/>
    <w:link w:val="AntratsDiagrama"/>
    <w:uiPriority w:val="99"/>
    <w:rsid w:val="00BE1537"/>
    <w:pPr>
      <w:tabs>
        <w:tab w:val="center" w:pos="4819"/>
        <w:tab w:val="right" w:pos="9638"/>
      </w:tabs>
    </w:pPr>
    <w:rPr>
      <w:rFonts w:cs="Times New Roman"/>
    </w:rPr>
  </w:style>
  <w:style w:type="character" w:customStyle="1" w:styleId="AntratsDiagrama">
    <w:name w:val="Antraštės Diagrama"/>
    <w:basedOn w:val="Numatytasispastraiposriftas"/>
    <w:link w:val="Antrats"/>
    <w:uiPriority w:val="99"/>
    <w:locked/>
    <w:rsid w:val="00BE1537"/>
    <w:rPr>
      <w:rFonts w:ascii="Garamond" w:hAnsi="Garamond"/>
      <w:sz w:val="22"/>
      <w:lang w:val="lt-LT" w:eastAsia="en-US"/>
    </w:rPr>
  </w:style>
  <w:style w:type="character" w:styleId="Hipersaitas">
    <w:name w:val="Hyperlink"/>
    <w:basedOn w:val="Numatytasispastraiposriftas"/>
    <w:uiPriority w:val="99"/>
    <w:rsid w:val="00BE1537"/>
    <w:rPr>
      <w:rFonts w:cs="Times New Roman"/>
      <w:color w:val="0000FF"/>
      <w:u w:val="single"/>
    </w:rPr>
  </w:style>
  <w:style w:type="paragraph" w:customStyle="1" w:styleId="Heading4A">
    <w:name w:val="Heading 4 A"/>
    <w:next w:val="prastasis"/>
    <w:uiPriority w:val="99"/>
    <w:rsid w:val="00BE1537"/>
    <w:pPr>
      <w:keepNext/>
      <w:suppressAutoHyphens/>
      <w:spacing w:line="360" w:lineRule="auto"/>
      <w:jc w:val="center"/>
    </w:pPr>
    <w:rPr>
      <w:rFonts w:ascii="Times New Roman Bold" w:hAnsi="Times New Roman Bold" w:cs="Times New Roman Bold"/>
      <w:color w:val="000000"/>
      <w:sz w:val="24"/>
      <w:szCs w:val="24"/>
    </w:rPr>
  </w:style>
  <w:style w:type="paragraph" w:styleId="Pagrindiniotekstotrauka">
    <w:name w:val="Body Text Indent"/>
    <w:basedOn w:val="prastasis"/>
    <w:link w:val="PagrindiniotekstotraukaDiagrama"/>
    <w:uiPriority w:val="99"/>
    <w:rsid w:val="00BE1537"/>
    <w:pPr>
      <w:spacing w:after="120"/>
      <w:ind w:left="283"/>
    </w:pPr>
    <w:rPr>
      <w:rFonts w:cs="Times New Roman"/>
    </w:rPr>
  </w:style>
  <w:style w:type="character" w:customStyle="1" w:styleId="PagrindiniotekstotraukaDiagrama">
    <w:name w:val="Pagrindinio teksto įtrauka Diagrama"/>
    <w:basedOn w:val="Numatytasispastraiposriftas"/>
    <w:link w:val="Pagrindiniotekstotrauka"/>
    <w:uiPriority w:val="99"/>
    <w:semiHidden/>
    <w:locked/>
    <w:rsid w:val="00BE1537"/>
    <w:rPr>
      <w:rFonts w:ascii="Garamond" w:hAnsi="Garamond"/>
      <w:sz w:val="22"/>
      <w:lang w:val="lt-LT" w:eastAsia="en-US"/>
    </w:rPr>
  </w:style>
  <w:style w:type="paragraph" w:customStyle="1" w:styleId="xl26">
    <w:name w:val="xl26"/>
    <w:basedOn w:val="prastasis"/>
    <w:uiPriority w:val="99"/>
    <w:rsid w:val="00BE1537"/>
    <w:pPr>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Times New Roman" w:cs="Arial Unicode MS"/>
      <w:sz w:val="24"/>
      <w:szCs w:val="24"/>
      <w:lang w:val="en-GB"/>
    </w:rPr>
  </w:style>
  <w:style w:type="paragraph" w:customStyle="1" w:styleId="Pagrindinistekstas1">
    <w:name w:val="Pagrindinis tekstas1"/>
    <w:uiPriority w:val="99"/>
    <w:rsid w:val="00BE1537"/>
    <w:pPr>
      <w:snapToGrid w:val="0"/>
      <w:ind w:firstLine="312"/>
      <w:jc w:val="both"/>
    </w:pPr>
    <w:rPr>
      <w:rFonts w:ascii="TimesLT" w:hAnsi="TimesLT" w:cs="TimesLT"/>
      <w:sz w:val="20"/>
      <w:szCs w:val="20"/>
    </w:rPr>
  </w:style>
  <w:style w:type="paragraph" w:styleId="Pavadinimas">
    <w:name w:val="Title"/>
    <w:basedOn w:val="prastasis"/>
    <w:link w:val="PavadinimasDiagrama"/>
    <w:uiPriority w:val="99"/>
    <w:qFormat/>
    <w:rsid w:val="00BE1537"/>
    <w:pPr>
      <w:jc w:val="center"/>
    </w:pPr>
    <w:rPr>
      <w:rFonts w:ascii="Times New Roman" w:hAnsi="Times New Roman" w:cs="Times New Roman"/>
      <w:b/>
      <w:bCs/>
      <w:sz w:val="24"/>
      <w:szCs w:val="24"/>
    </w:rPr>
  </w:style>
  <w:style w:type="character" w:customStyle="1" w:styleId="TitleChar">
    <w:name w:val="Title Char"/>
    <w:basedOn w:val="Numatytasispastraiposriftas"/>
    <w:uiPriority w:val="99"/>
    <w:locked/>
    <w:rsid w:val="00125E74"/>
    <w:rPr>
      <w:rFonts w:ascii="Courier New" w:hAnsi="Courier New"/>
      <w:sz w:val="32"/>
      <w:lang w:val="en-US" w:eastAsia="lt-LT"/>
    </w:rPr>
  </w:style>
  <w:style w:type="character" w:customStyle="1" w:styleId="PavadinimasDiagrama">
    <w:name w:val="Pavadinimas Diagrama"/>
    <w:link w:val="Pavadinimas"/>
    <w:uiPriority w:val="99"/>
    <w:locked/>
    <w:rsid w:val="00BE1537"/>
    <w:rPr>
      <w:b/>
      <w:sz w:val="24"/>
      <w:lang w:val="lt-LT" w:eastAsia="en-US"/>
    </w:rPr>
  </w:style>
  <w:style w:type="paragraph" w:styleId="Paantrat">
    <w:name w:val="Subtitle"/>
    <w:basedOn w:val="prastasis"/>
    <w:link w:val="PaantratDiagrama"/>
    <w:uiPriority w:val="99"/>
    <w:qFormat/>
    <w:rsid w:val="00BE1537"/>
    <w:pPr>
      <w:jc w:val="center"/>
    </w:pPr>
    <w:rPr>
      <w:rFonts w:ascii="Times New Roman" w:hAnsi="Times New Roman" w:cs="Times New Roman"/>
      <w:b/>
      <w:bCs/>
      <w:sz w:val="24"/>
      <w:szCs w:val="24"/>
    </w:rPr>
  </w:style>
  <w:style w:type="character" w:customStyle="1" w:styleId="PaantratDiagrama">
    <w:name w:val="Paantraštė Diagrama"/>
    <w:basedOn w:val="Numatytasispastraiposriftas"/>
    <w:link w:val="Paantrat"/>
    <w:uiPriority w:val="99"/>
    <w:locked/>
    <w:rsid w:val="00BE1537"/>
    <w:rPr>
      <w:b/>
      <w:sz w:val="24"/>
      <w:lang w:val="lt-LT" w:eastAsia="en-US"/>
    </w:rPr>
  </w:style>
  <w:style w:type="paragraph" w:customStyle="1" w:styleId="TUNormal">
    <w:name w:val="TU Normal"/>
    <w:basedOn w:val="prastasis"/>
    <w:uiPriority w:val="99"/>
    <w:rsid w:val="006C1CE5"/>
    <w:pPr>
      <w:ind w:left="709"/>
      <w:jc w:val="both"/>
    </w:pPr>
    <w:rPr>
      <w:rFonts w:cs="Times New Roman"/>
      <w:color w:val="0D0D0D"/>
      <w:sz w:val="20"/>
      <w:szCs w:val="20"/>
    </w:rPr>
  </w:style>
  <w:style w:type="paragraph" w:customStyle="1" w:styleId="StyleHeading2ArialNotBoldJustifiedRight-0cm">
    <w:name w:val="Style Heading 2 + Arial Not Bold Justified Right:  -0 cm"/>
    <w:basedOn w:val="Antrat2"/>
    <w:next w:val="Porat"/>
    <w:uiPriority w:val="99"/>
    <w:rsid w:val="006C1CE5"/>
    <w:pPr>
      <w:spacing w:before="0" w:after="0"/>
      <w:jc w:val="both"/>
    </w:pPr>
    <w:rPr>
      <w:i w:val="0"/>
      <w:iCs w:val="0"/>
      <w:sz w:val="24"/>
      <w:szCs w:val="24"/>
    </w:rPr>
  </w:style>
  <w:style w:type="paragraph" w:styleId="Pagrindinistekstas">
    <w:name w:val="Body Text"/>
    <w:basedOn w:val="prastasis"/>
    <w:link w:val="PagrindinistekstasDiagrama"/>
    <w:uiPriority w:val="99"/>
    <w:rsid w:val="00125E74"/>
    <w:pPr>
      <w:spacing w:after="120"/>
    </w:pPr>
    <w:rPr>
      <w:rFonts w:cs="Times New Roman"/>
      <w:sz w:val="20"/>
      <w:szCs w:val="20"/>
      <w:lang w:val="en-US"/>
    </w:rPr>
  </w:style>
  <w:style w:type="character" w:customStyle="1" w:styleId="PagrindinistekstasDiagrama">
    <w:name w:val="Pagrindinis tekstas Diagrama"/>
    <w:basedOn w:val="Numatytasispastraiposriftas"/>
    <w:link w:val="Pagrindinistekstas"/>
    <w:uiPriority w:val="99"/>
    <w:semiHidden/>
    <w:locked/>
    <w:rsid w:val="000D046F"/>
    <w:rPr>
      <w:rFonts w:ascii="Garamond" w:hAnsi="Garamond"/>
      <w:lang w:eastAsia="en-US"/>
    </w:rPr>
  </w:style>
  <w:style w:type="paragraph" w:customStyle="1" w:styleId="prastasis0">
    <w:name w:val="Áprastasis"/>
    <w:basedOn w:val="prastasis"/>
    <w:next w:val="prastasis"/>
    <w:uiPriority w:val="99"/>
    <w:rsid w:val="00125E74"/>
    <w:pPr>
      <w:autoSpaceDE w:val="0"/>
      <w:autoSpaceDN w:val="0"/>
      <w:adjustRightInd w:val="0"/>
    </w:pPr>
    <w:rPr>
      <w:rFonts w:cs="Times New Roman"/>
      <w:sz w:val="24"/>
      <w:szCs w:val="24"/>
      <w:lang w:val="en-US"/>
    </w:rPr>
  </w:style>
  <w:style w:type="paragraph" w:styleId="Porat">
    <w:name w:val="footer"/>
    <w:basedOn w:val="prastasis"/>
    <w:link w:val="PoratDiagrama"/>
    <w:uiPriority w:val="99"/>
    <w:rsid w:val="00125E74"/>
    <w:pPr>
      <w:tabs>
        <w:tab w:val="center" w:pos="4819"/>
        <w:tab w:val="right" w:pos="9638"/>
      </w:tabs>
    </w:pPr>
    <w:rPr>
      <w:rFonts w:ascii="Times New Roman" w:hAnsi="Times New Roman" w:cs="Times New Roman"/>
      <w:sz w:val="24"/>
      <w:szCs w:val="24"/>
      <w:lang w:val="en-GB" w:eastAsia="lt-LT"/>
    </w:rPr>
  </w:style>
  <w:style w:type="character" w:customStyle="1" w:styleId="PoratDiagrama">
    <w:name w:val="Poraštė Diagrama"/>
    <w:basedOn w:val="Numatytasispastraiposriftas"/>
    <w:link w:val="Porat"/>
    <w:uiPriority w:val="99"/>
    <w:locked/>
    <w:rsid w:val="00125E74"/>
    <w:rPr>
      <w:rFonts w:eastAsia="Times New Roman"/>
      <w:sz w:val="24"/>
      <w:lang w:val="en-GB" w:eastAsia="lt-LT"/>
    </w:rPr>
  </w:style>
  <w:style w:type="paragraph" w:styleId="Turinys1">
    <w:name w:val="toc 1"/>
    <w:basedOn w:val="prastasis"/>
    <w:next w:val="prastasis"/>
    <w:autoRedefine/>
    <w:uiPriority w:val="99"/>
    <w:semiHidden/>
    <w:rsid w:val="001B2A5B"/>
    <w:pPr>
      <w:tabs>
        <w:tab w:val="left" w:pos="-2268"/>
        <w:tab w:val="right" w:leader="dot" w:pos="10206"/>
      </w:tabs>
      <w:spacing w:before="240" w:after="100"/>
      <w:ind w:left="426" w:hanging="426"/>
      <w:jc w:val="both"/>
    </w:pPr>
    <w:rPr>
      <w:rFonts w:ascii="Times New Roman" w:hAnsi="Times New Roman" w:cs="Times New Roman"/>
      <w:noProof/>
    </w:rPr>
  </w:style>
  <w:style w:type="table" w:styleId="Lentelstinklelis">
    <w:name w:val="Table Grid"/>
    <w:basedOn w:val="prastojilentel"/>
    <w:uiPriority w:val="99"/>
    <w:rsid w:val="002A4C36"/>
    <w:rPr>
      <w:rFonts w:ascii="Garamond" w:hAnsi="Garamond"/>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rsid w:val="00E90FA2"/>
    <w:rPr>
      <w:rFonts w:ascii="Times New Roman" w:hAnsi="Times New Roman" w:cs="Times New Roman"/>
      <w:sz w:val="2"/>
      <w:szCs w:val="20"/>
      <w:lang w:val="en-US"/>
    </w:rPr>
  </w:style>
  <w:style w:type="character" w:customStyle="1" w:styleId="DebesliotekstasDiagrama">
    <w:name w:val="Debesėlio tekstas Diagrama"/>
    <w:basedOn w:val="Numatytasispastraiposriftas"/>
    <w:link w:val="Debesliotekstas"/>
    <w:uiPriority w:val="99"/>
    <w:semiHidden/>
    <w:locked/>
    <w:rsid w:val="000D046F"/>
    <w:rPr>
      <w:sz w:val="2"/>
      <w:lang w:eastAsia="en-US"/>
    </w:rPr>
  </w:style>
  <w:style w:type="paragraph" w:styleId="Sraopastraipa">
    <w:name w:val="List Paragraph"/>
    <w:basedOn w:val="prastasis"/>
    <w:uiPriority w:val="99"/>
    <w:qFormat/>
    <w:rsid w:val="00482552"/>
    <w:pPr>
      <w:ind w:left="720"/>
    </w:pPr>
  </w:style>
  <w:style w:type="character" w:styleId="Komentaronuoroda">
    <w:name w:val="annotation reference"/>
    <w:basedOn w:val="Numatytasispastraiposriftas"/>
    <w:uiPriority w:val="99"/>
    <w:semiHidden/>
    <w:rsid w:val="00845FEB"/>
    <w:rPr>
      <w:rFonts w:cs="Times New Roman"/>
      <w:sz w:val="16"/>
    </w:rPr>
  </w:style>
  <w:style w:type="paragraph" w:styleId="Komentarotekstas">
    <w:name w:val="annotation text"/>
    <w:basedOn w:val="prastasis"/>
    <w:link w:val="KomentarotekstasDiagrama"/>
    <w:uiPriority w:val="99"/>
    <w:semiHidden/>
    <w:rsid w:val="00845FEB"/>
    <w:rPr>
      <w:rFonts w:cs="Times New Roman"/>
      <w:sz w:val="20"/>
      <w:szCs w:val="20"/>
      <w:lang w:val="en-US"/>
    </w:rPr>
  </w:style>
  <w:style w:type="character" w:customStyle="1" w:styleId="KomentarotekstasDiagrama">
    <w:name w:val="Komentaro tekstas Diagrama"/>
    <w:basedOn w:val="Numatytasispastraiposriftas"/>
    <w:link w:val="Komentarotekstas"/>
    <w:uiPriority w:val="99"/>
    <w:semiHidden/>
    <w:locked/>
    <w:rsid w:val="00522FC4"/>
    <w:rPr>
      <w:rFonts w:ascii="Garamond" w:hAnsi="Garamond"/>
      <w:sz w:val="20"/>
      <w:lang w:eastAsia="en-US"/>
    </w:rPr>
  </w:style>
  <w:style w:type="paragraph" w:styleId="Komentarotema">
    <w:name w:val="annotation subject"/>
    <w:basedOn w:val="Komentarotekstas"/>
    <w:next w:val="Komentarotekstas"/>
    <w:link w:val="KomentarotemaDiagrama"/>
    <w:uiPriority w:val="99"/>
    <w:semiHidden/>
    <w:rsid w:val="00845FEB"/>
    <w:rPr>
      <w:b/>
      <w:bCs/>
    </w:rPr>
  </w:style>
  <w:style w:type="character" w:customStyle="1" w:styleId="KomentarotemaDiagrama">
    <w:name w:val="Komentaro tema Diagrama"/>
    <w:basedOn w:val="KomentarotekstasDiagrama"/>
    <w:link w:val="Komentarotema"/>
    <w:uiPriority w:val="99"/>
    <w:semiHidden/>
    <w:locked/>
    <w:rsid w:val="00522FC4"/>
    <w:rPr>
      <w:rFonts w:ascii="Garamond" w:hAnsi="Garamond"/>
      <w:b/>
      <w:sz w:val="20"/>
      <w:lang w:eastAsia="en-US"/>
    </w:rPr>
  </w:style>
  <w:style w:type="paragraph" w:customStyle="1" w:styleId="aa">
    <w:name w:val="aa"/>
    <w:basedOn w:val="prastasis"/>
    <w:link w:val="aaChar"/>
    <w:uiPriority w:val="99"/>
    <w:rsid w:val="005C1E58"/>
    <w:pPr>
      <w:numPr>
        <w:ilvl w:val="1"/>
        <w:numId w:val="35"/>
      </w:numPr>
      <w:tabs>
        <w:tab w:val="num" w:pos="0"/>
        <w:tab w:val="left" w:pos="851"/>
      </w:tabs>
      <w:spacing w:before="120"/>
      <w:ind w:left="0" w:firstLine="792"/>
      <w:jc w:val="both"/>
    </w:pPr>
    <w:rPr>
      <w:rFonts w:ascii="Times New Roman" w:hAnsi="Times New Roman" w:cs="Times New Roman"/>
      <w:color w:val="000000"/>
      <w:lang w:val="en-US"/>
    </w:rPr>
  </w:style>
  <w:style w:type="character" w:customStyle="1" w:styleId="aaChar">
    <w:name w:val="aa Char"/>
    <w:link w:val="aa"/>
    <w:uiPriority w:val="99"/>
    <w:locked/>
    <w:rsid w:val="005C1E58"/>
    <w:rPr>
      <w:rFonts w:eastAsia="Times New Roman"/>
      <w:color w:val="000000"/>
      <w:sz w:val="22"/>
      <w:lang w:eastAsia="en-US"/>
    </w:rPr>
  </w:style>
  <w:style w:type="paragraph" w:styleId="Pataisymai">
    <w:name w:val="Revision"/>
    <w:hidden/>
    <w:uiPriority w:val="99"/>
    <w:semiHidden/>
    <w:rsid w:val="00EA60DB"/>
    <w:rPr>
      <w:rFonts w:ascii="Garamond" w:hAnsi="Garamond" w:cs="Garamond"/>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MAddres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9AC2A7B91564F94B84EB772532BD0698" ma:contentTypeVersion="3" ma:contentTypeDescription="Kurkite naują dokumentą." ma:contentTypeScope="" ma:versionID="027e8788d6d11e6a53edca861edb00e4">
  <xsd:schema xmlns:xsd="http://www.w3.org/2001/XMLSchema" xmlns:xs="http://www.w3.org/2001/XMLSchema" xmlns:p="http://schemas.microsoft.com/office/2006/metadata/properties" xmlns:ns1="http://schemas.microsoft.com/sharepoint/v3" xmlns:ns3="7e3002c4-fa54-4de6-9b0d-6464e4771e34" targetNamespace="http://schemas.microsoft.com/office/2006/metadata/properties" ma:root="true" ma:fieldsID="8e034071bee9dbac263cee628995e55a" ns1:_="" ns3:_="">
    <xsd:import namespace="http://schemas.microsoft.com/sharepoint/v3"/>
    <xsd:import namespace="7e3002c4-fa54-4de6-9b0d-6464e4771e34"/>
    <xsd:element name="properties">
      <xsd:complexType>
        <xsd:sequence>
          <xsd:element name="documentManagement">
            <xsd:complexType>
              <xsd:all>
                <xsd:element ref="ns3:SharedWithUsers" minOccurs="0"/>
                <xsd:element ref="ns1:IMAddress" minOccurs="0"/>
                <xsd:element ref="ns3: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MAddress" ma:index="9" nillable="true" ma:displayName="IM adresas" ma:description="" ma:internalName="IMAddres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3002c4-fa54-4de6-9b0d-6464e4771e34"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Bendrinimo užuominos maiša" ma:description=""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13D1BB-0414-4A3D-A0F5-156E025DA53E}">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455D1AB6-3231-45CB-8F08-5AFEC14AC1E6}">
  <ds:schemaRefs>
    <ds:schemaRef ds:uri="http://schemas.microsoft.com/sharepoint/v3/contenttype/forms"/>
  </ds:schemaRefs>
</ds:datastoreItem>
</file>

<file path=customXml/itemProps3.xml><?xml version="1.0" encoding="utf-8"?>
<ds:datastoreItem xmlns:ds="http://schemas.openxmlformats.org/officeDocument/2006/customXml" ds:itemID="{297FBD52-40A7-4A27-B5C8-8A0DEE0314A2}">
  <ds:schemaRefs>
    <ds:schemaRef ds:uri="http://schemas.openxmlformats.org/officeDocument/2006/bibliography"/>
  </ds:schemaRefs>
</ds:datastoreItem>
</file>

<file path=customXml/itemProps4.xml><?xml version="1.0" encoding="utf-8"?>
<ds:datastoreItem xmlns:ds="http://schemas.openxmlformats.org/officeDocument/2006/customXml" ds:itemID="{517F4801-9562-4B90-A117-F0B7C99AA9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e3002c4-fa54-4de6-9b0d-6464e4771e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16966</Words>
  <Characters>9671</Characters>
  <Application>Microsoft Office Word</Application>
  <DocSecurity>0</DocSecurity>
  <Lines>80</Lines>
  <Paragraphs>53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Lietuvos nacionalinis dramos teatras</vt:lpstr>
      <vt:lpstr>Lietuvos nacionalinis dramos teatras</vt:lpstr>
    </vt:vector>
  </TitlesOfParts>
  <Company>Namai</Company>
  <LinksUpToDate>false</LinksUpToDate>
  <CharactersWithSpaces>26584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nacionalinis dramos teatras</dc:title>
  <dc:creator>Indre.Arciskeviciute</dc:creator>
  <cp:lastModifiedBy>Rasa Bėrontienė</cp:lastModifiedBy>
  <cp:revision>2</cp:revision>
  <cp:lastPrinted>2018-05-24T12:39:00Z</cp:lastPrinted>
  <dcterms:created xsi:type="dcterms:W3CDTF">2022-02-14T08:55:00Z</dcterms:created>
  <dcterms:modified xsi:type="dcterms:W3CDTF">2022-02-14T08:55:00Z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ontentTypeId">
    <vt:lpwstr>0x0101009AC2A7B91564F94B84EB772532BD0698</vt:lpwstr>
  </op:property>
  <op:property fmtid="{D5CDD505-2E9C-101B-9397-08002B2CF9AE}" pid="3" name="LabbisDVSAttachmentId">
    <vt:lpwstr>07db595d-71f5-4d28-98b4-64c356b5c8ec</vt:lpwstr>
  </op:property>
</op:Properties>
</file>