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EFD3E3" w14:textId="77777777" w:rsidR="00AC27E1" w:rsidRPr="006254B0" w:rsidRDefault="00AC27E1" w:rsidP="00AC27E1">
      <w:pPr>
        <w:pStyle w:val="BodyTextIndent"/>
        <w:spacing w:after="60"/>
        <w:ind w:firstLine="0"/>
        <w:jc w:val="center"/>
        <w:rPr>
          <w:rFonts w:ascii="Arial" w:hAnsi="Arial"/>
          <w:b/>
          <w:sz w:val="20"/>
          <w:lang w:val="en-US"/>
        </w:rPr>
      </w:pPr>
      <w:r w:rsidRPr="006254B0">
        <w:rPr>
          <w:rFonts w:ascii="Arial" w:hAnsi="Arial"/>
          <w:b/>
          <w:sz w:val="20"/>
          <w:lang w:val="en-US"/>
        </w:rPr>
        <w:t xml:space="preserve">SPECIAL PART OF THE SERVICE CONTRACT </w:t>
      </w:r>
    </w:p>
    <w:p w14:paraId="05A08E00" w14:textId="77777777" w:rsidR="00AC27E1" w:rsidRPr="006254B0" w:rsidRDefault="00AC27E1" w:rsidP="00AC27E1">
      <w:pPr>
        <w:pStyle w:val="BodyTextIndent"/>
        <w:spacing w:after="60"/>
        <w:ind w:firstLine="0"/>
        <w:jc w:val="center"/>
        <w:rPr>
          <w:rFonts w:ascii="Arial" w:hAnsi="Arial"/>
          <w:sz w:val="20"/>
          <w:lang w:val="en-US"/>
        </w:rPr>
      </w:pPr>
      <w:r w:rsidRPr="006254B0">
        <w:rPr>
          <w:rFonts w:ascii="Arial" w:hAnsi="Arial"/>
          <w:sz w:val="20"/>
          <w:lang w:val="en-US"/>
        </w:rPr>
        <w:t>202   y.                          d. No.</w:t>
      </w:r>
    </w:p>
    <w:p w14:paraId="7B744401" w14:textId="77777777" w:rsidR="00AC27E1" w:rsidRPr="006254B0" w:rsidRDefault="00AC27E1" w:rsidP="00AC27E1">
      <w:pPr>
        <w:pStyle w:val="BodyTextIndent"/>
        <w:spacing w:after="60"/>
        <w:ind w:firstLine="0"/>
        <w:rPr>
          <w:rFonts w:ascii="Arial" w:hAnsi="Arial"/>
          <w:sz w:val="20"/>
          <w:lang w:val="en-US"/>
        </w:rPr>
      </w:pPr>
    </w:p>
    <w:p w14:paraId="0E302436" w14:textId="2A97EF4F" w:rsidR="008206E7" w:rsidRPr="008206E7" w:rsidRDefault="00AC27E1" w:rsidP="008206E7">
      <w:pPr>
        <w:pStyle w:val="NormalWeb"/>
        <w:spacing w:before="0" w:beforeAutospacing="0" w:after="0" w:afterAutospacing="0"/>
        <w:jc w:val="both"/>
        <w:rPr>
          <w:rFonts w:ascii="Arial" w:hAnsi="Arial" w:cs="Arial"/>
          <w:sz w:val="20"/>
          <w:szCs w:val="20"/>
          <w:lang w:val="en-US"/>
        </w:rPr>
      </w:pPr>
      <w:r w:rsidRPr="008206E7">
        <w:rPr>
          <w:rFonts w:ascii="Arial" w:hAnsi="Arial" w:cs="Arial"/>
          <w:b/>
          <w:sz w:val="20"/>
          <w:szCs w:val="20"/>
          <w:lang w:val="en-US"/>
        </w:rPr>
        <w:t xml:space="preserve">Lietuvos paštas, </w:t>
      </w:r>
      <w:r w:rsidRPr="008206E7">
        <w:rPr>
          <w:rFonts w:ascii="Arial" w:hAnsi="Arial" w:cs="Arial"/>
          <w:sz w:val="20"/>
          <w:szCs w:val="20"/>
          <w:lang w:val="en-US"/>
        </w:rPr>
        <w:t xml:space="preserve">public limited liability company legally registered and operating in accordance with the laws of the Republic of Lithuania, legal entity code 121215587, VAT payer code LT212155811, registered office address J. Balcikonio str. 3, LT-03500 Vilnius, the Republic of Lithuania, about which data is collected and stored by the State Enterprise Center of Registers, represented </w:t>
      </w:r>
      <w:r w:rsidR="002C49F5" w:rsidRPr="008206E7">
        <w:rPr>
          <w:rFonts w:ascii="Arial" w:eastAsia="Arial" w:hAnsi="Arial" w:cs="Arial"/>
          <w:sz w:val="20"/>
          <w:szCs w:val="20"/>
        </w:rPr>
        <w:t xml:space="preserve">by </w:t>
      </w:r>
      <w:r w:rsidR="00D528C1">
        <w:rPr>
          <w:rFonts w:ascii="Arial" w:eastAsia="Arial" w:hAnsi="Arial" w:cs="Arial"/>
          <w:sz w:val="20"/>
          <w:szCs w:val="20"/>
        </w:rPr>
        <w:t>Rolandas Zukas</w:t>
      </w:r>
      <w:r w:rsidR="002C49F5" w:rsidRPr="008206E7">
        <w:rPr>
          <w:rFonts w:ascii="Arial" w:eastAsia="Arial" w:hAnsi="Arial" w:cs="Arial"/>
          <w:sz w:val="20"/>
          <w:szCs w:val="20"/>
        </w:rPr>
        <w:t xml:space="preserve">, </w:t>
      </w:r>
      <w:r w:rsidR="00AD6F6D">
        <w:rPr>
          <w:rFonts w:ascii="Arial" w:eastAsia="Arial" w:hAnsi="Arial" w:cs="Arial"/>
          <w:sz w:val="20"/>
          <w:szCs w:val="20"/>
        </w:rPr>
        <w:t xml:space="preserve">the </w:t>
      </w:r>
      <w:r w:rsidR="00D528C1">
        <w:rPr>
          <w:rFonts w:ascii="Arial" w:eastAsia="Arial" w:hAnsi="Arial" w:cs="Arial"/>
          <w:sz w:val="20"/>
          <w:szCs w:val="20"/>
        </w:rPr>
        <w:t>CEO</w:t>
      </w:r>
      <w:r w:rsidR="002C49F5" w:rsidRPr="008206E7">
        <w:rPr>
          <w:rFonts w:ascii="Arial" w:eastAsia="Arial" w:hAnsi="Arial" w:cs="Arial"/>
          <w:sz w:val="20"/>
          <w:szCs w:val="20"/>
        </w:rPr>
        <w:t xml:space="preserve">, acting in accordance with the </w:t>
      </w:r>
      <w:r w:rsidR="00D528C1">
        <w:rPr>
          <w:rFonts w:ascii="Arial" w:eastAsia="Arial" w:hAnsi="Arial" w:cs="Arial"/>
          <w:sz w:val="20"/>
          <w:szCs w:val="20"/>
        </w:rPr>
        <w:t>statutes</w:t>
      </w:r>
      <w:r w:rsidR="002C49F5" w:rsidRPr="008206E7">
        <w:rPr>
          <w:rFonts w:ascii="Arial" w:eastAsia="Arial" w:hAnsi="Arial" w:cs="Arial"/>
          <w:sz w:val="20"/>
          <w:szCs w:val="20"/>
        </w:rPr>
        <w:t xml:space="preserve"> of Public Limited Liability Company Lietuvos paštas (hereinafter referred to as the Buyer)</w:t>
      </w:r>
      <w:r w:rsidRPr="008206E7">
        <w:rPr>
          <w:rFonts w:ascii="Arial" w:hAnsi="Arial" w:cs="Arial"/>
          <w:sz w:val="20"/>
          <w:szCs w:val="20"/>
          <w:lang w:val="en-US"/>
        </w:rPr>
        <w:t>, and</w:t>
      </w:r>
      <w:r w:rsidR="008206E7" w:rsidRPr="008206E7">
        <w:rPr>
          <w:rFonts w:ascii="Arial" w:hAnsi="Arial" w:cs="Arial"/>
          <w:sz w:val="20"/>
          <w:szCs w:val="20"/>
          <w:lang w:val="en-US"/>
        </w:rPr>
        <w:t xml:space="preserve"> </w:t>
      </w:r>
    </w:p>
    <w:p w14:paraId="5D7F2564" w14:textId="77777777" w:rsidR="008206E7" w:rsidRPr="008206E7" w:rsidRDefault="008206E7" w:rsidP="008206E7">
      <w:pPr>
        <w:pStyle w:val="NormalWeb"/>
        <w:spacing w:before="0" w:beforeAutospacing="0" w:after="0" w:afterAutospacing="0"/>
        <w:jc w:val="both"/>
        <w:rPr>
          <w:rFonts w:ascii="Arial" w:hAnsi="Arial" w:cs="Arial"/>
          <w:color w:val="000000"/>
          <w:sz w:val="20"/>
          <w:szCs w:val="20"/>
        </w:rPr>
      </w:pPr>
    </w:p>
    <w:p w14:paraId="1F8FBADE" w14:textId="12E104BB" w:rsidR="008206E7" w:rsidRPr="008206E7" w:rsidRDefault="008206E7" w:rsidP="008206E7">
      <w:pPr>
        <w:pStyle w:val="NormalWeb"/>
        <w:spacing w:before="0" w:beforeAutospacing="0" w:after="0" w:afterAutospacing="0"/>
        <w:jc w:val="both"/>
        <w:rPr>
          <w:rFonts w:ascii="Arial" w:hAnsi="Arial" w:cs="Arial"/>
          <w:color w:val="000000"/>
          <w:sz w:val="20"/>
          <w:szCs w:val="20"/>
        </w:rPr>
      </w:pPr>
      <w:r w:rsidRPr="008206E7">
        <w:rPr>
          <w:rFonts w:ascii="Arial" w:hAnsi="Arial" w:cs="Arial"/>
          <w:color w:val="000000"/>
          <w:sz w:val="20"/>
          <w:szCs w:val="20"/>
        </w:rPr>
        <w:t xml:space="preserve">Mailroom Solutions, legally registered and operating / closed / joint stock company according to the laws of Republic of Finland, legal entity code 2065249-5, VAT code FI20652495 </w:t>
      </w:r>
      <w:r w:rsidRPr="008206E7">
        <w:rPr>
          <w:rFonts w:ascii="Arial" w:hAnsi="Arial" w:cs="Arial"/>
          <w:b/>
          <w:bCs/>
          <w:color w:val="000000"/>
          <w:sz w:val="20"/>
          <w:szCs w:val="20"/>
        </w:rPr>
        <w:t>Note:</w:t>
      </w:r>
      <w:r w:rsidRPr="008206E7">
        <w:rPr>
          <w:rFonts w:ascii="Arial" w:hAnsi="Arial" w:cs="Arial"/>
          <w:color w:val="000000"/>
          <w:sz w:val="20"/>
          <w:szCs w:val="20"/>
        </w:rPr>
        <w:t xml:space="preserve"> Each invoice shall state: “</w:t>
      </w:r>
      <w:r w:rsidRPr="008206E7">
        <w:rPr>
          <w:rFonts w:ascii="Arial" w:hAnsi="Arial" w:cs="Arial"/>
          <w:b/>
          <w:bCs/>
          <w:color w:val="000000"/>
          <w:sz w:val="20"/>
          <w:szCs w:val="20"/>
        </w:rPr>
        <w:t>0% VAT under reverse charge mechanism</w:t>
      </w:r>
      <w:r w:rsidRPr="008206E7">
        <w:rPr>
          <w:rFonts w:ascii="Arial" w:hAnsi="Arial" w:cs="Arial"/>
          <w:color w:val="000000"/>
          <w:sz w:val="20"/>
          <w:szCs w:val="20"/>
        </w:rPr>
        <w:t xml:space="preserve">”], registered office address Matti Visannin kuja 15, 60100 Seinäjoki, in the Republic of Finland , about which is data is collected and stored  by the </w:t>
      </w:r>
      <w:r w:rsidRPr="008206E7">
        <w:rPr>
          <w:rStyle w:val="rynqvb"/>
          <w:rFonts w:ascii="Arial" w:hAnsi="Arial" w:cs="Arial"/>
          <w:sz w:val="20"/>
          <w:szCs w:val="20"/>
          <w:lang w:val="en"/>
        </w:rPr>
        <w:t>state patent and registry administration center</w:t>
      </w:r>
      <w:r w:rsidRPr="008206E7">
        <w:rPr>
          <w:rFonts w:ascii="Arial" w:hAnsi="Arial" w:cs="Arial"/>
          <w:b/>
          <w:bCs/>
          <w:color w:val="000000"/>
          <w:sz w:val="20"/>
          <w:szCs w:val="20"/>
        </w:rPr>
        <w:t xml:space="preserve">, </w:t>
      </w:r>
      <w:r w:rsidRPr="008206E7">
        <w:rPr>
          <w:rFonts w:ascii="Arial" w:hAnsi="Arial" w:cs="Arial"/>
          <w:color w:val="000000"/>
          <w:sz w:val="20"/>
          <w:szCs w:val="20"/>
        </w:rPr>
        <w:t>represented by Janne Eteläaho of the person signing the contract on behalf of the Mailroom Solutions Oy, acting in accordance with CEO of Mailroom Solutions Oy (hereinafter referred to as the Service Provider),</w:t>
      </w:r>
    </w:p>
    <w:p w14:paraId="60531DB8" w14:textId="68008CE5" w:rsidR="00AC27E1" w:rsidRPr="006254B0" w:rsidRDefault="00AC27E1" w:rsidP="00AC27E1">
      <w:pPr>
        <w:jc w:val="both"/>
        <w:rPr>
          <w:rFonts w:ascii="Arial" w:hAnsi="Arial"/>
          <w:lang w:val="en-US"/>
        </w:rPr>
      </w:pPr>
    </w:p>
    <w:p w14:paraId="6FA7FC0D" w14:textId="77777777" w:rsidR="00AC27E1" w:rsidRPr="00FE54D0" w:rsidRDefault="00AC27E1" w:rsidP="00AC27E1">
      <w:pPr>
        <w:jc w:val="both"/>
        <w:rPr>
          <w:rFonts w:ascii="Arial" w:hAnsi="Arial" w:cs="Arial"/>
          <w:lang w:val="en-US"/>
        </w:rPr>
      </w:pPr>
    </w:p>
    <w:p w14:paraId="1A7D6142" w14:textId="77777777" w:rsidR="00AC27E1" w:rsidRPr="006254B0" w:rsidRDefault="00AC27E1" w:rsidP="00AC27E1">
      <w:pPr>
        <w:spacing w:after="60"/>
        <w:jc w:val="both"/>
        <w:rPr>
          <w:rFonts w:ascii="Arial" w:hAnsi="Arial"/>
          <w:lang w:val="en-US"/>
        </w:rPr>
      </w:pPr>
      <w:r w:rsidRPr="006254B0">
        <w:rPr>
          <w:rFonts w:ascii="Arial" w:hAnsi="Arial"/>
          <w:lang w:val="en-US"/>
        </w:rPr>
        <w:t>The Buyer and the Service Provider, each hereinafter referred to as the Party, collectively referred to as the Parties, have entered into this Service Agreement (the “Agreement”).</w:t>
      </w:r>
    </w:p>
    <w:p w14:paraId="5708CF0E" w14:textId="77777777" w:rsidR="00AC27E1" w:rsidRPr="006254B0" w:rsidRDefault="00AC27E1" w:rsidP="00AC27E1">
      <w:pPr>
        <w:numPr>
          <w:ilvl w:val="0"/>
          <w:numId w:val="1"/>
        </w:numPr>
        <w:spacing w:after="60"/>
        <w:ind w:left="0" w:firstLine="0"/>
        <w:jc w:val="center"/>
        <w:rPr>
          <w:rFonts w:ascii="Arial" w:hAnsi="Arial"/>
          <w:b/>
          <w:lang w:val="en-US"/>
        </w:rPr>
      </w:pPr>
      <w:r w:rsidRPr="006254B0">
        <w:rPr>
          <w:rFonts w:ascii="Arial" w:hAnsi="Arial"/>
          <w:b/>
          <w:lang w:val="en-US"/>
        </w:rPr>
        <w:t xml:space="preserve">GENERAL PROVISIONS AND OBJECT OF THE CONTRACT </w:t>
      </w:r>
    </w:p>
    <w:p w14:paraId="07FC4121" w14:textId="77777777" w:rsidR="00AC27E1" w:rsidRPr="006254B0" w:rsidRDefault="00AC27E1" w:rsidP="00AC27E1">
      <w:pPr>
        <w:spacing w:after="60"/>
        <w:jc w:val="both"/>
        <w:rPr>
          <w:rFonts w:ascii="Arial" w:hAnsi="Arial"/>
          <w:lang w:val="en-US"/>
        </w:rPr>
      </w:pPr>
      <w:r w:rsidRPr="006254B0">
        <w:rPr>
          <w:rFonts w:ascii="Arial" w:hAnsi="Arial"/>
          <w:lang w:val="en-US"/>
        </w:rPr>
        <w:t>1.1. The Service Provider undertakes to provide</w:t>
      </w:r>
      <w:r w:rsidRPr="005E2088">
        <w:t xml:space="preserve"> </w:t>
      </w:r>
      <w:r w:rsidRPr="005E2088">
        <w:rPr>
          <w:rFonts w:ascii="Arial" w:hAnsi="Arial"/>
          <w:lang w:val="en-US"/>
        </w:rPr>
        <w:t>MSE software development services. Development services must be provided for the Buyer's MSE: Mail and parcel sorting cabinets and pre-sorting workplace (OCR)</w:t>
      </w:r>
      <w:r w:rsidRPr="006254B0">
        <w:rPr>
          <w:rFonts w:ascii="Arial" w:hAnsi="Arial"/>
          <w:lang w:val="en-US"/>
        </w:rPr>
        <w:t xml:space="preserve"> (hereinafter referred to as the Services) to the Buyer under the conditions and terms specified in the Agreement, and the Buyer undertakes to pay for the provided Services under the conditions and terms specified in the Agreement.</w:t>
      </w:r>
    </w:p>
    <w:p w14:paraId="735B37D2" w14:textId="77B5AA5F" w:rsidR="00AC27E1" w:rsidRPr="006254B0" w:rsidRDefault="00AC27E1" w:rsidP="00AC27E1">
      <w:pPr>
        <w:spacing w:after="60"/>
        <w:jc w:val="both"/>
        <w:rPr>
          <w:rFonts w:ascii="Arial" w:hAnsi="Arial"/>
          <w:lang w:val="en-US"/>
        </w:rPr>
      </w:pPr>
      <w:r w:rsidRPr="006254B0">
        <w:rPr>
          <w:rFonts w:ascii="Arial" w:hAnsi="Arial"/>
          <w:lang w:val="en-US"/>
        </w:rPr>
        <w:t>1.2. This Contract is concluded at the end of the public procurement</w:t>
      </w:r>
      <w:r>
        <w:rPr>
          <w:rFonts w:ascii="Arial" w:hAnsi="Arial"/>
          <w:lang w:val="en-US"/>
        </w:rPr>
        <w:t xml:space="preserve"> (negotiation) No </w:t>
      </w:r>
      <w:r w:rsidR="005363B7" w:rsidRPr="005363B7">
        <w:rPr>
          <w:rFonts w:ascii="Arial" w:hAnsi="Arial"/>
          <w:lang w:val="en-US"/>
        </w:rPr>
        <w:t>677103</w:t>
      </w:r>
      <w:r w:rsidRPr="006254B0">
        <w:rPr>
          <w:rFonts w:ascii="Arial" w:hAnsi="Arial"/>
          <w:lang w:val="en-US"/>
        </w:rPr>
        <w:t>, in which the most economically advantageous tender has been selected on the basis of price.</w:t>
      </w:r>
    </w:p>
    <w:p w14:paraId="0D797345" w14:textId="77777777" w:rsidR="00AC27E1" w:rsidRPr="00161A5F" w:rsidRDefault="00AC27E1" w:rsidP="00AC27E1">
      <w:pPr>
        <w:spacing w:after="60"/>
        <w:jc w:val="both"/>
        <w:rPr>
          <w:rFonts w:ascii="Arial" w:hAnsi="Arial"/>
          <w:lang w:val="en-US"/>
        </w:rPr>
      </w:pPr>
      <w:r w:rsidRPr="006254B0">
        <w:rPr>
          <w:rFonts w:ascii="Arial" w:hAnsi="Arial"/>
          <w:lang w:val="en-US"/>
        </w:rPr>
        <w:t xml:space="preserve">1.3. The BD of the Agreement is an integral part of this Agreement. The BD of the Agreement is available at https://www.post.lt/lt/viesieji-pirkimai. In the event of a conflict between the BD of the publicly announced Contract and </w:t>
      </w:r>
      <w:r w:rsidRPr="00161A5F">
        <w:rPr>
          <w:rFonts w:ascii="Arial" w:hAnsi="Arial"/>
          <w:lang w:val="en-US"/>
        </w:rPr>
        <w:t>the procurement on the basis of which this Contract was concluded, the BD of the Contract shall apply.</w:t>
      </w:r>
    </w:p>
    <w:p w14:paraId="0747DAD6" w14:textId="77777777" w:rsidR="00AC27E1" w:rsidRPr="00161A5F" w:rsidRDefault="00AC27E1" w:rsidP="00AC27E1">
      <w:pPr>
        <w:spacing w:after="60"/>
        <w:jc w:val="both"/>
        <w:rPr>
          <w:rFonts w:ascii="Arial" w:hAnsi="Arial"/>
          <w:lang w:val="en-US"/>
        </w:rPr>
      </w:pPr>
      <w:r w:rsidRPr="00161A5F">
        <w:rPr>
          <w:rFonts w:ascii="Arial" w:hAnsi="Arial"/>
          <w:lang w:val="en-US"/>
        </w:rPr>
        <w:t>1.4. For the purposes of interpretation and application of the Agreement, Clause 2.1 of the Contract BD sets out the order of precedence of the Agreement documents.</w:t>
      </w:r>
    </w:p>
    <w:p w14:paraId="6AA30321" w14:textId="77777777" w:rsidR="00AC27E1" w:rsidRPr="00161A5F" w:rsidRDefault="00AC27E1" w:rsidP="00AC27E1">
      <w:pPr>
        <w:numPr>
          <w:ilvl w:val="0"/>
          <w:numId w:val="1"/>
        </w:numPr>
        <w:spacing w:after="60"/>
        <w:ind w:left="0" w:firstLine="0"/>
        <w:jc w:val="both"/>
        <w:rPr>
          <w:rFonts w:ascii="Arial" w:hAnsi="Arial"/>
          <w:b/>
          <w:lang w:val="en-US"/>
        </w:rPr>
      </w:pPr>
      <w:r w:rsidRPr="00161A5F">
        <w:rPr>
          <w:rFonts w:ascii="Arial" w:hAnsi="Arial"/>
          <w:b/>
          <w:lang w:val="en-US"/>
        </w:rPr>
        <w:t xml:space="preserve">SCOPE AND PRICE OF SERVICES </w:t>
      </w:r>
    </w:p>
    <w:p w14:paraId="0ABBFC75" w14:textId="77777777" w:rsidR="00AC27E1" w:rsidRPr="00161A5F" w:rsidRDefault="00AC27E1" w:rsidP="00AC27E1">
      <w:pPr>
        <w:pStyle w:val="ListParagraph"/>
        <w:ind w:left="0"/>
        <w:jc w:val="both"/>
        <w:rPr>
          <w:rFonts w:ascii="Arial" w:hAnsi="Arial"/>
          <w:lang w:val="en-US"/>
        </w:rPr>
      </w:pPr>
      <w:bookmarkStart w:id="0" w:name="_Ref530061757"/>
      <w:r w:rsidRPr="00161A5F">
        <w:rPr>
          <w:rFonts w:ascii="Arial" w:hAnsi="Arial"/>
          <w:lang w:val="en-US"/>
        </w:rPr>
        <w:t xml:space="preserve">2.1. Under this Agreement, </w:t>
      </w:r>
      <w:r>
        <w:rPr>
          <w:rFonts w:ascii="Arial" w:hAnsi="Arial"/>
          <w:lang w:val="en-US"/>
        </w:rPr>
        <w:t>is</w:t>
      </w:r>
      <w:r w:rsidRPr="006254B0">
        <w:rPr>
          <w:rFonts w:ascii="Arial" w:hAnsi="Arial"/>
          <w:lang w:val="en-US"/>
        </w:rPr>
        <w:t xml:space="preserve"> provide</w:t>
      </w:r>
      <w:r w:rsidRPr="005E2088">
        <w:t xml:space="preserve"> </w:t>
      </w:r>
      <w:r w:rsidRPr="005E2088">
        <w:rPr>
          <w:rFonts w:ascii="Arial" w:hAnsi="Arial"/>
          <w:lang w:val="en-US"/>
        </w:rPr>
        <w:t>MSE software development services</w:t>
      </w:r>
      <w:r w:rsidRPr="00161A5F">
        <w:rPr>
          <w:rFonts w:ascii="Arial" w:hAnsi="Arial"/>
          <w:lang w:val="en-US"/>
        </w:rPr>
        <w:t xml:space="preserve"> as described in the Technical Specification (Annex SD No. 2 to the Agreement).</w:t>
      </w:r>
    </w:p>
    <w:p w14:paraId="68D0C475" w14:textId="77777777" w:rsidR="00AC27E1" w:rsidRPr="00161A5F" w:rsidRDefault="00AC27E1" w:rsidP="00AC27E1">
      <w:pPr>
        <w:pStyle w:val="ListParagraph"/>
        <w:ind w:left="0"/>
        <w:jc w:val="both"/>
        <w:rPr>
          <w:rFonts w:ascii="Arial" w:hAnsi="Arial"/>
          <w:lang w:val="en-US"/>
        </w:rPr>
      </w:pPr>
      <w:r w:rsidRPr="00161A5F">
        <w:rPr>
          <w:rFonts w:ascii="Arial" w:hAnsi="Arial"/>
          <w:lang w:val="en-US"/>
        </w:rPr>
        <w:t>2.2. The price calculation method used for the contract is a fixed fee. The Buyer shall purchase the Services as required at the prices specified in Annex SD No. 3 to the Agreement, not exceeding the maximum amount of the Services specified therein. The Buyer does not undertake to redeem the maximum amount of the Services or any part thereof.</w:t>
      </w:r>
    </w:p>
    <w:p w14:paraId="2C0D9FEF" w14:textId="531C43C4" w:rsidR="00AC27E1" w:rsidRPr="00161A5F" w:rsidRDefault="00AC27E1" w:rsidP="00AC27E1">
      <w:pPr>
        <w:pStyle w:val="ListParagraph"/>
        <w:ind w:left="0"/>
        <w:jc w:val="both"/>
        <w:rPr>
          <w:rFonts w:ascii="Arial" w:hAnsi="Arial"/>
          <w:lang w:val="en-US"/>
        </w:rPr>
      </w:pPr>
      <w:r w:rsidRPr="00161A5F">
        <w:rPr>
          <w:rFonts w:ascii="Arial" w:hAnsi="Arial"/>
          <w:lang w:val="en-US"/>
        </w:rPr>
        <w:t xml:space="preserve">2.3. The </w:t>
      </w:r>
      <w:r>
        <w:rPr>
          <w:rFonts w:ascii="Arial" w:hAnsi="Arial"/>
          <w:lang w:val="en-US"/>
        </w:rPr>
        <w:t xml:space="preserve"> </w:t>
      </w:r>
      <w:r w:rsidRPr="005E2088">
        <w:rPr>
          <w:rFonts w:ascii="Arial" w:hAnsi="Arial"/>
          <w:lang w:val="en-US"/>
        </w:rPr>
        <w:t>maximum value of the contract</w:t>
      </w:r>
      <w:r w:rsidRPr="00161A5F">
        <w:rPr>
          <w:rFonts w:ascii="Arial" w:hAnsi="Arial"/>
          <w:lang w:val="en-US"/>
        </w:rPr>
        <w:t xml:space="preserve">s </w:t>
      </w:r>
      <w:r>
        <w:rPr>
          <w:rFonts w:ascii="Arial" w:hAnsi="Arial"/>
          <w:lang w:val="en-US"/>
        </w:rPr>
        <w:t>230 000,00</w:t>
      </w:r>
      <w:r w:rsidRPr="00161A5F">
        <w:rPr>
          <w:rFonts w:ascii="Arial" w:hAnsi="Arial" w:cs="Arial"/>
          <w:iCs/>
          <w:lang w:val="en-US"/>
        </w:rPr>
        <w:t xml:space="preserve"> </w:t>
      </w:r>
      <w:r>
        <w:rPr>
          <w:rFonts w:ascii="Arial" w:hAnsi="Arial" w:cs="Arial"/>
          <w:iCs/>
          <w:lang w:val="en-US"/>
        </w:rPr>
        <w:t>EUR</w:t>
      </w:r>
      <w:r w:rsidRPr="00161A5F">
        <w:rPr>
          <w:rFonts w:ascii="Arial" w:hAnsi="Arial" w:cs="Arial"/>
          <w:iCs/>
          <w:lang w:val="en-US"/>
        </w:rPr>
        <w:t xml:space="preserve"> (</w:t>
      </w:r>
      <w:r w:rsidRPr="008C6D64">
        <w:rPr>
          <w:rFonts w:ascii="Arial" w:hAnsi="Arial" w:cs="Arial"/>
          <w:iCs/>
          <w:lang w:val="en-US"/>
        </w:rPr>
        <w:t xml:space="preserve">two hundred and thirty thousand euros </w:t>
      </w:r>
      <w:r>
        <w:rPr>
          <w:rFonts w:ascii="Arial" w:hAnsi="Arial" w:cs="Arial"/>
          <w:iCs/>
          <w:lang w:val="en-US"/>
        </w:rPr>
        <w:t>EUR</w:t>
      </w:r>
      <w:r w:rsidRPr="00161A5F">
        <w:rPr>
          <w:rFonts w:ascii="Arial" w:hAnsi="Arial"/>
          <w:lang w:val="en-US"/>
        </w:rPr>
        <w:t xml:space="preserve"> </w:t>
      </w:r>
      <w:r>
        <w:rPr>
          <w:rFonts w:ascii="Arial" w:hAnsi="Arial"/>
          <w:lang w:val="en-US"/>
        </w:rPr>
        <w:t>00</w:t>
      </w:r>
      <w:r w:rsidRPr="00161A5F">
        <w:rPr>
          <w:rFonts w:ascii="Arial" w:hAnsi="Arial"/>
          <w:lang w:val="en-US"/>
        </w:rPr>
        <w:t xml:space="preserve"> ct), </w:t>
      </w:r>
      <w:r>
        <w:rPr>
          <w:rFonts w:ascii="Arial" w:hAnsi="Arial"/>
          <w:lang w:val="en-US"/>
        </w:rPr>
        <w:t>excluding</w:t>
      </w:r>
      <w:r w:rsidRPr="00161A5F">
        <w:rPr>
          <w:rFonts w:ascii="Arial" w:hAnsi="Arial"/>
          <w:lang w:val="en-US"/>
        </w:rPr>
        <w:t xml:space="preserve"> VAT.</w:t>
      </w:r>
    </w:p>
    <w:p w14:paraId="21BD6F17" w14:textId="77777777" w:rsidR="00AC27E1" w:rsidRPr="00161A5F" w:rsidRDefault="00AC27E1" w:rsidP="00AC27E1">
      <w:pPr>
        <w:pStyle w:val="ListParagraph"/>
        <w:ind w:left="0"/>
        <w:jc w:val="both"/>
        <w:rPr>
          <w:rFonts w:ascii="Arial" w:hAnsi="Arial"/>
          <w:lang w:val="en-US"/>
        </w:rPr>
      </w:pPr>
      <w:r w:rsidRPr="00161A5F">
        <w:rPr>
          <w:rFonts w:ascii="Arial" w:hAnsi="Arial"/>
          <w:lang w:val="en-US"/>
        </w:rPr>
        <w:t xml:space="preserve">2.4 </w:t>
      </w:r>
      <w:bookmarkEnd w:id="0"/>
      <w:r w:rsidRPr="00161A5F">
        <w:rPr>
          <w:rFonts w:ascii="Arial" w:hAnsi="Arial"/>
          <w:lang w:val="en-US"/>
        </w:rPr>
        <w:t>The recalculation of the hourly service provision fee specified in Annex SD No. 3 to the Agreement shall be performed in accordance with the following circumstances and conditions:</w:t>
      </w:r>
    </w:p>
    <w:p w14:paraId="7B5B81F8" w14:textId="77777777" w:rsidR="00AC27E1" w:rsidRPr="006254B0" w:rsidRDefault="00AC27E1" w:rsidP="00AC27E1">
      <w:pPr>
        <w:pStyle w:val="ListParagraph"/>
        <w:ind w:left="0"/>
        <w:jc w:val="both"/>
        <w:rPr>
          <w:rFonts w:ascii="Arial" w:hAnsi="Arial"/>
          <w:lang w:val="en-US"/>
        </w:rPr>
      </w:pPr>
    </w:p>
    <w:p w14:paraId="00960547" w14:textId="77777777" w:rsidR="00AC27E1" w:rsidRDefault="00AC27E1" w:rsidP="00AC27E1">
      <w:pPr>
        <w:pStyle w:val="ListParagraph"/>
        <w:ind w:left="0"/>
        <w:jc w:val="both"/>
        <w:rPr>
          <w:rFonts w:ascii="Arial" w:hAnsi="Arial"/>
          <w:noProof/>
          <w:color w:val="000000" w:themeColor="text1"/>
          <w:lang w:val="en-US"/>
        </w:rPr>
      </w:pPr>
      <w:r w:rsidRPr="006254B0">
        <w:rPr>
          <w:rFonts w:ascii="Arial" w:hAnsi="Arial"/>
          <w:lang w:val="en-US"/>
        </w:rPr>
        <w:t>2.4.</w:t>
      </w:r>
      <w:r>
        <w:rPr>
          <w:rFonts w:ascii="Arial" w:hAnsi="Arial"/>
          <w:lang w:val="en-US"/>
        </w:rPr>
        <w:t>1</w:t>
      </w:r>
      <w:r w:rsidRPr="006254B0">
        <w:rPr>
          <w:rFonts w:ascii="Arial" w:hAnsi="Arial"/>
          <w:lang w:val="en-US"/>
        </w:rPr>
        <w:t xml:space="preserve">. </w:t>
      </w:r>
      <w:r w:rsidRPr="007D6841">
        <w:rPr>
          <w:rFonts w:ascii="Arial" w:hAnsi="Arial"/>
          <w:color w:val="000000" w:themeColor="text1"/>
          <w:lang w:val="en-US"/>
        </w:rPr>
        <w:t xml:space="preserve">on the website of the European Statistical </w:t>
      </w:r>
      <w:r w:rsidRPr="00657C5A">
        <w:rPr>
          <w:rFonts w:ascii="Arial" w:hAnsi="Arial"/>
          <w:lang w:val="en-US"/>
        </w:rPr>
        <w:t xml:space="preserve">Office (hereinafter - Eurostat) </w:t>
      </w:r>
      <w:hyperlink r:id="rId10" w:history="1">
        <w:r w:rsidRPr="00657C5A">
          <w:rPr>
            <w:rStyle w:val="Hyperlink"/>
            <w:rFonts w:ascii="Arial" w:hAnsi="Arial"/>
            <w:lang w:val="en-US"/>
          </w:rPr>
          <w:t>https://ec.europa.eu/eurostat</w:t>
        </w:r>
      </w:hyperlink>
      <w:r w:rsidRPr="00657C5A">
        <w:rPr>
          <w:rFonts w:ascii="Arial" w:hAnsi="Arial"/>
          <w:lang w:val="en-US"/>
        </w:rPr>
        <w:t xml:space="preserve">, in the database of indicators, in the section on statistics "Population and Social </w:t>
      </w:r>
      <w:r w:rsidRPr="00657C5A">
        <w:rPr>
          <w:rFonts w:ascii="Arial" w:hAnsi="Arial"/>
          <w:noProof/>
          <w:lang w:val="en-US"/>
        </w:rPr>
        <w:t>conditions", percentage change of Nominal, quarterly Labor Cost Index in the European Union (</w:t>
      </w:r>
      <w:r w:rsidRPr="00657C5A">
        <w:rPr>
          <w:rFonts w:ascii="Arial" w:hAnsi="Arial"/>
          <w:lang w:val="en-US"/>
        </w:rPr>
        <w:t xml:space="preserve">hereinafter - EU) </w:t>
      </w:r>
      <w:r w:rsidRPr="00657C5A">
        <w:rPr>
          <w:rFonts w:ascii="Arial" w:hAnsi="Arial"/>
          <w:noProof/>
          <w:lang w:val="en-US"/>
        </w:rPr>
        <w:t xml:space="preserve">market, published in the "Labour cost index" section of the "Labor costs" section of the "Labour market (labour)" section, according to the economic activity indicator "J Information and communication", </w:t>
      </w:r>
      <w:r w:rsidRPr="00B20E22">
        <w:rPr>
          <w:rFonts w:ascii="Arial" w:hAnsi="Arial"/>
          <w:noProof/>
          <w:color w:val="000000" w:themeColor="text1"/>
          <w:lang w:val="en-US"/>
        </w:rPr>
        <w:t>using seasonally and calendar adjusted data;</w:t>
      </w:r>
    </w:p>
    <w:p w14:paraId="165523C7" w14:textId="77777777" w:rsidR="00AC27E1" w:rsidRDefault="00AC27E1" w:rsidP="00AC27E1">
      <w:pPr>
        <w:pStyle w:val="ListParagraph"/>
        <w:ind w:left="0"/>
        <w:jc w:val="both"/>
        <w:rPr>
          <w:rFonts w:ascii="Arial" w:hAnsi="Arial"/>
          <w:noProof/>
          <w:color w:val="000000" w:themeColor="text1"/>
          <w:lang w:val="en-US"/>
        </w:rPr>
      </w:pPr>
    </w:p>
    <w:p w14:paraId="5B4A387F" w14:textId="77777777" w:rsidR="00AC27E1" w:rsidRDefault="00AC27E1" w:rsidP="00AC27E1">
      <w:pPr>
        <w:pStyle w:val="ListParagraph"/>
        <w:ind w:left="0"/>
        <w:jc w:val="both"/>
        <w:rPr>
          <w:rFonts w:ascii="Arial" w:hAnsi="Arial"/>
          <w:color w:val="000000" w:themeColor="text1"/>
          <w:lang w:val="en-US"/>
        </w:rPr>
      </w:pPr>
      <w:r w:rsidRPr="00E46196">
        <w:rPr>
          <w:rFonts w:ascii="Arial" w:hAnsi="Arial"/>
          <w:color w:val="000000" w:themeColor="text1"/>
          <w:lang w:val="en-US"/>
        </w:rPr>
        <w:t>2.4.</w:t>
      </w:r>
      <w:r>
        <w:rPr>
          <w:rFonts w:ascii="Arial" w:hAnsi="Arial"/>
          <w:color w:val="000000" w:themeColor="text1"/>
          <w:lang w:val="en-US"/>
        </w:rPr>
        <w:t>2.</w:t>
      </w:r>
      <w:r w:rsidRPr="00E46196">
        <w:rPr>
          <w:rFonts w:ascii="Arial" w:hAnsi="Arial"/>
          <w:color w:val="000000" w:themeColor="text1"/>
          <w:lang w:val="en-US"/>
        </w:rPr>
        <w:t xml:space="preserve"> if the percentage change in the Labor cost index in the market of the </w:t>
      </w:r>
      <w:r>
        <w:rPr>
          <w:rFonts w:ascii="Arial" w:hAnsi="Arial"/>
          <w:color w:val="000000" w:themeColor="text1"/>
          <w:lang w:val="en-US"/>
        </w:rPr>
        <w:t>EU</w:t>
      </w:r>
      <w:r w:rsidRPr="00E46196">
        <w:rPr>
          <w:rFonts w:ascii="Arial" w:hAnsi="Arial"/>
          <w:color w:val="000000" w:themeColor="text1"/>
          <w:lang w:val="en-US"/>
        </w:rPr>
        <w:t xml:space="preserve"> countries, according to the economic activity indicator "J Information and communication", formed from the date of signing the contract or the last price recalculation (if the price is not recalculated for the first time) until the receipt of a written request to recalculate the prices will exceed +/- 5 (five) percent.</w:t>
      </w:r>
    </w:p>
    <w:p w14:paraId="4966561C" w14:textId="77777777" w:rsidR="00AC27E1" w:rsidRPr="006254B0" w:rsidRDefault="00AC27E1" w:rsidP="00AC27E1">
      <w:pPr>
        <w:pStyle w:val="ListParagraph"/>
        <w:rPr>
          <w:rFonts w:ascii="Arial" w:hAnsi="Arial"/>
          <w:lang w:val="en-US"/>
        </w:rPr>
      </w:pPr>
    </w:p>
    <w:p w14:paraId="76025CF7" w14:textId="6C190A64" w:rsidR="00AC27E1" w:rsidRDefault="00AC27E1" w:rsidP="00AC27E1">
      <w:pPr>
        <w:pStyle w:val="ListParagraph"/>
        <w:ind w:left="0"/>
        <w:rPr>
          <w:rFonts w:ascii="Arial" w:hAnsi="Arial"/>
          <w:lang w:val="en-US"/>
        </w:rPr>
      </w:pPr>
      <w:r w:rsidRPr="006254B0">
        <w:rPr>
          <w:rFonts w:ascii="Arial" w:hAnsi="Arial"/>
          <w:lang w:val="en-US"/>
        </w:rPr>
        <w:lastRenderedPageBreak/>
        <w:t xml:space="preserve">2.4.3. applying a conversion factor equal to the percentage change in the indicator specified in </w:t>
      </w:r>
      <w:r w:rsidRPr="00A05958">
        <w:rPr>
          <w:rFonts w:ascii="Arial" w:hAnsi="Arial"/>
          <w:lang w:val="en-US"/>
        </w:rPr>
        <w:t xml:space="preserve">Clause </w:t>
      </w:r>
      <w:r w:rsidRPr="00657C5A">
        <w:rPr>
          <w:rFonts w:ascii="Arial" w:hAnsi="Arial"/>
          <w:lang w:val="en-US"/>
        </w:rPr>
        <w:t>2.4.</w:t>
      </w:r>
      <w:r w:rsidR="00F333EF">
        <w:rPr>
          <w:rFonts w:ascii="Arial" w:hAnsi="Arial"/>
          <w:lang w:val="en-US"/>
        </w:rPr>
        <w:t>1.</w:t>
      </w:r>
      <w:r w:rsidRPr="00657C5A">
        <w:rPr>
          <w:rFonts w:ascii="Arial" w:hAnsi="Arial"/>
          <w:lang w:val="en-US"/>
        </w:rPr>
        <w:t xml:space="preserve"> </w:t>
      </w:r>
      <w:r w:rsidRPr="006254B0">
        <w:rPr>
          <w:rFonts w:ascii="Arial" w:hAnsi="Arial"/>
          <w:lang w:val="en-US"/>
        </w:rPr>
        <w:t>of the SD of the Contract, which arose from the date of signing the contract or the last price recalculation until the receipt of a written request to recalculate prices;</w:t>
      </w:r>
    </w:p>
    <w:p w14:paraId="53B5660B" w14:textId="77777777" w:rsidR="00AC27E1" w:rsidRPr="00A05958" w:rsidRDefault="00AC27E1" w:rsidP="00AC27E1">
      <w:pPr>
        <w:pStyle w:val="ListParagraph"/>
        <w:ind w:left="0"/>
        <w:rPr>
          <w:rFonts w:ascii="Arial" w:hAnsi="Arial"/>
          <w:lang w:val="en-US"/>
        </w:rPr>
      </w:pPr>
      <w:r>
        <w:rPr>
          <w:rFonts w:ascii="Arial" w:hAnsi="Arial"/>
          <w:lang w:val="en-US"/>
        </w:rPr>
        <w:t>2.4.4</w:t>
      </w:r>
      <w:r w:rsidRPr="00A05958">
        <w:rPr>
          <w:rFonts w:ascii="Arial" w:hAnsi="Arial"/>
          <w:lang w:val="en-US"/>
        </w:rPr>
        <w:t xml:space="preserve">. </w:t>
      </w:r>
      <w:r w:rsidRPr="00657C5A">
        <w:rPr>
          <w:rFonts w:ascii="Arial" w:hAnsi="Arial"/>
          <w:lang w:val="en-US"/>
        </w:rPr>
        <w:t>recalculations are based on the latest available Eurostat data;</w:t>
      </w:r>
    </w:p>
    <w:p w14:paraId="711886A4" w14:textId="77777777" w:rsidR="00AC27E1" w:rsidRPr="006254B0" w:rsidRDefault="00AC27E1" w:rsidP="00AC27E1">
      <w:pPr>
        <w:tabs>
          <w:tab w:val="left" w:pos="709"/>
        </w:tabs>
        <w:jc w:val="both"/>
        <w:rPr>
          <w:rFonts w:ascii="Arial" w:hAnsi="Arial"/>
          <w:lang w:val="en-US"/>
        </w:rPr>
      </w:pPr>
      <w:r w:rsidRPr="006254B0">
        <w:rPr>
          <w:rFonts w:ascii="Arial" w:hAnsi="Arial"/>
          <w:lang w:val="en-US"/>
        </w:rPr>
        <w:t>2.4.</w:t>
      </w:r>
      <w:r>
        <w:rPr>
          <w:rFonts w:ascii="Arial" w:hAnsi="Arial"/>
          <w:lang w:val="en-US"/>
        </w:rPr>
        <w:t>5</w:t>
      </w:r>
      <w:r w:rsidRPr="006254B0">
        <w:rPr>
          <w:rFonts w:ascii="Arial" w:hAnsi="Arial"/>
          <w:lang w:val="en-US"/>
        </w:rPr>
        <w:t>. rates are recalculated according to the following formula:</w:t>
      </w:r>
    </w:p>
    <w:p w14:paraId="54F228D4" w14:textId="77777777" w:rsidR="00AC27E1" w:rsidRPr="006254B0" w:rsidRDefault="00AC27E1" w:rsidP="00AC27E1">
      <w:pPr>
        <w:tabs>
          <w:tab w:val="left" w:pos="709"/>
        </w:tabs>
        <w:jc w:val="both"/>
        <w:rPr>
          <w:rFonts w:ascii="Arial" w:hAnsi="Arial"/>
          <w:lang w:val="en-US"/>
        </w:rPr>
      </w:pPr>
      <w:r w:rsidRPr="006254B0">
        <w:rPr>
          <w:rFonts w:ascii="Arial" w:hAnsi="Arial"/>
          <w:lang w:val="en-US"/>
        </w:rPr>
        <w:t>Cpn = Sn * (1+ (I + X) / 100)</w:t>
      </w:r>
    </w:p>
    <w:p w14:paraId="6915328B" w14:textId="77777777" w:rsidR="00AC27E1" w:rsidRPr="006254B0" w:rsidRDefault="00AC27E1" w:rsidP="00AC27E1">
      <w:pPr>
        <w:tabs>
          <w:tab w:val="left" w:pos="709"/>
        </w:tabs>
        <w:jc w:val="both"/>
        <w:rPr>
          <w:rFonts w:ascii="Arial" w:hAnsi="Arial"/>
          <w:lang w:val="en-US"/>
        </w:rPr>
      </w:pPr>
      <w:r w:rsidRPr="006254B0">
        <w:rPr>
          <w:rFonts w:ascii="Arial" w:hAnsi="Arial"/>
          <w:lang w:val="en-US"/>
        </w:rPr>
        <w:t xml:space="preserve">Cpn - recalculated fee applied for </w:t>
      </w:r>
      <w:r>
        <w:rPr>
          <w:rFonts w:ascii="Arial" w:hAnsi="Arial"/>
          <w:lang w:val="en-US"/>
        </w:rPr>
        <w:t>S</w:t>
      </w:r>
      <w:r w:rsidRPr="006254B0">
        <w:rPr>
          <w:rFonts w:ascii="Arial" w:hAnsi="Arial"/>
          <w:lang w:val="en-US"/>
        </w:rPr>
        <w:t>ervices;</w:t>
      </w:r>
    </w:p>
    <w:p w14:paraId="6D40DD0E" w14:textId="77777777" w:rsidR="00AC27E1" w:rsidRPr="006254B0" w:rsidRDefault="00AC27E1" w:rsidP="00AC27E1">
      <w:pPr>
        <w:tabs>
          <w:tab w:val="left" w:pos="709"/>
        </w:tabs>
        <w:jc w:val="both"/>
        <w:rPr>
          <w:rFonts w:ascii="Arial" w:hAnsi="Arial"/>
          <w:lang w:val="en-US"/>
        </w:rPr>
      </w:pPr>
      <w:r w:rsidRPr="006254B0">
        <w:rPr>
          <w:rFonts w:ascii="Arial" w:hAnsi="Arial"/>
          <w:lang w:val="en-US"/>
        </w:rPr>
        <w:t>Sn - the fee applicable to the Services provided for in the Agreement or the fee applied after the last recalculation (</w:t>
      </w:r>
      <w:r w:rsidRPr="00A05958">
        <w:rPr>
          <w:rFonts w:ascii="Arial" w:hAnsi="Arial"/>
          <w:lang w:val="en-US"/>
        </w:rPr>
        <w:t xml:space="preserve">if the fee is </w:t>
      </w:r>
      <w:r w:rsidRPr="00657C5A">
        <w:rPr>
          <w:rFonts w:ascii="Arial" w:hAnsi="Arial"/>
          <w:lang w:val="en-US"/>
        </w:rPr>
        <w:t>not</w:t>
      </w:r>
      <w:r w:rsidRPr="00A05958">
        <w:rPr>
          <w:rFonts w:ascii="Arial" w:hAnsi="Arial"/>
          <w:lang w:val="en-US"/>
        </w:rPr>
        <w:t xml:space="preserve"> </w:t>
      </w:r>
      <w:r w:rsidRPr="006254B0">
        <w:rPr>
          <w:rFonts w:ascii="Arial" w:hAnsi="Arial"/>
          <w:lang w:val="en-US"/>
        </w:rPr>
        <w:t>recalculated for the first time);</w:t>
      </w:r>
    </w:p>
    <w:p w14:paraId="6C6D44C4" w14:textId="7AC40361" w:rsidR="00AC27E1" w:rsidRPr="006254B0" w:rsidRDefault="00AC27E1" w:rsidP="00AC27E1">
      <w:pPr>
        <w:tabs>
          <w:tab w:val="left" w:pos="709"/>
        </w:tabs>
        <w:jc w:val="both"/>
        <w:rPr>
          <w:rFonts w:ascii="Arial" w:hAnsi="Arial"/>
          <w:lang w:val="en-US"/>
        </w:rPr>
      </w:pPr>
      <w:r w:rsidRPr="006254B0">
        <w:rPr>
          <w:rFonts w:ascii="Arial" w:hAnsi="Arial"/>
          <w:lang w:val="en-US"/>
        </w:rPr>
        <w:t>I - the coefficient is equal to the percentage change in the indicator specified in Clause 2.4.</w:t>
      </w:r>
      <w:r w:rsidR="00F333EF">
        <w:rPr>
          <w:rFonts w:ascii="Arial" w:hAnsi="Arial"/>
          <w:lang w:val="en-US"/>
        </w:rPr>
        <w:t>1.</w:t>
      </w:r>
      <w:r w:rsidRPr="006254B0">
        <w:rPr>
          <w:rFonts w:ascii="Arial" w:hAnsi="Arial"/>
          <w:lang w:val="en-US"/>
        </w:rPr>
        <w:t xml:space="preserve"> of the Contract SD, which arose from the date of signing the contract or the last price recalculation until the receipt of a written request for recalculation of prices</w:t>
      </w:r>
      <w:r>
        <w:rPr>
          <w:rFonts w:ascii="Arial" w:hAnsi="Arial"/>
          <w:lang w:val="en-US"/>
        </w:rPr>
        <w:t xml:space="preserve">. </w:t>
      </w:r>
      <w:r w:rsidRPr="001934B2">
        <w:rPr>
          <w:rFonts w:ascii="Arial" w:hAnsi="Arial"/>
          <w:lang w:val="en-US"/>
        </w:rPr>
        <w:t>This value applied in calculations cannot exceed +/- 10 (ten) percent;</w:t>
      </w:r>
    </w:p>
    <w:p w14:paraId="36F3F596" w14:textId="77777777" w:rsidR="00AC27E1" w:rsidRPr="00A05958" w:rsidRDefault="00AC27E1" w:rsidP="00AC27E1">
      <w:pPr>
        <w:tabs>
          <w:tab w:val="left" w:pos="709"/>
        </w:tabs>
        <w:jc w:val="both"/>
        <w:rPr>
          <w:rFonts w:ascii="Arial" w:hAnsi="Arial"/>
          <w:lang w:val="en-US"/>
        </w:rPr>
      </w:pPr>
      <w:r w:rsidRPr="006254B0">
        <w:rPr>
          <w:rFonts w:ascii="Arial" w:hAnsi="Arial"/>
          <w:lang w:val="en-US"/>
        </w:rPr>
        <w:t>The value of X depends on the value of I</w:t>
      </w:r>
      <w:r w:rsidRPr="00603698">
        <w:rPr>
          <w:rFonts w:ascii="Arial" w:hAnsi="Arial"/>
          <w:color w:val="00B050"/>
          <w:lang w:val="en-US"/>
        </w:rPr>
        <w:t xml:space="preserve">. </w:t>
      </w:r>
      <w:bookmarkStart w:id="1" w:name="_Hlk136502663"/>
      <w:r w:rsidRPr="00657C5A">
        <w:rPr>
          <w:rFonts w:ascii="Arial" w:hAnsi="Arial"/>
          <w:lang w:val="en-US"/>
        </w:rPr>
        <w:t>If I &lt;-5 percent, then X = -5 percent, if I&gt; +5 percent then X = +5 percent.</w:t>
      </w:r>
    </w:p>
    <w:bookmarkEnd w:id="1"/>
    <w:p w14:paraId="48214200" w14:textId="77777777" w:rsidR="00AC27E1" w:rsidRPr="006254B0" w:rsidRDefault="00AC27E1" w:rsidP="00AC27E1">
      <w:pPr>
        <w:tabs>
          <w:tab w:val="left" w:pos="709"/>
        </w:tabs>
        <w:jc w:val="both"/>
        <w:rPr>
          <w:rFonts w:ascii="Arial" w:hAnsi="Arial"/>
          <w:lang w:val="en-US"/>
        </w:rPr>
      </w:pPr>
      <w:r w:rsidRPr="006254B0">
        <w:rPr>
          <w:rFonts w:ascii="Arial" w:hAnsi="Arial"/>
          <w:lang w:val="en-US"/>
        </w:rPr>
        <w:t>2.4.</w:t>
      </w:r>
      <w:r>
        <w:rPr>
          <w:rFonts w:ascii="Arial" w:hAnsi="Arial"/>
          <w:lang w:val="en-US"/>
        </w:rPr>
        <w:t>6</w:t>
      </w:r>
      <w:r w:rsidRPr="006254B0">
        <w:rPr>
          <w:rFonts w:ascii="Arial" w:hAnsi="Arial"/>
          <w:lang w:val="en-US"/>
        </w:rPr>
        <w:t>. the first recalculation shall be performed not earlier than 12 (twelve) months after the entry into force of the Agreement;</w:t>
      </w:r>
    </w:p>
    <w:p w14:paraId="3EEDD0EB" w14:textId="77777777" w:rsidR="00AC27E1" w:rsidRPr="006254B0" w:rsidRDefault="00AC27E1" w:rsidP="00AC27E1">
      <w:pPr>
        <w:tabs>
          <w:tab w:val="left" w:pos="709"/>
        </w:tabs>
        <w:jc w:val="both"/>
        <w:rPr>
          <w:rFonts w:ascii="Arial" w:hAnsi="Arial"/>
          <w:lang w:val="en-US"/>
        </w:rPr>
      </w:pPr>
      <w:r w:rsidRPr="006254B0">
        <w:rPr>
          <w:rFonts w:ascii="Arial" w:hAnsi="Arial"/>
          <w:lang w:val="en-US"/>
        </w:rPr>
        <w:t>2.4.</w:t>
      </w:r>
      <w:r>
        <w:rPr>
          <w:rFonts w:ascii="Arial" w:hAnsi="Arial"/>
          <w:lang w:val="en-US"/>
        </w:rPr>
        <w:t>7</w:t>
      </w:r>
      <w:r w:rsidRPr="006254B0">
        <w:rPr>
          <w:rFonts w:ascii="Arial" w:hAnsi="Arial"/>
          <w:lang w:val="en-US"/>
        </w:rPr>
        <w:t>. price recalculation in accordance with this Agreement shall be performed not more frequently than 1 (one) time in 1 (one) year;</w:t>
      </w:r>
    </w:p>
    <w:p w14:paraId="447495D2" w14:textId="77777777" w:rsidR="00AC27E1" w:rsidRPr="006254B0" w:rsidRDefault="00AC27E1" w:rsidP="00AC27E1">
      <w:pPr>
        <w:tabs>
          <w:tab w:val="left" w:pos="709"/>
        </w:tabs>
        <w:jc w:val="both"/>
        <w:rPr>
          <w:rFonts w:ascii="Arial" w:hAnsi="Arial"/>
          <w:lang w:val="en-US"/>
        </w:rPr>
      </w:pPr>
      <w:r w:rsidRPr="006254B0">
        <w:rPr>
          <w:rFonts w:ascii="Arial" w:hAnsi="Arial"/>
          <w:lang w:val="en-US"/>
        </w:rPr>
        <w:t>2.4.</w:t>
      </w:r>
      <w:r>
        <w:rPr>
          <w:rFonts w:ascii="Arial" w:hAnsi="Arial"/>
          <w:lang w:val="en-US"/>
        </w:rPr>
        <w:t>8</w:t>
      </w:r>
      <w:r w:rsidRPr="006254B0">
        <w:rPr>
          <w:rFonts w:ascii="Arial" w:hAnsi="Arial"/>
          <w:lang w:val="en-US"/>
        </w:rPr>
        <w:t>. the Party initiating the recalculation of the tariffs shall inform the other Party in writing of the wish to recalculate the tariffs;</w:t>
      </w:r>
    </w:p>
    <w:p w14:paraId="47A479F2" w14:textId="77777777" w:rsidR="00AC27E1" w:rsidRPr="006254B0" w:rsidRDefault="00AC27E1" w:rsidP="00AC27E1">
      <w:pPr>
        <w:tabs>
          <w:tab w:val="left" w:pos="709"/>
        </w:tabs>
        <w:jc w:val="both"/>
        <w:rPr>
          <w:rFonts w:ascii="Arial" w:hAnsi="Arial"/>
          <w:lang w:val="en-US"/>
        </w:rPr>
      </w:pPr>
      <w:r w:rsidRPr="006254B0">
        <w:rPr>
          <w:rFonts w:ascii="Arial" w:hAnsi="Arial"/>
          <w:lang w:val="en-US"/>
        </w:rPr>
        <w:t>2.4.</w:t>
      </w:r>
      <w:r>
        <w:rPr>
          <w:rFonts w:ascii="Arial" w:hAnsi="Arial"/>
          <w:lang w:val="en-US"/>
        </w:rPr>
        <w:t>9</w:t>
      </w:r>
      <w:r w:rsidRPr="006254B0">
        <w:rPr>
          <w:rFonts w:ascii="Arial" w:hAnsi="Arial"/>
          <w:lang w:val="en-US"/>
        </w:rPr>
        <w:t>. the recalculation of prices under this Agreement shall be performed only in respect of those Services which are ordered / provided under the Agreement after the recalculation of Prices;</w:t>
      </w:r>
    </w:p>
    <w:p w14:paraId="0BE71EE5" w14:textId="77777777" w:rsidR="00AC27E1" w:rsidRDefault="00AC27E1" w:rsidP="00AC27E1">
      <w:r w:rsidRPr="006254B0">
        <w:rPr>
          <w:rFonts w:ascii="Arial" w:hAnsi="Arial"/>
          <w:lang w:val="en-US"/>
        </w:rPr>
        <w:t>2.4.</w:t>
      </w:r>
      <w:r>
        <w:rPr>
          <w:rFonts w:ascii="Arial" w:hAnsi="Arial"/>
          <w:lang w:val="en-US"/>
        </w:rPr>
        <w:t>10</w:t>
      </w:r>
      <w:r w:rsidRPr="006254B0">
        <w:rPr>
          <w:rFonts w:ascii="Arial" w:hAnsi="Arial"/>
          <w:lang w:val="en-US"/>
        </w:rPr>
        <w:t xml:space="preserve">. the recalculated Service Fees shall be formalized by an additional agreement to the Agreement signed by the authorized representatives of the Parties to the Agreement. </w:t>
      </w:r>
      <w:r>
        <w:rPr>
          <w:rFonts w:ascii="Arial" w:hAnsi="Arial"/>
          <w:lang w:val="en-US"/>
        </w:rPr>
        <w:t xml:space="preserve">The Services provided till the recalculation agreement are paid by fees valid until the recalculation. Services provided after recalculation agreement is signed are paid by recalculated fees. </w:t>
      </w:r>
    </w:p>
    <w:p w14:paraId="3C98F2D6" w14:textId="77777777" w:rsidR="00AC27E1" w:rsidRPr="006254B0" w:rsidRDefault="00AC27E1" w:rsidP="00AC27E1">
      <w:pPr>
        <w:pStyle w:val="ListParagraph"/>
        <w:ind w:left="0"/>
        <w:jc w:val="both"/>
        <w:rPr>
          <w:rFonts w:ascii="Arial" w:hAnsi="Arial"/>
          <w:lang w:val="en-US"/>
        </w:rPr>
      </w:pPr>
    </w:p>
    <w:p w14:paraId="52A8C5B2" w14:textId="77777777" w:rsidR="00AC27E1" w:rsidRPr="006254B0" w:rsidRDefault="00AC27E1" w:rsidP="00AC27E1">
      <w:pPr>
        <w:pStyle w:val="ListParagraph"/>
        <w:ind w:left="0"/>
        <w:rPr>
          <w:rFonts w:ascii="Arial" w:hAnsi="Arial"/>
          <w:b/>
          <w:lang w:val="en-US"/>
        </w:rPr>
      </w:pPr>
    </w:p>
    <w:p w14:paraId="2FB52238" w14:textId="77777777" w:rsidR="00AC27E1" w:rsidRPr="006254B0" w:rsidRDefault="00AC27E1" w:rsidP="00AC27E1">
      <w:pPr>
        <w:spacing w:after="60"/>
        <w:jc w:val="center"/>
        <w:rPr>
          <w:rFonts w:ascii="Arial" w:hAnsi="Arial"/>
          <w:lang w:val="en-US"/>
        </w:rPr>
      </w:pPr>
      <w:r>
        <w:rPr>
          <w:rFonts w:ascii="Arial" w:hAnsi="Arial"/>
          <w:b/>
          <w:lang w:val="en-US"/>
        </w:rPr>
        <w:t>3.</w:t>
      </w:r>
      <w:r>
        <w:rPr>
          <w:rFonts w:ascii="Arial" w:hAnsi="Arial"/>
          <w:b/>
          <w:lang w:val="en-US"/>
        </w:rPr>
        <w:tab/>
      </w:r>
      <w:r w:rsidRPr="006254B0">
        <w:rPr>
          <w:rFonts w:ascii="Arial" w:hAnsi="Arial"/>
          <w:b/>
          <w:lang w:val="en-US"/>
        </w:rPr>
        <w:t xml:space="preserve">QUALITY OF SERVICES </w:t>
      </w:r>
    </w:p>
    <w:p w14:paraId="52EE8F0A" w14:textId="77777777" w:rsidR="00AC27E1" w:rsidRPr="006254B0" w:rsidRDefault="00AC27E1" w:rsidP="00AC27E1">
      <w:pPr>
        <w:pStyle w:val="ListParagraph"/>
        <w:spacing w:after="60"/>
        <w:ind w:left="0"/>
        <w:jc w:val="both"/>
        <w:rPr>
          <w:rFonts w:ascii="Arial" w:hAnsi="Arial"/>
          <w:lang w:val="en-US"/>
        </w:rPr>
      </w:pPr>
      <w:r w:rsidRPr="006254B0">
        <w:rPr>
          <w:rFonts w:ascii="Arial" w:hAnsi="Arial"/>
          <w:lang w:val="en-US"/>
        </w:rPr>
        <w:t>3.1. The quality of the Services provided must comply with the attached Technical Specification or other documents that set out the quality requirements for the Services.</w:t>
      </w:r>
    </w:p>
    <w:p w14:paraId="24F26487" w14:textId="77777777" w:rsidR="00AC27E1" w:rsidRDefault="00AC27E1" w:rsidP="00AC27E1">
      <w:pPr>
        <w:pStyle w:val="ListParagraph"/>
        <w:spacing w:after="60"/>
        <w:ind w:left="0"/>
        <w:jc w:val="both"/>
        <w:rPr>
          <w:rFonts w:ascii="Arial" w:hAnsi="Arial"/>
          <w:lang w:val="en-US"/>
        </w:rPr>
      </w:pPr>
      <w:r w:rsidRPr="006254B0">
        <w:rPr>
          <w:rFonts w:ascii="Arial" w:hAnsi="Arial"/>
          <w:lang w:val="en-US"/>
        </w:rPr>
        <w:t>3.2.</w:t>
      </w:r>
      <w:r w:rsidRPr="002C79B5">
        <w:rPr>
          <w:rFonts w:ascii="Arial" w:hAnsi="Arial"/>
          <w:lang w:val="en-US"/>
        </w:rPr>
        <w:t xml:space="preserve"> Upon Buyer providing to Service Provider written notice of an error, Service Provider will use reasonable efforts to evaluate the reported error and recommend a solution within three (3) business days of written notice.  </w:t>
      </w:r>
    </w:p>
    <w:p w14:paraId="0207461F" w14:textId="77777777" w:rsidR="00AC27E1" w:rsidRPr="006254B0" w:rsidRDefault="00AC27E1" w:rsidP="00AC27E1">
      <w:pPr>
        <w:pStyle w:val="ListParagraph"/>
        <w:spacing w:after="60"/>
        <w:ind w:left="0"/>
        <w:jc w:val="both"/>
        <w:rPr>
          <w:rFonts w:ascii="Arial" w:hAnsi="Arial"/>
          <w:lang w:val="en-US"/>
        </w:rPr>
      </w:pPr>
      <w:r>
        <w:rPr>
          <w:rFonts w:ascii="Arial" w:hAnsi="Arial"/>
          <w:lang w:val="en-US"/>
        </w:rPr>
        <w:t>3.3. The Service provider shall be given 3 (three) working days period to eliminate the errors of provided Services found by the Buyer.</w:t>
      </w:r>
    </w:p>
    <w:p w14:paraId="6C19B3C7" w14:textId="77777777" w:rsidR="00AC27E1" w:rsidRPr="006254B0" w:rsidRDefault="00AC27E1" w:rsidP="00AC27E1">
      <w:pPr>
        <w:pStyle w:val="ListParagraph"/>
        <w:spacing w:after="60"/>
        <w:ind w:left="0"/>
        <w:jc w:val="both"/>
        <w:rPr>
          <w:rFonts w:ascii="Arial" w:hAnsi="Arial"/>
          <w:lang w:val="en-US"/>
        </w:rPr>
      </w:pPr>
      <w:r w:rsidRPr="006254B0">
        <w:rPr>
          <w:rFonts w:ascii="Arial" w:hAnsi="Arial"/>
          <w:lang w:val="en-US"/>
        </w:rPr>
        <w:t>3.</w:t>
      </w:r>
      <w:r>
        <w:rPr>
          <w:rFonts w:ascii="Arial" w:hAnsi="Arial"/>
          <w:lang w:val="en-US"/>
        </w:rPr>
        <w:t>4</w:t>
      </w:r>
      <w:r w:rsidRPr="006254B0">
        <w:rPr>
          <w:rFonts w:ascii="Arial" w:hAnsi="Arial"/>
          <w:lang w:val="en-US"/>
        </w:rPr>
        <w:t>. In case of the Buyer's doubts about the quality of the Services during the transfer - acceptance, the Parties may order an expert examination. The conditions of the examination are specified in Clause 6.</w:t>
      </w:r>
      <w:r w:rsidRPr="00FE54D0">
        <w:rPr>
          <w:rFonts w:ascii="Arial" w:hAnsi="Arial" w:cs="Arial"/>
          <w:lang w:val="en-US"/>
        </w:rPr>
        <w:t>7</w:t>
      </w:r>
      <w:r w:rsidRPr="006254B0">
        <w:rPr>
          <w:rFonts w:ascii="Arial" w:hAnsi="Arial"/>
          <w:lang w:val="en-US"/>
        </w:rPr>
        <w:t xml:space="preserve"> of the Contract BD.</w:t>
      </w:r>
    </w:p>
    <w:p w14:paraId="3112D30E" w14:textId="77777777" w:rsidR="00AC27E1" w:rsidRDefault="00AC27E1" w:rsidP="00AC27E1">
      <w:pPr>
        <w:pStyle w:val="ListParagraph"/>
        <w:spacing w:after="60"/>
        <w:ind w:left="0"/>
        <w:jc w:val="both"/>
        <w:rPr>
          <w:rFonts w:ascii="Arial" w:hAnsi="Arial"/>
          <w:lang w:val="en-US"/>
        </w:rPr>
      </w:pPr>
      <w:r w:rsidRPr="006254B0">
        <w:rPr>
          <w:rFonts w:ascii="Arial" w:hAnsi="Arial"/>
          <w:lang w:val="en-US"/>
        </w:rPr>
        <w:t>3.</w:t>
      </w:r>
      <w:r>
        <w:rPr>
          <w:rFonts w:ascii="Arial" w:hAnsi="Arial"/>
          <w:lang w:val="en-US"/>
        </w:rPr>
        <w:t>5</w:t>
      </w:r>
      <w:r w:rsidRPr="006254B0">
        <w:rPr>
          <w:rFonts w:ascii="Arial" w:hAnsi="Arial"/>
          <w:lang w:val="en-US"/>
        </w:rPr>
        <w:t xml:space="preserve">. </w:t>
      </w:r>
      <w:r w:rsidRPr="00B66E32">
        <w:rPr>
          <w:rFonts w:ascii="Arial" w:hAnsi="Arial"/>
          <w:lang w:val="en-US"/>
        </w:rPr>
        <w:t>In view of the fact that the Service Provider's qualifications have not been verified, the Service Provider confirms that it has the right to to engage in the activities necessary for the implementation of this contract.</w:t>
      </w:r>
    </w:p>
    <w:p w14:paraId="3A3790EF" w14:textId="77777777" w:rsidR="00AC27E1" w:rsidRPr="006254B0" w:rsidRDefault="00AC27E1" w:rsidP="00AC27E1">
      <w:pPr>
        <w:pStyle w:val="ListParagraph"/>
        <w:spacing w:after="60"/>
        <w:ind w:left="0"/>
        <w:jc w:val="both"/>
        <w:rPr>
          <w:rFonts w:ascii="Arial" w:hAnsi="Arial"/>
          <w:lang w:val="en-US"/>
        </w:rPr>
      </w:pPr>
    </w:p>
    <w:p w14:paraId="00BFFA4B" w14:textId="77777777" w:rsidR="00AC27E1" w:rsidRPr="006254B0" w:rsidRDefault="00AC27E1" w:rsidP="00AC27E1">
      <w:pPr>
        <w:pStyle w:val="BodyText"/>
        <w:tabs>
          <w:tab w:val="left" w:pos="0"/>
          <w:tab w:val="left" w:pos="426"/>
          <w:tab w:val="left" w:pos="709"/>
        </w:tabs>
        <w:spacing w:after="60"/>
        <w:jc w:val="center"/>
        <w:rPr>
          <w:rFonts w:ascii="Arial" w:hAnsi="Arial"/>
          <w:b/>
          <w:sz w:val="20"/>
          <w:lang w:val="en-US"/>
        </w:rPr>
      </w:pPr>
      <w:r>
        <w:rPr>
          <w:rFonts w:ascii="Arial" w:hAnsi="Arial"/>
          <w:b/>
          <w:caps/>
          <w:sz w:val="20"/>
          <w:lang w:val="en-US"/>
        </w:rPr>
        <w:t>4.</w:t>
      </w:r>
      <w:r>
        <w:rPr>
          <w:rFonts w:ascii="Arial" w:hAnsi="Arial"/>
          <w:b/>
          <w:caps/>
          <w:sz w:val="20"/>
          <w:lang w:val="en-US"/>
        </w:rPr>
        <w:tab/>
      </w:r>
      <w:r w:rsidRPr="006254B0">
        <w:rPr>
          <w:rFonts w:ascii="Arial" w:hAnsi="Arial"/>
          <w:b/>
          <w:caps/>
          <w:sz w:val="20"/>
          <w:lang w:val="en-US"/>
        </w:rPr>
        <w:t>RELEASE OF CAPACITY OF OTHER ECONOMIC OPERATORS</w:t>
      </w:r>
      <w:r w:rsidRPr="006254B0">
        <w:rPr>
          <w:rFonts w:ascii="Arial" w:hAnsi="Arial"/>
          <w:b/>
          <w:sz w:val="20"/>
          <w:lang w:val="en-US"/>
        </w:rPr>
        <w:t xml:space="preserve"> </w:t>
      </w:r>
    </w:p>
    <w:p w14:paraId="5FF1BE13" w14:textId="4565894C" w:rsidR="00AC27E1" w:rsidRPr="00673E70" w:rsidRDefault="00AC27E1" w:rsidP="00AC27E1">
      <w:pPr>
        <w:jc w:val="both"/>
        <w:rPr>
          <w:rFonts w:ascii="Arial" w:hAnsi="Arial"/>
          <w:lang w:val="en-US"/>
        </w:rPr>
      </w:pPr>
      <w:r>
        <w:rPr>
          <w:rFonts w:ascii="Arial" w:hAnsi="Arial"/>
          <w:lang w:val="en-US"/>
        </w:rPr>
        <w:t>4.1</w:t>
      </w:r>
      <w:r>
        <w:rPr>
          <w:rFonts w:ascii="Arial" w:hAnsi="Arial"/>
          <w:lang w:val="en-US"/>
        </w:rPr>
        <w:tab/>
      </w:r>
      <w:r w:rsidRPr="00673E70">
        <w:rPr>
          <w:rFonts w:ascii="Arial" w:hAnsi="Arial"/>
          <w:lang w:val="en-US"/>
        </w:rPr>
        <w:t xml:space="preserve">The contract is performed by the Service Provider on the basis of joint activities: </w:t>
      </w:r>
      <w:r w:rsidRPr="002E599C">
        <w:rPr>
          <w:rFonts w:ascii="Arial" w:hAnsi="Arial"/>
          <w:lang w:val="en-US"/>
        </w:rPr>
        <w:t>NO</w:t>
      </w:r>
      <w:r w:rsidR="002E599C" w:rsidRPr="002E599C">
        <w:rPr>
          <w:rFonts w:ascii="Arial" w:hAnsi="Arial"/>
          <w:lang w:val="en-US"/>
        </w:rPr>
        <w:t>.</w:t>
      </w:r>
    </w:p>
    <w:p w14:paraId="5815CCE6" w14:textId="77777777" w:rsidR="00AC27E1" w:rsidRPr="00673E70" w:rsidRDefault="00AC27E1" w:rsidP="00AC27E1">
      <w:pPr>
        <w:jc w:val="both"/>
        <w:rPr>
          <w:rFonts w:ascii="Arial" w:hAnsi="Arial"/>
          <w:lang w:val="en-US"/>
        </w:rPr>
      </w:pPr>
      <w:r>
        <w:rPr>
          <w:rFonts w:ascii="Arial" w:hAnsi="Arial"/>
          <w:lang w:val="en-US"/>
        </w:rPr>
        <w:t>4.2</w:t>
      </w:r>
      <w:r>
        <w:rPr>
          <w:rFonts w:ascii="Arial" w:hAnsi="Arial"/>
          <w:lang w:val="en-US"/>
        </w:rPr>
        <w:tab/>
      </w:r>
      <w:r w:rsidRPr="00673E70">
        <w:rPr>
          <w:rFonts w:ascii="Arial" w:hAnsi="Arial"/>
          <w:lang w:val="en-US"/>
        </w:rPr>
        <w:t>When the Service Provider relied on the economic and financial capacity of other economic entities to prove compliance with the requirements set out in the Procurement Conditions during the Procurement Procedures, the Service Provider and the economic entities on whose capacity the Service Provider relied shall be jointly and severally liable for the performance of the Contract.</w:t>
      </w:r>
    </w:p>
    <w:p w14:paraId="75BDF0DA" w14:textId="7A74C646" w:rsidR="00AC27E1" w:rsidRDefault="00AC27E1" w:rsidP="002E599C">
      <w:pPr>
        <w:jc w:val="both"/>
        <w:rPr>
          <w:rFonts w:ascii="Arial" w:hAnsi="Arial"/>
          <w:lang w:val="en-US"/>
        </w:rPr>
      </w:pPr>
      <w:r>
        <w:rPr>
          <w:rFonts w:ascii="Arial" w:hAnsi="Arial"/>
          <w:lang w:val="en-US"/>
        </w:rPr>
        <w:t>4.3</w:t>
      </w:r>
      <w:r>
        <w:rPr>
          <w:rFonts w:ascii="Arial" w:hAnsi="Arial"/>
          <w:lang w:val="en-US"/>
        </w:rPr>
        <w:tab/>
      </w:r>
      <w:r w:rsidRPr="00673E70">
        <w:rPr>
          <w:rFonts w:ascii="Arial" w:hAnsi="Arial"/>
          <w:lang w:val="en-US"/>
        </w:rPr>
        <w:t>The Service Provider has the right to use the Subcontractors for the performance of the Contract only for the part of the Contract specified in the Tender. The Service Provider has indicated in the Tender the part of the Contract for which the Subcontractors will be used:</w:t>
      </w:r>
      <w:r>
        <w:rPr>
          <w:rFonts w:ascii="Arial" w:hAnsi="Arial"/>
          <w:color w:val="FF0000"/>
          <w:lang w:val="en-US"/>
        </w:rPr>
        <w:t xml:space="preserve"> </w:t>
      </w:r>
      <w:r w:rsidRPr="002E599C">
        <w:rPr>
          <w:rFonts w:ascii="Arial" w:hAnsi="Arial"/>
          <w:lang w:val="en-US"/>
        </w:rPr>
        <w:t xml:space="preserve">NO </w:t>
      </w:r>
    </w:p>
    <w:p w14:paraId="12CDD721" w14:textId="77777777" w:rsidR="00AC27E1" w:rsidRPr="006254B0" w:rsidRDefault="00AC27E1" w:rsidP="00AC27E1">
      <w:pPr>
        <w:pStyle w:val="ListParagraph"/>
        <w:spacing w:after="60"/>
        <w:ind w:left="0"/>
        <w:jc w:val="both"/>
        <w:rPr>
          <w:rFonts w:ascii="Arial" w:hAnsi="Arial"/>
          <w:lang w:val="en-US"/>
        </w:rPr>
      </w:pPr>
    </w:p>
    <w:p w14:paraId="7DC2D13F" w14:textId="77777777" w:rsidR="00AC27E1" w:rsidRPr="006254B0" w:rsidRDefault="00AC27E1" w:rsidP="00AC27E1">
      <w:pPr>
        <w:tabs>
          <w:tab w:val="left" w:pos="709"/>
        </w:tabs>
        <w:spacing w:after="60"/>
        <w:jc w:val="center"/>
        <w:rPr>
          <w:rFonts w:ascii="Arial" w:hAnsi="Arial"/>
          <w:b/>
          <w:color w:val="000000" w:themeColor="text1"/>
          <w:lang w:val="en-US"/>
        </w:rPr>
      </w:pPr>
      <w:r>
        <w:rPr>
          <w:rFonts w:ascii="Arial" w:hAnsi="Arial"/>
          <w:b/>
          <w:lang w:val="en-US"/>
        </w:rPr>
        <w:t>5.</w:t>
      </w:r>
      <w:r>
        <w:rPr>
          <w:rFonts w:ascii="Arial" w:hAnsi="Arial"/>
          <w:b/>
          <w:lang w:val="en-US"/>
        </w:rPr>
        <w:tab/>
      </w:r>
      <w:r w:rsidRPr="006254B0">
        <w:rPr>
          <w:rFonts w:ascii="Arial" w:hAnsi="Arial"/>
          <w:b/>
          <w:lang w:val="en-US"/>
        </w:rPr>
        <w:t>TERMS OF PROVISION OF SERVICES, PROCEDURE FOR TRANSFER - ACCEPTANCE OF THE RESULT OF SERVICES</w:t>
      </w:r>
      <w:r w:rsidRPr="006254B0">
        <w:rPr>
          <w:rFonts w:ascii="Arial" w:hAnsi="Arial"/>
          <w:b/>
          <w:color w:val="000000" w:themeColor="text1"/>
          <w:lang w:val="en-US"/>
        </w:rPr>
        <w:t xml:space="preserve"> </w:t>
      </w:r>
    </w:p>
    <w:p w14:paraId="35E249EF" w14:textId="77777777" w:rsidR="00AC27E1" w:rsidRPr="006254B0" w:rsidRDefault="00AC27E1" w:rsidP="00AC27E1">
      <w:pPr>
        <w:tabs>
          <w:tab w:val="left" w:pos="709"/>
        </w:tabs>
        <w:spacing w:after="60"/>
        <w:jc w:val="both"/>
        <w:rPr>
          <w:rFonts w:ascii="Arial" w:hAnsi="Arial"/>
          <w:color w:val="000000" w:themeColor="text1"/>
          <w:lang w:val="en-US"/>
        </w:rPr>
      </w:pPr>
      <w:r>
        <w:rPr>
          <w:rFonts w:ascii="Arial" w:hAnsi="Arial"/>
          <w:color w:val="000000" w:themeColor="text1"/>
          <w:lang w:val="en-US"/>
        </w:rPr>
        <w:t>5</w:t>
      </w:r>
      <w:r w:rsidRPr="006254B0">
        <w:rPr>
          <w:rFonts w:ascii="Arial" w:hAnsi="Arial"/>
          <w:color w:val="000000" w:themeColor="text1"/>
          <w:lang w:val="en-US"/>
        </w:rPr>
        <w:t>.1. The Service Provider undertakes to provide the Services within the terms specified in the Technical Specification.</w:t>
      </w:r>
    </w:p>
    <w:p w14:paraId="453B2CF7" w14:textId="77777777" w:rsidR="00AC27E1" w:rsidRPr="006254B0" w:rsidRDefault="00AC27E1" w:rsidP="00AC27E1">
      <w:pPr>
        <w:tabs>
          <w:tab w:val="left" w:pos="709"/>
        </w:tabs>
        <w:spacing w:after="60"/>
        <w:jc w:val="both"/>
        <w:rPr>
          <w:rFonts w:ascii="Arial" w:hAnsi="Arial"/>
          <w:color w:val="000000" w:themeColor="text1"/>
          <w:lang w:val="en-US"/>
        </w:rPr>
      </w:pPr>
      <w:r>
        <w:rPr>
          <w:rFonts w:ascii="Arial" w:hAnsi="Arial"/>
          <w:color w:val="000000" w:themeColor="text1"/>
          <w:lang w:val="en-US"/>
        </w:rPr>
        <w:t>5</w:t>
      </w:r>
      <w:r w:rsidRPr="006254B0">
        <w:rPr>
          <w:rFonts w:ascii="Arial" w:hAnsi="Arial"/>
          <w:color w:val="000000" w:themeColor="text1"/>
          <w:lang w:val="en-US"/>
        </w:rPr>
        <w:t xml:space="preserve">.2. </w:t>
      </w:r>
      <w:r w:rsidRPr="00B66E32">
        <w:rPr>
          <w:rFonts w:ascii="Arial" w:eastAsia="Calibri" w:hAnsi="Arial" w:cs="Arial"/>
          <w:color w:val="000000"/>
          <w:lang w:val="en-GB"/>
        </w:rPr>
        <w:t>The method of providing services is remote</w:t>
      </w:r>
      <w:r>
        <w:rPr>
          <w:rFonts w:ascii="Arial" w:eastAsia="Calibri" w:hAnsi="Arial" w:cs="Arial"/>
          <w:color w:val="000000"/>
          <w:lang w:val="en-GB"/>
        </w:rPr>
        <w:t>.</w:t>
      </w:r>
    </w:p>
    <w:p w14:paraId="0A38E317" w14:textId="77777777" w:rsidR="00AC27E1" w:rsidRDefault="00AC27E1" w:rsidP="00AC27E1">
      <w:pPr>
        <w:jc w:val="both"/>
        <w:rPr>
          <w:rFonts w:ascii="Arial" w:hAnsi="Arial" w:cs="Arial"/>
        </w:rPr>
      </w:pPr>
      <w:r>
        <w:rPr>
          <w:rFonts w:ascii="Arial" w:hAnsi="Arial"/>
          <w:color w:val="000000" w:themeColor="text1"/>
          <w:lang w:val="en-US"/>
        </w:rPr>
        <w:t>5</w:t>
      </w:r>
      <w:r w:rsidRPr="006254B0">
        <w:rPr>
          <w:rFonts w:ascii="Arial" w:hAnsi="Arial"/>
          <w:color w:val="000000" w:themeColor="text1"/>
          <w:lang w:val="en-US"/>
        </w:rPr>
        <w:t xml:space="preserve">.3. </w:t>
      </w:r>
      <w:r w:rsidRPr="00A07D17">
        <w:rPr>
          <w:rFonts w:ascii="Arial" w:hAnsi="Arial" w:cs="Arial"/>
        </w:rPr>
        <w:t xml:space="preserve">The fact of performing the services specified in the order for services is formalized by a service performance </w:t>
      </w:r>
      <w:r>
        <w:rPr>
          <w:rFonts w:ascii="Arial" w:hAnsi="Arial" w:cs="Arial"/>
        </w:rPr>
        <w:t>deed</w:t>
      </w:r>
      <w:r w:rsidRPr="00A07D17">
        <w:rPr>
          <w:rFonts w:ascii="Arial" w:hAnsi="Arial" w:cs="Arial"/>
        </w:rPr>
        <w:t xml:space="preserve"> signed by the representatives of both parties, which indicates the actual number of specialist hours used on the basis of which the </w:t>
      </w:r>
      <w:r>
        <w:rPr>
          <w:rFonts w:ascii="Arial" w:hAnsi="Arial" w:cs="Arial"/>
        </w:rPr>
        <w:t>invoice</w:t>
      </w:r>
      <w:r w:rsidRPr="00A07D17">
        <w:rPr>
          <w:rFonts w:ascii="Arial" w:hAnsi="Arial" w:cs="Arial"/>
        </w:rPr>
        <w:t xml:space="preserve"> for the implementation of the order will be calculated.</w:t>
      </w:r>
    </w:p>
    <w:p w14:paraId="436C9749" w14:textId="77777777" w:rsidR="00AC27E1" w:rsidRPr="008A18C7" w:rsidRDefault="00AC27E1" w:rsidP="00AC27E1">
      <w:pPr>
        <w:jc w:val="both"/>
        <w:rPr>
          <w:rFonts w:ascii="Arial" w:hAnsi="Arial" w:cs="Arial"/>
        </w:rPr>
      </w:pPr>
      <w:r>
        <w:rPr>
          <w:rFonts w:ascii="Arial" w:hAnsi="Arial" w:cs="Arial"/>
        </w:rPr>
        <w:t>5.4. To</w:t>
      </w:r>
      <w:r w:rsidRPr="00934D46">
        <w:rPr>
          <w:rFonts w:ascii="Arial" w:hAnsi="Arial" w:cs="Arial"/>
        </w:rPr>
        <w:t xml:space="preserve"> provide the Buyer with the services described in the contract and the Technical Specification, and to correct the identified deficiencies within the established terms and procedure.</w:t>
      </w:r>
    </w:p>
    <w:p w14:paraId="37F4B29F" w14:textId="77777777" w:rsidR="00AC27E1" w:rsidRPr="009E5938" w:rsidRDefault="00AC27E1" w:rsidP="00AC27E1">
      <w:pPr>
        <w:jc w:val="both"/>
        <w:rPr>
          <w:rFonts w:ascii="Arial" w:eastAsia="Calibri" w:hAnsi="Arial" w:cs="Arial"/>
          <w:lang w:val="en-GB"/>
        </w:rPr>
      </w:pPr>
      <w:r>
        <w:rPr>
          <w:rFonts w:ascii="Arial" w:hAnsi="Arial"/>
          <w:color w:val="000000" w:themeColor="text1"/>
          <w:lang w:val="en-US"/>
        </w:rPr>
        <w:t>5</w:t>
      </w:r>
      <w:r w:rsidRPr="006254B0">
        <w:rPr>
          <w:rFonts w:ascii="Arial" w:hAnsi="Arial"/>
          <w:color w:val="000000" w:themeColor="text1"/>
          <w:lang w:val="en-US"/>
        </w:rPr>
        <w:t xml:space="preserve">.4. </w:t>
      </w:r>
      <w:r w:rsidRPr="00F83F4D">
        <w:rPr>
          <w:rFonts w:ascii="Arial" w:hAnsi="Arial"/>
          <w:color w:val="000000" w:themeColor="text1"/>
          <w:lang w:val="en-US"/>
        </w:rPr>
        <w:t>The supplier must perform the ordered development services according to the terms and procedures specified in the individual order.</w:t>
      </w:r>
    </w:p>
    <w:p w14:paraId="41755534" w14:textId="77777777" w:rsidR="00AC27E1" w:rsidRDefault="00AC27E1" w:rsidP="00AC27E1">
      <w:pPr>
        <w:tabs>
          <w:tab w:val="left" w:pos="709"/>
        </w:tabs>
        <w:spacing w:after="60"/>
        <w:jc w:val="both"/>
        <w:rPr>
          <w:rFonts w:ascii="Arial" w:hAnsi="Arial" w:cs="Arial"/>
          <w:color w:val="000000" w:themeColor="text1"/>
          <w:lang w:val="en-US"/>
        </w:rPr>
      </w:pPr>
      <w:r>
        <w:rPr>
          <w:rFonts w:ascii="Arial" w:hAnsi="Arial" w:cs="Arial"/>
          <w:color w:val="000000" w:themeColor="text1"/>
          <w:lang w:val="en-US"/>
        </w:rPr>
        <w:lastRenderedPageBreak/>
        <w:t>5</w:t>
      </w:r>
      <w:r w:rsidRPr="00241957">
        <w:rPr>
          <w:rFonts w:ascii="Arial" w:hAnsi="Arial" w:cs="Arial"/>
          <w:color w:val="000000" w:themeColor="text1"/>
          <w:lang w:val="en-US"/>
        </w:rPr>
        <w:t xml:space="preserve">.5. </w:t>
      </w:r>
      <w:r w:rsidRPr="00F83F4D">
        <w:rPr>
          <w:rFonts w:ascii="Arial" w:hAnsi="Arial" w:cs="Arial"/>
          <w:color w:val="000000" w:themeColor="text1"/>
          <w:lang w:val="en-US"/>
        </w:rPr>
        <w:t>If</w:t>
      </w:r>
      <w:r>
        <w:rPr>
          <w:rFonts w:ascii="Arial" w:hAnsi="Arial" w:cs="Arial"/>
          <w:color w:val="000000" w:themeColor="text1"/>
          <w:lang w:val="en-US"/>
        </w:rPr>
        <w:t xml:space="preserve"> in occurrence of</w:t>
      </w:r>
      <w:r w:rsidRPr="00F83F4D">
        <w:rPr>
          <w:rFonts w:ascii="Arial" w:hAnsi="Arial" w:cs="Arial"/>
          <w:color w:val="000000" w:themeColor="text1"/>
          <w:lang w:val="en-US"/>
        </w:rPr>
        <w:t xml:space="preserve"> a Type A or B incident, the S</w:t>
      </w:r>
      <w:r>
        <w:rPr>
          <w:rFonts w:ascii="Arial" w:hAnsi="Arial" w:cs="Arial"/>
          <w:color w:val="000000" w:themeColor="text1"/>
          <w:lang w:val="en-US"/>
        </w:rPr>
        <w:t>ervice provider</w:t>
      </w:r>
      <w:r w:rsidRPr="00F83F4D">
        <w:rPr>
          <w:rFonts w:ascii="Arial" w:hAnsi="Arial" w:cs="Arial"/>
          <w:color w:val="000000" w:themeColor="text1"/>
          <w:lang w:val="en-US"/>
        </w:rPr>
        <w:t xml:space="preserve"> does not fully reset the equipment within the term specified in the</w:t>
      </w:r>
      <w:r>
        <w:rPr>
          <w:rFonts w:ascii="Arial" w:hAnsi="Arial" w:cs="Arial"/>
          <w:color w:val="000000" w:themeColor="text1"/>
          <w:lang w:val="en-US"/>
        </w:rPr>
        <w:t xml:space="preserve"> </w:t>
      </w:r>
      <w:r w:rsidRPr="00F83F4D">
        <w:rPr>
          <w:rFonts w:ascii="Arial" w:hAnsi="Arial" w:cs="Arial"/>
          <w:color w:val="000000" w:themeColor="text1"/>
          <w:lang w:val="en-US"/>
        </w:rPr>
        <w:t>T</w:t>
      </w:r>
      <w:r>
        <w:rPr>
          <w:rFonts w:ascii="Arial" w:hAnsi="Arial" w:cs="Arial"/>
          <w:color w:val="000000" w:themeColor="text1"/>
          <w:lang w:val="en-US"/>
        </w:rPr>
        <w:t>e</w:t>
      </w:r>
      <w:r w:rsidRPr="00F83F4D">
        <w:rPr>
          <w:rFonts w:ascii="Arial" w:hAnsi="Arial" w:cs="Arial"/>
          <w:color w:val="000000" w:themeColor="text1"/>
          <w:lang w:val="en-US"/>
        </w:rPr>
        <w:t xml:space="preserve">chnical specification, </w:t>
      </w:r>
      <w:r>
        <w:rPr>
          <w:rFonts w:ascii="Arial" w:hAnsi="Arial" w:cs="Arial"/>
          <w:color w:val="000000" w:themeColor="text1"/>
          <w:lang w:val="en-US"/>
        </w:rPr>
        <w:t>he</w:t>
      </w:r>
      <w:r w:rsidRPr="00F83F4D">
        <w:rPr>
          <w:rFonts w:ascii="Arial" w:hAnsi="Arial" w:cs="Arial"/>
          <w:color w:val="000000" w:themeColor="text1"/>
          <w:lang w:val="en-US"/>
        </w:rPr>
        <w:t xml:space="preserve"> shall, upon written request from the Buyer, pay to the Buyer a fine of EUR 1,000.00 (one thousand) for each delayed day and shall indemnify all direct losses incurred by the Buyer due to delays to the extent not covered by the fine. Penalties are deducted from the amount payable to the S</w:t>
      </w:r>
      <w:r>
        <w:rPr>
          <w:rFonts w:ascii="Arial" w:hAnsi="Arial" w:cs="Arial"/>
          <w:color w:val="000000" w:themeColor="text1"/>
          <w:lang w:val="en-US"/>
        </w:rPr>
        <w:t>ervice provider</w:t>
      </w:r>
      <w:r w:rsidRPr="00F83F4D">
        <w:rPr>
          <w:rFonts w:ascii="Arial" w:hAnsi="Arial" w:cs="Arial"/>
          <w:color w:val="000000" w:themeColor="text1"/>
          <w:lang w:val="en-US"/>
        </w:rPr>
        <w:t>.</w:t>
      </w:r>
    </w:p>
    <w:p w14:paraId="4D5284C1" w14:textId="77777777" w:rsidR="00AC27E1" w:rsidRDefault="00AC27E1" w:rsidP="00AC27E1">
      <w:pPr>
        <w:spacing w:after="60"/>
        <w:jc w:val="both"/>
        <w:rPr>
          <w:rFonts w:ascii="Arial" w:hAnsi="Arial" w:cs="Arial"/>
          <w:color w:val="000000" w:themeColor="text1"/>
        </w:rPr>
      </w:pPr>
      <w:r>
        <w:rPr>
          <w:rFonts w:ascii="Arial" w:hAnsi="Arial" w:cs="Arial"/>
          <w:color w:val="000000" w:themeColor="text1"/>
          <w:lang w:val="en-US"/>
        </w:rPr>
        <w:t xml:space="preserve">5.6. Service provider undertakes to guarantee the smooth process of the provision of Services. If due to new MSE software developments the errors or disorders of parcel sorting system occur the Service provider undertakes to eliminate the under his own expenses. </w:t>
      </w:r>
    </w:p>
    <w:p w14:paraId="71BBCA49" w14:textId="77777777" w:rsidR="00AC27E1" w:rsidRPr="00241957" w:rsidRDefault="00AC27E1" w:rsidP="00AC27E1">
      <w:pPr>
        <w:tabs>
          <w:tab w:val="left" w:pos="709"/>
        </w:tabs>
        <w:spacing w:after="60"/>
        <w:jc w:val="both"/>
        <w:rPr>
          <w:rFonts w:ascii="Arial" w:hAnsi="Arial" w:cs="Arial"/>
          <w:color w:val="000000" w:themeColor="text1"/>
          <w:lang w:val="en-US"/>
        </w:rPr>
      </w:pPr>
    </w:p>
    <w:p w14:paraId="4C4C3B1E" w14:textId="77777777" w:rsidR="00AC27E1" w:rsidRPr="00241957" w:rsidRDefault="00AC27E1" w:rsidP="00AC27E1">
      <w:pPr>
        <w:tabs>
          <w:tab w:val="left" w:pos="709"/>
        </w:tabs>
        <w:spacing w:after="60"/>
        <w:jc w:val="both"/>
        <w:rPr>
          <w:rFonts w:ascii="Arial" w:hAnsi="Arial"/>
          <w:color w:val="000000" w:themeColor="text1"/>
          <w:lang w:val="en-US"/>
        </w:rPr>
      </w:pPr>
      <w:r>
        <w:rPr>
          <w:rFonts w:ascii="Arial" w:hAnsi="Arial"/>
          <w:color w:val="000000" w:themeColor="text1"/>
          <w:lang w:val="en-US"/>
        </w:rPr>
        <w:t xml:space="preserve">5.7. </w:t>
      </w:r>
      <w:r w:rsidRPr="00EE1A36">
        <w:rPr>
          <w:rFonts w:ascii="Arial" w:hAnsi="Arial"/>
          <w:color w:val="000000" w:themeColor="text1"/>
          <w:lang w:val="en-US"/>
        </w:rPr>
        <w:t xml:space="preserve">The </w:t>
      </w:r>
      <w:r>
        <w:rPr>
          <w:rFonts w:ascii="Arial" w:hAnsi="Arial"/>
          <w:color w:val="000000" w:themeColor="text1"/>
          <w:lang w:val="en-US"/>
        </w:rPr>
        <w:t>Service provider</w:t>
      </w:r>
      <w:r w:rsidRPr="00EE1A36">
        <w:rPr>
          <w:rFonts w:ascii="Arial" w:hAnsi="Arial"/>
          <w:color w:val="000000" w:themeColor="text1"/>
          <w:lang w:val="en-US"/>
        </w:rPr>
        <w:t xml:space="preserve"> must comply with the following environmental requirements: reduce paper consumption, refuse unnecessary copying and printing of documents, communicate with the Buyer only by electronic means</w:t>
      </w:r>
      <w:r>
        <w:rPr>
          <w:rFonts w:ascii="Arial" w:hAnsi="Arial"/>
          <w:color w:val="000000" w:themeColor="text1"/>
          <w:lang w:val="en-US"/>
        </w:rPr>
        <w:t>.</w:t>
      </w:r>
    </w:p>
    <w:p w14:paraId="2384DD9E" w14:textId="77777777" w:rsidR="00AC27E1" w:rsidRPr="00263134" w:rsidRDefault="00AC27E1" w:rsidP="00AC27E1">
      <w:pPr>
        <w:pStyle w:val="BodyTextIndent"/>
        <w:spacing w:after="60"/>
        <w:ind w:firstLine="0"/>
        <w:jc w:val="center"/>
        <w:rPr>
          <w:rFonts w:ascii="Arial" w:hAnsi="Arial"/>
          <w:b/>
          <w:color w:val="000000" w:themeColor="text1"/>
          <w:sz w:val="20"/>
          <w:lang w:val="en-US"/>
        </w:rPr>
      </w:pPr>
      <w:r>
        <w:rPr>
          <w:rFonts w:ascii="Arial" w:hAnsi="Arial"/>
          <w:b/>
          <w:color w:val="000000" w:themeColor="text1"/>
          <w:sz w:val="20"/>
          <w:lang w:val="en-US"/>
        </w:rPr>
        <w:t>6.</w:t>
      </w:r>
      <w:r>
        <w:rPr>
          <w:rFonts w:ascii="Arial" w:hAnsi="Arial"/>
          <w:b/>
          <w:color w:val="000000" w:themeColor="text1"/>
          <w:sz w:val="20"/>
          <w:lang w:val="en-US"/>
        </w:rPr>
        <w:tab/>
      </w:r>
      <w:r w:rsidRPr="00241957">
        <w:rPr>
          <w:rFonts w:ascii="Arial" w:hAnsi="Arial"/>
          <w:b/>
          <w:color w:val="000000" w:themeColor="text1"/>
          <w:sz w:val="20"/>
          <w:lang w:val="en-US"/>
        </w:rPr>
        <w:t xml:space="preserve">PAYMENTS, MONETARY OBLIGATIONS AND DETENTIONS </w:t>
      </w:r>
    </w:p>
    <w:p w14:paraId="3B36C992" w14:textId="3ED8FCE4" w:rsidR="00AC27E1" w:rsidRPr="00A55F7B" w:rsidRDefault="00AC27E1" w:rsidP="00A55F7B">
      <w:pPr>
        <w:jc w:val="both"/>
        <w:rPr>
          <w:rFonts w:ascii="Arial" w:hAnsi="Arial"/>
          <w:color w:val="000000" w:themeColor="text1"/>
          <w:szCs w:val="24"/>
          <w:lang w:val="en-US" w:eastAsia="lt-LT"/>
        </w:rPr>
      </w:pPr>
      <w:r>
        <w:rPr>
          <w:rFonts w:ascii="Arial" w:hAnsi="Arial"/>
          <w:color w:val="000000" w:themeColor="text1"/>
          <w:lang w:val="en-US"/>
        </w:rPr>
        <w:t>6</w:t>
      </w:r>
      <w:r w:rsidRPr="00241957">
        <w:rPr>
          <w:rFonts w:ascii="Arial" w:hAnsi="Arial"/>
          <w:color w:val="000000" w:themeColor="text1"/>
          <w:lang w:val="en-US"/>
        </w:rPr>
        <w:t>.1.</w:t>
      </w:r>
      <w:r w:rsidRPr="00DB35D7">
        <w:t xml:space="preserve"> </w:t>
      </w:r>
      <w:bookmarkStart w:id="2" w:name="_Hlk139978716"/>
      <w:r w:rsidR="00A55F7B" w:rsidRPr="00A55F7B">
        <w:rPr>
          <w:rFonts w:ascii="Arial" w:hAnsi="Arial" w:cs="Arial"/>
        </w:rPr>
        <w:t xml:space="preserve">The </w:t>
      </w:r>
      <w:r w:rsidR="00A7368A" w:rsidRPr="00A7368A">
        <w:rPr>
          <w:rFonts w:ascii="Arial" w:hAnsi="Arial" w:cs="Arial"/>
        </w:rPr>
        <w:t>Buyer shall pay to the Service Provider for the number of hours of properly and actually provided services specified in the Buyer's order on monthly basis, according to the hourly rate specified in Annex 3 to the Contract. The buyer shall pay monthly invoices within 30 (thirty) calendar days from the delivery and acceptance of the Service result and Invoice receipt dates</w:t>
      </w:r>
      <w:r w:rsidRPr="00A55F7B">
        <w:rPr>
          <w:rFonts w:ascii="Arial" w:hAnsi="Arial"/>
          <w:color w:val="000000" w:themeColor="text1"/>
          <w:szCs w:val="24"/>
          <w:lang w:val="en-US" w:eastAsia="lt-LT"/>
        </w:rPr>
        <w:t>.</w:t>
      </w:r>
      <w:bookmarkEnd w:id="2"/>
    </w:p>
    <w:p w14:paraId="3FDFB158" w14:textId="77777777" w:rsidR="00AC27E1" w:rsidRPr="0005608B" w:rsidRDefault="00AC27E1" w:rsidP="00AC27E1">
      <w:pPr>
        <w:pStyle w:val="NormalWeb"/>
        <w:jc w:val="both"/>
        <w:rPr>
          <w:rFonts w:ascii="Arial" w:hAnsi="Arial" w:cs="Arial"/>
          <w:color w:val="000000" w:themeColor="text1"/>
          <w:sz w:val="20"/>
          <w:szCs w:val="20"/>
          <w:lang w:val="en-US"/>
        </w:rPr>
      </w:pPr>
      <w:r>
        <w:rPr>
          <w:rFonts w:ascii="Arial" w:hAnsi="Arial"/>
          <w:color w:val="000000" w:themeColor="text1"/>
          <w:sz w:val="20"/>
          <w:lang w:val="en-US"/>
        </w:rPr>
        <w:t>6</w:t>
      </w:r>
      <w:r w:rsidRPr="00241957">
        <w:rPr>
          <w:rFonts w:ascii="Arial" w:hAnsi="Arial"/>
          <w:color w:val="000000" w:themeColor="text1"/>
          <w:sz w:val="20"/>
          <w:lang w:val="en-US"/>
        </w:rPr>
        <w:t xml:space="preserve">.2. The moment of payment for the Services shall be the day when the Buyer's bank debits the amount payable from the Buyer's bank account. Buyer shall not be liable and shall not be deemed to have breached the settlement terms set forth in this Agreement if any bank or correspondent bank withholds funds from the Buyer’s bank account for payment for the Services for any reason (e.g., money laundering and terrorist </w:t>
      </w:r>
      <w:r w:rsidRPr="0005608B">
        <w:rPr>
          <w:rFonts w:ascii="Arial" w:hAnsi="Arial" w:cs="Arial"/>
          <w:color w:val="000000" w:themeColor="text1"/>
          <w:sz w:val="20"/>
          <w:szCs w:val="20"/>
          <w:lang w:val="en-US"/>
        </w:rPr>
        <w:t>financing prevention) or returned to the Buyer for reasons unrelated to the Buyer.</w:t>
      </w:r>
    </w:p>
    <w:p w14:paraId="03A34581" w14:textId="77777777" w:rsidR="00AC27E1" w:rsidRPr="0005608B" w:rsidRDefault="00AC27E1" w:rsidP="00AC27E1">
      <w:pPr>
        <w:pStyle w:val="NormalWeb"/>
        <w:spacing w:before="0" w:beforeAutospacing="0" w:after="0" w:afterAutospacing="0"/>
        <w:jc w:val="both"/>
        <w:rPr>
          <w:rFonts w:ascii="Arial" w:hAnsi="Arial" w:cs="Arial"/>
          <w:i/>
          <w:color w:val="000000" w:themeColor="text1"/>
          <w:sz w:val="20"/>
          <w:szCs w:val="20"/>
          <w:lang w:val="en-US"/>
        </w:rPr>
      </w:pPr>
      <w:r w:rsidRPr="0005608B">
        <w:rPr>
          <w:rFonts w:ascii="Arial" w:hAnsi="Arial" w:cs="Arial"/>
          <w:color w:val="000000" w:themeColor="text1"/>
          <w:sz w:val="20"/>
          <w:szCs w:val="20"/>
          <w:lang w:val="en-US"/>
        </w:rPr>
        <w:t xml:space="preserve">6.3. </w:t>
      </w:r>
      <w:r w:rsidRPr="0005608B">
        <w:rPr>
          <w:rFonts w:ascii="Arial" w:hAnsi="Arial" w:cs="Arial"/>
          <w:i/>
          <w:color w:val="000000" w:themeColor="text1"/>
          <w:sz w:val="20"/>
          <w:szCs w:val="20"/>
          <w:lang w:val="en-US"/>
        </w:rPr>
        <w:t>The maximum amount of interest and / or penalties payable by the Service Provider under this Agreement may not exceed the total price of the Services specified in Clause SD 2.3 of the Agreement.</w:t>
      </w:r>
    </w:p>
    <w:p w14:paraId="29AE12BF" w14:textId="77777777" w:rsidR="00AC27E1" w:rsidRPr="0005608B" w:rsidRDefault="00AC27E1" w:rsidP="00AC27E1">
      <w:pPr>
        <w:tabs>
          <w:tab w:val="left" w:pos="459"/>
          <w:tab w:val="left" w:pos="601"/>
        </w:tabs>
        <w:jc w:val="both"/>
        <w:rPr>
          <w:rFonts w:ascii="Arial" w:hAnsi="Arial" w:cs="Arial"/>
          <w:lang w:val="en-GB" w:eastAsia="lt-LT"/>
        </w:rPr>
      </w:pPr>
      <w:r w:rsidRPr="0005608B">
        <w:rPr>
          <w:rFonts w:ascii="Arial" w:hAnsi="Arial" w:cs="Arial"/>
          <w:i/>
          <w:color w:val="000000" w:themeColor="text1"/>
          <w:lang w:val="en-US"/>
        </w:rPr>
        <w:t xml:space="preserve">6.4. </w:t>
      </w:r>
      <w:r w:rsidRPr="0005608B">
        <w:rPr>
          <w:rFonts w:ascii="Arial" w:hAnsi="Arial" w:cs="Arial"/>
          <w:lang w:val="en-GB" w:eastAsia="lt-LT" w:bidi="en-US"/>
        </w:rPr>
        <w:t xml:space="preserve">The </w:t>
      </w:r>
      <w:r>
        <w:rPr>
          <w:rFonts w:ascii="Arial" w:hAnsi="Arial" w:cs="Arial"/>
          <w:lang w:val="en-GB" w:eastAsia="lt-LT" w:bidi="en-US"/>
        </w:rPr>
        <w:t>Service provider</w:t>
      </w:r>
      <w:r w:rsidRPr="0005608B">
        <w:rPr>
          <w:rFonts w:ascii="Arial" w:hAnsi="Arial" w:cs="Arial"/>
          <w:lang w:val="en-GB" w:eastAsia="lt-LT" w:bidi="en-US"/>
        </w:rPr>
        <w:t xml:space="preserve"> must submit an invoice using “E-Account”, the information system of the state enterprise Centre of Registers of the Republic of Lithuania (the e-service E-Account website is available at </w:t>
      </w:r>
      <w:hyperlink r:id="rId11" w:history="1">
        <w:r w:rsidRPr="0005608B">
          <w:rPr>
            <w:rFonts w:ascii="Arial" w:hAnsi="Arial" w:cs="Arial"/>
            <w:color w:val="0000FF"/>
            <w:u w:val="single"/>
            <w:lang w:val="en-GB" w:eastAsia="lt-LT" w:bidi="en-US"/>
          </w:rPr>
          <w:t>www.esaskaita.eu</w:t>
        </w:r>
      </w:hyperlink>
      <w:r w:rsidRPr="0005608B">
        <w:rPr>
          <w:rFonts w:ascii="Arial" w:hAnsi="Arial" w:cs="Arial"/>
          <w:lang w:val="en-GB" w:eastAsia="lt-LT" w:bidi="en-US"/>
        </w:rPr>
        <w:t xml:space="preserve">). This obligation of the Supplier is determined by the </w:t>
      </w:r>
      <w:r w:rsidRPr="0005608B">
        <w:rPr>
          <w:rFonts w:ascii="Arial" w:hAnsi="Arial" w:cs="Arial"/>
          <w:i/>
          <w:lang w:val="en-GB" w:eastAsia="lt-LT" w:bidi="en-US"/>
        </w:rPr>
        <w:t>Law on Procurement carried out by contracting authorities that operate in water management, energy, transport or postal services sectors of the Republic of Lithuania</w:t>
      </w:r>
      <w:r w:rsidRPr="0005608B">
        <w:rPr>
          <w:rFonts w:ascii="Arial" w:hAnsi="Arial" w:cs="Arial"/>
          <w:lang w:val="en-GB" w:eastAsia="lt-LT" w:bidi="en-US"/>
        </w:rPr>
        <w:t xml:space="preserve"> (hereinafter referred to as the Law on Procurement).</w:t>
      </w:r>
    </w:p>
    <w:p w14:paraId="1611FBA9" w14:textId="77777777" w:rsidR="00AC27E1" w:rsidRPr="0005608B" w:rsidRDefault="00AC27E1" w:rsidP="00AC27E1">
      <w:pPr>
        <w:pStyle w:val="NormalWeb"/>
        <w:spacing w:before="0" w:beforeAutospacing="0" w:after="0" w:afterAutospacing="0"/>
        <w:jc w:val="both"/>
        <w:rPr>
          <w:rFonts w:ascii="Arial" w:hAnsi="Arial" w:cs="Arial"/>
          <w:color w:val="000000" w:themeColor="text1"/>
          <w:sz w:val="20"/>
          <w:szCs w:val="20"/>
          <w:lang w:val="en-US"/>
        </w:rPr>
      </w:pPr>
    </w:p>
    <w:p w14:paraId="4AF046CE" w14:textId="77777777" w:rsidR="00AC27E1" w:rsidRPr="00241957" w:rsidRDefault="00AC27E1" w:rsidP="00AC27E1">
      <w:pPr>
        <w:pStyle w:val="NormalWeb"/>
        <w:spacing w:before="0" w:beforeAutospacing="0" w:after="0" w:afterAutospacing="0"/>
        <w:jc w:val="both"/>
        <w:rPr>
          <w:rFonts w:ascii="Arial" w:hAnsi="Arial"/>
          <w:color w:val="000000" w:themeColor="text1"/>
          <w:lang w:val="en-US"/>
        </w:rPr>
      </w:pPr>
    </w:p>
    <w:p w14:paraId="7ED92074" w14:textId="77777777" w:rsidR="00AC27E1" w:rsidRPr="00241957" w:rsidRDefault="00AC27E1" w:rsidP="00AC27E1">
      <w:pPr>
        <w:pStyle w:val="BodyTextIndent"/>
        <w:spacing w:after="60"/>
        <w:ind w:firstLine="0"/>
        <w:jc w:val="center"/>
        <w:rPr>
          <w:rFonts w:ascii="Arial" w:hAnsi="Arial"/>
          <w:b/>
          <w:color w:val="000000" w:themeColor="text1"/>
          <w:sz w:val="20"/>
          <w:lang w:val="en-US"/>
        </w:rPr>
      </w:pPr>
      <w:r>
        <w:rPr>
          <w:rFonts w:ascii="Arial" w:hAnsi="Arial"/>
          <w:b/>
          <w:color w:val="000000" w:themeColor="text1"/>
          <w:sz w:val="20"/>
          <w:lang w:val="en-US"/>
        </w:rPr>
        <w:t>7.</w:t>
      </w:r>
      <w:r>
        <w:rPr>
          <w:rFonts w:ascii="Arial" w:hAnsi="Arial"/>
          <w:b/>
          <w:color w:val="000000" w:themeColor="text1"/>
          <w:sz w:val="20"/>
          <w:lang w:val="en-US"/>
        </w:rPr>
        <w:tab/>
      </w:r>
      <w:r w:rsidRPr="00241957">
        <w:rPr>
          <w:rFonts w:ascii="Arial" w:hAnsi="Arial"/>
          <w:b/>
          <w:color w:val="000000" w:themeColor="text1"/>
          <w:sz w:val="20"/>
          <w:lang w:val="en-US"/>
        </w:rPr>
        <w:t xml:space="preserve">ENTRY INTO FORCE AND VALIDITY OF THE AGREEMENT </w:t>
      </w:r>
    </w:p>
    <w:p w14:paraId="6ABEF740" w14:textId="77777777" w:rsidR="00AC27E1" w:rsidRPr="002F0A7F" w:rsidRDefault="00AC27E1" w:rsidP="00AC27E1">
      <w:pPr>
        <w:ind w:left="141"/>
        <w:jc w:val="both"/>
        <w:rPr>
          <w:rFonts w:ascii="Arial" w:hAnsi="Arial"/>
          <w:color w:val="000000" w:themeColor="text1"/>
          <w:lang w:val="en-US"/>
        </w:rPr>
      </w:pPr>
      <w:r>
        <w:rPr>
          <w:rFonts w:ascii="Arial" w:hAnsi="Arial"/>
          <w:color w:val="000000" w:themeColor="text1"/>
          <w:lang w:val="en-US"/>
        </w:rPr>
        <w:t>7.1</w:t>
      </w:r>
      <w:r>
        <w:rPr>
          <w:rFonts w:ascii="Arial" w:hAnsi="Arial"/>
          <w:color w:val="000000" w:themeColor="text1"/>
          <w:lang w:val="en-US"/>
        </w:rPr>
        <w:tab/>
      </w:r>
      <w:r w:rsidRPr="002F0A7F">
        <w:rPr>
          <w:rFonts w:ascii="Arial" w:hAnsi="Arial"/>
          <w:color w:val="000000" w:themeColor="text1"/>
          <w:lang w:val="en-US"/>
        </w:rPr>
        <w:t>This Agreement shall enter into force on the date of signature</w:t>
      </w:r>
      <w:r w:rsidRPr="002F0A7F">
        <w:rPr>
          <w:rFonts w:ascii="Arial" w:hAnsi="Arial" w:cs="Arial"/>
          <w:color w:val="000000" w:themeColor="text1"/>
          <w:lang w:val="en-US"/>
        </w:rPr>
        <w:t xml:space="preserve"> (the „Effective Date“)</w:t>
      </w:r>
      <w:r w:rsidRPr="002F0A7F">
        <w:rPr>
          <w:rFonts w:ascii="Arial" w:hAnsi="Arial"/>
          <w:color w:val="000000" w:themeColor="text1"/>
          <w:lang w:val="en-US"/>
        </w:rPr>
        <w:t xml:space="preserve"> and shall remain in force until the Parties have fully fulfilled their obligations under this Agreement. Services are </w:t>
      </w:r>
      <w:r w:rsidRPr="002F0A7F">
        <w:rPr>
          <w:rFonts w:ascii="Arial" w:hAnsi="Arial" w:cs="Arial"/>
          <w:color w:val="000000" w:themeColor="text1"/>
          <w:lang w:val="en-US"/>
        </w:rPr>
        <w:t>available</w:t>
      </w:r>
      <w:r w:rsidRPr="002F0A7F">
        <w:rPr>
          <w:rFonts w:ascii="Arial" w:hAnsi="Arial"/>
          <w:color w:val="000000" w:themeColor="text1"/>
          <w:lang w:val="en-US"/>
        </w:rPr>
        <w:t xml:space="preserve"> for 36 months</w:t>
      </w:r>
      <w:r w:rsidRPr="002F0A7F">
        <w:rPr>
          <w:rFonts w:ascii="Arial" w:hAnsi="Arial" w:cs="Arial"/>
          <w:color w:val="000000" w:themeColor="text1"/>
          <w:lang w:val="en-US"/>
        </w:rPr>
        <w:t xml:space="preserve"> from the Effective Date</w:t>
      </w:r>
      <w:r w:rsidRPr="002F0A7F">
        <w:rPr>
          <w:rFonts w:ascii="Arial" w:hAnsi="Arial"/>
          <w:color w:val="000000" w:themeColor="text1"/>
          <w:lang w:val="en-US"/>
        </w:rPr>
        <w:t xml:space="preserve">. If the </w:t>
      </w:r>
      <w:r>
        <w:rPr>
          <w:rFonts w:ascii="Arial" w:hAnsi="Arial"/>
          <w:color w:val="000000" w:themeColor="text1"/>
          <w:lang w:val="en-US"/>
        </w:rPr>
        <w:t>value</w:t>
      </w:r>
      <w:r w:rsidRPr="002F0A7F">
        <w:rPr>
          <w:rFonts w:ascii="Arial" w:hAnsi="Arial"/>
          <w:color w:val="000000" w:themeColor="text1"/>
          <w:lang w:val="en-US"/>
        </w:rPr>
        <w:t xml:space="preserve"> specified in Clause 2.3 of the Agreement is used before the term specified in this clause, the Agreement shall terminate upon exhaustion of this </w:t>
      </w:r>
      <w:r>
        <w:rPr>
          <w:rFonts w:ascii="Arial" w:hAnsi="Arial"/>
          <w:color w:val="000000" w:themeColor="text1"/>
          <w:lang w:val="en-US"/>
        </w:rPr>
        <w:t>value</w:t>
      </w:r>
      <w:r w:rsidRPr="002F0A7F">
        <w:rPr>
          <w:rFonts w:ascii="Arial" w:hAnsi="Arial"/>
          <w:color w:val="000000" w:themeColor="text1"/>
          <w:lang w:val="en-US"/>
        </w:rPr>
        <w:t>. Termination of this Agreement shall not affect any obligations arising under this Agreement which, by their nature and substance, continue to have effect after the termination of this Agreement.</w:t>
      </w:r>
    </w:p>
    <w:p w14:paraId="3B204EDB" w14:textId="77777777" w:rsidR="00AC27E1" w:rsidRPr="00241957" w:rsidRDefault="00AC27E1" w:rsidP="00AC27E1">
      <w:pPr>
        <w:pStyle w:val="BodyTextIndent"/>
        <w:spacing w:after="60"/>
        <w:ind w:firstLine="0"/>
        <w:rPr>
          <w:rFonts w:ascii="Arial" w:hAnsi="Arial"/>
          <w:color w:val="000000" w:themeColor="text1"/>
          <w:sz w:val="20"/>
          <w:lang w:val="en-US"/>
        </w:rPr>
      </w:pPr>
    </w:p>
    <w:p w14:paraId="617E0405" w14:textId="77777777" w:rsidR="00AC27E1" w:rsidRPr="00241957" w:rsidRDefault="00AC27E1" w:rsidP="00AC27E1">
      <w:pPr>
        <w:pStyle w:val="BodyTextIndent"/>
        <w:spacing w:after="60"/>
        <w:ind w:firstLine="0"/>
        <w:jc w:val="center"/>
        <w:rPr>
          <w:rFonts w:ascii="Arial" w:hAnsi="Arial"/>
          <w:b/>
          <w:color w:val="000000" w:themeColor="text1"/>
          <w:sz w:val="20"/>
          <w:u w:val="single"/>
          <w:lang w:val="en-US"/>
        </w:rPr>
      </w:pPr>
      <w:r>
        <w:rPr>
          <w:rFonts w:ascii="Arial" w:hAnsi="Arial"/>
          <w:b/>
          <w:color w:val="000000" w:themeColor="text1"/>
          <w:sz w:val="20"/>
          <w:u w:val="single"/>
          <w:lang w:val="en-US"/>
        </w:rPr>
        <w:t>8.</w:t>
      </w:r>
      <w:r>
        <w:rPr>
          <w:rFonts w:ascii="Arial" w:hAnsi="Arial"/>
          <w:b/>
          <w:color w:val="000000" w:themeColor="text1"/>
          <w:sz w:val="20"/>
          <w:u w:val="single"/>
          <w:lang w:val="en-US"/>
        </w:rPr>
        <w:tab/>
      </w:r>
      <w:r w:rsidRPr="00241957">
        <w:rPr>
          <w:rFonts w:ascii="Arial" w:hAnsi="Arial"/>
          <w:b/>
          <w:color w:val="000000" w:themeColor="text1"/>
          <w:sz w:val="20"/>
          <w:u w:val="single"/>
          <w:lang w:val="en-US"/>
        </w:rPr>
        <w:t>SPECIAL CONDITIONS</w:t>
      </w:r>
    </w:p>
    <w:p w14:paraId="3A6D1333" w14:textId="77777777" w:rsidR="00AC27E1" w:rsidRPr="00241957" w:rsidRDefault="00AC27E1" w:rsidP="00AC27E1">
      <w:pPr>
        <w:spacing w:after="60"/>
        <w:jc w:val="both"/>
        <w:rPr>
          <w:rFonts w:ascii="Arial" w:hAnsi="Arial"/>
          <w:i/>
          <w:color w:val="000000" w:themeColor="text1"/>
          <w:u w:val="single"/>
          <w:lang w:val="en-US"/>
        </w:rPr>
      </w:pPr>
      <w:r>
        <w:rPr>
          <w:rFonts w:ascii="Arial" w:hAnsi="Arial"/>
          <w:i/>
          <w:color w:val="000000" w:themeColor="text1"/>
          <w:u w:val="single"/>
          <w:lang w:val="en-US"/>
        </w:rPr>
        <w:t>8</w:t>
      </w:r>
      <w:r w:rsidRPr="00241957">
        <w:rPr>
          <w:rFonts w:ascii="Arial" w:hAnsi="Arial"/>
          <w:i/>
          <w:color w:val="000000" w:themeColor="text1"/>
          <w:u w:val="single"/>
          <w:lang w:val="en-US"/>
        </w:rPr>
        <w:t>.1. This section discusses other provisions agreed by the Parties that are not discussed in the Contract BD and / or the Contract.</w:t>
      </w:r>
    </w:p>
    <w:p w14:paraId="05866E23" w14:textId="77777777" w:rsidR="00AC27E1" w:rsidRPr="00241957" w:rsidRDefault="00AC27E1" w:rsidP="00AC27E1">
      <w:pPr>
        <w:ind w:left="141"/>
        <w:jc w:val="both"/>
        <w:rPr>
          <w:rFonts w:ascii="Arial" w:hAnsi="Arial"/>
          <w:color w:val="000000" w:themeColor="text1"/>
          <w:lang w:val="en-US"/>
        </w:rPr>
      </w:pPr>
      <w:r>
        <w:rPr>
          <w:rFonts w:ascii="Arial" w:hAnsi="Arial"/>
          <w:color w:val="000000" w:themeColor="text1"/>
          <w:lang w:val="en-US"/>
        </w:rPr>
        <w:t xml:space="preserve">8.2 </w:t>
      </w:r>
      <w:r w:rsidRPr="00241957">
        <w:rPr>
          <w:rFonts w:ascii="Arial" w:hAnsi="Arial"/>
          <w:color w:val="000000" w:themeColor="text1"/>
          <w:lang w:val="en-US"/>
        </w:rPr>
        <w:t>If the Buyer terminates the Agreement, the Service Provider materially violates the Agreement or the Service Provider unreasonably terminates the Agreement, the penalty set forth in Clause 16.9 of the Agreement (BD) shall apply.</w:t>
      </w:r>
    </w:p>
    <w:p w14:paraId="113BE9B1" w14:textId="77777777" w:rsidR="00AC27E1" w:rsidRPr="00241957" w:rsidRDefault="00AC27E1" w:rsidP="00AC27E1">
      <w:pPr>
        <w:ind w:left="141"/>
        <w:jc w:val="both"/>
        <w:rPr>
          <w:rFonts w:ascii="Arial" w:hAnsi="Arial"/>
          <w:color w:val="000000" w:themeColor="text1"/>
          <w:lang w:val="en-US"/>
        </w:rPr>
      </w:pPr>
      <w:r>
        <w:rPr>
          <w:rFonts w:ascii="Arial" w:hAnsi="Arial"/>
          <w:color w:val="000000" w:themeColor="text1"/>
          <w:lang w:val="en-US"/>
        </w:rPr>
        <w:t xml:space="preserve">8.3 </w:t>
      </w:r>
      <w:r w:rsidRPr="00241957">
        <w:rPr>
          <w:rFonts w:ascii="Arial" w:hAnsi="Arial"/>
          <w:color w:val="000000" w:themeColor="text1"/>
          <w:lang w:val="en-US"/>
        </w:rPr>
        <w:t xml:space="preserve">The Service Provider confirms that the circumstances caused by the unfavorable epidemiological situation caused by the coronavirus infection (COVID-19) would lead to decisions taken by the competent state and / or municipal authorities of the Republic of Lithuania or other countries restricting the movement of persons and / or economic activities is considered </w:t>
      </w:r>
      <w:r w:rsidRPr="00806BDC">
        <w:rPr>
          <w:rFonts w:ascii="Arial" w:hAnsi="Arial" w:cs="Arial"/>
          <w:color w:val="000000" w:themeColor="text1"/>
          <w:lang w:val="en-US"/>
        </w:rPr>
        <w:t xml:space="preserve">a </w:t>
      </w:r>
      <w:r w:rsidRPr="00241957">
        <w:rPr>
          <w:rFonts w:ascii="Arial" w:hAnsi="Arial"/>
          <w:color w:val="000000" w:themeColor="text1"/>
          <w:lang w:val="en-US"/>
        </w:rPr>
        <w:t xml:space="preserve">Force Majeure </w:t>
      </w:r>
      <w:r w:rsidRPr="00806BDC">
        <w:rPr>
          <w:rFonts w:ascii="Arial" w:hAnsi="Arial" w:cs="Arial"/>
          <w:color w:val="000000" w:themeColor="text1"/>
          <w:lang w:val="en-US"/>
        </w:rPr>
        <w:t>event</w:t>
      </w:r>
      <w:r w:rsidRPr="00241957">
        <w:rPr>
          <w:rFonts w:ascii="Arial" w:hAnsi="Arial"/>
          <w:color w:val="000000" w:themeColor="text1"/>
          <w:lang w:val="en-US"/>
        </w:rPr>
        <w:t>.</w:t>
      </w:r>
    </w:p>
    <w:p w14:paraId="4280EEE3" w14:textId="77777777" w:rsidR="00AC27E1" w:rsidRPr="00241957" w:rsidRDefault="00AC27E1" w:rsidP="00AC27E1">
      <w:pPr>
        <w:ind w:left="141"/>
        <w:jc w:val="both"/>
        <w:rPr>
          <w:rFonts w:ascii="Arial" w:hAnsi="Arial"/>
          <w:color w:val="000000" w:themeColor="text1"/>
          <w:lang w:val="en-US"/>
        </w:rPr>
      </w:pPr>
      <w:r>
        <w:rPr>
          <w:rFonts w:ascii="Arial" w:hAnsi="Arial"/>
          <w:color w:val="000000" w:themeColor="text1"/>
          <w:lang w:val="en-US"/>
        </w:rPr>
        <w:t xml:space="preserve">8.4 </w:t>
      </w:r>
      <w:r w:rsidRPr="00241957">
        <w:rPr>
          <w:rFonts w:ascii="Arial" w:hAnsi="Arial"/>
          <w:color w:val="000000" w:themeColor="text1"/>
          <w:lang w:val="en-US"/>
        </w:rPr>
        <w:t>The parties have agreed that if new circumstances arise after the</w:t>
      </w:r>
      <w:r w:rsidRPr="00806BDC">
        <w:rPr>
          <w:rFonts w:ascii="Arial" w:hAnsi="Arial" w:cs="Arial"/>
          <w:color w:val="000000" w:themeColor="text1"/>
          <w:lang w:val="en-US"/>
        </w:rPr>
        <w:t xml:space="preserve"> execution</w:t>
      </w:r>
      <w:r w:rsidRPr="00241957">
        <w:rPr>
          <w:rFonts w:ascii="Arial" w:hAnsi="Arial"/>
          <w:color w:val="000000" w:themeColor="text1"/>
          <w:lang w:val="en-US"/>
        </w:rPr>
        <w:t xml:space="preserve"> of the contract which would restrict the </w:t>
      </w:r>
      <w:r>
        <w:rPr>
          <w:rFonts w:ascii="Arial" w:hAnsi="Arial"/>
          <w:color w:val="000000" w:themeColor="text1"/>
          <w:lang w:val="en-US"/>
        </w:rPr>
        <w:t>Service Provider</w:t>
      </w:r>
      <w:r w:rsidRPr="00241957">
        <w:rPr>
          <w:rFonts w:ascii="Arial" w:hAnsi="Arial"/>
          <w:color w:val="000000" w:themeColor="text1"/>
          <w:lang w:val="en-US"/>
        </w:rPr>
        <w:t xml:space="preserve">'s activities to a greater or different extent than is known at the time of the </w:t>
      </w:r>
      <w:r w:rsidRPr="009A4F41">
        <w:rPr>
          <w:rFonts w:ascii="Arial" w:hAnsi="Arial" w:cs="Arial"/>
          <w:color w:val="000000" w:themeColor="text1"/>
          <w:lang w:val="en-US"/>
        </w:rPr>
        <w:t>execution</w:t>
      </w:r>
      <w:r w:rsidRPr="00241957">
        <w:rPr>
          <w:rFonts w:ascii="Arial" w:hAnsi="Arial"/>
          <w:color w:val="000000" w:themeColor="text1"/>
          <w:lang w:val="en-US"/>
        </w:rPr>
        <w:t xml:space="preserve"> of the contract and the </w:t>
      </w:r>
      <w:r>
        <w:rPr>
          <w:rFonts w:ascii="Arial" w:hAnsi="Arial"/>
          <w:color w:val="000000" w:themeColor="text1"/>
          <w:lang w:val="en-US"/>
        </w:rPr>
        <w:t>Service Provider</w:t>
      </w:r>
      <w:r w:rsidRPr="00241957">
        <w:rPr>
          <w:rFonts w:ascii="Arial" w:hAnsi="Arial"/>
          <w:color w:val="000000" w:themeColor="text1"/>
          <w:lang w:val="en-US"/>
        </w:rPr>
        <w:t xml:space="preserve"> is unable to fulfill his contractual obligations, the </w:t>
      </w:r>
      <w:r>
        <w:rPr>
          <w:rFonts w:ascii="Arial" w:hAnsi="Arial"/>
          <w:color w:val="000000" w:themeColor="text1"/>
          <w:lang w:val="en-US"/>
        </w:rPr>
        <w:t>Service Provider</w:t>
      </w:r>
      <w:r w:rsidRPr="00241957">
        <w:rPr>
          <w:rFonts w:ascii="Arial" w:hAnsi="Arial"/>
          <w:color w:val="000000" w:themeColor="text1"/>
          <w:lang w:val="en-US"/>
        </w:rPr>
        <w:t xml:space="preserve"> may be released from civil liability only if the </w:t>
      </w:r>
      <w:r>
        <w:rPr>
          <w:rFonts w:ascii="Arial" w:hAnsi="Arial"/>
          <w:color w:val="000000" w:themeColor="text1"/>
          <w:lang w:val="en-US"/>
        </w:rPr>
        <w:t>Service Provider</w:t>
      </w:r>
      <w:r w:rsidRPr="00241957">
        <w:rPr>
          <w:rFonts w:ascii="Arial" w:hAnsi="Arial"/>
          <w:color w:val="000000" w:themeColor="text1"/>
          <w:lang w:val="en-US"/>
        </w:rPr>
        <w:t xml:space="preserve"> proves that the circumstances relied on by the </w:t>
      </w:r>
      <w:r>
        <w:rPr>
          <w:rFonts w:ascii="Arial" w:hAnsi="Arial"/>
          <w:color w:val="000000" w:themeColor="text1"/>
          <w:lang w:val="en-US"/>
        </w:rPr>
        <w:t>Service Provider</w:t>
      </w:r>
      <w:r w:rsidRPr="00241957">
        <w:rPr>
          <w:rFonts w:ascii="Arial" w:hAnsi="Arial"/>
          <w:color w:val="000000" w:themeColor="text1"/>
          <w:lang w:val="en-US"/>
        </w:rPr>
        <w:t xml:space="preserve"> are of such a scale and nature that no diligent and observant trader could control and foresee them at the time of the </w:t>
      </w:r>
      <w:r>
        <w:rPr>
          <w:rFonts w:ascii="Arial" w:hAnsi="Arial"/>
          <w:color w:val="000000" w:themeColor="text1"/>
          <w:lang w:val="en-US"/>
        </w:rPr>
        <w:t>execution</w:t>
      </w:r>
      <w:r w:rsidRPr="00241957">
        <w:rPr>
          <w:rFonts w:ascii="Arial" w:hAnsi="Arial"/>
          <w:color w:val="000000" w:themeColor="text1"/>
          <w:lang w:val="en-US"/>
        </w:rPr>
        <w:t xml:space="preserve"> of the contract and that the </w:t>
      </w:r>
      <w:r>
        <w:rPr>
          <w:rFonts w:ascii="Arial" w:hAnsi="Arial"/>
          <w:color w:val="000000" w:themeColor="text1"/>
          <w:lang w:val="en-US"/>
        </w:rPr>
        <w:t>Service Provider</w:t>
      </w:r>
      <w:r w:rsidRPr="00241957">
        <w:rPr>
          <w:rFonts w:ascii="Arial" w:hAnsi="Arial"/>
          <w:color w:val="000000" w:themeColor="text1"/>
          <w:lang w:val="en-US"/>
        </w:rPr>
        <w:t xml:space="preserve"> could not have the occurrence of these circumstances or their consequences.</w:t>
      </w:r>
    </w:p>
    <w:p w14:paraId="67594E28" w14:textId="77777777" w:rsidR="00AC27E1" w:rsidRPr="00241957" w:rsidRDefault="00AC27E1" w:rsidP="00AC27E1">
      <w:pPr>
        <w:ind w:left="141"/>
        <w:jc w:val="both"/>
        <w:rPr>
          <w:rFonts w:ascii="Arial" w:hAnsi="Arial"/>
          <w:color w:val="000000" w:themeColor="text1"/>
          <w:lang w:val="en-US"/>
        </w:rPr>
      </w:pPr>
      <w:r>
        <w:rPr>
          <w:rFonts w:ascii="Arial" w:hAnsi="Arial"/>
          <w:color w:val="000000" w:themeColor="text1"/>
          <w:lang w:val="en-US"/>
        </w:rPr>
        <w:t xml:space="preserve">8.5 </w:t>
      </w:r>
      <w:r w:rsidRPr="00241957">
        <w:rPr>
          <w:rFonts w:ascii="Arial" w:hAnsi="Arial"/>
          <w:color w:val="000000" w:themeColor="text1"/>
          <w:lang w:val="en-US"/>
        </w:rPr>
        <w:t>If the Service Provider is unable to fulfill its contractual obligations, the Service Provider must submit a request to the Buyer in accordance with the contract, including details of any unforeseen circumstances (eg</w:t>
      </w:r>
      <w:r>
        <w:rPr>
          <w:rFonts w:ascii="Arial" w:hAnsi="Arial"/>
          <w:color w:val="000000" w:themeColor="text1"/>
          <w:lang w:val="en-US"/>
        </w:rPr>
        <w:t>.</w:t>
      </w:r>
      <w:r w:rsidRPr="00241957">
        <w:rPr>
          <w:rFonts w:ascii="Arial" w:hAnsi="Arial"/>
          <w:color w:val="000000" w:themeColor="text1"/>
          <w:lang w:val="en-US"/>
        </w:rPr>
        <w:t xml:space="preserve"> limited company activities, state bans on exports of relevant goods, etc.) and reasons. that the Service Provider could not reasonably have foreseen these disruptions during the conclusion of the contract. In order </w:t>
      </w:r>
      <w:r w:rsidRPr="00241957">
        <w:rPr>
          <w:rFonts w:ascii="Arial" w:hAnsi="Arial"/>
          <w:color w:val="000000" w:themeColor="text1"/>
          <w:lang w:val="en-US"/>
        </w:rPr>
        <w:lastRenderedPageBreak/>
        <w:t xml:space="preserve">to be released from civil liability, the Service Provider must provide all the information </w:t>
      </w:r>
      <w:r w:rsidRPr="009A4F41">
        <w:rPr>
          <w:rFonts w:ascii="Arial" w:hAnsi="Arial" w:cs="Arial"/>
          <w:color w:val="000000" w:themeColor="text1"/>
          <w:lang w:val="en-US"/>
        </w:rPr>
        <w:t xml:space="preserve">reasonably </w:t>
      </w:r>
      <w:r w:rsidRPr="00241957">
        <w:rPr>
          <w:rFonts w:ascii="Arial" w:hAnsi="Arial"/>
          <w:color w:val="000000" w:themeColor="text1"/>
          <w:lang w:val="en-US"/>
        </w:rPr>
        <w:t>requested by the Buyer and specified in the contract, as well as the documents substantiating this information.</w:t>
      </w:r>
    </w:p>
    <w:p w14:paraId="6818509C" w14:textId="77777777" w:rsidR="00AC27E1" w:rsidRPr="007F5136" w:rsidRDefault="00AC27E1" w:rsidP="00AC27E1">
      <w:pPr>
        <w:ind w:left="141"/>
        <w:jc w:val="both"/>
        <w:rPr>
          <w:rFonts w:ascii="Arial" w:hAnsi="Arial"/>
          <w:color w:val="000000" w:themeColor="text1"/>
          <w:lang w:val="en-US"/>
        </w:rPr>
      </w:pPr>
      <w:r>
        <w:rPr>
          <w:rFonts w:ascii="Arial" w:hAnsi="Arial"/>
          <w:color w:val="000000" w:themeColor="text1"/>
          <w:lang w:val="en-US"/>
        </w:rPr>
        <w:t xml:space="preserve">8.6 </w:t>
      </w:r>
      <w:r w:rsidRPr="00241957">
        <w:rPr>
          <w:rFonts w:ascii="Arial" w:hAnsi="Arial"/>
          <w:color w:val="000000" w:themeColor="text1"/>
          <w:lang w:val="en-US"/>
        </w:rPr>
        <w:t xml:space="preserve">Corruption in any form is intolerable. The Buyer has the right to terminate the Agreement unilaterally </w:t>
      </w:r>
      <w:r w:rsidRPr="009A4F41">
        <w:rPr>
          <w:rFonts w:ascii="Arial" w:hAnsi="Arial" w:cs="Arial"/>
          <w:color w:val="000000" w:themeColor="text1"/>
          <w:lang w:val="en-US"/>
        </w:rPr>
        <w:t xml:space="preserve">upon prior written notice </w:t>
      </w:r>
      <w:r w:rsidRPr="00241957">
        <w:rPr>
          <w:rFonts w:ascii="Arial" w:hAnsi="Arial"/>
          <w:color w:val="000000" w:themeColor="text1"/>
          <w:lang w:val="en-US"/>
        </w:rPr>
        <w:t xml:space="preserve">if the Service Provider (including any of the Service Provider's employees, intermediaries, subcontractors, representatives, etc.) gives or offers (directly or indirectly) any benefit to the Buyer's employee in terms of item, monetary consideration, commissions, in the form of services or other tangible or intangible benefits as an incentive or reward for performing or refraining from performing any act related to this Agreement, or for showing favoritism or unfavourability or showing them off (bribe) to any person related to this Agreement. Upon termination of the Agreement by the Buyer on this basis, the Service Provider shall </w:t>
      </w:r>
      <w:bookmarkStart w:id="3" w:name="_Hlk108450128"/>
      <w:r w:rsidRPr="009A4F41">
        <w:rPr>
          <w:rFonts w:ascii="Arial" w:hAnsi="Arial" w:cs="Arial"/>
          <w:color w:val="000000" w:themeColor="text1"/>
          <w:lang w:val="en-US"/>
        </w:rPr>
        <w:t>cease providing services</w:t>
      </w:r>
      <w:bookmarkEnd w:id="3"/>
      <w:r w:rsidRPr="007F5136">
        <w:rPr>
          <w:rFonts w:ascii="Arial" w:hAnsi="Arial"/>
          <w:color w:val="000000" w:themeColor="text1"/>
          <w:lang w:val="en-US"/>
        </w:rPr>
        <w:t>.</w:t>
      </w:r>
    </w:p>
    <w:p w14:paraId="07D96916" w14:textId="77777777" w:rsidR="00AC27E1" w:rsidRPr="007F5136" w:rsidRDefault="00AC27E1" w:rsidP="00AC27E1">
      <w:pPr>
        <w:ind w:left="141"/>
        <w:jc w:val="both"/>
        <w:rPr>
          <w:rFonts w:ascii="Arial" w:hAnsi="Arial"/>
          <w:color w:val="000000" w:themeColor="text1"/>
          <w:lang w:val="en-US"/>
        </w:rPr>
      </w:pPr>
      <w:r>
        <w:rPr>
          <w:rFonts w:ascii="Arial" w:hAnsi="Arial"/>
          <w:color w:val="000000" w:themeColor="text1"/>
          <w:lang w:val="en-US"/>
        </w:rPr>
        <w:t>8.7</w:t>
      </w:r>
      <w:r w:rsidRPr="007F5136">
        <w:rPr>
          <w:rFonts w:ascii="Arial" w:hAnsi="Arial"/>
          <w:color w:val="000000" w:themeColor="text1"/>
          <w:lang w:val="en-US"/>
        </w:rPr>
        <w:t xml:space="preserve"> The parties have agreed that the Buyer has the right to immediately unilaterally terminate any or all contracts with the Supplier without having to pay any penalties, indemnify, compensate or refund the Supplier and / or its subcontractor, and the Buyer may cancel any or all Orders and / or suspend in whole or in part any contract with the Supplier if </w:t>
      </w:r>
      <w:r w:rsidRPr="009A4F41">
        <w:rPr>
          <w:rFonts w:ascii="Arial" w:hAnsi="Arial" w:cs="Arial"/>
          <w:color w:val="000000" w:themeColor="text1"/>
          <w:lang w:val="en-US"/>
        </w:rPr>
        <w:t>actual</w:t>
      </w:r>
      <w:r w:rsidRPr="007F5136">
        <w:rPr>
          <w:rFonts w:ascii="Arial" w:hAnsi="Arial"/>
          <w:color w:val="000000" w:themeColor="text1"/>
          <w:lang w:val="en-US"/>
        </w:rPr>
        <w:t xml:space="preserve"> economic or other international sanctions apply to the Supplier, its manager, shareholder (s) and / or its ultimate beneficiary (i.e. a natural person who directly and / or indirectly, acting alone or together with other persons, is the ultimate owner of the Supplier and / or controls the Supplier or its management and / or exercises decisive influence over it</w:t>
      </w:r>
      <w:r w:rsidRPr="009A4F41">
        <w:rPr>
          <w:rFonts w:ascii="Arial" w:hAnsi="Arial" w:cs="Arial"/>
          <w:color w:val="000000" w:themeColor="text1"/>
          <w:lang w:val="en-US"/>
        </w:rPr>
        <w:t>).</w:t>
      </w:r>
      <w:r w:rsidRPr="007F5136">
        <w:rPr>
          <w:rFonts w:ascii="Arial" w:hAnsi="Arial"/>
          <w:color w:val="000000" w:themeColor="text1"/>
          <w:lang w:val="en-US"/>
        </w:rPr>
        <w:t xml:space="preserve"> In the event of any inconsistency between the provisions of this Clause and the provisions of Clause 3.6 of the BD of the Agreement, the provisions of this Clause shall prevail.</w:t>
      </w:r>
    </w:p>
    <w:p w14:paraId="3AA1207F" w14:textId="77777777" w:rsidR="00AC27E1" w:rsidRDefault="00AC27E1" w:rsidP="00AC27E1">
      <w:pPr>
        <w:ind w:left="141"/>
        <w:jc w:val="both"/>
        <w:rPr>
          <w:rFonts w:ascii="Arial" w:hAnsi="Arial"/>
          <w:color w:val="000000" w:themeColor="text1"/>
          <w:lang w:val="en-US"/>
        </w:rPr>
      </w:pPr>
      <w:r>
        <w:rPr>
          <w:rFonts w:ascii="Arial" w:hAnsi="Arial"/>
          <w:color w:val="000000" w:themeColor="text1"/>
          <w:lang w:val="en-US"/>
        </w:rPr>
        <w:t xml:space="preserve">8.8 </w:t>
      </w:r>
      <w:r w:rsidRPr="007F5136">
        <w:rPr>
          <w:rFonts w:ascii="Arial" w:hAnsi="Arial"/>
          <w:color w:val="000000" w:themeColor="text1"/>
          <w:lang w:val="en-US"/>
        </w:rPr>
        <w:t>The Parties have agreed that the Buyer has the right to terminate the Contract unilaterally if at least one of the contracting entities in the field of water management, energy, transport or postal services becomes clear during the performance of the Contract. 4</w:t>
      </w:r>
      <w:r w:rsidRPr="00657C5A">
        <w:rPr>
          <w:rFonts w:ascii="Arial" w:hAnsi="Arial"/>
          <w:color w:val="000000" w:themeColor="text1"/>
          <w:vertAlign w:val="superscript"/>
          <w:lang w:val="en-US"/>
        </w:rPr>
        <w:t>1</w:t>
      </w:r>
      <w:r w:rsidRPr="007F5136">
        <w:rPr>
          <w:rFonts w:ascii="Arial" w:hAnsi="Arial"/>
          <w:color w:val="000000" w:themeColor="text1"/>
          <w:lang w:val="en-US"/>
        </w:rPr>
        <w:t xml:space="preserve"> d. and / or Council Regulation (EU) No 833/2014, as amended, and / or Council Regulation (EC) 765/2006, as amended.</w:t>
      </w:r>
    </w:p>
    <w:p w14:paraId="5268881E" w14:textId="77777777" w:rsidR="00AC27E1" w:rsidRPr="007F5136" w:rsidRDefault="00AC27E1" w:rsidP="00AC27E1">
      <w:pPr>
        <w:ind w:left="142" w:hanging="142"/>
        <w:jc w:val="both"/>
        <w:rPr>
          <w:rFonts w:ascii="Arial" w:hAnsi="Arial"/>
          <w:color w:val="000000" w:themeColor="text1"/>
          <w:lang w:val="en-US"/>
        </w:rPr>
      </w:pPr>
      <w:r>
        <w:rPr>
          <w:rFonts w:ascii="Arial" w:hAnsi="Arial"/>
          <w:color w:val="000000" w:themeColor="text1"/>
          <w:lang w:val="en-US"/>
        </w:rPr>
        <w:t>8.9. The Parties here agree that the provision of the Services regarding the personal data administration shall be operated be the Service provider under the terms of the Agreement on Personal data administration signed on 4</w:t>
      </w:r>
      <w:r w:rsidRPr="00657C5A">
        <w:rPr>
          <w:rFonts w:ascii="Arial" w:hAnsi="Arial"/>
          <w:color w:val="000000" w:themeColor="text1"/>
          <w:vertAlign w:val="superscript"/>
          <w:lang w:val="en-US"/>
        </w:rPr>
        <w:t>th</w:t>
      </w:r>
      <w:r>
        <w:rPr>
          <w:rFonts w:ascii="Arial" w:hAnsi="Arial"/>
          <w:color w:val="000000" w:themeColor="text1"/>
          <w:lang w:val="en-US"/>
        </w:rPr>
        <w:t xml:space="preserve"> of February </w:t>
      </w:r>
      <w:r w:rsidRPr="0063510E">
        <w:rPr>
          <w:rFonts w:ascii="Arial" w:hAnsi="Arial" w:cs="Arial"/>
          <w:color w:val="000000" w:themeColor="text1"/>
        </w:rPr>
        <w:t>2020 N</w:t>
      </w:r>
      <w:r>
        <w:rPr>
          <w:rFonts w:ascii="Arial" w:hAnsi="Arial" w:cs="Arial"/>
          <w:color w:val="000000" w:themeColor="text1"/>
        </w:rPr>
        <w:t>o</w:t>
      </w:r>
      <w:r w:rsidRPr="0063510E">
        <w:rPr>
          <w:rFonts w:ascii="Arial" w:hAnsi="Arial" w:cs="Arial"/>
          <w:color w:val="000000" w:themeColor="text1"/>
        </w:rPr>
        <w:t>. 2018-P00104/00001</w:t>
      </w:r>
      <w:r>
        <w:rPr>
          <w:rFonts w:ascii="Arial" w:hAnsi="Arial" w:cs="Arial"/>
          <w:color w:val="000000" w:themeColor="text1"/>
        </w:rPr>
        <w:t xml:space="preserve"> (further Personal data agreement)</w:t>
      </w:r>
      <w:r w:rsidRPr="0063510E">
        <w:rPr>
          <w:rFonts w:ascii="Arial" w:hAnsi="Arial" w:cs="Arial"/>
          <w:color w:val="000000" w:themeColor="text1"/>
        </w:rPr>
        <w:t>. </w:t>
      </w:r>
      <w:r>
        <w:rPr>
          <w:rFonts w:ascii="Arial" w:hAnsi="Arial" w:cs="Arial"/>
          <w:color w:val="000000" w:themeColor="text1"/>
        </w:rPr>
        <w:t xml:space="preserve">Parties agree that </w:t>
      </w:r>
      <w:r>
        <w:rPr>
          <w:rFonts w:ascii="Arial" w:hAnsi="Arial"/>
          <w:color w:val="000000" w:themeColor="text1"/>
          <w:lang w:val="en-US"/>
        </w:rPr>
        <w:t xml:space="preserve">the </w:t>
      </w:r>
      <w:r>
        <w:rPr>
          <w:rFonts w:ascii="Arial" w:hAnsi="Arial" w:cs="Arial"/>
          <w:color w:val="000000" w:themeColor="text1"/>
        </w:rPr>
        <w:t>Personal data agreement</w:t>
      </w:r>
      <w:r>
        <w:rPr>
          <w:rFonts w:ascii="Arial" w:hAnsi="Arial"/>
          <w:color w:val="000000" w:themeColor="text1"/>
          <w:lang w:val="en-US"/>
        </w:rPr>
        <w:t xml:space="preserve"> shall be valid as long as this Contract. If the Service provider administrates the personal data related to this Contract longer than the validity of this Contract the conditions of </w:t>
      </w:r>
      <w:r>
        <w:rPr>
          <w:rFonts w:ascii="Arial" w:hAnsi="Arial" w:cs="Arial"/>
          <w:color w:val="000000" w:themeColor="text1"/>
        </w:rPr>
        <w:t>Personal data agreement</w:t>
      </w:r>
      <w:r>
        <w:rPr>
          <w:rFonts w:ascii="Arial" w:hAnsi="Arial"/>
          <w:color w:val="000000" w:themeColor="text1"/>
          <w:lang w:val="en-US"/>
        </w:rPr>
        <w:t xml:space="preserve"> are imperative to Service provider till the end of personal data administration actions.</w:t>
      </w:r>
    </w:p>
    <w:p w14:paraId="0F3ADAE4" w14:textId="77777777" w:rsidR="00AC27E1" w:rsidRPr="007F5136" w:rsidRDefault="00AC27E1" w:rsidP="00AC27E1">
      <w:pPr>
        <w:ind w:left="141"/>
        <w:jc w:val="both"/>
        <w:rPr>
          <w:rFonts w:ascii="Arial" w:hAnsi="Arial"/>
          <w:color w:val="000000" w:themeColor="text1"/>
          <w:lang w:val="en-US"/>
        </w:rPr>
      </w:pPr>
      <w:r>
        <w:rPr>
          <w:rFonts w:ascii="Arial" w:hAnsi="Arial"/>
          <w:color w:val="000000" w:themeColor="text1"/>
          <w:lang w:val="en-US"/>
        </w:rPr>
        <w:t xml:space="preserve">8.10 </w:t>
      </w:r>
      <w:r w:rsidRPr="008818A7">
        <w:rPr>
          <w:rFonts w:ascii="Arial" w:hAnsi="Arial"/>
          <w:color w:val="000000" w:themeColor="text1"/>
          <w:lang w:val="en-US"/>
        </w:rPr>
        <w:t xml:space="preserve">The Supplier undertakes to uphold the values stipulated in the Buyer's </w:t>
      </w:r>
      <w:r>
        <w:rPr>
          <w:rFonts w:ascii="Arial" w:hAnsi="Arial"/>
          <w:color w:val="000000" w:themeColor="text1"/>
          <w:lang w:val="en-US"/>
        </w:rPr>
        <w:t>c</w:t>
      </w:r>
      <w:r w:rsidRPr="008818A7">
        <w:rPr>
          <w:rFonts w:ascii="Arial" w:hAnsi="Arial"/>
          <w:color w:val="000000" w:themeColor="text1"/>
          <w:lang w:val="en-US"/>
        </w:rPr>
        <w:t xml:space="preserve">ode of </w:t>
      </w:r>
      <w:r>
        <w:rPr>
          <w:rFonts w:ascii="Arial" w:hAnsi="Arial"/>
          <w:color w:val="000000" w:themeColor="text1"/>
          <w:lang w:val="en-US"/>
        </w:rPr>
        <w:t>e</w:t>
      </w:r>
      <w:r w:rsidRPr="008818A7">
        <w:rPr>
          <w:rFonts w:ascii="Arial" w:hAnsi="Arial"/>
          <w:color w:val="000000" w:themeColor="text1"/>
          <w:lang w:val="en-US"/>
        </w:rPr>
        <w:t>thics, which is published on the Buyer's website www.post.lt.</w:t>
      </w:r>
    </w:p>
    <w:p w14:paraId="5FEC1732" w14:textId="77777777" w:rsidR="00AC27E1" w:rsidRPr="007F5136" w:rsidRDefault="00AC27E1" w:rsidP="00AC27E1">
      <w:pPr>
        <w:pStyle w:val="BodyTextIndent"/>
        <w:tabs>
          <w:tab w:val="left" w:pos="709"/>
        </w:tabs>
        <w:spacing w:after="60"/>
        <w:ind w:firstLine="0"/>
        <w:rPr>
          <w:rFonts w:ascii="Arial" w:hAnsi="Arial"/>
          <w:b/>
          <w:color w:val="000000" w:themeColor="text1"/>
          <w:sz w:val="20"/>
          <w:lang w:val="en-US"/>
        </w:rPr>
      </w:pPr>
    </w:p>
    <w:p w14:paraId="7F42C61B" w14:textId="77777777" w:rsidR="00AC27E1" w:rsidRPr="007F5136" w:rsidRDefault="00AC27E1" w:rsidP="00AC27E1">
      <w:pPr>
        <w:pStyle w:val="BodyTextIndent"/>
        <w:spacing w:after="60"/>
        <w:ind w:firstLine="0"/>
        <w:jc w:val="center"/>
        <w:rPr>
          <w:rFonts w:ascii="Arial" w:hAnsi="Arial"/>
          <w:b/>
          <w:color w:val="000000" w:themeColor="text1"/>
          <w:sz w:val="20"/>
          <w:lang w:val="en-US"/>
        </w:rPr>
      </w:pPr>
      <w:r>
        <w:rPr>
          <w:rFonts w:ascii="Arial" w:hAnsi="Arial"/>
          <w:b/>
          <w:color w:val="000000" w:themeColor="text1"/>
          <w:sz w:val="20"/>
          <w:lang w:val="en-US"/>
        </w:rPr>
        <w:t>9.</w:t>
      </w:r>
      <w:r>
        <w:rPr>
          <w:rFonts w:ascii="Arial" w:hAnsi="Arial"/>
          <w:b/>
          <w:color w:val="000000" w:themeColor="text1"/>
          <w:sz w:val="20"/>
          <w:lang w:val="en-US"/>
        </w:rPr>
        <w:tab/>
      </w:r>
      <w:r w:rsidRPr="007F5136">
        <w:rPr>
          <w:rFonts w:ascii="Arial" w:hAnsi="Arial"/>
          <w:b/>
          <w:color w:val="000000" w:themeColor="text1"/>
          <w:sz w:val="20"/>
          <w:lang w:val="en-US"/>
        </w:rPr>
        <w:t>ACCESSORIES</w:t>
      </w:r>
    </w:p>
    <w:p w14:paraId="3FB6FE0F" w14:textId="77777777" w:rsidR="00AC27E1" w:rsidRDefault="00AC27E1" w:rsidP="00AC27E1">
      <w:pPr>
        <w:pStyle w:val="BodyTextIndent"/>
        <w:spacing w:after="60"/>
        <w:rPr>
          <w:rFonts w:ascii="Arial" w:hAnsi="Arial"/>
          <w:color w:val="000000" w:themeColor="text1"/>
          <w:sz w:val="20"/>
          <w:lang w:val="en-US"/>
        </w:rPr>
      </w:pPr>
      <w:r>
        <w:rPr>
          <w:rFonts w:ascii="Arial" w:hAnsi="Arial"/>
          <w:color w:val="000000" w:themeColor="text1"/>
          <w:sz w:val="20"/>
          <w:lang w:val="en-US"/>
        </w:rPr>
        <w:t>9</w:t>
      </w:r>
      <w:r w:rsidRPr="007F5136">
        <w:rPr>
          <w:rFonts w:ascii="Arial" w:hAnsi="Arial"/>
          <w:color w:val="000000" w:themeColor="text1"/>
          <w:sz w:val="20"/>
          <w:lang w:val="en-US"/>
        </w:rPr>
        <w:t>.1. Each Annex to this Agreement shall form an integral part thereof. Each Party shall receive one copy of each Annex to the Agreement.</w:t>
      </w:r>
    </w:p>
    <w:p w14:paraId="6A3D4FDA" w14:textId="77777777" w:rsidR="00AC27E1" w:rsidRPr="007F5136" w:rsidRDefault="00AC27E1" w:rsidP="00AC27E1">
      <w:pPr>
        <w:pStyle w:val="BodyTextIndent"/>
        <w:spacing w:after="60"/>
        <w:rPr>
          <w:rFonts w:ascii="Arial" w:hAnsi="Arial"/>
          <w:color w:val="000000" w:themeColor="text1"/>
          <w:sz w:val="20"/>
          <w:lang w:val="en-US"/>
        </w:rPr>
      </w:pPr>
    </w:p>
    <w:p w14:paraId="4D2D4632" w14:textId="77777777" w:rsidR="00AC27E1" w:rsidRDefault="00AC27E1" w:rsidP="00AC27E1">
      <w:pPr>
        <w:pStyle w:val="BodyTextIndent"/>
        <w:spacing w:after="60"/>
        <w:rPr>
          <w:rFonts w:ascii="Arial" w:hAnsi="Arial"/>
          <w:color w:val="000000" w:themeColor="text1"/>
          <w:sz w:val="20"/>
          <w:lang w:val="en-US"/>
        </w:rPr>
      </w:pPr>
      <w:r>
        <w:rPr>
          <w:rFonts w:ascii="Arial" w:hAnsi="Arial"/>
          <w:color w:val="000000" w:themeColor="text1"/>
          <w:sz w:val="20"/>
          <w:lang w:val="en-US"/>
        </w:rPr>
        <w:t>9</w:t>
      </w:r>
      <w:r w:rsidRPr="007F5136">
        <w:rPr>
          <w:rFonts w:ascii="Arial" w:hAnsi="Arial"/>
          <w:color w:val="000000" w:themeColor="text1"/>
          <w:sz w:val="20"/>
          <w:lang w:val="en-US"/>
        </w:rPr>
        <w:t>.2. The annexes to the contract are:</w:t>
      </w:r>
    </w:p>
    <w:p w14:paraId="5CEACA7F" w14:textId="77777777" w:rsidR="00AC27E1" w:rsidRPr="007F5136" w:rsidRDefault="00AC27E1" w:rsidP="00AC27E1">
      <w:pPr>
        <w:pStyle w:val="BodyTextIndent"/>
        <w:spacing w:after="60"/>
        <w:rPr>
          <w:rFonts w:ascii="Arial" w:hAnsi="Arial"/>
          <w:color w:val="000000" w:themeColor="text1"/>
          <w:sz w:val="20"/>
          <w:lang w:val="en-US"/>
        </w:rPr>
      </w:pPr>
    </w:p>
    <w:p w14:paraId="36675E47" w14:textId="77777777" w:rsidR="00AC27E1" w:rsidRPr="007F5136" w:rsidRDefault="00AC27E1" w:rsidP="00AC27E1">
      <w:pPr>
        <w:pStyle w:val="BodyTextIndent"/>
        <w:spacing w:after="60"/>
        <w:rPr>
          <w:rFonts w:ascii="Arial" w:hAnsi="Arial"/>
          <w:color w:val="000000" w:themeColor="text1"/>
          <w:sz w:val="20"/>
          <w:lang w:val="en-US"/>
        </w:rPr>
      </w:pPr>
      <w:r>
        <w:rPr>
          <w:rFonts w:ascii="Arial" w:hAnsi="Arial"/>
          <w:color w:val="000000" w:themeColor="text1"/>
          <w:sz w:val="20"/>
          <w:lang w:val="en-US"/>
        </w:rPr>
        <w:t>9</w:t>
      </w:r>
      <w:r w:rsidRPr="007F5136">
        <w:rPr>
          <w:rFonts w:ascii="Arial" w:hAnsi="Arial"/>
          <w:color w:val="000000" w:themeColor="text1"/>
          <w:sz w:val="20"/>
          <w:lang w:val="en-US"/>
        </w:rPr>
        <w:t>.2.1. Annex SD to the Agreement No. 1 - "Contact persons";</w:t>
      </w:r>
    </w:p>
    <w:p w14:paraId="3698921A" w14:textId="77777777" w:rsidR="00AC27E1" w:rsidRPr="007F5136" w:rsidRDefault="00AC27E1" w:rsidP="00AC27E1">
      <w:pPr>
        <w:pStyle w:val="BodyTextIndent"/>
        <w:spacing w:after="60"/>
        <w:rPr>
          <w:rFonts w:ascii="Arial" w:hAnsi="Arial"/>
          <w:color w:val="000000" w:themeColor="text1"/>
          <w:sz w:val="20"/>
          <w:lang w:val="en-US"/>
        </w:rPr>
      </w:pPr>
      <w:r>
        <w:rPr>
          <w:rFonts w:ascii="Arial" w:hAnsi="Arial"/>
          <w:color w:val="000000" w:themeColor="text1"/>
          <w:sz w:val="20"/>
          <w:lang w:val="en-US"/>
        </w:rPr>
        <w:t>9</w:t>
      </w:r>
      <w:r w:rsidRPr="007F5136">
        <w:rPr>
          <w:rFonts w:ascii="Arial" w:hAnsi="Arial"/>
          <w:color w:val="000000" w:themeColor="text1"/>
          <w:sz w:val="20"/>
          <w:lang w:val="en-US"/>
        </w:rPr>
        <w:t>.2.2. Annex SD to the Agreement No. 2 - 'Technical specification'.</w:t>
      </w:r>
    </w:p>
    <w:p w14:paraId="1629ADCA" w14:textId="77777777" w:rsidR="00AC27E1" w:rsidRPr="007F5136" w:rsidRDefault="00AC27E1" w:rsidP="00AC27E1">
      <w:pPr>
        <w:pStyle w:val="BodyTextIndent"/>
        <w:spacing w:after="60"/>
        <w:rPr>
          <w:rFonts w:ascii="Arial" w:hAnsi="Arial"/>
          <w:color w:val="000000" w:themeColor="text1"/>
          <w:sz w:val="20"/>
          <w:lang w:val="en-US"/>
        </w:rPr>
      </w:pPr>
      <w:r>
        <w:rPr>
          <w:rFonts w:ascii="Arial" w:hAnsi="Arial"/>
          <w:color w:val="000000" w:themeColor="text1"/>
          <w:sz w:val="20"/>
          <w:lang w:val="en-US"/>
        </w:rPr>
        <w:t>9</w:t>
      </w:r>
      <w:r w:rsidRPr="007F5136">
        <w:rPr>
          <w:rFonts w:ascii="Arial" w:hAnsi="Arial"/>
          <w:color w:val="000000" w:themeColor="text1"/>
          <w:sz w:val="20"/>
          <w:lang w:val="en-US"/>
        </w:rPr>
        <w:t>.2.3. Annex SD to the Agreement No. 3 - “Service Fees”;</w:t>
      </w:r>
    </w:p>
    <w:p w14:paraId="57FCD6A7" w14:textId="77777777" w:rsidR="00AC27E1" w:rsidRDefault="00AC27E1" w:rsidP="00AC27E1">
      <w:pPr>
        <w:pStyle w:val="BodyTextIndent"/>
        <w:spacing w:after="60"/>
        <w:ind w:firstLine="0"/>
        <w:rPr>
          <w:rFonts w:ascii="Arial" w:hAnsi="Arial"/>
          <w:color w:val="000000" w:themeColor="text1"/>
          <w:sz w:val="20"/>
          <w:lang w:val="en-US"/>
        </w:rPr>
      </w:pPr>
    </w:p>
    <w:p w14:paraId="19C3AE52" w14:textId="77777777" w:rsidR="00AC27E1" w:rsidRDefault="00AC27E1" w:rsidP="00AC27E1">
      <w:pPr>
        <w:pStyle w:val="BodyTextIndent"/>
        <w:spacing w:after="60"/>
        <w:ind w:firstLine="0"/>
        <w:rPr>
          <w:rFonts w:ascii="Arial" w:hAnsi="Arial"/>
          <w:color w:val="000000" w:themeColor="text1"/>
          <w:sz w:val="20"/>
          <w:lang w:val="en-US"/>
        </w:rPr>
      </w:pPr>
    </w:p>
    <w:p w14:paraId="0303379D" w14:textId="77777777" w:rsidR="00AC27E1" w:rsidRDefault="00AC27E1" w:rsidP="00AC27E1">
      <w:pPr>
        <w:pStyle w:val="BodyTextIndent"/>
        <w:spacing w:after="60"/>
        <w:ind w:firstLine="0"/>
        <w:rPr>
          <w:rFonts w:ascii="Arial" w:hAnsi="Arial"/>
          <w:color w:val="000000" w:themeColor="text1"/>
          <w:sz w:val="20"/>
          <w:lang w:val="en-US"/>
        </w:rPr>
      </w:pPr>
    </w:p>
    <w:p w14:paraId="2D7941E0" w14:textId="77777777" w:rsidR="00AC27E1" w:rsidRDefault="00AC27E1" w:rsidP="00AC27E1">
      <w:pPr>
        <w:pStyle w:val="BodyTextIndent"/>
        <w:spacing w:after="60"/>
        <w:ind w:firstLine="0"/>
        <w:rPr>
          <w:rFonts w:ascii="Arial" w:hAnsi="Arial"/>
          <w:color w:val="000000" w:themeColor="text1"/>
          <w:sz w:val="20"/>
          <w:lang w:val="en-US"/>
        </w:rPr>
      </w:pPr>
    </w:p>
    <w:p w14:paraId="1FE0FEED" w14:textId="77777777" w:rsidR="00AC27E1" w:rsidRDefault="00AC27E1" w:rsidP="00AC27E1">
      <w:pPr>
        <w:pStyle w:val="BodyTextIndent"/>
        <w:spacing w:after="60"/>
        <w:ind w:firstLine="0"/>
        <w:rPr>
          <w:rFonts w:ascii="Arial" w:hAnsi="Arial"/>
          <w:color w:val="000000" w:themeColor="text1"/>
          <w:sz w:val="20"/>
          <w:lang w:val="en-US"/>
        </w:rPr>
      </w:pPr>
    </w:p>
    <w:p w14:paraId="15A09EB2" w14:textId="77777777" w:rsidR="00AC27E1" w:rsidRDefault="00AC27E1" w:rsidP="00AC27E1">
      <w:pPr>
        <w:pStyle w:val="BodyTextIndent"/>
        <w:spacing w:after="60"/>
        <w:ind w:firstLine="0"/>
        <w:rPr>
          <w:rFonts w:ascii="Arial" w:hAnsi="Arial"/>
          <w:color w:val="000000" w:themeColor="text1"/>
          <w:sz w:val="20"/>
          <w:lang w:val="en-US"/>
        </w:rPr>
      </w:pPr>
    </w:p>
    <w:p w14:paraId="4DF4C8E9" w14:textId="77777777" w:rsidR="00AC27E1" w:rsidRDefault="00AC27E1" w:rsidP="00AC27E1">
      <w:pPr>
        <w:pStyle w:val="BodyTextIndent"/>
        <w:spacing w:after="60"/>
        <w:ind w:firstLine="0"/>
        <w:rPr>
          <w:rFonts w:ascii="Arial" w:hAnsi="Arial"/>
          <w:color w:val="000000" w:themeColor="text1"/>
          <w:sz w:val="20"/>
          <w:lang w:val="en-US"/>
        </w:rPr>
      </w:pPr>
    </w:p>
    <w:p w14:paraId="42CC7FF7" w14:textId="77777777" w:rsidR="00AC27E1" w:rsidRDefault="00AC27E1" w:rsidP="00AC27E1">
      <w:pPr>
        <w:pStyle w:val="BodyTextIndent"/>
        <w:spacing w:after="60"/>
        <w:ind w:firstLine="0"/>
        <w:rPr>
          <w:rFonts w:ascii="Arial" w:hAnsi="Arial"/>
          <w:color w:val="000000" w:themeColor="text1"/>
          <w:sz w:val="20"/>
          <w:lang w:val="en-US"/>
        </w:rPr>
      </w:pPr>
    </w:p>
    <w:p w14:paraId="3A560118" w14:textId="77777777" w:rsidR="00AC27E1" w:rsidRDefault="00AC27E1" w:rsidP="00AC27E1">
      <w:pPr>
        <w:pStyle w:val="BodyTextIndent"/>
        <w:spacing w:after="60"/>
        <w:ind w:firstLine="0"/>
        <w:rPr>
          <w:rFonts w:ascii="Arial" w:hAnsi="Arial"/>
          <w:color w:val="000000" w:themeColor="text1"/>
          <w:sz w:val="20"/>
          <w:lang w:val="en-US"/>
        </w:rPr>
      </w:pPr>
    </w:p>
    <w:p w14:paraId="1074D1CF" w14:textId="77777777" w:rsidR="00AC27E1" w:rsidRDefault="00AC27E1" w:rsidP="00AC27E1">
      <w:pPr>
        <w:pStyle w:val="BodyTextIndent"/>
        <w:spacing w:after="60"/>
        <w:ind w:firstLine="0"/>
        <w:rPr>
          <w:rFonts w:ascii="Arial" w:hAnsi="Arial"/>
          <w:color w:val="000000" w:themeColor="text1"/>
          <w:sz w:val="20"/>
          <w:lang w:val="en-US"/>
        </w:rPr>
      </w:pPr>
    </w:p>
    <w:p w14:paraId="6CA1AEBD" w14:textId="77777777" w:rsidR="00AC27E1" w:rsidRPr="002C49F5" w:rsidRDefault="00AC27E1" w:rsidP="00AC27E1">
      <w:pPr>
        <w:pStyle w:val="BodyTextIndent"/>
        <w:spacing w:after="60"/>
        <w:ind w:firstLine="0"/>
        <w:rPr>
          <w:rFonts w:ascii="Arial" w:hAnsi="Arial"/>
          <w:color w:val="000000" w:themeColor="text1"/>
          <w:sz w:val="20"/>
        </w:rPr>
      </w:pPr>
    </w:p>
    <w:p w14:paraId="11B97FE0" w14:textId="77777777" w:rsidR="00AC27E1" w:rsidRDefault="00AC27E1" w:rsidP="00AC27E1">
      <w:pPr>
        <w:pStyle w:val="BodyTextIndent"/>
        <w:spacing w:after="60"/>
        <w:ind w:firstLine="0"/>
        <w:rPr>
          <w:rFonts w:ascii="Arial" w:hAnsi="Arial"/>
          <w:color w:val="000000" w:themeColor="text1"/>
          <w:sz w:val="20"/>
          <w:lang w:val="en-US"/>
        </w:rPr>
      </w:pPr>
    </w:p>
    <w:p w14:paraId="146B678E" w14:textId="77777777" w:rsidR="00AC27E1" w:rsidRDefault="00AC27E1" w:rsidP="00AC27E1">
      <w:pPr>
        <w:pStyle w:val="BodyTextIndent"/>
        <w:spacing w:after="60"/>
        <w:ind w:firstLine="0"/>
        <w:rPr>
          <w:rFonts w:ascii="Arial" w:hAnsi="Arial"/>
          <w:color w:val="000000" w:themeColor="text1"/>
          <w:sz w:val="20"/>
          <w:lang w:val="en-US"/>
        </w:rPr>
      </w:pPr>
    </w:p>
    <w:p w14:paraId="77706862" w14:textId="77777777" w:rsidR="00AC27E1" w:rsidRDefault="00AC27E1" w:rsidP="00AC27E1">
      <w:pPr>
        <w:pStyle w:val="BodyTextIndent"/>
        <w:spacing w:after="60"/>
        <w:ind w:firstLine="0"/>
        <w:rPr>
          <w:rFonts w:ascii="Arial" w:hAnsi="Arial"/>
          <w:color w:val="000000" w:themeColor="text1"/>
          <w:sz w:val="20"/>
          <w:lang w:val="en-US"/>
        </w:rPr>
      </w:pPr>
    </w:p>
    <w:p w14:paraId="2E61617A" w14:textId="77777777" w:rsidR="00AC27E1" w:rsidRDefault="00AC27E1" w:rsidP="00AC27E1">
      <w:pPr>
        <w:pStyle w:val="BodyTextIndent"/>
        <w:spacing w:after="60"/>
        <w:ind w:firstLine="0"/>
        <w:rPr>
          <w:rFonts w:ascii="Arial" w:hAnsi="Arial"/>
          <w:color w:val="000000" w:themeColor="text1"/>
          <w:sz w:val="20"/>
          <w:lang w:val="en-US"/>
        </w:rPr>
      </w:pPr>
    </w:p>
    <w:p w14:paraId="68E5521F" w14:textId="77777777" w:rsidR="00AC27E1" w:rsidRDefault="00AC27E1" w:rsidP="00AC27E1">
      <w:pPr>
        <w:pStyle w:val="BodyTextIndent"/>
        <w:spacing w:after="60"/>
        <w:ind w:firstLine="0"/>
        <w:rPr>
          <w:rFonts w:ascii="Arial" w:hAnsi="Arial"/>
          <w:color w:val="000000" w:themeColor="text1"/>
          <w:sz w:val="20"/>
          <w:lang w:val="en-US"/>
        </w:rPr>
      </w:pPr>
    </w:p>
    <w:p w14:paraId="408C5012" w14:textId="77777777" w:rsidR="00AC27E1" w:rsidRDefault="00AC27E1" w:rsidP="00AC27E1">
      <w:pPr>
        <w:pStyle w:val="BodyTextIndent"/>
        <w:spacing w:after="60"/>
        <w:ind w:firstLine="0"/>
        <w:rPr>
          <w:rFonts w:ascii="Arial" w:hAnsi="Arial"/>
          <w:color w:val="000000" w:themeColor="text1"/>
          <w:sz w:val="20"/>
          <w:lang w:val="en-US"/>
        </w:rPr>
      </w:pPr>
    </w:p>
    <w:p w14:paraId="61E89017" w14:textId="77777777" w:rsidR="00AC27E1" w:rsidRDefault="00AC27E1" w:rsidP="00AC27E1">
      <w:pPr>
        <w:pStyle w:val="BodyTextIndent"/>
        <w:spacing w:after="60"/>
        <w:ind w:firstLine="0"/>
        <w:rPr>
          <w:rFonts w:ascii="Arial" w:hAnsi="Arial"/>
          <w:color w:val="000000" w:themeColor="text1"/>
          <w:sz w:val="20"/>
          <w:lang w:val="en-US"/>
        </w:rPr>
      </w:pPr>
    </w:p>
    <w:p w14:paraId="31EC9C1F" w14:textId="77777777" w:rsidR="00AC27E1" w:rsidRPr="007F5136" w:rsidRDefault="00AC27E1" w:rsidP="00AC27E1">
      <w:pPr>
        <w:pStyle w:val="BodyTextIndent"/>
        <w:spacing w:after="60"/>
        <w:ind w:firstLine="0"/>
        <w:rPr>
          <w:rFonts w:ascii="Arial" w:hAnsi="Arial"/>
          <w:color w:val="000000" w:themeColor="text1"/>
          <w:sz w:val="20"/>
          <w:lang w:val="en-US"/>
        </w:rPr>
      </w:pPr>
    </w:p>
    <w:p w14:paraId="5D2E1BF7" w14:textId="77777777" w:rsidR="00AC27E1" w:rsidRPr="00673E70" w:rsidRDefault="00AC27E1" w:rsidP="00AC27E1">
      <w:pPr>
        <w:spacing w:after="60"/>
        <w:jc w:val="center"/>
        <w:rPr>
          <w:rFonts w:ascii="Arial" w:hAnsi="Arial"/>
          <w:lang w:val="en-US"/>
        </w:rPr>
      </w:pPr>
      <w:bookmarkStart w:id="4" w:name="_Ref322960634"/>
      <w:r>
        <w:rPr>
          <w:rFonts w:ascii="Arial" w:hAnsi="Arial"/>
          <w:b/>
          <w:lang w:val="en-US"/>
        </w:rPr>
        <w:t>9.</w:t>
      </w:r>
      <w:r>
        <w:rPr>
          <w:rFonts w:ascii="Arial" w:hAnsi="Arial"/>
          <w:b/>
          <w:lang w:val="en-US"/>
        </w:rPr>
        <w:tab/>
      </w:r>
      <w:r w:rsidRPr="00673E70">
        <w:rPr>
          <w:rFonts w:ascii="Arial" w:hAnsi="Arial"/>
          <w:b/>
          <w:lang w:val="en-US"/>
        </w:rPr>
        <w:t xml:space="preserve">CONTACT INFORMATION </w:t>
      </w:r>
      <w:bookmarkEnd w:id="4"/>
      <w:r w:rsidRPr="00673E70">
        <w:rPr>
          <w:rFonts w:ascii="Arial" w:hAnsi="Arial"/>
          <w:b/>
          <w:lang w:val="en-US"/>
        </w:rPr>
        <w:t>OF THE PARTIES</w:t>
      </w:r>
    </w:p>
    <w:tbl>
      <w:tblPr>
        <w:tblpPr w:leftFromText="180" w:rightFromText="180" w:vertAnchor="text" w:horzAnchor="margin" w:tblpX="-176" w:tblpY="140"/>
        <w:tblW w:w="0" w:type="auto"/>
        <w:tblLook w:val="01E0" w:firstRow="1" w:lastRow="1" w:firstColumn="1" w:lastColumn="1" w:noHBand="0" w:noVBand="0"/>
      </w:tblPr>
      <w:tblGrid>
        <w:gridCol w:w="4790"/>
        <w:gridCol w:w="4790"/>
      </w:tblGrid>
      <w:tr w:rsidR="00AC27E1" w:rsidRPr="009A4F41" w14:paraId="62C2A905" w14:textId="77777777" w:rsidTr="00657C5A">
        <w:trPr>
          <w:trHeight w:val="4111"/>
        </w:trPr>
        <w:tc>
          <w:tcPr>
            <w:tcW w:w="4790" w:type="dxa"/>
          </w:tcPr>
          <w:p w14:paraId="4CF3B03E" w14:textId="77777777" w:rsidR="00AC27E1" w:rsidRPr="007F5136" w:rsidRDefault="00AC27E1" w:rsidP="00657C5A">
            <w:pPr>
              <w:rPr>
                <w:rFonts w:ascii="Arial" w:hAnsi="Arial"/>
                <w:b/>
                <w:lang w:val="en-US"/>
              </w:rPr>
            </w:pPr>
            <w:r w:rsidRPr="007F5136">
              <w:rPr>
                <w:rFonts w:ascii="Arial" w:hAnsi="Arial"/>
                <w:b/>
                <w:lang w:val="en-US"/>
              </w:rPr>
              <w:t>Service provider</w:t>
            </w:r>
          </w:p>
          <w:p w14:paraId="3BBD0860" w14:textId="77777777" w:rsidR="00AC27E1" w:rsidRPr="008206E7" w:rsidRDefault="00AC27E1" w:rsidP="00657C5A">
            <w:pPr>
              <w:rPr>
                <w:rFonts w:ascii="Arial" w:hAnsi="Arial" w:cs="Arial"/>
                <w:b/>
                <w:lang w:val="en-US"/>
              </w:rPr>
            </w:pPr>
          </w:p>
          <w:p w14:paraId="66AFA6A2" w14:textId="77777777" w:rsidR="008206E7" w:rsidRPr="008206E7" w:rsidRDefault="008206E7" w:rsidP="008206E7">
            <w:pPr>
              <w:rPr>
                <w:rFonts w:ascii="Arial" w:hAnsi="Arial" w:cs="Arial"/>
                <w:lang w:val="en-US"/>
              </w:rPr>
            </w:pPr>
            <w:r w:rsidRPr="008206E7">
              <w:rPr>
                <w:rFonts w:ascii="Arial" w:hAnsi="Arial" w:cs="Arial"/>
                <w:lang w:val="en-US"/>
              </w:rPr>
              <w:t>Mailroom Solutions Oy</w:t>
            </w:r>
          </w:p>
          <w:p w14:paraId="7B988504" w14:textId="77777777" w:rsidR="008206E7" w:rsidRPr="008206E7" w:rsidRDefault="008206E7" w:rsidP="008206E7">
            <w:pPr>
              <w:rPr>
                <w:rFonts w:ascii="Arial" w:hAnsi="Arial" w:cs="Arial"/>
                <w:lang w:val="en-US"/>
              </w:rPr>
            </w:pPr>
            <w:r w:rsidRPr="008206E7">
              <w:rPr>
                <w:rFonts w:ascii="Arial" w:hAnsi="Arial" w:cs="Arial"/>
                <w:lang w:val="en-US"/>
              </w:rPr>
              <w:t>Matti Visannin Kuja 15A</w:t>
            </w:r>
          </w:p>
          <w:p w14:paraId="2533E76F" w14:textId="77777777" w:rsidR="008206E7" w:rsidRPr="008206E7" w:rsidRDefault="008206E7" w:rsidP="008206E7">
            <w:pPr>
              <w:rPr>
                <w:rFonts w:ascii="Arial" w:hAnsi="Arial" w:cs="Arial"/>
                <w:lang w:val="en-US"/>
              </w:rPr>
            </w:pPr>
            <w:r w:rsidRPr="008206E7">
              <w:rPr>
                <w:rFonts w:ascii="Arial" w:hAnsi="Arial" w:cs="Arial"/>
                <w:lang w:val="en-US"/>
              </w:rPr>
              <w:t>Company code: FI2065249-5</w:t>
            </w:r>
          </w:p>
          <w:p w14:paraId="53426643" w14:textId="77777777" w:rsidR="008206E7" w:rsidRPr="008206E7" w:rsidRDefault="008206E7" w:rsidP="008206E7">
            <w:pPr>
              <w:rPr>
                <w:rFonts w:ascii="Arial" w:hAnsi="Arial" w:cs="Arial"/>
                <w:lang w:val="en-US"/>
              </w:rPr>
            </w:pPr>
            <w:r w:rsidRPr="008206E7">
              <w:rPr>
                <w:rFonts w:ascii="Arial" w:hAnsi="Arial" w:cs="Arial"/>
                <w:lang w:val="en-US"/>
              </w:rPr>
              <w:t>VAT code: 2065249-5</w:t>
            </w:r>
          </w:p>
          <w:p w14:paraId="355A097C" w14:textId="77777777" w:rsidR="008206E7" w:rsidRPr="008206E7" w:rsidRDefault="008206E7" w:rsidP="008206E7">
            <w:pPr>
              <w:rPr>
                <w:rFonts w:ascii="Arial" w:hAnsi="Arial" w:cs="Arial"/>
                <w:lang w:val="en-US"/>
              </w:rPr>
            </w:pPr>
            <w:r w:rsidRPr="008206E7">
              <w:rPr>
                <w:rFonts w:ascii="Arial" w:hAnsi="Arial" w:cs="Arial"/>
                <w:lang w:val="en-US"/>
              </w:rPr>
              <w:t>Personal No. 001</w:t>
            </w:r>
          </w:p>
          <w:p w14:paraId="5A2A9829" w14:textId="77777777" w:rsidR="008206E7" w:rsidRPr="008206E7" w:rsidRDefault="008206E7" w:rsidP="008206E7">
            <w:pPr>
              <w:rPr>
                <w:rFonts w:ascii="Arial" w:hAnsi="Arial" w:cs="Arial"/>
                <w:lang w:val="en-US"/>
              </w:rPr>
            </w:pPr>
            <w:r w:rsidRPr="008206E7">
              <w:rPr>
                <w:rFonts w:ascii="Arial" w:hAnsi="Arial" w:cs="Arial"/>
                <w:lang w:val="en-US"/>
              </w:rPr>
              <w:t xml:space="preserve">Bank Eteläpohjanmaan OP </w:t>
            </w:r>
          </w:p>
          <w:p w14:paraId="2F1C4CFD" w14:textId="77777777" w:rsidR="008206E7" w:rsidRPr="008206E7" w:rsidRDefault="008206E7" w:rsidP="008206E7">
            <w:pPr>
              <w:rPr>
                <w:rFonts w:ascii="Arial" w:hAnsi="Arial" w:cs="Arial"/>
                <w:b/>
                <w:bCs/>
              </w:rPr>
            </w:pPr>
            <w:r w:rsidRPr="008206E7">
              <w:rPr>
                <w:rFonts w:ascii="Arial" w:hAnsi="Arial" w:cs="Arial"/>
                <w:lang w:val="en-US"/>
              </w:rPr>
              <w:t xml:space="preserve">Bank code </w:t>
            </w:r>
            <w:r w:rsidRPr="008206E7">
              <w:rPr>
                <w:rFonts w:ascii="Arial" w:hAnsi="Arial" w:cs="Arial"/>
                <w:b/>
                <w:bCs/>
              </w:rPr>
              <w:t xml:space="preserve"> </w:t>
            </w:r>
            <w:r w:rsidRPr="008206E7">
              <w:rPr>
                <w:rFonts w:ascii="Arial" w:hAnsi="Arial" w:cs="Arial"/>
              </w:rPr>
              <w:t xml:space="preserve"> OKOYFIHH</w:t>
            </w:r>
          </w:p>
          <w:p w14:paraId="6BC2558E" w14:textId="77777777" w:rsidR="008206E7" w:rsidRPr="008206E7" w:rsidRDefault="008206E7" w:rsidP="008206E7">
            <w:pPr>
              <w:rPr>
                <w:rFonts w:ascii="Arial" w:hAnsi="Arial" w:cs="Arial"/>
                <w:lang w:val="en-US"/>
              </w:rPr>
            </w:pPr>
            <w:r w:rsidRPr="008206E7">
              <w:rPr>
                <w:rFonts w:ascii="Arial" w:eastAsia="Arial" w:hAnsi="Arial" w:cs="Arial"/>
              </w:rPr>
              <w:t>Bank account No</w:t>
            </w:r>
            <w:r w:rsidRPr="008206E7">
              <w:rPr>
                <w:rFonts w:ascii="Arial" w:hAnsi="Arial" w:cs="Arial"/>
              </w:rPr>
              <w:t xml:space="preserve">: </w:t>
            </w:r>
            <w:r w:rsidRPr="008206E7">
              <w:rPr>
                <w:rFonts w:ascii="Arial" w:hAnsi="Arial" w:cs="Arial"/>
                <w:b/>
                <w:bCs/>
              </w:rPr>
              <w:t>FI37 5077 0220 0399 00</w:t>
            </w:r>
          </w:p>
          <w:p w14:paraId="19592C03" w14:textId="77777777" w:rsidR="008206E7" w:rsidRPr="008206E7" w:rsidRDefault="008206E7" w:rsidP="008206E7">
            <w:pPr>
              <w:tabs>
                <w:tab w:val="left" w:pos="0"/>
              </w:tabs>
              <w:rPr>
                <w:rFonts w:ascii="Arial" w:hAnsi="Arial" w:cs="Arial"/>
                <w:lang w:val="en-US"/>
              </w:rPr>
            </w:pPr>
            <w:r w:rsidRPr="008206E7">
              <w:rPr>
                <w:rFonts w:ascii="Arial" w:hAnsi="Arial" w:cs="Arial"/>
                <w:lang w:val="en-US"/>
              </w:rPr>
              <w:t>Tel. No .: +358 400 776453</w:t>
            </w:r>
          </w:p>
          <w:p w14:paraId="0CFA39A6" w14:textId="77777777" w:rsidR="008206E7" w:rsidRPr="008206E7" w:rsidRDefault="008206E7" w:rsidP="008206E7">
            <w:pPr>
              <w:tabs>
                <w:tab w:val="left" w:pos="0"/>
              </w:tabs>
              <w:rPr>
                <w:rFonts w:ascii="Arial" w:hAnsi="Arial" w:cs="Arial"/>
                <w:lang w:val="en-US"/>
              </w:rPr>
            </w:pPr>
            <w:r w:rsidRPr="008206E7">
              <w:rPr>
                <w:rFonts w:ascii="Arial" w:hAnsi="Arial" w:cs="Arial"/>
                <w:lang w:val="en-US"/>
              </w:rPr>
              <w:t>E-mail:sales@mailroomsolutions.com</w:t>
            </w:r>
          </w:p>
          <w:p w14:paraId="76823E83" w14:textId="77777777" w:rsidR="008206E7" w:rsidRPr="008206E7" w:rsidRDefault="008206E7" w:rsidP="008206E7">
            <w:pPr>
              <w:tabs>
                <w:tab w:val="left" w:pos="0"/>
              </w:tabs>
              <w:rPr>
                <w:rFonts w:ascii="Arial" w:hAnsi="Arial" w:cs="Arial"/>
                <w:lang w:val="en-US"/>
              </w:rPr>
            </w:pPr>
          </w:p>
          <w:p w14:paraId="7DA5240B" w14:textId="77777777" w:rsidR="008206E7" w:rsidRPr="008206E7" w:rsidRDefault="008206E7" w:rsidP="008206E7">
            <w:pPr>
              <w:tabs>
                <w:tab w:val="left" w:pos="0"/>
              </w:tabs>
              <w:rPr>
                <w:rFonts w:ascii="Arial" w:hAnsi="Arial" w:cs="Arial"/>
                <w:lang w:val="en-US"/>
              </w:rPr>
            </w:pPr>
          </w:p>
          <w:p w14:paraId="6B303A30" w14:textId="77777777" w:rsidR="008206E7" w:rsidRPr="008206E7" w:rsidRDefault="008206E7" w:rsidP="008206E7">
            <w:pPr>
              <w:tabs>
                <w:tab w:val="left" w:pos="0"/>
                <w:tab w:val="left" w:pos="630"/>
              </w:tabs>
              <w:rPr>
                <w:rFonts w:ascii="Arial" w:hAnsi="Arial" w:cs="Arial"/>
                <w:lang w:val="en-US"/>
              </w:rPr>
            </w:pPr>
            <w:r w:rsidRPr="008206E7">
              <w:rPr>
                <w:rFonts w:ascii="Arial" w:hAnsi="Arial" w:cs="Arial"/>
                <w:lang w:val="en-US"/>
              </w:rPr>
              <w:t xml:space="preserve">CEO, Janne Eteläaho  </w:t>
            </w:r>
          </w:p>
          <w:p w14:paraId="710B9503" w14:textId="77777777" w:rsidR="00AC27E1" w:rsidRPr="007F5136" w:rsidRDefault="00AC27E1" w:rsidP="00657C5A">
            <w:pPr>
              <w:pStyle w:val="BodyTextIndent"/>
              <w:spacing w:after="60"/>
              <w:ind w:firstLine="0"/>
              <w:rPr>
                <w:rFonts w:ascii="Arial" w:hAnsi="Arial"/>
                <w:sz w:val="20"/>
                <w:lang w:val="en-US"/>
              </w:rPr>
            </w:pPr>
            <w:r w:rsidRPr="007F5136">
              <w:rPr>
                <w:rFonts w:ascii="Arial" w:hAnsi="Arial"/>
                <w:sz w:val="20"/>
                <w:lang w:val="en-US"/>
              </w:rPr>
              <w:t xml:space="preserve">        </w:t>
            </w:r>
          </w:p>
          <w:p w14:paraId="6460945D" w14:textId="77777777" w:rsidR="00AC27E1" w:rsidRPr="007F5136" w:rsidRDefault="00AC27E1" w:rsidP="00657C5A">
            <w:pPr>
              <w:pStyle w:val="BodyTextIndent"/>
              <w:spacing w:after="60"/>
              <w:ind w:firstLine="0"/>
              <w:rPr>
                <w:rFonts w:ascii="Arial" w:hAnsi="Arial"/>
                <w:sz w:val="20"/>
                <w:lang w:val="en-US"/>
              </w:rPr>
            </w:pPr>
          </w:p>
          <w:p w14:paraId="7C5FC4A6" w14:textId="72FF13CD" w:rsidR="00AC27E1" w:rsidRPr="007F5136" w:rsidRDefault="00AC27E1" w:rsidP="00657C5A">
            <w:pPr>
              <w:pStyle w:val="BodyTextIndent"/>
              <w:spacing w:after="60"/>
              <w:ind w:firstLine="426"/>
              <w:rPr>
                <w:rFonts w:ascii="Arial" w:hAnsi="Arial"/>
                <w:sz w:val="20"/>
                <w:lang w:val="en-US"/>
              </w:rPr>
            </w:pPr>
          </w:p>
        </w:tc>
        <w:tc>
          <w:tcPr>
            <w:tcW w:w="4790" w:type="dxa"/>
          </w:tcPr>
          <w:p w14:paraId="01080946" w14:textId="77777777" w:rsidR="00AC27E1" w:rsidRPr="007F5136" w:rsidRDefault="00AC27E1" w:rsidP="00657C5A">
            <w:pPr>
              <w:pStyle w:val="EndnoteText"/>
              <w:ind w:firstLine="0"/>
              <w:jc w:val="left"/>
              <w:rPr>
                <w:rFonts w:ascii="Arial" w:hAnsi="Arial"/>
                <w:b/>
                <w:lang w:val="en-US"/>
              </w:rPr>
            </w:pPr>
            <w:r w:rsidRPr="007F5136">
              <w:rPr>
                <w:rFonts w:ascii="Arial" w:hAnsi="Arial"/>
                <w:b/>
                <w:lang w:val="en-US"/>
              </w:rPr>
              <w:t>Buyer</w:t>
            </w:r>
          </w:p>
          <w:p w14:paraId="2C586460" w14:textId="77777777" w:rsidR="00AC27E1" w:rsidRPr="007F5136" w:rsidRDefault="00AC27E1" w:rsidP="00657C5A">
            <w:pPr>
              <w:pStyle w:val="EndnoteText"/>
              <w:ind w:firstLine="0"/>
              <w:jc w:val="left"/>
              <w:rPr>
                <w:rFonts w:ascii="Arial" w:hAnsi="Arial"/>
                <w:b/>
                <w:lang w:val="en-US"/>
              </w:rPr>
            </w:pPr>
          </w:p>
          <w:p w14:paraId="2A5E2430" w14:textId="77777777" w:rsidR="00A049E7" w:rsidRDefault="00A049E7" w:rsidP="00A049E7">
            <w:pPr>
              <w:rPr>
                <w:rFonts w:ascii="Arial" w:eastAsia="Arial" w:hAnsi="Arial" w:cs="Arial"/>
                <w:i/>
              </w:rPr>
            </w:pPr>
            <w:r>
              <w:rPr>
                <w:rFonts w:ascii="Arial" w:eastAsia="Arial" w:hAnsi="Arial" w:cs="Arial"/>
                <w:color w:val="000000"/>
              </w:rPr>
              <w:t>AB Lietuvos paštas</w:t>
            </w:r>
            <w:r>
              <w:rPr>
                <w:rFonts w:ascii="Arial" w:eastAsia="Arial" w:hAnsi="Arial" w:cs="Arial"/>
                <w:i/>
              </w:rPr>
              <w:t xml:space="preserve"> </w:t>
            </w:r>
          </w:p>
          <w:p w14:paraId="789F1409" w14:textId="77777777" w:rsidR="00A049E7" w:rsidRDefault="00A049E7" w:rsidP="00A049E7">
            <w:pPr>
              <w:tabs>
                <w:tab w:val="left" w:pos="0"/>
              </w:tabs>
              <w:rPr>
                <w:rFonts w:ascii="Arial" w:eastAsia="Arial" w:hAnsi="Arial" w:cs="Arial"/>
              </w:rPr>
            </w:pPr>
            <w:r>
              <w:rPr>
                <w:rFonts w:ascii="Arial" w:eastAsia="Arial" w:hAnsi="Arial" w:cs="Arial"/>
              </w:rPr>
              <w:t xml:space="preserve">J. Balcikonio str 3, LT-03500 Vilnius, </w:t>
            </w:r>
          </w:p>
          <w:p w14:paraId="09D08BDE" w14:textId="77777777" w:rsidR="00A049E7" w:rsidRDefault="00A049E7" w:rsidP="00A049E7">
            <w:pPr>
              <w:tabs>
                <w:tab w:val="left" w:pos="0"/>
              </w:tabs>
              <w:rPr>
                <w:rFonts w:ascii="Arial" w:eastAsia="Arial" w:hAnsi="Arial" w:cs="Arial"/>
              </w:rPr>
            </w:pPr>
            <w:r>
              <w:rPr>
                <w:rFonts w:ascii="Arial" w:eastAsia="Arial" w:hAnsi="Arial" w:cs="Arial"/>
              </w:rPr>
              <w:t>the Republic of Lithuania</w:t>
            </w:r>
          </w:p>
          <w:p w14:paraId="20927B06" w14:textId="77777777" w:rsidR="00A049E7" w:rsidRDefault="00A049E7" w:rsidP="00A049E7">
            <w:pPr>
              <w:tabs>
                <w:tab w:val="left" w:pos="0"/>
              </w:tabs>
              <w:rPr>
                <w:rFonts w:ascii="Arial" w:eastAsia="Arial" w:hAnsi="Arial" w:cs="Arial"/>
              </w:rPr>
            </w:pPr>
            <w:r>
              <w:rPr>
                <w:rFonts w:ascii="Arial" w:eastAsia="Arial" w:hAnsi="Arial" w:cs="Arial"/>
              </w:rPr>
              <w:t>Registration number: 121215587</w:t>
            </w:r>
          </w:p>
          <w:p w14:paraId="2E865193" w14:textId="77777777" w:rsidR="00A049E7" w:rsidRDefault="00A049E7" w:rsidP="00A049E7">
            <w:pPr>
              <w:tabs>
                <w:tab w:val="left" w:pos="0"/>
              </w:tabs>
              <w:rPr>
                <w:rFonts w:ascii="Arial" w:eastAsia="Arial" w:hAnsi="Arial" w:cs="Arial"/>
              </w:rPr>
            </w:pPr>
            <w:r>
              <w:rPr>
                <w:rFonts w:ascii="Arial" w:eastAsia="Arial" w:hAnsi="Arial" w:cs="Arial"/>
              </w:rPr>
              <w:t>VAT identification number: LT212155811</w:t>
            </w:r>
          </w:p>
          <w:p w14:paraId="71F43750" w14:textId="77777777" w:rsidR="00A049E7" w:rsidRDefault="00A049E7" w:rsidP="00A049E7">
            <w:pPr>
              <w:tabs>
                <w:tab w:val="left" w:pos="0"/>
              </w:tabs>
              <w:rPr>
                <w:rFonts w:ascii="Arial" w:eastAsia="Arial" w:hAnsi="Arial" w:cs="Arial"/>
              </w:rPr>
            </w:pPr>
            <w:r>
              <w:rPr>
                <w:rFonts w:ascii="Arial" w:eastAsia="Arial" w:hAnsi="Arial" w:cs="Arial"/>
              </w:rPr>
              <w:t>Bank account No. LT71 7044 0600 0018 7388</w:t>
            </w:r>
          </w:p>
          <w:p w14:paraId="40FAD9C5" w14:textId="77777777" w:rsidR="00A049E7" w:rsidRDefault="00A049E7" w:rsidP="00A049E7">
            <w:pPr>
              <w:tabs>
                <w:tab w:val="left" w:pos="0"/>
              </w:tabs>
              <w:rPr>
                <w:rFonts w:ascii="Arial" w:eastAsia="Arial" w:hAnsi="Arial" w:cs="Arial"/>
              </w:rPr>
            </w:pPr>
            <w:r>
              <w:rPr>
                <w:rFonts w:ascii="Arial" w:eastAsia="Arial" w:hAnsi="Arial" w:cs="Arial"/>
              </w:rPr>
              <w:t>AB SEB bankas</w:t>
            </w:r>
          </w:p>
          <w:p w14:paraId="72812F02" w14:textId="77777777" w:rsidR="00A049E7" w:rsidRDefault="00A049E7" w:rsidP="00A049E7">
            <w:pPr>
              <w:tabs>
                <w:tab w:val="left" w:pos="0"/>
              </w:tabs>
              <w:rPr>
                <w:rFonts w:ascii="Arial" w:eastAsia="Arial" w:hAnsi="Arial" w:cs="Arial"/>
              </w:rPr>
            </w:pPr>
            <w:r>
              <w:rPr>
                <w:rFonts w:ascii="Arial" w:eastAsia="Arial" w:hAnsi="Arial" w:cs="Arial"/>
              </w:rPr>
              <w:t>Bank code 70440</w:t>
            </w:r>
          </w:p>
          <w:p w14:paraId="60F554C3" w14:textId="77777777" w:rsidR="00A049E7" w:rsidRDefault="00A049E7" w:rsidP="00A049E7">
            <w:pPr>
              <w:tabs>
                <w:tab w:val="left" w:pos="0"/>
              </w:tabs>
              <w:rPr>
                <w:rFonts w:ascii="Arial" w:eastAsia="Arial" w:hAnsi="Arial" w:cs="Arial"/>
              </w:rPr>
            </w:pPr>
            <w:r>
              <w:rPr>
                <w:rFonts w:ascii="Arial" w:eastAsia="Arial" w:hAnsi="Arial" w:cs="Arial"/>
              </w:rPr>
              <w:t>Tel. No.: (8 700) 55 400</w:t>
            </w:r>
          </w:p>
          <w:p w14:paraId="3EC1B28D" w14:textId="77777777" w:rsidR="00A049E7" w:rsidRDefault="00A049E7" w:rsidP="00A049E7">
            <w:pPr>
              <w:tabs>
                <w:tab w:val="left" w:pos="0"/>
              </w:tabs>
              <w:rPr>
                <w:rFonts w:ascii="Arial" w:eastAsia="Arial" w:hAnsi="Arial" w:cs="Arial"/>
              </w:rPr>
            </w:pPr>
            <w:r>
              <w:rPr>
                <w:rFonts w:ascii="Arial" w:eastAsia="Arial" w:hAnsi="Arial" w:cs="Arial"/>
              </w:rPr>
              <w:t xml:space="preserve">Fax No.: (8 5) 216 3204 </w:t>
            </w:r>
          </w:p>
          <w:p w14:paraId="27EBB2C6" w14:textId="77777777" w:rsidR="00A049E7" w:rsidRDefault="00A049E7" w:rsidP="00A049E7">
            <w:pPr>
              <w:tabs>
                <w:tab w:val="left" w:pos="0"/>
              </w:tabs>
              <w:rPr>
                <w:rFonts w:ascii="Arial" w:eastAsia="Arial" w:hAnsi="Arial" w:cs="Arial"/>
              </w:rPr>
            </w:pPr>
            <w:r>
              <w:rPr>
                <w:rFonts w:ascii="Arial" w:eastAsia="Arial" w:hAnsi="Arial" w:cs="Arial"/>
              </w:rPr>
              <w:t xml:space="preserve">E-mail: </w:t>
            </w:r>
            <w:hyperlink r:id="rId12" w:history="1">
              <w:r>
                <w:rPr>
                  <w:rStyle w:val="Hyperlink"/>
                  <w:rFonts w:ascii="Arial" w:eastAsia="Arial" w:hAnsi="Arial" w:cs="Arial"/>
                </w:rPr>
                <w:t>info@post.lt</w:t>
              </w:r>
            </w:hyperlink>
            <w:r>
              <w:rPr>
                <w:rFonts w:ascii="Arial" w:eastAsia="Arial" w:hAnsi="Arial" w:cs="Arial"/>
              </w:rPr>
              <w:t xml:space="preserve"> </w:t>
            </w:r>
          </w:p>
          <w:p w14:paraId="579FF9F3" w14:textId="77777777" w:rsidR="00A049E7" w:rsidRDefault="00A049E7" w:rsidP="00A049E7">
            <w:pPr>
              <w:tabs>
                <w:tab w:val="left" w:pos="0"/>
              </w:tabs>
              <w:rPr>
                <w:rFonts w:ascii="Arial" w:eastAsia="Arial" w:hAnsi="Arial" w:cs="Arial"/>
              </w:rPr>
            </w:pPr>
          </w:p>
          <w:p w14:paraId="71FBA86D" w14:textId="4AEAECC1" w:rsidR="00A049E7" w:rsidRDefault="00D528C1" w:rsidP="00A049E7">
            <w:pPr>
              <w:tabs>
                <w:tab w:val="left" w:pos="0"/>
                <w:tab w:val="left" w:pos="630"/>
              </w:tabs>
              <w:rPr>
                <w:rFonts w:ascii="Arial" w:eastAsia="Arial" w:hAnsi="Arial" w:cs="Arial"/>
                <w:i/>
              </w:rPr>
            </w:pPr>
            <w:r>
              <w:rPr>
                <w:rFonts w:ascii="Arial" w:eastAsia="Arial" w:hAnsi="Arial" w:cs="Arial"/>
              </w:rPr>
              <w:t>CEO, Rolandas Zukas</w:t>
            </w:r>
          </w:p>
          <w:p w14:paraId="3AD14F7C" w14:textId="77777777" w:rsidR="00AC27E1" w:rsidRPr="007F5136" w:rsidRDefault="00AC27E1" w:rsidP="00657C5A">
            <w:pPr>
              <w:tabs>
                <w:tab w:val="left" w:pos="0"/>
                <w:tab w:val="left" w:pos="630"/>
              </w:tabs>
              <w:jc w:val="center"/>
              <w:rPr>
                <w:rFonts w:ascii="Arial" w:hAnsi="Arial"/>
                <w:lang w:val="en-US"/>
              </w:rPr>
            </w:pPr>
          </w:p>
          <w:p w14:paraId="0AE323FD" w14:textId="77777777" w:rsidR="00AC27E1" w:rsidRPr="007F5136" w:rsidRDefault="00AC27E1" w:rsidP="00657C5A">
            <w:pPr>
              <w:tabs>
                <w:tab w:val="left" w:pos="0"/>
                <w:tab w:val="left" w:pos="630"/>
              </w:tabs>
              <w:jc w:val="center"/>
              <w:rPr>
                <w:rFonts w:ascii="Arial" w:hAnsi="Arial"/>
                <w:lang w:val="en-US"/>
              </w:rPr>
            </w:pPr>
          </w:p>
          <w:p w14:paraId="37D0DD32" w14:textId="77777777" w:rsidR="00AC27E1" w:rsidRPr="007F5136" w:rsidRDefault="00AC27E1" w:rsidP="00801746">
            <w:pPr>
              <w:pStyle w:val="BodyTextIndent"/>
              <w:spacing w:after="60"/>
              <w:ind w:firstLine="426"/>
              <w:rPr>
                <w:rFonts w:ascii="Arial" w:hAnsi="Arial"/>
                <w:lang w:val="en-US"/>
              </w:rPr>
            </w:pPr>
          </w:p>
        </w:tc>
      </w:tr>
    </w:tbl>
    <w:p w14:paraId="60DB0732" w14:textId="77777777" w:rsidR="00AC27E1" w:rsidRPr="007F5136" w:rsidRDefault="00AC27E1" w:rsidP="00AC27E1">
      <w:pPr>
        <w:pStyle w:val="BodyTextIndent"/>
        <w:spacing w:after="60"/>
        <w:ind w:firstLine="0"/>
        <w:rPr>
          <w:rFonts w:ascii="Arial" w:hAnsi="Arial"/>
          <w:sz w:val="20"/>
          <w:lang w:val="en-US"/>
        </w:rPr>
      </w:pPr>
    </w:p>
    <w:p w14:paraId="4DAFF5F6" w14:textId="77777777" w:rsidR="00AC27E1" w:rsidRPr="007F5136" w:rsidRDefault="00AC27E1" w:rsidP="00AC27E1">
      <w:pPr>
        <w:pStyle w:val="BodyTextIndent"/>
        <w:spacing w:after="60"/>
        <w:ind w:firstLine="0"/>
        <w:rPr>
          <w:rFonts w:ascii="Arial" w:hAnsi="Arial"/>
          <w:sz w:val="20"/>
          <w:lang w:val="en-US"/>
        </w:rPr>
      </w:pPr>
    </w:p>
    <w:p w14:paraId="727BAE50" w14:textId="77777777" w:rsidR="00AC27E1" w:rsidRPr="007F5136" w:rsidRDefault="00AC27E1" w:rsidP="00AC27E1">
      <w:pPr>
        <w:pStyle w:val="BodyTextIndent"/>
        <w:spacing w:after="60"/>
        <w:ind w:firstLine="0"/>
        <w:rPr>
          <w:rFonts w:ascii="Arial" w:hAnsi="Arial"/>
          <w:sz w:val="20"/>
          <w:lang w:val="en-US"/>
        </w:rPr>
      </w:pPr>
    </w:p>
    <w:p w14:paraId="0DDB2C00" w14:textId="77777777" w:rsidR="00AC27E1" w:rsidRPr="007F5136" w:rsidRDefault="00AC27E1" w:rsidP="00AC27E1">
      <w:pPr>
        <w:pStyle w:val="BodyTextIndent"/>
        <w:spacing w:after="60"/>
        <w:ind w:firstLine="0"/>
        <w:rPr>
          <w:rFonts w:ascii="Arial" w:hAnsi="Arial"/>
          <w:sz w:val="20"/>
          <w:lang w:val="en-US"/>
        </w:rPr>
      </w:pPr>
    </w:p>
    <w:p w14:paraId="2C33B612" w14:textId="77777777" w:rsidR="00AC27E1" w:rsidRPr="007F5136" w:rsidRDefault="00AC27E1" w:rsidP="00AC27E1">
      <w:pPr>
        <w:pStyle w:val="BodyTextIndent"/>
        <w:spacing w:after="60"/>
        <w:ind w:firstLine="0"/>
        <w:rPr>
          <w:rFonts w:ascii="Arial" w:hAnsi="Arial"/>
          <w:sz w:val="20"/>
          <w:lang w:val="en-US"/>
        </w:rPr>
      </w:pPr>
    </w:p>
    <w:p w14:paraId="56DCA19C" w14:textId="77777777" w:rsidR="00AC27E1" w:rsidRPr="007F5136" w:rsidRDefault="00AC27E1" w:rsidP="00AC27E1">
      <w:pPr>
        <w:pStyle w:val="BodyTextIndent"/>
        <w:spacing w:after="60"/>
        <w:ind w:firstLine="0"/>
        <w:rPr>
          <w:rFonts w:ascii="Arial" w:hAnsi="Arial"/>
          <w:sz w:val="20"/>
          <w:lang w:val="en-US"/>
        </w:rPr>
      </w:pPr>
    </w:p>
    <w:p w14:paraId="6930CC0A" w14:textId="77777777" w:rsidR="00AC27E1" w:rsidRPr="007F5136" w:rsidRDefault="00AC27E1" w:rsidP="00AC27E1">
      <w:pPr>
        <w:pStyle w:val="BodyTextIndent"/>
        <w:spacing w:after="60"/>
        <w:ind w:firstLine="0"/>
        <w:rPr>
          <w:rFonts w:ascii="Arial" w:hAnsi="Arial"/>
          <w:sz w:val="20"/>
          <w:lang w:val="en-US"/>
        </w:rPr>
      </w:pPr>
    </w:p>
    <w:p w14:paraId="10108AD4" w14:textId="77777777" w:rsidR="00AC27E1" w:rsidRPr="007F5136" w:rsidRDefault="00AC27E1" w:rsidP="00AC27E1">
      <w:pPr>
        <w:pStyle w:val="BodyTextIndent"/>
        <w:spacing w:after="60"/>
        <w:ind w:firstLine="0"/>
        <w:rPr>
          <w:rFonts w:ascii="Arial" w:hAnsi="Arial"/>
          <w:sz w:val="20"/>
          <w:lang w:val="en-US"/>
        </w:rPr>
      </w:pPr>
    </w:p>
    <w:p w14:paraId="65AAAFC5" w14:textId="77777777" w:rsidR="00AC27E1" w:rsidRPr="007F5136" w:rsidRDefault="00AC27E1" w:rsidP="00AC27E1">
      <w:pPr>
        <w:pStyle w:val="BodyTextIndent"/>
        <w:spacing w:after="60"/>
        <w:ind w:firstLine="0"/>
        <w:rPr>
          <w:rFonts w:ascii="Arial" w:hAnsi="Arial"/>
          <w:sz w:val="20"/>
          <w:lang w:val="en-US"/>
        </w:rPr>
      </w:pPr>
    </w:p>
    <w:p w14:paraId="602600B7" w14:textId="77777777" w:rsidR="00AC27E1" w:rsidRPr="007F5136" w:rsidRDefault="00AC27E1" w:rsidP="00AC27E1">
      <w:pPr>
        <w:pStyle w:val="BodyTextIndent"/>
        <w:spacing w:after="60"/>
        <w:ind w:firstLine="0"/>
        <w:rPr>
          <w:rFonts w:ascii="Arial" w:hAnsi="Arial"/>
          <w:sz w:val="20"/>
          <w:lang w:val="en-US"/>
        </w:rPr>
      </w:pPr>
    </w:p>
    <w:p w14:paraId="2CF658C1" w14:textId="77777777" w:rsidR="00AC27E1" w:rsidRPr="007F5136" w:rsidRDefault="00AC27E1" w:rsidP="00AC27E1">
      <w:pPr>
        <w:pStyle w:val="BodyTextIndent"/>
        <w:spacing w:after="60"/>
        <w:ind w:firstLine="0"/>
        <w:rPr>
          <w:rFonts w:ascii="Arial" w:hAnsi="Arial"/>
          <w:sz w:val="20"/>
          <w:lang w:val="en-US"/>
        </w:rPr>
      </w:pPr>
    </w:p>
    <w:p w14:paraId="01B7A9A7" w14:textId="77777777" w:rsidR="00AC27E1" w:rsidRPr="007F5136" w:rsidRDefault="00AC27E1" w:rsidP="00AC27E1">
      <w:pPr>
        <w:pStyle w:val="BodyTextIndent"/>
        <w:spacing w:after="60"/>
        <w:ind w:firstLine="0"/>
        <w:rPr>
          <w:rFonts w:ascii="Arial" w:hAnsi="Arial"/>
          <w:sz w:val="20"/>
          <w:lang w:val="en-US"/>
        </w:rPr>
      </w:pPr>
    </w:p>
    <w:p w14:paraId="7DF40E5B" w14:textId="77777777" w:rsidR="00AC27E1" w:rsidRPr="007F5136" w:rsidRDefault="00AC27E1" w:rsidP="00AC27E1">
      <w:pPr>
        <w:pStyle w:val="BodyTextIndent"/>
        <w:spacing w:after="60"/>
        <w:ind w:firstLine="0"/>
        <w:rPr>
          <w:rFonts w:ascii="Arial" w:hAnsi="Arial"/>
          <w:sz w:val="20"/>
          <w:lang w:val="en-US"/>
        </w:rPr>
      </w:pPr>
    </w:p>
    <w:p w14:paraId="16D7BD16" w14:textId="77777777" w:rsidR="00AC27E1" w:rsidRDefault="00AC27E1" w:rsidP="00AC27E1">
      <w:pPr>
        <w:pStyle w:val="BodyTextIndent"/>
        <w:spacing w:after="60"/>
        <w:ind w:firstLine="0"/>
        <w:rPr>
          <w:rFonts w:ascii="Arial" w:hAnsi="Arial"/>
          <w:sz w:val="20"/>
          <w:lang w:val="en-US"/>
        </w:rPr>
      </w:pPr>
    </w:p>
    <w:p w14:paraId="6D7DC17E" w14:textId="77777777" w:rsidR="00AC27E1" w:rsidRPr="007F5136" w:rsidRDefault="00AC27E1" w:rsidP="00AC27E1">
      <w:pPr>
        <w:pStyle w:val="BodyTextIndent"/>
        <w:spacing w:after="60"/>
        <w:ind w:firstLine="0"/>
        <w:rPr>
          <w:rFonts w:ascii="Arial" w:hAnsi="Arial"/>
          <w:sz w:val="20"/>
          <w:lang w:val="en-US"/>
        </w:rPr>
      </w:pPr>
    </w:p>
    <w:p w14:paraId="0C74EA13" w14:textId="77777777" w:rsidR="00AC27E1" w:rsidRPr="007F5136" w:rsidRDefault="00AC27E1" w:rsidP="00AC27E1">
      <w:pPr>
        <w:pStyle w:val="BodyTextIndent"/>
        <w:spacing w:after="60"/>
        <w:ind w:firstLine="0"/>
        <w:rPr>
          <w:rFonts w:ascii="Arial" w:hAnsi="Arial"/>
          <w:sz w:val="20"/>
          <w:lang w:val="en-US"/>
        </w:rPr>
      </w:pPr>
    </w:p>
    <w:p w14:paraId="7C449292" w14:textId="77777777" w:rsidR="00AC27E1" w:rsidRPr="007F5136" w:rsidRDefault="00AC27E1" w:rsidP="00AC27E1">
      <w:pPr>
        <w:pStyle w:val="BodyTextIndent"/>
        <w:spacing w:after="60"/>
        <w:ind w:firstLine="0"/>
        <w:rPr>
          <w:rFonts w:ascii="Arial" w:hAnsi="Arial"/>
          <w:sz w:val="20"/>
          <w:lang w:val="en-US"/>
        </w:rPr>
      </w:pPr>
    </w:p>
    <w:p w14:paraId="6DB7E9AA" w14:textId="77777777" w:rsidR="00AC27E1" w:rsidRPr="007F5136" w:rsidRDefault="00AC27E1" w:rsidP="00AC27E1">
      <w:pPr>
        <w:pStyle w:val="BodyTextIndent"/>
        <w:spacing w:after="60"/>
        <w:ind w:firstLine="0"/>
        <w:rPr>
          <w:rFonts w:ascii="Arial" w:hAnsi="Arial"/>
          <w:sz w:val="20"/>
          <w:lang w:val="en-US"/>
        </w:rPr>
      </w:pPr>
    </w:p>
    <w:p w14:paraId="438C1E10" w14:textId="77777777" w:rsidR="00AC27E1" w:rsidRPr="007F5136" w:rsidRDefault="00AC27E1" w:rsidP="00AC27E1">
      <w:pPr>
        <w:pStyle w:val="BodyTextIndent"/>
        <w:spacing w:after="60"/>
        <w:ind w:firstLine="0"/>
        <w:rPr>
          <w:rFonts w:ascii="Arial" w:hAnsi="Arial"/>
          <w:sz w:val="20"/>
          <w:lang w:val="en-US"/>
        </w:rPr>
      </w:pPr>
    </w:p>
    <w:p w14:paraId="716A16AA" w14:textId="77777777" w:rsidR="00AC27E1" w:rsidRPr="007F5136" w:rsidRDefault="00AC27E1" w:rsidP="00AC27E1">
      <w:pPr>
        <w:pStyle w:val="BodyTextIndent"/>
        <w:spacing w:after="60"/>
        <w:ind w:firstLine="0"/>
        <w:rPr>
          <w:rFonts w:ascii="Arial" w:hAnsi="Arial"/>
          <w:sz w:val="20"/>
          <w:lang w:val="en-US"/>
        </w:rPr>
      </w:pPr>
    </w:p>
    <w:p w14:paraId="0DF46335" w14:textId="77777777" w:rsidR="00AC27E1" w:rsidRPr="007F5136" w:rsidRDefault="00AC27E1" w:rsidP="00AC27E1">
      <w:pPr>
        <w:pStyle w:val="BodyTextIndent"/>
        <w:spacing w:after="60"/>
        <w:ind w:firstLine="0"/>
        <w:rPr>
          <w:rFonts w:ascii="Arial" w:hAnsi="Arial"/>
          <w:sz w:val="20"/>
          <w:lang w:val="en-US"/>
        </w:rPr>
      </w:pPr>
    </w:p>
    <w:p w14:paraId="738EAE02" w14:textId="77777777" w:rsidR="00AC27E1" w:rsidRPr="007F5136" w:rsidRDefault="00AC27E1" w:rsidP="00AC27E1">
      <w:pPr>
        <w:pStyle w:val="BodyTextIndent"/>
        <w:spacing w:after="60"/>
        <w:ind w:firstLine="0"/>
        <w:rPr>
          <w:rFonts w:ascii="Arial" w:hAnsi="Arial"/>
          <w:sz w:val="20"/>
          <w:lang w:val="en-US"/>
        </w:rPr>
      </w:pPr>
    </w:p>
    <w:p w14:paraId="43B6870D" w14:textId="77777777" w:rsidR="00AC27E1" w:rsidRPr="007F5136" w:rsidRDefault="00AC27E1" w:rsidP="00AC27E1">
      <w:pPr>
        <w:pStyle w:val="BodyTextIndent"/>
        <w:spacing w:after="60"/>
        <w:ind w:firstLine="0"/>
        <w:rPr>
          <w:rFonts w:ascii="Arial" w:hAnsi="Arial"/>
          <w:sz w:val="20"/>
          <w:lang w:val="en-US"/>
        </w:rPr>
      </w:pPr>
    </w:p>
    <w:p w14:paraId="4C67CF2B" w14:textId="77777777" w:rsidR="00AC27E1" w:rsidRPr="007F5136" w:rsidRDefault="00AC27E1" w:rsidP="00AC27E1">
      <w:pPr>
        <w:pStyle w:val="BodyTextIndent"/>
        <w:spacing w:after="60"/>
        <w:ind w:firstLine="0"/>
        <w:rPr>
          <w:rFonts w:ascii="Arial" w:hAnsi="Arial"/>
          <w:sz w:val="20"/>
          <w:lang w:val="en-US"/>
        </w:rPr>
      </w:pPr>
    </w:p>
    <w:p w14:paraId="45838F78" w14:textId="77777777" w:rsidR="00AC27E1" w:rsidRPr="007F5136" w:rsidRDefault="00AC27E1" w:rsidP="00AC27E1">
      <w:pPr>
        <w:pStyle w:val="BodyTextIndent"/>
        <w:spacing w:after="60"/>
        <w:ind w:firstLine="0"/>
        <w:rPr>
          <w:rFonts w:ascii="Arial" w:hAnsi="Arial"/>
          <w:sz w:val="20"/>
          <w:lang w:val="en-US"/>
        </w:rPr>
      </w:pPr>
    </w:p>
    <w:p w14:paraId="6323C92E" w14:textId="77777777" w:rsidR="00AC27E1" w:rsidRPr="007F5136" w:rsidRDefault="00AC27E1" w:rsidP="00AC27E1">
      <w:pPr>
        <w:pStyle w:val="BodyTextIndent"/>
        <w:spacing w:after="60"/>
        <w:ind w:firstLine="0"/>
        <w:rPr>
          <w:rFonts w:ascii="Arial" w:hAnsi="Arial"/>
          <w:sz w:val="20"/>
          <w:lang w:val="en-US"/>
        </w:rPr>
      </w:pPr>
    </w:p>
    <w:p w14:paraId="6EE9DAB3" w14:textId="77777777" w:rsidR="00AC27E1" w:rsidRPr="007F5136" w:rsidRDefault="00AC27E1" w:rsidP="00AC27E1">
      <w:pPr>
        <w:pStyle w:val="BodyTextIndent"/>
        <w:spacing w:after="60"/>
        <w:ind w:firstLine="0"/>
        <w:rPr>
          <w:rFonts w:ascii="Arial" w:hAnsi="Arial"/>
          <w:sz w:val="20"/>
          <w:lang w:val="en-US"/>
        </w:rPr>
      </w:pPr>
    </w:p>
    <w:p w14:paraId="1C7801EF" w14:textId="77777777" w:rsidR="00AC27E1" w:rsidRPr="007F5136" w:rsidRDefault="00AC27E1" w:rsidP="00AC27E1">
      <w:pPr>
        <w:pStyle w:val="BodyTextIndent"/>
        <w:spacing w:after="60"/>
        <w:ind w:firstLine="0"/>
        <w:rPr>
          <w:rFonts w:ascii="Arial" w:hAnsi="Arial"/>
          <w:sz w:val="20"/>
          <w:lang w:val="en-US"/>
        </w:rPr>
      </w:pPr>
    </w:p>
    <w:p w14:paraId="42EEFFDF" w14:textId="77777777" w:rsidR="00AC27E1" w:rsidRPr="007F5136" w:rsidRDefault="00AC27E1" w:rsidP="00AC27E1">
      <w:pPr>
        <w:pStyle w:val="BodyTextIndent"/>
        <w:spacing w:after="60"/>
        <w:ind w:firstLine="0"/>
        <w:rPr>
          <w:rFonts w:ascii="Arial" w:hAnsi="Arial"/>
          <w:sz w:val="20"/>
          <w:lang w:val="en-US"/>
        </w:rPr>
      </w:pPr>
    </w:p>
    <w:p w14:paraId="2CDCFE74" w14:textId="77777777" w:rsidR="00801746" w:rsidRDefault="00F31B45" w:rsidP="00F31B45">
      <w:pPr>
        <w:jc w:val="right"/>
        <w:rPr>
          <w:rFonts w:ascii="Arial" w:eastAsia="Arial" w:hAnsi="Arial" w:cs="Arial"/>
          <w:color w:val="000000"/>
        </w:rPr>
      </w:pPr>
      <w:r>
        <w:br/>
      </w:r>
    </w:p>
    <w:p w14:paraId="2F300092" w14:textId="25E8C157" w:rsidR="00F31B45" w:rsidRDefault="00AD6F6D" w:rsidP="00AD6F6D">
      <w:pPr>
        <w:spacing w:after="160" w:line="259" w:lineRule="auto"/>
        <w:jc w:val="right"/>
        <w:rPr>
          <w:rFonts w:ascii="Arial" w:eastAsia="Arial" w:hAnsi="Arial" w:cs="Arial"/>
          <w:color w:val="000000"/>
        </w:rPr>
      </w:pPr>
      <w:r>
        <w:rPr>
          <w:rFonts w:ascii="Arial" w:eastAsia="Arial" w:hAnsi="Arial" w:cs="Arial"/>
          <w:color w:val="000000"/>
        </w:rPr>
        <w:t>A</w:t>
      </w:r>
      <w:r w:rsidR="00F31B45">
        <w:rPr>
          <w:rFonts w:ascii="Arial" w:eastAsia="Arial" w:hAnsi="Arial" w:cs="Arial"/>
          <w:color w:val="000000"/>
        </w:rPr>
        <w:t>nnex No. 1 to ST&amp;C of the Contract</w:t>
      </w:r>
    </w:p>
    <w:p w14:paraId="5F92BC60" w14:textId="77777777" w:rsidR="00F31B45" w:rsidRDefault="00F31B45" w:rsidP="00F31B45">
      <w:pPr>
        <w:jc w:val="right"/>
        <w:rPr>
          <w:rFonts w:ascii="Arial" w:eastAsia="Arial" w:hAnsi="Arial" w:cs="Arial"/>
          <w:color w:val="000000"/>
        </w:rPr>
      </w:pPr>
    </w:p>
    <w:p w14:paraId="1B51A454" w14:textId="77777777" w:rsidR="00F31B45" w:rsidRDefault="00F31B45" w:rsidP="00F31B45">
      <w:pPr>
        <w:jc w:val="right"/>
        <w:rPr>
          <w:rFonts w:ascii="Arial" w:eastAsia="Arial" w:hAnsi="Arial" w:cs="Arial"/>
          <w:color w:val="000000"/>
        </w:rPr>
      </w:pPr>
    </w:p>
    <w:p w14:paraId="2619E676" w14:textId="77777777" w:rsidR="00F31B45" w:rsidRDefault="00F31B45" w:rsidP="00F31B45">
      <w:pPr>
        <w:jc w:val="center"/>
        <w:rPr>
          <w:rFonts w:ascii="Arial" w:eastAsia="Arial" w:hAnsi="Arial" w:cs="Arial"/>
          <w:b/>
        </w:rPr>
      </w:pPr>
      <w:r>
        <w:rPr>
          <w:rFonts w:ascii="Arial" w:eastAsia="Arial" w:hAnsi="Arial" w:cs="Arial"/>
          <w:b/>
        </w:rPr>
        <w:t>CONTACT PERSONS</w:t>
      </w:r>
    </w:p>
    <w:p w14:paraId="4AAAFC55" w14:textId="77777777" w:rsidR="00F31B45" w:rsidRDefault="00F31B45" w:rsidP="00F31B45">
      <w:pPr>
        <w:jc w:val="both"/>
        <w:rPr>
          <w:rFonts w:ascii="Arial" w:eastAsia="Arial" w:hAnsi="Arial" w:cs="Arial"/>
          <w:color w:val="000000"/>
          <w:sz w:val="24"/>
          <w:szCs w:val="24"/>
        </w:rPr>
      </w:pPr>
    </w:p>
    <w:tbl>
      <w:tblPr>
        <w:tblW w:w="9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421"/>
        <w:gridCol w:w="4111"/>
        <w:gridCol w:w="5098"/>
      </w:tblGrid>
      <w:tr w:rsidR="00F31B45" w14:paraId="67F2E023" w14:textId="77777777" w:rsidTr="00F31B45">
        <w:tc>
          <w:tcPr>
            <w:tcW w:w="421" w:type="dxa"/>
            <w:tcBorders>
              <w:top w:val="single" w:sz="4" w:space="0" w:color="000000"/>
              <w:left w:val="single" w:sz="4" w:space="0" w:color="000000"/>
              <w:bottom w:val="single" w:sz="4" w:space="0" w:color="000000"/>
              <w:right w:val="single" w:sz="4" w:space="0" w:color="000000"/>
            </w:tcBorders>
            <w:hideMark/>
          </w:tcPr>
          <w:p w14:paraId="1C9F1CF3" w14:textId="77777777" w:rsidR="00F31B45" w:rsidRDefault="00F31B45">
            <w:pPr>
              <w:tabs>
                <w:tab w:val="left" w:pos="3855"/>
              </w:tabs>
              <w:jc w:val="both"/>
              <w:rPr>
                <w:rFonts w:ascii="Arial" w:eastAsia="Arial" w:hAnsi="Arial" w:cs="Arial"/>
                <w:color w:val="000000"/>
              </w:rPr>
            </w:pPr>
            <w:r>
              <w:rPr>
                <w:rFonts w:ascii="Arial" w:eastAsia="Arial" w:hAnsi="Arial" w:cs="Arial"/>
                <w:color w:val="000000"/>
              </w:rPr>
              <w:t>1.</w:t>
            </w:r>
          </w:p>
        </w:tc>
        <w:tc>
          <w:tcPr>
            <w:tcW w:w="4110" w:type="dxa"/>
            <w:tcBorders>
              <w:top w:val="single" w:sz="4" w:space="0" w:color="000000"/>
              <w:left w:val="single" w:sz="4" w:space="0" w:color="000000"/>
              <w:bottom w:val="single" w:sz="4" w:space="0" w:color="000000"/>
              <w:right w:val="single" w:sz="4" w:space="0" w:color="000000"/>
            </w:tcBorders>
            <w:hideMark/>
          </w:tcPr>
          <w:p w14:paraId="1F26687A" w14:textId="77777777" w:rsidR="00F31B45" w:rsidRDefault="00F31B45">
            <w:pPr>
              <w:tabs>
                <w:tab w:val="left" w:pos="3855"/>
              </w:tabs>
              <w:jc w:val="both"/>
              <w:rPr>
                <w:rFonts w:ascii="Arial" w:eastAsia="Arial" w:hAnsi="Arial" w:cs="Arial"/>
                <w:color w:val="000000"/>
              </w:rPr>
            </w:pPr>
            <w:r>
              <w:rPr>
                <w:rFonts w:ascii="Arial" w:eastAsia="Arial" w:hAnsi="Arial" w:cs="Arial"/>
                <w:color w:val="000000"/>
              </w:rPr>
              <w:t>The representative of the Buyer responsible for the performance of the Contract from the side of the Buyer</w:t>
            </w:r>
          </w:p>
        </w:tc>
        <w:tc>
          <w:tcPr>
            <w:tcW w:w="5097" w:type="dxa"/>
            <w:tcBorders>
              <w:top w:val="single" w:sz="4" w:space="0" w:color="000000"/>
              <w:left w:val="single" w:sz="4" w:space="0" w:color="000000"/>
              <w:bottom w:val="single" w:sz="4" w:space="0" w:color="000000"/>
              <w:right w:val="single" w:sz="4" w:space="0" w:color="000000"/>
            </w:tcBorders>
          </w:tcPr>
          <w:p w14:paraId="447C19B4" w14:textId="77777777" w:rsidR="00F31B45" w:rsidRDefault="00F31B45" w:rsidP="00DC18DB">
            <w:pPr>
              <w:shd w:val="clear" w:color="auto" w:fill="FFFFFF"/>
              <w:jc w:val="both"/>
              <w:rPr>
                <w:rFonts w:ascii="Arial" w:eastAsia="Arial" w:hAnsi="Arial" w:cs="Arial"/>
                <w:color w:val="000000"/>
              </w:rPr>
            </w:pPr>
          </w:p>
        </w:tc>
      </w:tr>
      <w:tr w:rsidR="00F31B45" w14:paraId="3204779F" w14:textId="77777777" w:rsidTr="00F31B45">
        <w:tc>
          <w:tcPr>
            <w:tcW w:w="421" w:type="dxa"/>
            <w:tcBorders>
              <w:top w:val="single" w:sz="4" w:space="0" w:color="000000"/>
              <w:left w:val="single" w:sz="4" w:space="0" w:color="000000"/>
              <w:bottom w:val="single" w:sz="4" w:space="0" w:color="000000"/>
              <w:right w:val="single" w:sz="4" w:space="0" w:color="000000"/>
            </w:tcBorders>
            <w:hideMark/>
          </w:tcPr>
          <w:p w14:paraId="6B8D7F12" w14:textId="77777777" w:rsidR="00F31B45" w:rsidRDefault="00F31B45">
            <w:pPr>
              <w:tabs>
                <w:tab w:val="left" w:pos="3855"/>
              </w:tabs>
              <w:jc w:val="both"/>
              <w:rPr>
                <w:rFonts w:ascii="Arial" w:eastAsia="Arial" w:hAnsi="Arial" w:cs="Arial"/>
                <w:color w:val="000000"/>
              </w:rPr>
            </w:pPr>
            <w:r>
              <w:rPr>
                <w:rFonts w:ascii="Arial" w:eastAsia="Arial" w:hAnsi="Arial" w:cs="Arial"/>
                <w:color w:val="000000"/>
              </w:rPr>
              <w:t>2.</w:t>
            </w:r>
          </w:p>
        </w:tc>
        <w:tc>
          <w:tcPr>
            <w:tcW w:w="4110" w:type="dxa"/>
            <w:tcBorders>
              <w:top w:val="single" w:sz="4" w:space="0" w:color="000000"/>
              <w:left w:val="single" w:sz="4" w:space="0" w:color="000000"/>
              <w:bottom w:val="single" w:sz="4" w:space="0" w:color="000000"/>
              <w:right w:val="single" w:sz="4" w:space="0" w:color="000000"/>
            </w:tcBorders>
          </w:tcPr>
          <w:p w14:paraId="2E50C602" w14:textId="77777777" w:rsidR="00F31B45" w:rsidRDefault="00F31B45">
            <w:pPr>
              <w:tabs>
                <w:tab w:val="left" w:pos="3855"/>
              </w:tabs>
              <w:jc w:val="both"/>
              <w:rPr>
                <w:rFonts w:ascii="Arial" w:eastAsia="Arial" w:hAnsi="Arial" w:cs="Arial"/>
                <w:color w:val="000000"/>
              </w:rPr>
            </w:pPr>
            <w:r>
              <w:rPr>
                <w:rFonts w:ascii="Arial" w:eastAsia="Arial" w:hAnsi="Arial" w:cs="Arial"/>
                <w:color w:val="000000"/>
              </w:rPr>
              <w:t xml:space="preserve">The representative of the Buyer responsible for the publication of the Contract and its amendments under the laws of the Republic of Lithuania </w:t>
            </w:r>
          </w:p>
          <w:p w14:paraId="6BC906ED" w14:textId="77777777" w:rsidR="00F31B45" w:rsidRDefault="00F31B45">
            <w:pPr>
              <w:tabs>
                <w:tab w:val="left" w:pos="3855"/>
              </w:tabs>
              <w:jc w:val="both"/>
              <w:rPr>
                <w:rFonts w:ascii="Arial" w:eastAsia="Arial" w:hAnsi="Arial" w:cs="Arial"/>
                <w:color w:val="000000"/>
              </w:rPr>
            </w:pPr>
          </w:p>
        </w:tc>
        <w:tc>
          <w:tcPr>
            <w:tcW w:w="5097" w:type="dxa"/>
            <w:tcBorders>
              <w:top w:val="single" w:sz="4" w:space="0" w:color="000000"/>
              <w:left w:val="single" w:sz="4" w:space="0" w:color="000000"/>
              <w:bottom w:val="single" w:sz="4" w:space="0" w:color="000000"/>
              <w:right w:val="single" w:sz="4" w:space="0" w:color="000000"/>
            </w:tcBorders>
            <w:hideMark/>
          </w:tcPr>
          <w:p w14:paraId="1A1BA7E3" w14:textId="039AFD48" w:rsidR="00F31B45" w:rsidRDefault="00F31B45">
            <w:pPr>
              <w:tabs>
                <w:tab w:val="left" w:pos="3855"/>
              </w:tabs>
              <w:jc w:val="both"/>
              <w:rPr>
                <w:rFonts w:ascii="Arial" w:eastAsia="Arial" w:hAnsi="Arial" w:cs="Arial"/>
                <w:color w:val="000000"/>
              </w:rPr>
            </w:pPr>
          </w:p>
        </w:tc>
      </w:tr>
      <w:tr w:rsidR="00F31B45" w14:paraId="4784FC9D" w14:textId="77777777" w:rsidTr="00F31B45">
        <w:tc>
          <w:tcPr>
            <w:tcW w:w="421" w:type="dxa"/>
            <w:tcBorders>
              <w:top w:val="single" w:sz="4" w:space="0" w:color="000000"/>
              <w:left w:val="single" w:sz="4" w:space="0" w:color="000000"/>
              <w:bottom w:val="single" w:sz="4" w:space="0" w:color="000000"/>
              <w:right w:val="single" w:sz="4" w:space="0" w:color="000000"/>
            </w:tcBorders>
            <w:hideMark/>
          </w:tcPr>
          <w:p w14:paraId="706DE587" w14:textId="77777777" w:rsidR="00F31B45" w:rsidRDefault="00F31B45">
            <w:pPr>
              <w:tabs>
                <w:tab w:val="left" w:pos="3855"/>
              </w:tabs>
              <w:jc w:val="both"/>
              <w:rPr>
                <w:rFonts w:ascii="Arial" w:eastAsia="Arial" w:hAnsi="Arial" w:cs="Arial"/>
                <w:color w:val="000000"/>
              </w:rPr>
            </w:pPr>
            <w:r>
              <w:rPr>
                <w:rFonts w:ascii="Arial" w:eastAsia="Arial" w:hAnsi="Arial" w:cs="Arial"/>
                <w:color w:val="000000"/>
              </w:rPr>
              <w:t>3.</w:t>
            </w:r>
          </w:p>
        </w:tc>
        <w:tc>
          <w:tcPr>
            <w:tcW w:w="4110" w:type="dxa"/>
            <w:tcBorders>
              <w:top w:val="single" w:sz="4" w:space="0" w:color="000000"/>
              <w:left w:val="single" w:sz="4" w:space="0" w:color="000000"/>
              <w:bottom w:val="single" w:sz="4" w:space="0" w:color="000000"/>
              <w:right w:val="single" w:sz="4" w:space="0" w:color="000000"/>
            </w:tcBorders>
            <w:hideMark/>
          </w:tcPr>
          <w:p w14:paraId="430B52EB" w14:textId="77777777" w:rsidR="00F31B45" w:rsidRPr="0099453B" w:rsidRDefault="00F31B45">
            <w:pPr>
              <w:tabs>
                <w:tab w:val="left" w:pos="3855"/>
              </w:tabs>
              <w:jc w:val="both"/>
              <w:rPr>
                <w:rFonts w:ascii="Arial" w:eastAsia="Arial" w:hAnsi="Arial" w:cs="Arial"/>
                <w:color w:val="000000"/>
                <w:highlight w:val="yellow"/>
              </w:rPr>
            </w:pPr>
            <w:r w:rsidRPr="00E965DC">
              <w:rPr>
                <w:rFonts w:ascii="Arial" w:eastAsia="Arial" w:hAnsi="Arial" w:cs="Arial"/>
                <w:color w:val="000000"/>
              </w:rPr>
              <w:t>The representative of the Service Provider responsible for the performance of the Contract from the side of the Service Provider.</w:t>
            </w:r>
          </w:p>
        </w:tc>
        <w:tc>
          <w:tcPr>
            <w:tcW w:w="5097" w:type="dxa"/>
            <w:tcBorders>
              <w:top w:val="single" w:sz="4" w:space="0" w:color="000000"/>
              <w:left w:val="single" w:sz="4" w:space="0" w:color="000000"/>
              <w:bottom w:val="single" w:sz="4" w:space="0" w:color="000000"/>
              <w:right w:val="single" w:sz="4" w:space="0" w:color="000000"/>
            </w:tcBorders>
            <w:hideMark/>
          </w:tcPr>
          <w:p w14:paraId="5169162F" w14:textId="6582BABB" w:rsidR="001C2A3A" w:rsidRPr="0099453B" w:rsidRDefault="001C2A3A" w:rsidP="00DC18DB">
            <w:pPr>
              <w:jc w:val="both"/>
              <w:rPr>
                <w:rFonts w:ascii="Arial" w:eastAsia="Arial" w:hAnsi="Arial" w:cs="Arial"/>
                <w:color w:val="000000"/>
                <w:highlight w:val="yellow"/>
              </w:rPr>
            </w:pPr>
          </w:p>
        </w:tc>
      </w:tr>
      <w:tr w:rsidR="00F31B45" w14:paraId="7729EFB7" w14:textId="77777777" w:rsidTr="00F31B45">
        <w:tc>
          <w:tcPr>
            <w:tcW w:w="421" w:type="dxa"/>
            <w:tcBorders>
              <w:top w:val="single" w:sz="4" w:space="0" w:color="000000"/>
              <w:left w:val="single" w:sz="4" w:space="0" w:color="000000"/>
              <w:bottom w:val="single" w:sz="4" w:space="0" w:color="000000"/>
              <w:right w:val="single" w:sz="4" w:space="0" w:color="000000"/>
            </w:tcBorders>
            <w:hideMark/>
          </w:tcPr>
          <w:p w14:paraId="53DBF052" w14:textId="77777777" w:rsidR="00F31B45" w:rsidRDefault="00F31B45">
            <w:pPr>
              <w:tabs>
                <w:tab w:val="left" w:pos="3855"/>
              </w:tabs>
              <w:rPr>
                <w:rFonts w:ascii="Arial" w:eastAsia="Arial" w:hAnsi="Arial" w:cs="Arial"/>
                <w:color w:val="000000"/>
              </w:rPr>
            </w:pPr>
            <w:r>
              <w:rPr>
                <w:rFonts w:ascii="Arial" w:eastAsia="Arial" w:hAnsi="Arial" w:cs="Arial"/>
                <w:color w:val="000000"/>
              </w:rPr>
              <w:t>4.</w:t>
            </w:r>
          </w:p>
        </w:tc>
        <w:tc>
          <w:tcPr>
            <w:tcW w:w="9207" w:type="dxa"/>
            <w:gridSpan w:val="2"/>
            <w:tcBorders>
              <w:top w:val="single" w:sz="4" w:space="0" w:color="000000"/>
              <w:left w:val="single" w:sz="4" w:space="0" w:color="000000"/>
              <w:bottom w:val="single" w:sz="4" w:space="0" w:color="000000"/>
              <w:right w:val="single" w:sz="4" w:space="0" w:color="000000"/>
            </w:tcBorders>
            <w:hideMark/>
          </w:tcPr>
          <w:p w14:paraId="379F5919" w14:textId="77777777" w:rsidR="00F31B45" w:rsidRDefault="00F31B45">
            <w:pPr>
              <w:tabs>
                <w:tab w:val="left" w:pos="3855"/>
              </w:tabs>
              <w:jc w:val="both"/>
              <w:rPr>
                <w:rFonts w:ascii="Arial" w:eastAsia="Arial" w:hAnsi="Arial" w:cs="Arial"/>
                <w:color w:val="000000"/>
              </w:rPr>
            </w:pPr>
            <w:r>
              <w:rPr>
                <w:rFonts w:ascii="Arial" w:eastAsia="Arial" w:hAnsi="Arial" w:cs="Arial"/>
                <w:color w:val="000000"/>
              </w:rPr>
              <w:t>In the absence of the persons referred to in clauses 1 to 3 the employees replacing them shall be considered as responsible for executing the functions indicated in those clauses mentioned.</w:t>
            </w:r>
          </w:p>
        </w:tc>
      </w:tr>
    </w:tbl>
    <w:p w14:paraId="1EDE454E" w14:textId="77777777" w:rsidR="00F31B45" w:rsidRDefault="00F31B45" w:rsidP="00F31B45">
      <w:pPr>
        <w:jc w:val="center"/>
        <w:rPr>
          <w:rFonts w:ascii="Arial" w:eastAsia="Arial" w:hAnsi="Arial" w:cs="Arial"/>
          <w:color w:val="000000"/>
          <w:lang w:val="en-GB"/>
        </w:rPr>
      </w:pPr>
    </w:p>
    <w:p w14:paraId="501584B2" w14:textId="77777777" w:rsidR="00F31B45" w:rsidRDefault="00F31B45" w:rsidP="00F31B45">
      <w:pPr>
        <w:jc w:val="center"/>
        <w:rPr>
          <w:rFonts w:ascii="Arial" w:eastAsia="Arial" w:hAnsi="Arial" w:cs="Arial"/>
          <w:color w:val="000000"/>
        </w:rPr>
      </w:pPr>
    </w:p>
    <w:p w14:paraId="5CBDF8FE" w14:textId="50A92860" w:rsidR="00DB6E41" w:rsidRDefault="00D32AE4">
      <w:r>
        <w:br/>
      </w:r>
    </w:p>
    <w:p w14:paraId="047ED401" w14:textId="77777777" w:rsidR="00DB6E41" w:rsidRDefault="00DB6E41">
      <w:pPr>
        <w:spacing w:after="160" w:line="259" w:lineRule="auto"/>
      </w:pPr>
      <w:r>
        <w:br w:type="page"/>
      </w:r>
    </w:p>
    <w:p w14:paraId="13875576" w14:textId="20814DAA" w:rsidR="00C17424" w:rsidRDefault="00C17424" w:rsidP="00C17424">
      <w:pPr>
        <w:jc w:val="right"/>
        <w:rPr>
          <w:rFonts w:ascii="Arial" w:eastAsia="Arial" w:hAnsi="Arial" w:cs="Arial"/>
          <w:color w:val="000000"/>
        </w:rPr>
      </w:pPr>
      <w:r>
        <w:rPr>
          <w:rFonts w:ascii="Arial" w:eastAsia="Arial" w:hAnsi="Arial" w:cs="Arial"/>
          <w:color w:val="000000"/>
        </w:rPr>
        <w:lastRenderedPageBreak/>
        <w:t>Annex No. 2 to ST&amp;C of the Contract</w:t>
      </w:r>
    </w:p>
    <w:p w14:paraId="1D990CA8" w14:textId="77777777" w:rsidR="00C17424" w:rsidRDefault="00C17424" w:rsidP="000A25D4">
      <w:pPr>
        <w:ind w:firstLine="851"/>
        <w:jc w:val="center"/>
        <w:rPr>
          <w:rFonts w:ascii="Arial" w:eastAsia="Arial" w:hAnsi="Arial" w:cs="Arial"/>
          <w:color w:val="000000"/>
        </w:rPr>
      </w:pPr>
    </w:p>
    <w:p w14:paraId="79D2A83B" w14:textId="47442DAC" w:rsidR="000A25D4" w:rsidRPr="009B515D" w:rsidRDefault="000A25D4" w:rsidP="000A25D4">
      <w:pPr>
        <w:ind w:firstLine="851"/>
        <w:jc w:val="center"/>
        <w:rPr>
          <w:rFonts w:ascii="Arial" w:hAnsi="Arial" w:cs="Arial"/>
          <w:b/>
          <w:bCs/>
        </w:rPr>
      </w:pPr>
      <w:r w:rsidRPr="00656969">
        <w:rPr>
          <w:rFonts w:ascii="Arial" w:hAnsi="Arial" w:cs="Arial"/>
          <w:b/>
          <w:bCs/>
        </w:rPr>
        <w:t>T</w:t>
      </w:r>
      <w:r>
        <w:rPr>
          <w:rFonts w:ascii="Arial" w:hAnsi="Arial" w:cs="Arial"/>
          <w:b/>
          <w:bCs/>
        </w:rPr>
        <w:t>E</w:t>
      </w:r>
      <w:r w:rsidRPr="00656969">
        <w:rPr>
          <w:rFonts w:ascii="Arial" w:hAnsi="Arial" w:cs="Arial"/>
          <w:b/>
          <w:bCs/>
        </w:rPr>
        <w:t>CHNICAL SPECIFICATION</w:t>
      </w:r>
    </w:p>
    <w:p w14:paraId="218CE5EF" w14:textId="77777777" w:rsidR="000A25D4" w:rsidRPr="009B515D" w:rsidRDefault="000A25D4" w:rsidP="000A25D4">
      <w:pPr>
        <w:ind w:firstLine="851"/>
        <w:jc w:val="center"/>
        <w:rPr>
          <w:rFonts w:ascii="Arial" w:hAnsi="Arial" w:cs="Arial"/>
          <w:b/>
          <w:bCs/>
        </w:rPr>
      </w:pPr>
    </w:p>
    <w:p w14:paraId="355DB719" w14:textId="77777777" w:rsidR="000A25D4" w:rsidRPr="009B515D" w:rsidRDefault="000A25D4" w:rsidP="000A25D4">
      <w:pPr>
        <w:numPr>
          <w:ilvl w:val="0"/>
          <w:numId w:val="2"/>
        </w:numPr>
        <w:shd w:val="clear" w:color="auto" w:fill="E2EFD9"/>
        <w:ind w:left="0" w:firstLine="0"/>
        <w:rPr>
          <w:rFonts w:ascii="Arial" w:hAnsi="Arial" w:cs="Arial"/>
          <w:b/>
          <w:bCs/>
        </w:rPr>
      </w:pPr>
      <w:r w:rsidRPr="00E53EBD">
        <w:rPr>
          <w:rFonts w:ascii="Arial" w:hAnsi="Arial" w:cs="Arial"/>
          <w:b/>
          <w:bCs/>
          <w:color w:val="000000"/>
        </w:rPr>
        <w:t>CONCEPTS AND ABBREVIATIONS</w:t>
      </w:r>
    </w:p>
    <w:p w14:paraId="6746198A" w14:textId="77777777" w:rsidR="000A25D4" w:rsidRPr="005D3935" w:rsidRDefault="000A25D4" w:rsidP="000A25D4">
      <w:pPr>
        <w:pStyle w:val="ListParagraph"/>
        <w:numPr>
          <w:ilvl w:val="1"/>
          <w:numId w:val="3"/>
        </w:numPr>
        <w:spacing w:after="160" w:line="252" w:lineRule="auto"/>
        <w:ind w:left="426" w:hanging="426"/>
        <w:rPr>
          <w:rFonts w:ascii="Arial" w:hAnsi="Arial" w:cs="Arial"/>
          <w:b/>
          <w:bCs/>
        </w:rPr>
      </w:pPr>
      <w:r w:rsidRPr="005D3935">
        <w:rPr>
          <w:rFonts w:ascii="Arial" w:hAnsi="Arial" w:cs="Arial"/>
          <w:b/>
          <w:bCs/>
        </w:rPr>
        <w:t xml:space="preserve">Buyer / Contracting Entity – </w:t>
      </w:r>
      <w:r>
        <w:rPr>
          <w:rFonts w:ascii="Arial" w:hAnsi="Arial" w:cs="Arial"/>
          <w:bCs/>
        </w:rPr>
        <w:t>Public Limited Liability Company</w:t>
      </w:r>
      <w:r w:rsidRPr="005D3935">
        <w:rPr>
          <w:rFonts w:ascii="Arial" w:hAnsi="Arial" w:cs="Arial"/>
          <w:bCs/>
        </w:rPr>
        <w:t xml:space="preserve"> Lietuvos paštas.</w:t>
      </w:r>
    </w:p>
    <w:p w14:paraId="074EACB6" w14:textId="77777777" w:rsidR="000A25D4" w:rsidRPr="005D3935" w:rsidRDefault="000A25D4" w:rsidP="000A25D4">
      <w:pPr>
        <w:pStyle w:val="ListParagraph"/>
        <w:numPr>
          <w:ilvl w:val="1"/>
          <w:numId w:val="3"/>
        </w:numPr>
        <w:spacing w:after="160" w:line="252" w:lineRule="auto"/>
        <w:ind w:left="426" w:hanging="426"/>
        <w:rPr>
          <w:rFonts w:ascii="Arial" w:hAnsi="Arial" w:cs="Arial"/>
          <w:b/>
          <w:bCs/>
        </w:rPr>
      </w:pPr>
      <w:r w:rsidRPr="005D3935">
        <w:rPr>
          <w:rFonts w:ascii="Arial" w:hAnsi="Arial" w:cs="Arial"/>
          <w:b/>
          <w:bCs/>
        </w:rPr>
        <w:t xml:space="preserve">Supplier - </w:t>
      </w:r>
      <w:r w:rsidRPr="005D3935">
        <w:rPr>
          <w:rFonts w:ascii="Arial" w:hAnsi="Arial" w:cs="Arial"/>
          <w:bCs/>
        </w:rPr>
        <w:t>an entity - a natural person, a private or public legal entity, another organization and their subdivision, or a group of such persons, including temporary associations of economic entities with which the Buyer will conclude this Purchase Contract.</w:t>
      </w:r>
    </w:p>
    <w:p w14:paraId="704472F8" w14:textId="77777777" w:rsidR="000A25D4" w:rsidRPr="005D3935" w:rsidRDefault="000A25D4" w:rsidP="000A25D4">
      <w:pPr>
        <w:pStyle w:val="ListParagraph"/>
        <w:numPr>
          <w:ilvl w:val="1"/>
          <w:numId w:val="3"/>
        </w:numPr>
        <w:spacing w:after="160" w:line="252" w:lineRule="auto"/>
        <w:ind w:left="426" w:hanging="426"/>
        <w:rPr>
          <w:rFonts w:ascii="Arial" w:hAnsi="Arial" w:cs="Arial"/>
          <w:b/>
          <w:bCs/>
        </w:rPr>
      </w:pPr>
      <w:r w:rsidRPr="005D3935">
        <w:rPr>
          <w:rFonts w:ascii="Arial" w:hAnsi="Arial" w:cs="Arial"/>
          <w:b/>
          <w:bCs/>
        </w:rPr>
        <w:t xml:space="preserve">Contract - </w:t>
      </w:r>
      <w:r w:rsidRPr="005D3935">
        <w:rPr>
          <w:rFonts w:ascii="Arial" w:hAnsi="Arial" w:cs="Arial"/>
          <w:bCs/>
        </w:rPr>
        <w:t xml:space="preserve">a </w:t>
      </w:r>
      <w:r>
        <w:rPr>
          <w:rFonts w:ascii="Arial" w:hAnsi="Arial" w:cs="Arial"/>
          <w:bCs/>
        </w:rPr>
        <w:t>Procurement</w:t>
      </w:r>
      <w:r w:rsidRPr="005D3935">
        <w:rPr>
          <w:rFonts w:ascii="Arial" w:hAnsi="Arial" w:cs="Arial"/>
          <w:bCs/>
        </w:rPr>
        <w:t xml:space="preserve"> agreement concluded between the Supplier and the Buyer for the p</w:t>
      </w:r>
      <w:r>
        <w:rPr>
          <w:rFonts w:ascii="Arial" w:hAnsi="Arial" w:cs="Arial"/>
          <w:bCs/>
        </w:rPr>
        <w:t>rocurement</w:t>
      </w:r>
      <w:r w:rsidRPr="005D3935">
        <w:rPr>
          <w:rFonts w:ascii="Arial" w:hAnsi="Arial" w:cs="Arial"/>
          <w:bCs/>
        </w:rPr>
        <w:t xml:space="preserve"> Object specified in section 2.1 of this technical specification.</w:t>
      </w:r>
    </w:p>
    <w:p w14:paraId="0CFB7E6C" w14:textId="77777777" w:rsidR="000A25D4" w:rsidRPr="005D3935" w:rsidRDefault="000A25D4" w:rsidP="000A25D4">
      <w:pPr>
        <w:pStyle w:val="ListParagraph"/>
        <w:numPr>
          <w:ilvl w:val="1"/>
          <w:numId w:val="3"/>
        </w:numPr>
        <w:spacing w:after="160" w:line="252" w:lineRule="auto"/>
        <w:ind w:left="426" w:hanging="426"/>
        <w:rPr>
          <w:rFonts w:ascii="Arial" w:hAnsi="Arial" w:cs="Arial"/>
          <w:b/>
          <w:bCs/>
        </w:rPr>
      </w:pPr>
      <w:r w:rsidRPr="005D3935">
        <w:rPr>
          <w:rFonts w:ascii="Arial" w:hAnsi="Arial" w:cs="Arial"/>
          <w:b/>
          <w:bCs/>
        </w:rPr>
        <w:t xml:space="preserve">MSE </w:t>
      </w:r>
      <w:r w:rsidRPr="005D3935">
        <w:rPr>
          <w:rFonts w:ascii="Arial" w:hAnsi="Arial" w:cs="Arial"/>
        </w:rPr>
        <w:t>– Manual sorting equipment.</w:t>
      </w:r>
    </w:p>
    <w:p w14:paraId="272D9F1F" w14:textId="77777777" w:rsidR="000A25D4" w:rsidRPr="009B515D" w:rsidRDefault="000A25D4" w:rsidP="000A25D4">
      <w:pPr>
        <w:numPr>
          <w:ilvl w:val="0"/>
          <w:numId w:val="2"/>
        </w:numPr>
        <w:shd w:val="clear" w:color="auto" w:fill="E2EFD9"/>
        <w:ind w:left="0" w:firstLine="0"/>
        <w:rPr>
          <w:rFonts w:ascii="Arial" w:hAnsi="Arial" w:cs="Arial"/>
          <w:b/>
          <w:bCs/>
        </w:rPr>
      </w:pPr>
      <w:r w:rsidRPr="005D3935">
        <w:rPr>
          <w:rFonts w:ascii="Arial" w:hAnsi="Arial" w:cs="Arial"/>
          <w:b/>
          <w:bCs/>
          <w:color w:val="000000"/>
        </w:rPr>
        <w:t>OBJECT OF THE PROCUREMENT</w:t>
      </w:r>
    </w:p>
    <w:p w14:paraId="1C3E3058" w14:textId="77777777" w:rsidR="000A25D4" w:rsidRDefault="000A25D4" w:rsidP="000A25D4">
      <w:pPr>
        <w:jc w:val="both"/>
        <w:rPr>
          <w:rFonts w:ascii="Arial" w:hAnsi="Arial" w:cs="Arial"/>
          <w:bCs/>
        </w:rPr>
      </w:pPr>
      <w:r w:rsidRPr="005D3935">
        <w:rPr>
          <w:rFonts w:ascii="Arial" w:hAnsi="Arial" w:cs="Arial"/>
        </w:rPr>
        <w:t>2.1.</w:t>
      </w:r>
      <w:r>
        <w:rPr>
          <w:rFonts w:ascii="Arial" w:hAnsi="Arial" w:cs="Arial"/>
        </w:rPr>
        <w:t xml:space="preserve"> </w:t>
      </w:r>
      <w:r w:rsidRPr="005D3935">
        <w:rPr>
          <w:rFonts w:ascii="Arial" w:hAnsi="Arial" w:cs="Arial"/>
          <w:bCs/>
        </w:rPr>
        <w:t>Subject of p</w:t>
      </w:r>
      <w:r>
        <w:rPr>
          <w:rFonts w:ascii="Arial" w:hAnsi="Arial" w:cs="Arial"/>
          <w:bCs/>
        </w:rPr>
        <w:t>rocurement</w:t>
      </w:r>
      <w:r w:rsidRPr="005D3935">
        <w:rPr>
          <w:rFonts w:ascii="Arial" w:hAnsi="Arial" w:cs="Arial"/>
          <w:bCs/>
        </w:rPr>
        <w:t xml:space="preserve"> – MSE software development services (hereinafter referred to as "Services"). Developm</w:t>
      </w:r>
      <w:r>
        <w:rPr>
          <w:rFonts w:ascii="Arial" w:hAnsi="Arial" w:cs="Arial"/>
          <w:bCs/>
        </w:rPr>
        <w:t>ent services must be provided for the Buyer's MSE: Mail and</w:t>
      </w:r>
      <w:r w:rsidRPr="005D3935">
        <w:rPr>
          <w:rFonts w:ascii="Arial" w:hAnsi="Arial" w:cs="Arial"/>
          <w:bCs/>
        </w:rPr>
        <w:t xml:space="preserve"> parcel </w:t>
      </w:r>
      <w:r>
        <w:rPr>
          <w:rFonts w:ascii="Arial" w:hAnsi="Arial" w:cs="Arial"/>
          <w:bCs/>
        </w:rPr>
        <w:t>sorting</w:t>
      </w:r>
      <w:r w:rsidRPr="005D3935">
        <w:rPr>
          <w:rFonts w:ascii="Arial" w:hAnsi="Arial" w:cs="Arial"/>
          <w:bCs/>
        </w:rPr>
        <w:t xml:space="preserve"> cabinets and pre</w:t>
      </w:r>
      <w:r>
        <w:rPr>
          <w:rFonts w:ascii="Arial" w:hAnsi="Arial" w:cs="Arial"/>
          <w:bCs/>
        </w:rPr>
        <w:t>-sorting</w:t>
      </w:r>
      <w:r w:rsidRPr="005D3935">
        <w:rPr>
          <w:rFonts w:ascii="Arial" w:hAnsi="Arial" w:cs="Arial"/>
          <w:bCs/>
        </w:rPr>
        <w:t xml:space="preserve"> work</w:t>
      </w:r>
      <w:r>
        <w:rPr>
          <w:rFonts w:ascii="Arial" w:hAnsi="Arial" w:cs="Arial"/>
          <w:bCs/>
        </w:rPr>
        <w:t>place</w:t>
      </w:r>
      <w:r w:rsidRPr="005D3935">
        <w:rPr>
          <w:rFonts w:ascii="Arial" w:hAnsi="Arial" w:cs="Arial"/>
          <w:bCs/>
        </w:rPr>
        <w:t xml:space="preserve"> (OCR).</w:t>
      </w:r>
    </w:p>
    <w:p w14:paraId="18D16FC5" w14:textId="77777777" w:rsidR="000A25D4" w:rsidRPr="009B515D" w:rsidRDefault="000A25D4" w:rsidP="000A25D4">
      <w:pPr>
        <w:jc w:val="both"/>
        <w:rPr>
          <w:rFonts w:ascii="Arial" w:hAnsi="Arial" w:cs="Arial"/>
          <w:color w:val="000000"/>
        </w:rPr>
      </w:pPr>
      <w:r w:rsidRPr="009B515D">
        <w:rPr>
          <w:rFonts w:ascii="Arial" w:hAnsi="Arial" w:cs="Arial"/>
          <w:color w:val="000000"/>
        </w:rPr>
        <w:t xml:space="preserve">2.2. </w:t>
      </w:r>
      <w:r w:rsidRPr="00111176">
        <w:rPr>
          <w:rFonts w:ascii="Arial" w:hAnsi="Arial" w:cs="Arial"/>
          <w:color w:val="000000"/>
        </w:rPr>
        <w:t>The method of providing services is remote.</w:t>
      </w:r>
    </w:p>
    <w:p w14:paraId="35B99D34" w14:textId="77777777" w:rsidR="000A25D4" w:rsidRDefault="000A25D4" w:rsidP="000A25D4">
      <w:pPr>
        <w:pStyle w:val="ListParagraph"/>
        <w:ind w:left="0"/>
        <w:jc w:val="both"/>
        <w:rPr>
          <w:rFonts w:ascii="Arial" w:hAnsi="Arial" w:cs="Arial"/>
          <w:color w:val="000000"/>
        </w:rPr>
      </w:pPr>
      <w:r w:rsidRPr="009B515D">
        <w:rPr>
          <w:rFonts w:ascii="Arial" w:hAnsi="Arial" w:cs="Arial"/>
          <w:color w:val="000000"/>
        </w:rPr>
        <w:t xml:space="preserve">2.3. </w:t>
      </w:r>
      <w:r w:rsidRPr="00C332A1">
        <w:rPr>
          <w:rFonts w:ascii="Arial" w:hAnsi="Arial" w:cs="Arial"/>
          <w:color w:val="000000"/>
        </w:rPr>
        <w:t>The term of service provision is 36 months from the date of entry into force of the Agreement.</w:t>
      </w:r>
    </w:p>
    <w:p w14:paraId="2CD0960E" w14:textId="77777777" w:rsidR="000A25D4" w:rsidRPr="009B515D" w:rsidRDefault="000A25D4" w:rsidP="000A25D4">
      <w:pPr>
        <w:pStyle w:val="ListParagraph"/>
        <w:ind w:left="0"/>
        <w:jc w:val="both"/>
        <w:rPr>
          <w:rFonts w:ascii="Arial" w:hAnsi="Arial" w:cs="Arial"/>
          <w:color w:val="000000"/>
        </w:rPr>
      </w:pPr>
      <w:r w:rsidRPr="009B515D">
        <w:rPr>
          <w:rFonts w:ascii="Arial" w:hAnsi="Arial" w:cs="Arial"/>
          <w:color w:val="000000"/>
        </w:rPr>
        <w:t xml:space="preserve">2.4. </w:t>
      </w:r>
      <w:r w:rsidRPr="00111176">
        <w:rPr>
          <w:rFonts w:ascii="Arial" w:hAnsi="Arial" w:cs="Arial"/>
          <w:color w:val="000000"/>
        </w:rPr>
        <w:t xml:space="preserve">Purchase object is not </w:t>
      </w:r>
      <w:r>
        <w:rPr>
          <w:rFonts w:ascii="Arial" w:hAnsi="Arial" w:cs="Arial"/>
          <w:color w:val="000000"/>
        </w:rPr>
        <w:t>divided</w:t>
      </w:r>
      <w:r w:rsidRPr="00111176">
        <w:rPr>
          <w:rFonts w:ascii="Arial" w:hAnsi="Arial" w:cs="Arial"/>
          <w:color w:val="000000"/>
        </w:rPr>
        <w:t xml:space="preserve"> into </w:t>
      </w:r>
      <w:r>
        <w:rPr>
          <w:rFonts w:ascii="Arial" w:hAnsi="Arial" w:cs="Arial"/>
          <w:color w:val="000000"/>
        </w:rPr>
        <w:t>lots</w:t>
      </w:r>
      <w:r w:rsidRPr="00111176">
        <w:rPr>
          <w:rFonts w:ascii="Arial" w:hAnsi="Arial" w:cs="Arial"/>
          <w:color w:val="000000"/>
        </w:rPr>
        <w:t xml:space="preserve"> of the object of purchase, therefore Supplier must submit tender for the whole scope of p</w:t>
      </w:r>
      <w:r>
        <w:rPr>
          <w:rFonts w:ascii="Arial" w:hAnsi="Arial" w:cs="Arial"/>
          <w:color w:val="000000"/>
        </w:rPr>
        <w:t>rocurement</w:t>
      </w:r>
      <w:r w:rsidRPr="00111176">
        <w:rPr>
          <w:rFonts w:ascii="Arial" w:hAnsi="Arial" w:cs="Arial"/>
          <w:color w:val="000000"/>
        </w:rPr>
        <w:t xml:space="preserve"> object specified below.</w:t>
      </w:r>
    </w:p>
    <w:p w14:paraId="59195979" w14:textId="77777777" w:rsidR="000A25D4" w:rsidRPr="00293D83" w:rsidRDefault="000A25D4" w:rsidP="000A25D4">
      <w:pPr>
        <w:pStyle w:val="ListParagraph"/>
        <w:ind w:left="0"/>
        <w:jc w:val="both"/>
        <w:rPr>
          <w:rFonts w:ascii="Arial" w:hAnsi="Arial" w:cs="Arial"/>
          <w:lang w:val="en-US"/>
        </w:rPr>
      </w:pPr>
    </w:p>
    <w:p w14:paraId="3C8A4E40" w14:textId="77777777" w:rsidR="000A25D4" w:rsidRPr="009B515D" w:rsidRDefault="000A25D4" w:rsidP="000A25D4">
      <w:pPr>
        <w:pStyle w:val="ListParagraph"/>
        <w:ind w:left="0"/>
        <w:jc w:val="both"/>
        <w:rPr>
          <w:rFonts w:ascii="Arial" w:hAnsi="Arial" w:cs="Arial"/>
        </w:rPr>
      </w:pPr>
      <w:r w:rsidRPr="009B515D">
        <w:rPr>
          <w:rFonts w:ascii="Arial" w:hAnsi="Arial" w:cs="Arial"/>
        </w:rPr>
        <w:t xml:space="preserve">2.5. </w:t>
      </w:r>
      <w:r w:rsidRPr="00777123">
        <w:rPr>
          <w:rFonts w:ascii="Arial" w:hAnsi="Arial" w:cs="Arial"/>
        </w:rPr>
        <w:t>Scope of services:</w:t>
      </w:r>
    </w:p>
    <w:tbl>
      <w:tblPr>
        <w:tblW w:w="4919" w:type="pct"/>
        <w:tblCellMar>
          <w:left w:w="0" w:type="dxa"/>
          <w:right w:w="0" w:type="dxa"/>
        </w:tblCellMar>
        <w:tblLook w:val="04A0" w:firstRow="1" w:lastRow="0" w:firstColumn="1" w:lastColumn="0" w:noHBand="0" w:noVBand="1"/>
      </w:tblPr>
      <w:tblGrid>
        <w:gridCol w:w="1130"/>
        <w:gridCol w:w="5573"/>
        <w:gridCol w:w="2759"/>
      </w:tblGrid>
      <w:tr w:rsidR="000A25D4" w:rsidRPr="009B515D" w14:paraId="71E5BEB2" w14:textId="77777777" w:rsidTr="00F82921">
        <w:trPr>
          <w:trHeight w:val="659"/>
        </w:trPr>
        <w:tc>
          <w:tcPr>
            <w:tcW w:w="11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0E8B82E" w14:textId="77777777" w:rsidR="000A25D4" w:rsidRPr="009B515D" w:rsidRDefault="000A25D4" w:rsidP="00F82921">
            <w:pPr>
              <w:jc w:val="center"/>
              <w:rPr>
                <w:rFonts w:ascii="Arial" w:hAnsi="Arial" w:cs="Arial"/>
                <w:b/>
                <w:bCs/>
              </w:rPr>
            </w:pPr>
            <w:r w:rsidRPr="00F40F38">
              <w:rPr>
                <w:rFonts w:ascii="Arial" w:hAnsi="Arial" w:cs="Arial"/>
                <w:b/>
              </w:rPr>
              <w:t>No.</w:t>
            </w:r>
          </w:p>
        </w:tc>
        <w:tc>
          <w:tcPr>
            <w:tcW w:w="5573"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1AEE88C4" w14:textId="77777777" w:rsidR="000A25D4" w:rsidRPr="009B515D" w:rsidRDefault="000A25D4" w:rsidP="00F82921">
            <w:pPr>
              <w:jc w:val="center"/>
              <w:rPr>
                <w:rFonts w:ascii="Arial" w:hAnsi="Arial" w:cs="Arial"/>
                <w:b/>
                <w:bCs/>
              </w:rPr>
            </w:pPr>
            <w:r w:rsidRPr="00F40F38">
              <w:rPr>
                <w:rFonts w:ascii="Arial" w:hAnsi="Arial" w:cs="Arial"/>
                <w:b/>
              </w:rPr>
              <w:t>Description</w:t>
            </w:r>
          </w:p>
        </w:tc>
        <w:tc>
          <w:tcPr>
            <w:tcW w:w="2759"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4C0188B1" w14:textId="77777777" w:rsidR="000A25D4" w:rsidRPr="009B515D" w:rsidRDefault="000A25D4" w:rsidP="00F82921">
            <w:pPr>
              <w:jc w:val="center"/>
              <w:rPr>
                <w:rFonts w:ascii="Arial" w:hAnsi="Arial" w:cs="Arial"/>
                <w:b/>
                <w:bCs/>
              </w:rPr>
            </w:pPr>
            <w:r w:rsidRPr="00F40F38">
              <w:rPr>
                <w:rFonts w:ascii="Arial" w:hAnsi="Arial" w:cs="Arial"/>
                <w:b/>
              </w:rPr>
              <w:t>Purchase quantity</w:t>
            </w:r>
            <w:r w:rsidRPr="00F40F38">
              <w:rPr>
                <w:b/>
              </w:rPr>
              <w:t xml:space="preserve"> </w:t>
            </w:r>
            <w:r w:rsidRPr="00F40F38">
              <w:rPr>
                <w:rFonts w:ascii="Arial" w:hAnsi="Arial" w:cs="Arial"/>
                <w:b/>
              </w:rPr>
              <w:t>(</w:t>
            </w:r>
            <w:r>
              <w:rPr>
                <w:rFonts w:ascii="Arial" w:hAnsi="Arial" w:cs="Arial"/>
                <w:b/>
              </w:rPr>
              <w:t>hrs</w:t>
            </w:r>
            <w:r w:rsidRPr="00F40F38">
              <w:rPr>
                <w:rFonts w:ascii="Arial" w:hAnsi="Arial" w:cs="Arial"/>
                <w:b/>
              </w:rPr>
              <w:t>.)</w:t>
            </w:r>
          </w:p>
        </w:tc>
      </w:tr>
      <w:tr w:rsidR="000A25D4" w:rsidRPr="009B515D" w14:paraId="43C92F98" w14:textId="77777777" w:rsidTr="00F82921">
        <w:trPr>
          <w:trHeight w:val="19"/>
        </w:trPr>
        <w:tc>
          <w:tcPr>
            <w:tcW w:w="113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5D1AF0C" w14:textId="77777777" w:rsidR="000A25D4" w:rsidRPr="009B515D" w:rsidRDefault="000A25D4" w:rsidP="00F82921">
            <w:pPr>
              <w:ind w:firstLine="313"/>
              <w:rPr>
                <w:rFonts w:ascii="Arial" w:hAnsi="Arial" w:cs="Arial"/>
              </w:rPr>
            </w:pPr>
            <w:r w:rsidRPr="009B515D">
              <w:rPr>
                <w:rFonts w:ascii="Arial" w:hAnsi="Arial" w:cs="Arial"/>
              </w:rPr>
              <w:t>1.</w:t>
            </w:r>
          </w:p>
        </w:tc>
        <w:tc>
          <w:tcPr>
            <w:tcW w:w="5573" w:type="dxa"/>
            <w:tcBorders>
              <w:top w:val="nil"/>
              <w:left w:val="nil"/>
              <w:bottom w:val="single" w:sz="8" w:space="0" w:color="000000"/>
              <w:right w:val="single" w:sz="8" w:space="0" w:color="000000"/>
            </w:tcBorders>
            <w:tcMar>
              <w:top w:w="0" w:type="dxa"/>
              <w:left w:w="108" w:type="dxa"/>
              <w:bottom w:w="0" w:type="dxa"/>
              <w:right w:w="108" w:type="dxa"/>
            </w:tcMar>
            <w:hideMark/>
          </w:tcPr>
          <w:p w14:paraId="283526EB" w14:textId="77777777" w:rsidR="000A25D4" w:rsidRPr="009B515D" w:rsidRDefault="000A25D4" w:rsidP="00F82921">
            <w:pPr>
              <w:ind w:hanging="61"/>
              <w:jc w:val="both"/>
              <w:rPr>
                <w:rFonts w:ascii="Arial" w:hAnsi="Arial" w:cs="Arial"/>
              </w:rPr>
            </w:pPr>
            <w:r w:rsidRPr="005D3935">
              <w:rPr>
                <w:rFonts w:ascii="Arial" w:hAnsi="Arial" w:cs="Arial"/>
                <w:bCs/>
              </w:rPr>
              <w:t>MSE software development services</w:t>
            </w:r>
          </w:p>
        </w:tc>
        <w:tc>
          <w:tcPr>
            <w:tcW w:w="2759" w:type="dxa"/>
            <w:tcBorders>
              <w:top w:val="nil"/>
              <w:left w:val="nil"/>
              <w:bottom w:val="single" w:sz="8" w:space="0" w:color="000000"/>
              <w:right w:val="single" w:sz="8" w:space="0" w:color="000000"/>
            </w:tcBorders>
            <w:tcMar>
              <w:top w:w="0" w:type="dxa"/>
              <w:left w:w="108" w:type="dxa"/>
              <w:bottom w:w="0" w:type="dxa"/>
              <w:right w:w="108" w:type="dxa"/>
            </w:tcMar>
            <w:hideMark/>
          </w:tcPr>
          <w:p w14:paraId="1A22CAC2" w14:textId="77777777" w:rsidR="000A25D4" w:rsidRPr="009B515D" w:rsidRDefault="000A25D4" w:rsidP="00F82921">
            <w:pPr>
              <w:ind w:firstLine="851"/>
              <w:jc w:val="both"/>
              <w:rPr>
                <w:rFonts w:ascii="Arial" w:hAnsi="Arial" w:cs="Arial"/>
              </w:rPr>
            </w:pPr>
            <w:r>
              <w:rPr>
                <w:rFonts w:ascii="Arial" w:hAnsi="Arial" w:cs="Arial"/>
              </w:rPr>
              <w:t>2000</w:t>
            </w:r>
          </w:p>
        </w:tc>
      </w:tr>
    </w:tbl>
    <w:p w14:paraId="1833C020" w14:textId="77777777" w:rsidR="000A25D4" w:rsidRPr="009B515D" w:rsidRDefault="000A25D4" w:rsidP="000A25D4">
      <w:pPr>
        <w:rPr>
          <w:rFonts w:ascii="Arial" w:hAnsi="Arial" w:cs="Arial"/>
        </w:rPr>
      </w:pPr>
    </w:p>
    <w:p w14:paraId="145E404D" w14:textId="77777777" w:rsidR="000A25D4" w:rsidRPr="009B515D" w:rsidRDefault="000A25D4" w:rsidP="000A25D4">
      <w:pPr>
        <w:jc w:val="both"/>
        <w:rPr>
          <w:rFonts w:ascii="Arial" w:hAnsi="Arial" w:cs="Arial"/>
        </w:rPr>
      </w:pPr>
      <w:r w:rsidRPr="009B515D">
        <w:rPr>
          <w:rFonts w:ascii="Arial" w:hAnsi="Arial" w:cs="Arial"/>
        </w:rPr>
        <w:t xml:space="preserve">2.6. </w:t>
      </w:r>
      <w:r w:rsidRPr="005C2F78">
        <w:rPr>
          <w:rFonts w:ascii="Arial" w:hAnsi="Arial" w:cs="Arial"/>
        </w:rPr>
        <w:t xml:space="preserve">The Buyer is not obligated to purchase the maximum number of hours specified in the table above within a period of 36 months from the date of entry into force of the Agreement. The scope of the Buyer's </w:t>
      </w:r>
      <w:r>
        <w:rPr>
          <w:rFonts w:ascii="Arial" w:hAnsi="Arial" w:cs="Arial"/>
        </w:rPr>
        <w:t>MSE</w:t>
      </w:r>
      <w:r w:rsidRPr="005C2F78">
        <w:rPr>
          <w:rFonts w:ascii="Arial" w:hAnsi="Arial" w:cs="Arial"/>
        </w:rPr>
        <w:t xml:space="preserve"> software development services may change depending on the Buyer's actual needs.</w:t>
      </w:r>
    </w:p>
    <w:p w14:paraId="7ED5980B" w14:textId="77777777" w:rsidR="000A25D4" w:rsidRPr="009B515D" w:rsidRDefault="000A25D4" w:rsidP="000A25D4">
      <w:pPr>
        <w:jc w:val="both"/>
        <w:rPr>
          <w:rFonts w:ascii="Arial" w:hAnsi="Arial" w:cs="Arial"/>
        </w:rPr>
      </w:pPr>
      <w:r w:rsidRPr="009B515D">
        <w:rPr>
          <w:rFonts w:ascii="Arial" w:hAnsi="Arial" w:cs="Arial"/>
        </w:rPr>
        <w:t xml:space="preserve">2.7. </w:t>
      </w:r>
      <w:r w:rsidRPr="005C2F78">
        <w:rPr>
          <w:rFonts w:ascii="Arial" w:hAnsi="Arial" w:cs="Arial"/>
        </w:rPr>
        <w:t>Orders for MSE software development services can be placed for 36 months from the entry into force of the contract. The services will be provided according to the Buyer's need, after the Buyer submits the order in writing (by e-mail). MSE software development services must be provided within the deadlines specified in individual orders.</w:t>
      </w:r>
    </w:p>
    <w:p w14:paraId="6336E889" w14:textId="77777777" w:rsidR="000A25D4" w:rsidRPr="009B515D" w:rsidRDefault="000A25D4" w:rsidP="000A25D4">
      <w:pPr>
        <w:jc w:val="both"/>
        <w:rPr>
          <w:rFonts w:ascii="Arial" w:hAnsi="Arial" w:cs="Arial"/>
        </w:rPr>
      </w:pPr>
      <w:r w:rsidRPr="009B515D">
        <w:rPr>
          <w:rFonts w:ascii="Arial" w:hAnsi="Arial" w:cs="Arial"/>
        </w:rPr>
        <w:t xml:space="preserve">2.8. </w:t>
      </w:r>
      <w:r w:rsidRPr="0054799E">
        <w:rPr>
          <w:rFonts w:ascii="Arial" w:hAnsi="Arial" w:cs="Arial"/>
        </w:rPr>
        <w:t xml:space="preserve">The supplier must carry out the ordered development </w:t>
      </w:r>
      <w:r>
        <w:rPr>
          <w:rFonts w:ascii="Arial" w:hAnsi="Arial" w:cs="Arial"/>
        </w:rPr>
        <w:t>services</w:t>
      </w:r>
      <w:r w:rsidRPr="0054799E">
        <w:rPr>
          <w:rFonts w:ascii="Arial" w:hAnsi="Arial" w:cs="Arial"/>
        </w:rPr>
        <w:t xml:space="preserve"> according to the terms and procedures specified in the </w:t>
      </w:r>
      <w:r>
        <w:rPr>
          <w:rFonts w:ascii="Arial" w:hAnsi="Arial" w:cs="Arial"/>
        </w:rPr>
        <w:t>individual</w:t>
      </w:r>
      <w:r w:rsidRPr="0054799E">
        <w:rPr>
          <w:rFonts w:ascii="Arial" w:hAnsi="Arial" w:cs="Arial"/>
        </w:rPr>
        <w:t xml:space="preserve"> order.</w:t>
      </w:r>
    </w:p>
    <w:p w14:paraId="4C83CA6D" w14:textId="77777777" w:rsidR="000A25D4" w:rsidRPr="008A18C7" w:rsidRDefault="000A25D4" w:rsidP="000A25D4">
      <w:pPr>
        <w:jc w:val="both"/>
        <w:rPr>
          <w:rFonts w:ascii="Arial" w:hAnsi="Arial" w:cs="Arial"/>
        </w:rPr>
      </w:pPr>
      <w:r w:rsidRPr="009B515D">
        <w:rPr>
          <w:rFonts w:ascii="Arial" w:hAnsi="Arial" w:cs="Arial"/>
        </w:rPr>
        <w:t xml:space="preserve">2.9. </w:t>
      </w:r>
      <w:r w:rsidRPr="00A07D17">
        <w:rPr>
          <w:rFonts w:ascii="Arial" w:hAnsi="Arial" w:cs="Arial"/>
        </w:rPr>
        <w:t xml:space="preserve">The fact of performing the services specified in the order for MSE software development services is formalized by a service performance act signed by the representatives of both parties, which is also considered a service transfer-acceptance </w:t>
      </w:r>
      <w:r>
        <w:rPr>
          <w:rFonts w:ascii="Arial" w:hAnsi="Arial" w:cs="Arial"/>
        </w:rPr>
        <w:t>deed</w:t>
      </w:r>
      <w:r w:rsidRPr="00A07D17">
        <w:rPr>
          <w:rFonts w:ascii="Arial" w:hAnsi="Arial" w:cs="Arial"/>
        </w:rPr>
        <w:t xml:space="preserve">, which indicates the actual number of specialist hours used on the basis of which the </w:t>
      </w:r>
      <w:r>
        <w:rPr>
          <w:rFonts w:ascii="Arial" w:hAnsi="Arial" w:cs="Arial"/>
        </w:rPr>
        <w:t>invoice</w:t>
      </w:r>
      <w:r w:rsidRPr="00A07D17">
        <w:rPr>
          <w:rFonts w:ascii="Arial" w:hAnsi="Arial" w:cs="Arial"/>
        </w:rPr>
        <w:t xml:space="preserve"> for the implementation of the order will be calculated.</w:t>
      </w:r>
    </w:p>
    <w:p w14:paraId="76F99EB2" w14:textId="77777777" w:rsidR="000A25D4" w:rsidRDefault="000A25D4" w:rsidP="000A25D4">
      <w:pPr>
        <w:jc w:val="both"/>
        <w:rPr>
          <w:rFonts w:ascii="Arial" w:hAnsi="Arial" w:cs="Arial"/>
        </w:rPr>
      </w:pPr>
      <w:r w:rsidRPr="008A18C7">
        <w:rPr>
          <w:rFonts w:ascii="Arial" w:hAnsi="Arial" w:cs="Arial"/>
        </w:rPr>
        <w:t xml:space="preserve">2.10. </w:t>
      </w:r>
      <w:r w:rsidRPr="001313DD">
        <w:rPr>
          <w:rFonts w:ascii="Arial" w:hAnsi="Arial" w:cs="Arial"/>
        </w:rPr>
        <w:t>The results of MSE software development services must be guaranteed for at least 6 months after their acceptance. During the warranty maintenance period, the Supplier is oblig</w:t>
      </w:r>
      <w:r>
        <w:rPr>
          <w:rFonts w:ascii="Arial" w:hAnsi="Arial" w:cs="Arial"/>
        </w:rPr>
        <w:t>at</w:t>
      </w:r>
      <w:r w:rsidRPr="001313DD">
        <w:rPr>
          <w:rFonts w:ascii="Arial" w:hAnsi="Arial" w:cs="Arial"/>
        </w:rPr>
        <w:t>ed to eliminate system development problems and/or discrepancies with the technical specification specified in the separate order at his own expense. In the event of an incident during which the changes made by the development do not work, the Supplier undertakes to eliminate the incident according to the following incident response and recovery times:</w:t>
      </w:r>
    </w:p>
    <w:p w14:paraId="614A1078" w14:textId="77777777" w:rsidR="000A25D4" w:rsidRDefault="000A25D4" w:rsidP="000A25D4">
      <w:pPr>
        <w:jc w:val="both"/>
        <w:rPr>
          <w:rFonts w:ascii="Arial" w:hAnsi="Arial" w:cs="Arial"/>
        </w:rPr>
      </w:pPr>
      <w:r w:rsidRPr="001313DD">
        <w:rPr>
          <w:rFonts w:ascii="Arial" w:hAnsi="Arial" w:cs="Arial"/>
        </w:rPr>
        <w:t xml:space="preserve">Faults of the MSE shall be classified into </w:t>
      </w:r>
      <w:r w:rsidRPr="001313DD">
        <w:rPr>
          <w:rFonts w:ascii="Arial" w:hAnsi="Arial" w:cs="Arial"/>
          <w:b/>
        </w:rPr>
        <w:t>A</w:t>
      </w:r>
      <w:r w:rsidRPr="001313DD">
        <w:rPr>
          <w:rFonts w:ascii="Arial" w:hAnsi="Arial" w:cs="Arial"/>
        </w:rPr>
        <w:t xml:space="preserve"> and </w:t>
      </w:r>
      <w:r w:rsidRPr="001313DD">
        <w:rPr>
          <w:rFonts w:ascii="Arial" w:hAnsi="Arial" w:cs="Arial"/>
          <w:b/>
        </w:rPr>
        <w:t>B</w:t>
      </w:r>
      <w:r w:rsidRPr="001313DD">
        <w:rPr>
          <w:rFonts w:ascii="Arial" w:hAnsi="Arial" w:cs="Arial"/>
        </w:rPr>
        <w:t xml:space="preserve"> type incidents:</w:t>
      </w:r>
    </w:p>
    <w:p w14:paraId="7166A488" w14:textId="77777777" w:rsidR="000A25D4" w:rsidRPr="00A3126D" w:rsidRDefault="000A25D4" w:rsidP="000A25D4">
      <w:pPr>
        <w:pStyle w:val="ListParagraph"/>
        <w:numPr>
          <w:ilvl w:val="0"/>
          <w:numId w:val="4"/>
        </w:numPr>
        <w:spacing w:after="160"/>
        <w:jc w:val="both"/>
        <w:rPr>
          <w:rFonts w:ascii="Arial" w:hAnsi="Arial" w:cs="Arial"/>
        </w:rPr>
      </w:pPr>
      <w:r w:rsidRPr="001313DD">
        <w:rPr>
          <w:rFonts w:ascii="Arial" w:hAnsi="Arial" w:cs="Arial"/>
        </w:rPr>
        <w:t xml:space="preserve">Type </w:t>
      </w:r>
      <w:r w:rsidRPr="001313DD">
        <w:rPr>
          <w:rFonts w:ascii="Arial" w:hAnsi="Arial" w:cs="Arial"/>
          <w:b/>
        </w:rPr>
        <w:t>A</w:t>
      </w:r>
      <w:r w:rsidRPr="001313DD">
        <w:rPr>
          <w:rFonts w:ascii="Arial" w:hAnsi="Arial" w:cs="Arial"/>
        </w:rPr>
        <w:t xml:space="preserve"> – means a failure when 5 or more than 5 units of MSE are not working in accordance with the requirements set in the technical specification.</w:t>
      </w:r>
    </w:p>
    <w:p w14:paraId="09C2E68D" w14:textId="77777777" w:rsidR="000A25D4" w:rsidRDefault="000A25D4" w:rsidP="000A25D4">
      <w:pPr>
        <w:pStyle w:val="ListParagraph"/>
        <w:numPr>
          <w:ilvl w:val="0"/>
          <w:numId w:val="4"/>
        </w:numPr>
        <w:spacing w:after="160"/>
        <w:jc w:val="both"/>
        <w:rPr>
          <w:rFonts w:ascii="Arial" w:hAnsi="Arial" w:cs="Arial"/>
        </w:rPr>
      </w:pPr>
      <w:r w:rsidRPr="001313DD">
        <w:rPr>
          <w:rFonts w:ascii="Arial" w:hAnsi="Arial" w:cs="Arial"/>
        </w:rPr>
        <w:t xml:space="preserve">Type </w:t>
      </w:r>
      <w:r w:rsidRPr="000126EB">
        <w:rPr>
          <w:rFonts w:ascii="Arial" w:hAnsi="Arial" w:cs="Arial"/>
          <w:b/>
          <w:bCs/>
        </w:rPr>
        <w:t>B</w:t>
      </w:r>
      <w:r w:rsidRPr="001313DD">
        <w:rPr>
          <w:rFonts w:ascii="Arial" w:hAnsi="Arial" w:cs="Arial"/>
        </w:rPr>
        <w:t xml:space="preserve"> - means a failure when less than 5 units of MSE are not working in accordance with the requirements set in the technical specification.</w:t>
      </w:r>
    </w:p>
    <w:p w14:paraId="15136D7E" w14:textId="77777777" w:rsidR="000A25D4" w:rsidRPr="001313DD" w:rsidRDefault="000A25D4" w:rsidP="000A25D4">
      <w:pPr>
        <w:jc w:val="both"/>
        <w:rPr>
          <w:rFonts w:ascii="Arial" w:hAnsi="Arial" w:cs="Arial"/>
        </w:rPr>
      </w:pPr>
      <w:r w:rsidRPr="001313DD">
        <w:rPr>
          <w:rFonts w:ascii="Arial" w:hAnsi="Arial" w:cs="Arial"/>
        </w:rPr>
        <w:t xml:space="preserve">The Supplier undertakes to resolve the type </w:t>
      </w:r>
      <w:r w:rsidRPr="001313DD">
        <w:rPr>
          <w:rFonts w:ascii="Arial" w:hAnsi="Arial" w:cs="Arial"/>
          <w:b/>
        </w:rPr>
        <w:t>A</w:t>
      </w:r>
      <w:r w:rsidRPr="001313DD">
        <w:rPr>
          <w:rFonts w:ascii="Arial" w:hAnsi="Arial" w:cs="Arial"/>
        </w:rPr>
        <w:t xml:space="preserve"> incident or to provide an alternative and equivalent MSE within 24 hours from the moment of incident registration. </w:t>
      </w:r>
    </w:p>
    <w:p w14:paraId="255C2C14" w14:textId="77777777" w:rsidR="000A25D4" w:rsidRDefault="000A25D4" w:rsidP="000A25D4">
      <w:pPr>
        <w:jc w:val="both"/>
        <w:rPr>
          <w:rFonts w:ascii="Arial" w:hAnsi="Arial" w:cs="Arial"/>
        </w:rPr>
      </w:pPr>
      <w:r w:rsidRPr="001313DD">
        <w:rPr>
          <w:rFonts w:ascii="Arial" w:hAnsi="Arial" w:cs="Arial"/>
        </w:rPr>
        <w:t xml:space="preserve">The Supplier undertakes to resolve the type </w:t>
      </w:r>
      <w:r w:rsidRPr="001313DD">
        <w:rPr>
          <w:rFonts w:ascii="Arial" w:hAnsi="Arial" w:cs="Arial"/>
          <w:b/>
        </w:rPr>
        <w:t>B</w:t>
      </w:r>
      <w:r w:rsidRPr="001313DD">
        <w:rPr>
          <w:rFonts w:ascii="Arial" w:hAnsi="Arial" w:cs="Arial"/>
        </w:rPr>
        <w:t xml:space="preserve"> incident or to provide an alternative and equivalent MSE within 72 hours from the moment of incident registration. </w:t>
      </w:r>
    </w:p>
    <w:p w14:paraId="5C13C2AC" w14:textId="77777777" w:rsidR="000A25D4" w:rsidRDefault="000A25D4" w:rsidP="000A25D4">
      <w:pPr>
        <w:jc w:val="both"/>
        <w:rPr>
          <w:rFonts w:ascii="Arial" w:hAnsi="Arial" w:cs="Arial"/>
        </w:rPr>
      </w:pPr>
      <w:r w:rsidRPr="001313DD">
        <w:rPr>
          <w:rFonts w:ascii="Arial" w:hAnsi="Arial" w:cs="Arial"/>
        </w:rPr>
        <w:t>Time is counted from incident registration until full recovery of MSE.</w:t>
      </w:r>
    </w:p>
    <w:p w14:paraId="7D201E4B" w14:textId="77777777" w:rsidR="000A25D4" w:rsidRDefault="000A25D4" w:rsidP="000A25D4">
      <w:pPr>
        <w:jc w:val="both"/>
        <w:rPr>
          <w:rFonts w:ascii="Arial" w:hAnsi="Arial" w:cs="Arial"/>
        </w:rPr>
      </w:pPr>
      <w:r>
        <w:rPr>
          <w:rFonts w:ascii="Arial" w:hAnsi="Arial" w:cs="Arial"/>
        </w:rPr>
        <w:t xml:space="preserve">If in occurrence of </w:t>
      </w:r>
      <w:r w:rsidRPr="00A32CEA">
        <w:rPr>
          <w:rFonts w:ascii="Arial" w:hAnsi="Arial" w:cs="Arial"/>
          <w:b/>
        </w:rPr>
        <w:t>A</w:t>
      </w:r>
      <w:r>
        <w:rPr>
          <w:rFonts w:ascii="Arial" w:hAnsi="Arial" w:cs="Arial"/>
        </w:rPr>
        <w:t xml:space="preserve"> or </w:t>
      </w:r>
      <w:r w:rsidRPr="00A32CEA">
        <w:rPr>
          <w:rFonts w:ascii="Arial" w:hAnsi="Arial" w:cs="Arial"/>
          <w:b/>
        </w:rPr>
        <w:t>B</w:t>
      </w:r>
      <w:r>
        <w:rPr>
          <w:rFonts w:ascii="Arial" w:hAnsi="Arial" w:cs="Arial"/>
        </w:rPr>
        <w:t xml:space="preserve"> incident, the Supplier does not fully reset the equipment within the term specified in the Contract, it shall, upon written request from the Buyer, pay to the buyer a fine of EUR 1,000.00 (one thousand) for each delayed day and shall identify all direct losses incurred by the Buyer due to delays to the extent not covered by the fine. Penalties are deducted from the amount payable to the Supplier.</w:t>
      </w:r>
    </w:p>
    <w:p w14:paraId="54370CF8" w14:textId="77777777" w:rsidR="000A25D4" w:rsidRPr="008A18C7" w:rsidRDefault="000A25D4" w:rsidP="000A25D4">
      <w:pPr>
        <w:jc w:val="both"/>
        <w:rPr>
          <w:rFonts w:ascii="Arial" w:hAnsi="Arial" w:cs="Arial"/>
        </w:rPr>
      </w:pPr>
      <w:r w:rsidRPr="008A18C7">
        <w:rPr>
          <w:rFonts w:ascii="Arial" w:hAnsi="Arial" w:cs="Arial"/>
        </w:rPr>
        <w:t xml:space="preserve">2.11. </w:t>
      </w:r>
      <w:r w:rsidRPr="003E1075">
        <w:rPr>
          <w:rFonts w:ascii="Arial" w:hAnsi="Arial" w:cs="Arial"/>
        </w:rPr>
        <w:t xml:space="preserve">The supplier must ensure a smooth service performance process. If errors and/or malfunctions occur in the </w:t>
      </w:r>
      <w:r>
        <w:rPr>
          <w:rFonts w:ascii="Arial" w:hAnsi="Arial" w:cs="Arial"/>
        </w:rPr>
        <w:t>Sorting</w:t>
      </w:r>
      <w:r w:rsidRPr="003E1075">
        <w:rPr>
          <w:rFonts w:ascii="Arial" w:hAnsi="Arial" w:cs="Arial"/>
        </w:rPr>
        <w:t xml:space="preserve"> Automation system</w:t>
      </w:r>
      <w:r>
        <w:rPr>
          <w:rFonts w:ascii="Arial" w:hAnsi="Arial" w:cs="Arial"/>
        </w:rPr>
        <w:t xml:space="preserve"> (SAS)</w:t>
      </w:r>
      <w:r w:rsidRPr="003E1075">
        <w:rPr>
          <w:rFonts w:ascii="Arial" w:hAnsi="Arial" w:cs="Arial"/>
        </w:rPr>
        <w:t xml:space="preserve"> itself as a result of the new MSE software development solution, the Supplier shall repair them at its own expense.</w:t>
      </w:r>
    </w:p>
    <w:p w14:paraId="5EF96B52" w14:textId="77777777" w:rsidR="000A25D4" w:rsidRPr="009B515D" w:rsidRDefault="000A25D4" w:rsidP="000A25D4">
      <w:pPr>
        <w:pStyle w:val="NormalWeb"/>
        <w:shd w:val="clear" w:color="auto" w:fill="FFFFFF"/>
        <w:spacing w:before="0" w:beforeAutospacing="0" w:after="0" w:afterAutospacing="0"/>
        <w:rPr>
          <w:rFonts w:ascii="Arial" w:hAnsi="Arial" w:cs="Arial"/>
          <w:color w:val="242424"/>
          <w:sz w:val="20"/>
          <w:szCs w:val="20"/>
        </w:rPr>
      </w:pPr>
      <w:r w:rsidRPr="009B515D">
        <w:rPr>
          <w:rFonts w:ascii="Arial" w:hAnsi="Arial" w:cs="Arial"/>
          <w:color w:val="242424"/>
          <w:sz w:val="20"/>
          <w:szCs w:val="20"/>
        </w:rPr>
        <w:lastRenderedPageBreak/>
        <w:t xml:space="preserve">                      </w:t>
      </w:r>
    </w:p>
    <w:p w14:paraId="7BB56AE4" w14:textId="4A1166A6" w:rsidR="000A25D4" w:rsidRPr="00C17424" w:rsidRDefault="000A25D4" w:rsidP="00C17424">
      <w:pPr>
        <w:pStyle w:val="NormalWeb"/>
        <w:shd w:val="clear" w:color="auto" w:fill="FFFFFF"/>
        <w:spacing w:before="0" w:beforeAutospacing="0" w:after="0" w:afterAutospacing="0"/>
        <w:rPr>
          <w:rFonts w:ascii="Arial" w:hAnsi="Arial" w:cs="Arial"/>
          <w:color w:val="242424"/>
          <w:sz w:val="20"/>
          <w:szCs w:val="20"/>
        </w:rPr>
      </w:pPr>
      <w:bookmarkStart w:id="5" w:name="_Hlk99617280"/>
      <w:r w:rsidRPr="009B515D">
        <w:rPr>
          <w:rFonts w:ascii="Arial" w:hAnsi="Arial" w:cs="Arial"/>
          <w:color w:val="242424"/>
          <w:sz w:val="20"/>
          <w:szCs w:val="20"/>
        </w:rPr>
        <w:t> </w:t>
      </w:r>
      <w:bookmarkEnd w:id="5"/>
    </w:p>
    <w:p w14:paraId="1097D7C6" w14:textId="3C394268" w:rsidR="00DB6E41" w:rsidRDefault="00DB6E41" w:rsidP="00DB6E41">
      <w:pPr>
        <w:jc w:val="right"/>
        <w:rPr>
          <w:rFonts w:ascii="Arial" w:eastAsia="Arial" w:hAnsi="Arial" w:cs="Arial"/>
          <w:color w:val="000000"/>
        </w:rPr>
      </w:pPr>
      <w:r>
        <w:rPr>
          <w:rFonts w:ascii="Arial" w:eastAsia="Arial" w:hAnsi="Arial" w:cs="Arial"/>
          <w:color w:val="000000"/>
        </w:rPr>
        <w:t>Annex No. 3 to ST&amp;C of the Contract</w:t>
      </w:r>
    </w:p>
    <w:p w14:paraId="520895CE" w14:textId="77777777" w:rsidR="00DB6E41" w:rsidRDefault="00DB6E41" w:rsidP="00DB6E41">
      <w:pPr>
        <w:jc w:val="right"/>
        <w:rPr>
          <w:rFonts w:ascii="Arial" w:eastAsia="Arial" w:hAnsi="Arial" w:cs="Arial"/>
          <w:color w:val="000000"/>
        </w:rPr>
      </w:pPr>
    </w:p>
    <w:p w14:paraId="625B64E7" w14:textId="77777777" w:rsidR="00DB6E41" w:rsidRDefault="00DB6E41" w:rsidP="00DB6E41">
      <w:pPr>
        <w:jc w:val="right"/>
        <w:rPr>
          <w:rFonts w:ascii="Arial" w:eastAsia="Arial" w:hAnsi="Arial" w:cs="Arial"/>
          <w:color w:val="000000"/>
        </w:rPr>
      </w:pPr>
    </w:p>
    <w:p w14:paraId="2E14024E" w14:textId="5A8A0AE4" w:rsidR="00112EFE" w:rsidRDefault="00DB6E41" w:rsidP="00DB6E41">
      <w:pPr>
        <w:jc w:val="center"/>
        <w:rPr>
          <w:rFonts w:ascii="Arial" w:hAnsi="Arial"/>
          <w:b/>
          <w:bCs/>
          <w:color w:val="000000" w:themeColor="text1"/>
          <w:lang w:val="en-US"/>
        </w:rPr>
      </w:pPr>
      <w:bookmarkStart w:id="6" w:name="_Hlk140129886"/>
      <w:r w:rsidRPr="00DB6E41">
        <w:rPr>
          <w:rFonts w:ascii="Arial" w:hAnsi="Arial"/>
          <w:b/>
          <w:bCs/>
          <w:color w:val="000000" w:themeColor="text1"/>
          <w:lang w:val="en-US"/>
        </w:rPr>
        <w:t>Service Fees</w:t>
      </w:r>
    </w:p>
    <w:p w14:paraId="756B5F02" w14:textId="77777777" w:rsidR="00097665" w:rsidRDefault="00097665" w:rsidP="00DB6E41">
      <w:pPr>
        <w:jc w:val="center"/>
        <w:rPr>
          <w:rFonts w:ascii="Arial" w:hAnsi="Arial"/>
          <w:b/>
          <w:bCs/>
          <w:color w:val="000000" w:themeColor="text1"/>
          <w:lang w:val="en-US"/>
        </w:rPr>
      </w:pPr>
    </w:p>
    <w:tbl>
      <w:tblPr>
        <w:tblW w:w="949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0"/>
        <w:gridCol w:w="2817"/>
        <w:gridCol w:w="2127"/>
        <w:gridCol w:w="3969"/>
      </w:tblGrid>
      <w:tr w:rsidR="00097665" w14:paraId="1C205047" w14:textId="77777777" w:rsidTr="00877938">
        <w:trPr>
          <w:trHeight w:val="645"/>
        </w:trPr>
        <w:tc>
          <w:tcPr>
            <w:tcW w:w="580" w:type="dxa"/>
            <w:tcBorders>
              <w:top w:val="single" w:sz="8" w:space="0" w:color="000000"/>
              <w:left w:val="single" w:sz="8" w:space="0" w:color="000000"/>
              <w:bottom w:val="single" w:sz="8" w:space="0" w:color="000000"/>
              <w:right w:val="single" w:sz="8" w:space="0" w:color="000000"/>
            </w:tcBorders>
            <w:vAlign w:val="center"/>
            <w:hideMark/>
          </w:tcPr>
          <w:p w14:paraId="1CA49F44" w14:textId="77777777" w:rsidR="00097665" w:rsidRDefault="00097665">
            <w:pPr>
              <w:jc w:val="center"/>
              <w:rPr>
                <w:rFonts w:ascii="Arial" w:eastAsia="Arial" w:hAnsi="Arial" w:cs="Arial"/>
                <w:color w:val="000000"/>
              </w:rPr>
            </w:pPr>
            <w:r>
              <w:rPr>
                <w:rFonts w:ascii="Arial" w:eastAsia="Arial" w:hAnsi="Arial" w:cs="Arial"/>
                <w:color w:val="000000"/>
              </w:rPr>
              <w:t>No</w:t>
            </w:r>
          </w:p>
        </w:tc>
        <w:tc>
          <w:tcPr>
            <w:tcW w:w="2817" w:type="dxa"/>
            <w:tcBorders>
              <w:top w:val="single" w:sz="8" w:space="0" w:color="000000"/>
              <w:left w:val="nil"/>
              <w:bottom w:val="single" w:sz="8" w:space="0" w:color="000000"/>
              <w:right w:val="single" w:sz="8" w:space="0" w:color="000000"/>
            </w:tcBorders>
            <w:vAlign w:val="center"/>
            <w:hideMark/>
          </w:tcPr>
          <w:p w14:paraId="727EC513" w14:textId="77777777" w:rsidR="00097665" w:rsidRDefault="00097665">
            <w:pPr>
              <w:jc w:val="center"/>
              <w:rPr>
                <w:rFonts w:ascii="Arial" w:eastAsia="Arial" w:hAnsi="Arial" w:cs="Arial"/>
                <w:color w:val="000000"/>
              </w:rPr>
            </w:pPr>
            <w:r>
              <w:rPr>
                <w:rFonts w:ascii="Arial" w:eastAsia="Arial" w:hAnsi="Arial" w:cs="Arial"/>
              </w:rPr>
              <w:t>Name of service</w:t>
            </w:r>
          </w:p>
        </w:tc>
        <w:tc>
          <w:tcPr>
            <w:tcW w:w="2127" w:type="dxa"/>
            <w:tcBorders>
              <w:top w:val="single" w:sz="8" w:space="0" w:color="000000"/>
              <w:left w:val="nil"/>
              <w:bottom w:val="single" w:sz="8" w:space="0" w:color="000000"/>
              <w:right w:val="single" w:sz="8" w:space="0" w:color="000000"/>
            </w:tcBorders>
            <w:vAlign w:val="center"/>
            <w:hideMark/>
          </w:tcPr>
          <w:p w14:paraId="045B4DC9" w14:textId="5F0920AC" w:rsidR="00097665" w:rsidRDefault="00AE1F56" w:rsidP="00877938">
            <w:pPr>
              <w:jc w:val="center"/>
              <w:rPr>
                <w:rFonts w:ascii="Arial" w:eastAsia="Arial" w:hAnsi="Arial" w:cs="Arial"/>
                <w:color w:val="000000"/>
              </w:rPr>
            </w:pPr>
            <w:r w:rsidRPr="00AE1F56">
              <w:rPr>
                <w:rFonts w:ascii="Arial" w:eastAsia="Arial" w:hAnsi="Arial" w:cs="Arial"/>
                <w:color w:val="000000"/>
              </w:rPr>
              <w:t>Unit of</w:t>
            </w:r>
            <w:r w:rsidR="00877938">
              <w:rPr>
                <w:rFonts w:ascii="Arial" w:eastAsia="Arial" w:hAnsi="Arial" w:cs="Arial"/>
                <w:color w:val="000000"/>
              </w:rPr>
              <w:t xml:space="preserve"> </w:t>
            </w:r>
            <w:r w:rsidRPr="00AE1F56">
              <w:rPr>
                <w:rFonts w:ascii="Arial" w:eastAsia="Arial" w:hAnsi="Arial" w:cs="Arial"/>
                <w:color w:val="000000"/>
              </w:rPr>
              <w:t>meas.</w:t>
            </w:r>
          </w:p>
        </w:tc>
        <w:tc>
          <w:tcPr>
            <w:tcW w:w="3969" w:type="dxa"/>
            <w:tcBorders>
              <w:top w:val="single" w:sz="8" w:space="0" w:color="000000"/>
              <w:left w:val="nil"/>
              <w:bottom w:val="single" w:sz="8" w:space="0" w:color="000000"/>
              <w:right w:val="single" w:sz="8" w:space="0" w:color="000000"/>
            </w:tcBorders>
            <w:vAlign w:val="center"/>
            <w:hideMark/>
          </w:tcPr>
          <w:p w14:paraId="4A09DC19" w14:textId="44C7A4FE" w:rsidR="00877938" w:rsidRPr="00877938" w:rsidRDefault="00877938" w:rsidP="00877938">
            <w:pPr>
              <w:jc w:val="center"/>
              <w:rPr>
                <w:rFonts w:ascii="Arial" w:eastAsia="Arial" w:hAnsi="Arial" w:cs="Arial"/>
              </w:rPr>
            </w:pPr>
            <w:r w:rsidRPr="00877938">
              <w:rPr>
                <w:rFonts w:ascii="Arial" w:eastAsia="Arial" w:hAnsi="Arial" w:cs="Arial"/>
              </w:rPr>
              <w:t>Price for 1</w:t>
            </w:r>
            <w:r>
              <w:rPr>
                <w:rFonts w:ascii="Arial" w:eastAsia="Arial" w:hAnsi="Arial" w:cs="Arial"/>
              </w:rPr>
              <w:t xml:space="preserve"> </w:t>
            </w:r>
            <w:r w:rsidRPr="00877938">
              <w:rPr>
                <w:rFonts w:ascii="Arial" w:eastAsia="Arial" w:hAnsi="Arial" w:cs="Arial"/>
              </w:rPr>
              <w:t>unit of</w:t>
            </w:r>
            <w:r>
              <w:rPr>
                <w:rFonts w:ascii="Arial" w:eastAsia="Arial" w:hAnsi="Arial" w:cs="Arial"/>
              </w:rPr>
              <w:t xml:space="preserve"> </w:t>
            </w:r>
            <w:r w:rsidRPr="00877938">
              <w:rPr>
                <w:rFonts w:ascii="Arial" w:eastAsia="Arial" w:hAnsi="Arial" w:cs="Arial"/>
              </w:rPr>
              <w:t>measure</w:t>
            </w:r>
            <w:r>
              <w:rPr>
                <w:rFonts w:ascii="Arial" w:eastAsia="Arial" w:hAnsi="Arial" w:cs="Arial"/>
              </w:rPr>
              <w:t xml:space="preserve"> </w:t>
            </w:r>
            <w:r w:rsidRPr="00877938">
              <w:rPr>
                <w:rFonts w:ascii="Arial" w:eastAsia="Arial" w:hAnsi="Arial" w:cs="Arial"/>
              </w:rPr>
              <w:t>in EUR</w:t>
            </w:r>
          </w:p>
          <w:p w14:paraId="3DC3D071" w14:textId="02963CF4" w:rsidR="00097665" w:rsidRPr="00877938" w:rsidRDefault="00877938" w:rsidP="00877938">
            <w:pPr>
              <w:jc w:val="center"/>
              <w:rPr>
                <w:rFonts w:ascii="Arial" w:eastAsia="Arial" w:hAnsi="Arial" w:cs="Arial"/>
              </w:rPr>
            </w:pPr>
            <w:r w:rsidRPr="00877938">
              <w:rPr>
                <w:rFonts w:ascii="Arial" w:eastAsia="Arial" w:hAnsi="Arial" w:cs="Arial"/>
              </w:rPr>
              <w:t>without</w:t>
            </w:r>
            <w:r>
              <w:rPr>
                <w:rFonts w:ascii="Arial" w:eastAsia="Arial" w:hAnsi="Arial" w:cs="Arial"/>
              </w:rPr>
              <w:t xml:space="preserve"> </w:t>
            </w:r>
            <w:r w:rsidRPr="00877938">
              <w:rPr>
                <w:rFonts w:ascii="Arial" w:eastAsia="Arial" w:hAnsi="Arial" w:cs="Arial"/>
              </w:rPr>
              <w:t>VAT</w:t>
            </w:r>
          </w:p>
        </w:tc>
      </w:tr>
      <w:tr w:rsidR="00097665" w14:paraId="482FD120" w14:textId="77777777" w:rsidTr="00877938">
        <w:trPr>
          <w:trHeight w:val="315"/>
        </w:trPr>
        <w:tc>
          <w:tcPr>
            <w:tcW w:w="580" w:type="dxa"/>
            <w:tcBorders>
              <w:top w:val="nil"/>
              <w:left w:val="single" w:sz="8" w:space="0" w:color="000000"/>
              <w:bottom w:val="single" w:sz="8" w:space="0" w:color="000000"/>
              <w:right w:val="single" w:sz="8" w:space="0" w:color="000000"/>
            </w:tcBorders>
            <w:vAlign w:val="center"/>
            <w:hideMark/>
          </w:tcPr>
          <w:p w14:paraId="4756A4C0" w14:textId="77777777" w:rsidR="00097665" w:rsidRDefault="00097665">
            <w:pPr>
              <w:jc w:val="center"/>
              <w:rPr>
                <w:rFonts w:ascii="Arial" w:eastAsia="Arial" w:hAnsi="Arial" w:cs="Arial"/>
                <w:color w:val="000000"/>
              </w:rPr>
            </w:pPr>
            <w:r>
              <w:rPr>
                <w:rFonts w:ascii="Arial" w:eastAsia="Arial" w:hAnsi="Arial" w:cs="Arial"/>
                <w:color w:val="000000"/>
              </w:rPr>
              <w:t>1</w:t>
            </w:r>
          </w:p>
        </w:tc>
        <w:tc>
          <w:tcPr>
            <w:tcW w:w="2817" w:type="dxa"/>
            <w:tcBorders>
              <w:top w:val="nil"/>
              <w:left w:val="nil"/>
              <w:bottom w:val="single" w:sz="4" w:space="0" w:color="000000"/>
              <w:right w:val="single" w:sz="8" w:space="0" w:color="000000"/>
            </w:tcBorders>
            <w:vAlign w:val="center"/>
            <w:hideMark/>
          </w:tcPr>
          <w:p w14:paraId="4903CF7D" w14:textId="4CA758AF" w:rsidR="005C0F91" w:rsidRPr="005C0F91" w:rsidRDefault="005C0F91" w:rsidP="005C0F91">
            <w:pPr>
              <w:rPr>
                <w:rFonts w:ascii="Arial" w:eastAsia="Arial" w:hAnsi="Arial" w:cs="Arial"/>
              </w:rPr>
            </w:pPr>
            <w:r>
              <w:rPr>
                <w:rFonts w:ascii="Arial" w:eastAsia="Arial" w:hAnsi="Arial" w:cs="Arial"/>
              </w:rPr>
              <w:t>M</w:t>
            </w:r>
            <w:r w:rsidRPr="005C0F91">
              <w:rPr>
                <w:rFonts w:ascii="Arial" w:eastAsia="Arial" w:hAnsi="Arial" w:cs="Arial"/>
              </w:rPr>
              <w:t xml:space="preserve">SE software </w:t>
            </w:r>
          </w:p>
          <w:p w14:paraId="61FB261A" w14:textId="323BC3C1" w:rsidR="00097665" w:rsidRDefault="005C0F91" w:rsidP="005C0F91">
            <w:pPr>
              <w:rPr>
                <w:rFonts w:ascii="Arial" w:eastAsia="Arial" w:hAnsi="Arial" w:cs="Arial"/>
                <w:color w:val="000000"/>
              </w:rPr>
            </w:pPr>
            <w:r w:rsidRPr="005C0F91">
              <w:rPr>
                <w:rFonts w:ascii="Arial" w:eastAsia="Arial" w:hAnsi="Arial" w:cs="Arial"/>
              </w:rPr>
              <w:t>development services</w:t>
            </w:r>
          </w:p>
        </w:tc>
        <w:tc>
          <w:tcPr>
            <w:tcW w:w="2127" w:type="dxa"/>
            <w:tcBorders>
              <w:top w:val="nil"/>
              <w:left w:val="single" w:sz="8" w:space="0" w:color="000000"/>
              <w:bottom w:val="single" w:sz="4" w:space="0" w:color="000000"/>
              <w:right w:val="single" w:sz="8" w:space="0" w:color="000000"/>
            </w:tcBorders>
            <w:vAlign w:val="center"/>
            <w:hideMark/>
          </w:tcPr>
          <w:p w14:paraId="7AF190CD" w14:textId="0D083E7B" w:rsidR="00097665" w:rsidRDefault="00AE1F56">
            <w:pPr>
              <w:jc w:val="center"/>
              <w:rPr>
                <w:rFonts w:ascii="Arial" w:eastAsia="Arial" w:hAnsi="Arial" w:cs="Arial"/>
                <w:color w:val="000000"/>
              </w:rPr>
            </w:pPr>
            <w:r w:rsidRPr="00AE1F56">
              <w:rPr>
                <w:rFonts w:ascii="Arial" w:eastAsia="Arial" w:hAnsi="Arial" w:cs="Arial"/>
                <w:color w:val="000000"/>
              </w:rPr>
              <w:t>Hrs</w:t>
            </w:r>
          </w:p>
        </w:tc>
        <w:tc>
          <w:tcPr>
            <w:tcW w:w="3969" w:type="dxa"/>
            <w:tcBorders>
              <w:top w:val="nil"/>
              <w:left w:val="single" w:sz="8" w:space="0" w:color="000000"/>
              <w:bottom w:val="single" w:sz="8" w:space="0" w:color="000000"/>
              <w:right w:val="single" w:sz="8" w:space="0" w:color="000000"/>
            </w:tcBorders>
            <w:vAlign w:val="center"/>
            <w:hideMark/>
          </w:tcPr>
          <w:p w14:paraId="204D151E" w14:textId="517121E3" w:rsidR="00097665" w:rsidRDefault="00176FD2">
            <w:pPr>
              <w:jc w:val="right"/>
              <w:rPr>
                <w:rFonts w:ascii="Arial" w:eastAsia="Arial" w:hAnsi="Arial" w:cs="Arial"/>
                <w:color w:val="000000"/>
              </w:rPr>
            </w:pPr>
            <w:r w:rsidRPr="00176FD2">
              <w:rPr>
                <w:rFonts w:ascii="Arial" w:eastAsia="Arial" w:hAnsi="Arial" w:cs="Arial"/>
                <w:color w:val="000000"/>
              </w:rPr>
              <w:t>115,00</w:t>
            </w:r>
          </w:p>
        </w:tc>
      </w:tr>
      <w:bookmarkEnd w:id="6"/>
    </w:tbl>
    <w:p w14:paraId="6D150E97" w14:textId="77777777" w:rsidR="00DB6E41" w:rsidRPr="00DB6E41" w:rsidRDefault="00DB6E41" w:rsidP="00DB6E41">
      <w:pPr>
        <w:jc w:val="center"/>
        <w:rPr>
          <w:b/>
          <w:bCs/>
        </w:rPr>
      </w:pPr>
    </w:p>
    <w:sectPr w:rsidR="00DB6E41" w:rsidRPr="00DB6E41" w:rsidSect="005A36A7">
      <w:headerReference w:type="even" r:id="rId13"/>
      <w:footerReference w:type="default" r:id="rId14"/>
      <w:headerReference w:type="first" r:id="rId15"/>
      <w:pgSz w:w="11906" w:h="16838"/>
      <w:pgMar w:top="683" w:right="567" w:bottom="1134" w:left="1701" w:header="1135"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D120E1" w14:textId="77777777" w:rsidR="00676C47" w:rsidRDefault="00676C47">
      <w:r>
        <w:separator/>
      </w:r>
    </w:p>
  </w:endnote>
  <w:endnote w:type="continuationSeparator" w:id="0">
    <w:p w14:paraId="08B8FD41" w14:textId="77777777" w:rsidR="00676C47" w:rsidRDefault="00676C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1951195125"/>
      <w:docPartObj>
        <w:docPartGallery w:val="Page Numbers (Bottom of Page)"/>
        <w:docPartUnique/>
      </w:docPartObj>
    </w:sdtPr>
    <w:sdtEndPr>
      <w:rPr>
        <w:noProof/>
      </w:rPr>
    </w:sdtEndPr>
    <w:sdtContent>
      <w:p w14:paraId="7A77781C" w14:textId="77777777" w:rsidR="00D528C1" w:rsidRPr="006420ED" w:rsidRDefault="00F333EF">
        <w:pPr>
          <w:pStyle w:val="Footer"/>
          <w:jc w:val="center"/>
          <w:rPr>
            <w:rFonts w:ascii="Arial" w:hAnsi="Arial" w:cs="Arial"/>
          </w:rPr>
        </w:pPr>
        <w:r w:rsidRPr="006420ED">
          <w:rPr>
            <w:rFonts w:ascii="Arial" w:hAnsi="Arial" w:cs="Arial"/>
          </w:rPr>
          <w:fldChar w:fldCharType="begin"/>
        </w:r>
        <w:r w:rsidRPr="006420ED">
          <w:rPr>
            <w:rFonts w:ascii="Arial" w:hAnsi="Arial" w:cs="Arial"/>
          </w:rPr>
          <w:instrText xml:space="preserve"> PAGE   \* MERGEFORMAT </w:instrText>
        </w:r>
        <w:r w:rsidRPr="006420ED">
          <w:rPr>
            <w:rFonts w:ascii="Arial" w:hAnsi="Arial" w:cs="Arial"/>
          </w:rPr>
          <w:fldChar w:fldCharType="separate"/>
        </w:r>
        <w:r>
          <w:rPr>
            <w:rFonts w:ascii="Arial" w:hAnsi="Arial" w:cs="Arial"/>
            <w:noProof/>
          </w:rPr>
          <w:t>6</w:t>
        </w:r>
        <w:r w:rsidRPr="006420ED">
          <w:rPr>
            <w:rFonts w:ascii="Arial" w:hAnsi="Arial" w:cs="Arial"/>
            <w:noProof/>
          </w:rPr>
          <w:fldChar w:fldCharType="end"/>
        </w:r>
      </w:p>
    </w:sdtContent>
  </w:sdt>
  <w:p w14:paraId="5447B71E" w14:textId="77777777" w:rsidR="00D528C1" w:rsidRPr="006420ED" w:rsidRDefault="00D528C1">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41246E" w14:textId="77777777" w:rsidR="00676C47" w:rsidRDefault="00676C47">
      <w:r>
        <w:separator/>
      </w:r>
    </w:p>
  </w:footnote>
  <w:footnote w:type="continuationSeparator" w:id="0">
    <w:p w14:paraId="1516BB90" w14:textId="77777777" w:rsidR="00676C47" w:rsidRDefault="00676C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AE3E1" w14:textId="77777777" w:rsidR="00D528C1" w:rsidRDefault="00F333E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9650EB9" w14:textId="77777777" w:rsidR="00D528C1" w:rsidRDefault="00D528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0C417" w14:textId="77777777" w:rsidR="00D528C1" w:rsidRPr="00D96525" w:rsidRDefault="00F333EF" w:rsidP="00EE0ECE">
    <w:pPr>
      <w:pStyle w:val="Header"/>
      <w:jc w:val="right"/>
    </w:pPr>
    <w:r w:rsidRPr="005E2088">
      <w:t>MSE software development services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313937"/>
    <w:multiLevelType w:val="multilevel"/>
    <w:tmpl w:val="384E6480"/>
    <w:lvl w:ilvl="0">
      <w:start w:val="1"/>
      <w:numFmt w:val="decimal"/>
      <w:lvlText w:val="%1."/>
      <w:lvlJc w:val="left"/>
      <w:pPr>
        <w:ind w:left="720" w:hanging="360"/>
      </w:pPr>
      <w:rPr>
        <w:b/>
        <w:color w:val="auto"/>
      </w:rPr>
    </w:lvl>
    <w:lvl w:ilvl="1">
      <w:start w:val="1"/>
      <w:numFmt w:val="decimal"/>
      <w:isLgl/>
      <w:lvlText w:val="%1.%2."/>
      <w:lvlJc w:val="left"/>
      <w:pPr>
        <w:ind w:left="1070" w:hanging="360"/>
      </w:pPr>
      <w:rPr>
        <w:b w:val="0"/>
        <w:i w:val="0"/>
        <w:sz w:val="20"/>
        <w:szCs w:val="2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2" w15:restartNumberingAfterBreak="0">
    <w:nsid w:val="5B7D0713"/>
    <w:multiLevelType w:val="multilevel"/>
    <w:tmpl w:val="6AAA95A2"/>
    <w:lvl w:ilvl="0">
      <w:start w:val="1"/>
      <w:numFmt w:val="decimal"/>
      <w:lvlText w:val="%1."/>
      <w:lvlJc w:val="left"/>
      <w:pPr>
        <w:ind w:left="720" w:hanging="360"/>
      </w:pPr>
    </w:lvl>
    <w:lvl w:ilvl="1">
      <w:start w:val="1"/>
      <w:numFmt w:val="decimal"/>
      <w:isLgl/>
      <w:lvlText w:val="%1.%2."/>
      <w:lvlJc w:val="left"/>
      <w:pPr>
        <w:ind w:left="502" w:hanging="360"/>
      </w:pPr>
      <w:rPr>
        <w:color w:val="auto"/>
        <w:sz w:val="22"/>
        <w:szCs w:val="22"/>
      </w:rPr>
    </w:lvl>
    <w:lvl w:ilvl="2">
      <w:start w:val="1"/>
      <w:numFmt w:val="decimal"/>
      <w:isLgl/>
      <w:lvlText w:val="%1.%2.%3."/>
      <w:lvlJc w:val="left"/>
      <w:pPr>
        <w:ind w:left="1288" w:hanging="720"/>
      </w:pPr>
      <w:rPr>
        <w:color w:val="000000"/>
        <w:sz w:val="22"/>
        <w:szCs w:val="22"/>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 w15:restartNumberingAfterBreak="0">
    <w:nsid w:val="63F32EB1"/>
    <w:multiLevelType w:val="hybridMultilevel"/>
    <w:tmpl w:val="2AB47EF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746416200">
    <w:abstractNumId w:val="1"/>
  </w:num>
  <w:num w:numId="2" w16cid:durableId="1022978639">
    <w:abstractNumId w:val="2"/>
  </w:num>
  <w:num w:numId="3" w16cid:durableId="4083562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922851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hideSpellingErrors/>
  <w:hideGrammaticalError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7E1"/>
    <w:rsid w:val="00097665"/>
    <w:rsid w:val="000A25D4"/>
    <w:rsid w:val="00112EFE"/>
    <w:rsid w:val="00176FD2"/>
    <w:rsid w:val="001A11D8"/>
    <w:rsid w:val="001C2A3A"/>
    <w:rsid w:val="001D12D4"/>
    <w:rsid w:val="00225E84"/>
    <w:rsid w:val="002C49F5"/>
    <w:rsid w:val="002E599C"/>
    <w:rsid w:val="003D7E5E"/>
    <w:rsid w:val="004E2109"/>
    <w:rsid w:val="0051305C"/>
    <w:rsid w:val="00522899"/>
    <w:rsid w:val="005363B7"/>
    <w:rsid w:val="005765E9"/>
    <w:rsid w:val="005C0F91"/>
    <w:rsid w:val="0060683C"/>
    <w:rsid w:val="00676C47"/>
    <w:rsid w:val="006C7094"/>
    <w:rsid w:val="00801746"/>
    <w:rsid w:val="008206E7"/>
    <w:rsid w:val="00877938"/>
    <w:rsid w:val="0099453B"/>
    <w:rsid w:val="009D1C33"/>
    <w:rsid w:val="00A049E7"/>
    <w:rsid w:val="00A55F7B"/>
    <w:rsid w:val="00A72637"/>
    <w:rsid w:val="00A7368A"/>
    <w:rsid w:val="00AC27E1"/>
    <w:rsid w:val="00AD6F6D"/>
    <w:rsid w:val="00AE1F56"/>
    <w:rsid w:val="00B13B2C"/>
    <w:rsid w:val="00C17424"/>
    <w:rsid w:val="00D32AE4"/>
    <w:rsid w:val="00D528C1"/>
    <w:rsid w:val="00DB6E41"/>
    <w:rsid w:val="00DC18DB"/>
    <w:rsid w:val="00E965DC"/>
    <w:rsid w:val="00F31B45"/>
    <w:rsid w:val="00F333E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1216C"/>
  <w15:chartTrackingRefBased/>
  <w15:docId w15:val="{5C482F43-1668-41D7-8472-FA1897016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27E1"/>
    <w:pPr>
      <w:spacing w:after="0" w:line="240" w:lineRule="auto"/>
    </w:pPr>
    <w:rPr>
      <w:rFonts w:ascii="Times New Roman" w:eastAsia="Times New Roman" w:hAnsi="Times New Roman" w:cs="Times New Roman"/>
      <w:sz w:val="20"/>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AC27E1"/>
    <w:pPr>
      <w:ind w:firstLine="720"/>
      <w:jc w:val="both"/>
    </w:pPr>
    <w:rPr>
      <w:sz w:val="24"/>
    </w:rPr>
  </w:style>
  <w:style w:type="character" w:customStyle="1" w:styleId="BodyTextIndentChar">
    <w:name w:val="Body Text Indent Char"/>
    <w:basedOn w:val="DefaultParagraphFont"/>
    <w:link w:val="BodyTextIndent"/>
    <w:rsid w:val="00AC27E1"/>
    <w:rPr>
      <w:rFonts w:ascii="Times New Roman" w:eastAsia="Times New Roman" w:hAnsi="Times New Roman" w:cs="Times New Roman"/>
      <w:sz w:val="24"/>
      <w:szCs w:val="20"/>
      <w:lang w:val="lt-LT"/>
    </w:rPr>
  </w:style>
  <w:style w:type="paragraph" w:styleId="BodyText">
    <w:name w:val="Body Text"/>
    <w:basedOn w:val="Normal"/>
    <w:link w:val="BodyTextChar"/>
    <w:rsid w:val="00AC27E1"/>
    <w:pPr>
      <w:jc w:val="both"/>
    </w:pPr>
    <w:rPr>
      <w:sz w:val="24"/>
    </w:rPr>
  </w:style>
  <w:style w:type="character" w:customStyle="1" w:styleId="BodyTextChar">
    <w:name w:val="Body Text Char"/>
    <w:basedOn w:val="DefaultParagraphFont"/>
    <w:link w:val="BodyText"/>
    <w:rsid w:val="00AC27E1"/>
    <w:rPr>
      <w:rFonts w:ascii="Times New Roman" w:eastAsia="Times New Roman" w:hAnsi="Times New Roman" w:cs="Times New Roman"/>
      <w:sz w:val="24"/>
      <w:szCs w:val="20"/>
      <w:lang w:val="lt-LT"/>
    </w:rPr>
  </w:style>
  <w:style w:type="paragraph" w:styleId="Header">
    <w:name w:val="header"/>
    <w:basedOn w:val="Normal"/>
    <w:link w:val="HeaderChar"/>
    <w:uiPriority w:val="99"/>
    <w:rsid w:val="00AC27E1"/>
    <w:pPr>
      <w:tabs>
        <w:tab w:val="center" w:pos="4153"/>
        <w:tab w:val="right" w:pos="8306"/>
      </w:tabs>
    </w:pPr>
  </w:style>
  <w:style w:type="character" w:customStyle="1" w:styleId="HeaderChar">
    <w:name w:val="Header Char"/>
    <w:basedOn w:val="DefaultParagraphFont"/>
    <w:link w:val="Header"/>
    <w:uiPriority w:val="99"/>
    <w:rsid w:val="00AC27E1"/>
    <w:rPr>
      <w:rFonts w:ascii="Times New Roman" w:eastAsia="Times New Roman" w:hAnsi="Times New Roman" w:cs="Times New Roman"/>
      <w:sz w:val="20"/>
      <w:szCs w:val="20"/>
      <w:lang w:val="lt-LT"/>
    </w:rPr>
  </w:style>
  <w:style w:type="character" w:styleId="PageNumber">
    <w:name w:val="page number"/>
    <w:basedOn w:val="DefaultParagraphFont"/>
    <w:rsid w:val="00AC27E1"/>
  </w:style>
  <w:style w:type="paragraph" w:styleId="EndnoteText">
    <w:name w:val="endnote text"/>
    <w:basedOn w:val="Normal"/>
    <w:link w:val="EndnoteTextChar"/>
    <w:rsid w:val="00AC27E1"/>
    <w:pPr>
      <w:ind w:firstLine="720"/>
      <w:jc w:val="both"/>
    </w:pPr>
  </w:style>
  <w:style w:type="character" w:customStyle="1" w:styleId="EndnoteTextChar">
    <w:name w:val="Endnote Text Char"/>
    <w:basedOn w:val="DefaultParagraphFont"/>
    <w:link w:val="EndnoteText"/>
    <w:rsid w:val="00AC27E1"/>
    <w:rPr>
      <w:rFonts w:ascii="Times New Roman" w:eastAsia="Times New Roman" w:hAnsi="Times New Roman" w:cs="Times New Roman"/>
      <w:sz w:val="20"/>
      <w:szCs w:val="20"/>
      <w:lang w:val="lt-LT"/>
    </w:rPr>
  </w:style>
  <w:style w:type="paragraph" w:styleId="Footer">
    <w:name w:val="footer"/>
    <w:basedOn w:val="Normal"/>
    <w:link w:val="FooterChar"/>
    <w:uiPriority w:val="99"/>
    <w:rsid w:val="00AC27E1"/>
    <w:pPr>
      <w:tabs>
        <w:tab w:val="center" w:pos="4819"/>
        <w:tab w:val="right" w:pos="9638"/>
      </w:tabs>
    </w:pPr>
  </w:style>
  <w:style w:type="character" w:customStyle="1" w:styleId="FooterChar">
    <w:name w:val="Footer Char"/>
    <w:basedOn w:val="DefaultParagraphFont"/>
    <w:link w:val="Footer"/>
    <w:uiPriority w:val="99"/>
    <w:rsid w:val="00AC27E1"/>
    <w:rPr>
      <w:rFonts w:ascii="Times New Roman" w:eastAsia="Times New Roman" w:hAnsi="Times New Roman" w:cs="Times New Roman"/>
      <w:sz w:val="20"/>
      <w:szCs w:val="20"/>
      <w:lang w:val="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Numbered List,Lentele"/>
    <w:basedOn w:val="Normal"/>
    <w:link w:val="ListParagraphChar"/>
    <w:uiPriority w:val="34"/>
    <w:qFormat/>
    <w:rsid w:val="00AC27E1"/>
    <w:pPr>
      <w:ind w:left="720"/>
      <w:contextualSpacing/>
    </w:pPr>
  </w:style>
  <w:style w:type="character" w:styleId="Hyperlink">
    <w:name w:val="Hyperlink"/>
    <w:basedOn w:val="DefaultParagraphFont"/>
    <w:uiPriority w:val="99"/>
    <w:unhideWhenUsed/>
    <w:rsid w:val="00AC27E1"/>
    <w:rPr>
      <w:color w:val="0000FF"/>
      <w:u w:val="singl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AC27E1"/>
    <w:rPr>
      <w:rFonts w:ascii="Times New Roman" w:eastAsia="Times New Roman" w:hAnsi="Times New Roman" w:cs="Times New Roman"/>
      <w:sz w:val="20"/>
      <w:szCs w:val="20"/>
      <w:lang w:val="lt-LT"/>
    </w:rPr>
  </w:style>
  <w:style w:type="paragraph" w:styleId="NormalWeb">
    <w:name w:val="Normal (Web)"/>
    <w:basedOn w:val="Normal"/>
    <w:uiPriority w:val="99"/>
    <w:unhideWhenUsed/>
    <w:rsid w:val="00AC27E1"/>
    <w:pPr>
      <w:spacing w:before="100" w:beforeAutospacing="1" w:after="100" w:afterAutospacing="1"/>
    </w:pPr>
    <w:rPr>
      <w:sz w:val="24"/>
      <w:szCs w:val="24"/>
      <w:lang w:eastAsia="lt-LT"/>
    </w:rPr>
  </w:style>
  <w:style w:type="character" w:customStyle="1" w:styleId="rynqvb">
    <w:name w:val="rynqvb"/>
    <w:basedOn w:val="DefaultParagraphFont"/>
    <w:rsid w:val="008206E7"/>
  </w:style>
  <w:style w:type="character" w:styleId="UnresolvedMention">
    <w:name w:val="Unresolved Mention"/>
    <w:basedOn w:val="DefaultParagraphFont"/>
    <w:uiPriority w:val="99"/>
    <w:semiHidden/>
    <w:unhideWhenUsed/>
    <w:rsid w:val="001C2A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923386">
      <w:bodyDiv w:val="1"/>
      <w:marLeft w:val="0"/>
      <w:marRight w:val="0"/>
      <w:marTop w:val="0"/>
      <w:marBottom w:val="0"/>
      <w:divBdr>
        <w:top w:val="none" w:sz="0" w:space="0" w:color="auto"/>
        <w:left w:val="none" w:sz="0" w:space="0" w:color="auto"/>
        <w:bottom w:val="none" w:sz="0" w:space="0" w:color="auto"/>
        <w:right w:val="none" w:sz="0" w:space="0" w:color="auto"/>
      </w:divBdr>
    </w:div>
    <w:div w:id="599801557">
      <w:bodyDiv w:val="1"/>
      <w:marLeft w:val="0"/>
      <w:marRight w:val="0"/>
      <w:marTop w:val="0"/>
      <w:marBottom w:val="0"/>
      <w:divBdr>
        <w:top w:val="none" w:sz="0" w:space="0" w:color="auto"/>
        <w:left w:val="none" w:sz="0" w:space="0" w:color="auto"/>
        <w:bottom w:val="none" w:sz="0" w:space="0" w:color="auto"/>
        <w:right w:val="none" w:sz="0" w:space="0" w:color="auto"/>
      </w:divBdr>
    </w:div>
    <w:div w:id="1104348828">
      <w:bodyDiv w:val="1"/>
      <w:marLeft w:val="0"/>
      <w:marRight w:val="0"/>
      <w:marTop w:val="0"/>
      <w:marBottom w:val="0"/>
      <w:divBdr>
        <w:top w:val="none" w:sz="0" w:space="0" w:color="auto"/>
        <w:left w:val="none" w:sz="0" w:space="0" w:color="auto"/>
        <w:bottom w:val="none" w:sz="0" w:space="0" w:color="auto"/>
        <w:right w:val="none" w:sz="0" w:space="0" w:color="auto"/>
      </w:divBdr>
    </w:div>
    <w:div w:id="1229532647">
      <w:bodyDiv w:val="1"/>
      <w:marLeft w:val="0"/>
      <w:marRight w:val="0"/>
      <w:marTop w:val="0"/>
      <w:marBottom w:val="0"/>
      <w:divBdr>
        <w:top w:val="none" w:sz="0" w:space="0" w:color="auto"/>
        <w:left w:val="none" w:sz="0" w:space="0" w:color="auto"/>
        <w:bottom w:val="none" w:sz="0" w:space="0" w:color="auto"/>
        <w:right w:val="none" w:sz="0" w:space="0" w:color="auto"/>
      </w:divBdr>
    </w:div>
    <w:div w:id="1529371184">
      <w:bodyDiv w:val="1"/>
      <w:marLeft w:val="0"/>
      <w:marRight w:val="0"/>
      <w:marTop w:val="0"/>
      <w:marBottom w:val="0"/>
      <w:divBdr>
        <w:top w:val="none" w:sz="0" w:space="0" w:color="auto"/>
        <w:left w:val="none" w:sz="0" w:space="0" w:color="auto"/>
        <w:bottom w:val="none" w:sz="0" w:space="0" w:color="auto"/>
        <w:right w:val="none" w:sz="0" w:space="0" w:color="auto"/>
      </w:divBdr>
    </w:div>
    <w:div w:id="2080669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info@post.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saskaita.eu"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c.europa.eu/eurosta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D718DD2F9017341BDF9211E5530C80E" ma:contentTypeVersion="0" ma:contentTypeDescription="Kurkite naują dokumentą." ma:contentTypeScope="" ma:versionID="eaece3ead753e9f7328bd20c4eb34423">
  <xsd:schema xmlns:xsd="http://www.w3.org/2001/XMLSchema" xmlns:xs="http://www.w3.org/2001/XMLSchema" xmlns:p="http://schemas.microsoft.com/office/2006/metadata/properties" xmlns:ns2="5b226d70-e51c-48fd-a01e-4d7be5a2cd9c" targetNamespace="http://schemas.microsoft.com/office/2006/metadata/properties" ma:root="true" ma:fieldsID="b1eada0ebd0874967a2801b44fe752d1" ns2:_="">
    <xsd:import namespace="5b226d70-e51c-48fd-a01e-4d7be5a2cd9c"/>
    <xsd:element name="properties">
      <xsd:complexType>
        <xsd:sequence>
          <xsd:element name="documentManagement">
            <xsd:complexType>
              <xsd:all>
                <xsd:element ref="ns2:DocOriginator" minOccurs="0"/>
                <xsd:element ref="ns2:ddmField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226d70-e51c-48fd-a01e-4d7be5a2cd9c" elementFormDefault="qualified">
    <xsd:import namespace="http://schemas.microsoft.com/office/2006/documentManagement/types"/>
    <xsd:import namespace="http://schemas.microsoft.com/office/infopath/2007/PartnerControls"/>
    <xsd:element name="DocOriginator" ma:index="8" nillable="true" ma:displayName="Rengėjas" ma:internalName="DocOriginator">
      <xsd:simpleType>
        <xsd:restriction base="dms:Text">
          <xsd:maxLength value="255"/>
        </xsd:restriction>
      </xsd:simpleType>
    </xsd:element>
    <xsd:element name="ddmFieldA" ma:index="9" nillable="true" ma:displayName="Trumpas aprašymas" ma:internalName="ddmFieldA">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dmFieldA xmlns="5b226d70-e51c-48fd-a01e-4d7be5a2cd9c" xsi:nil="true"/>
    <DocOriginator xmlns="5b226d70-e51c-48fd-a01e-4d7be5a2cd9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7C605A-CB4B-483C-B426-1A9629D89E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226d70-e51c-48fd-a01e-4d7be5a2cd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F696A1-63F3-483D-AEF2-A5BF86F0034A}">
  <ds:schemaRefs>
    <ds:schemaRef ds:uri="http://schemas.microsoft.com/office/2006/metadata/properties"/>
    <ds:schemaRef ds:uri="http://schemas.microsoft.com/office/infopath/2007/PartnerControls"/>
    <ds:schemaRef ds:uri="5b226d70-e51c-48fd-a01e-4d7be5a2cd9c"/>
  </ds:schemaRefs>
</ds:datastoreItem>
</file>

<file path=customXml/itemProps3.xml><?xml version="1.0" encoding="utf-8"?>
<ds:datastoreItem xmlns:ds="http://schemas.openxmlformats.org/officeDocument/2006/customXml" ds:itemID="{82461C49-53D3-4BEE-8966-B05E39C975A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8</Pages>
  <Words>15357</Words>
  <Characters>8755</Characters>
  <Application>Microsoft Office Word</Application>
  <DocSecurity>0</DocSecurity>
  <Lines>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Zailskė</dc:creator>
  <cp:keywords/>
  <dc:description/>
  <cp:lastModifiedBy>Laura Jūraitė</cp:lastModifiedBy>
  <cp:revision>31</cp:revision>
  <dcterms:created xsi:type="dcterms:W3CDTF">2023-07-11T11:46:00Z</dcterms:created>
  <dcterms:modified xsi:type="dcterms:W3CDTF">2023-08-28T07:43:00Z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0x0101008D718DD2F9017341BDF9211E5530C80E</vt:lpwstr>
  </property>
  <property fmtid="{D5CDD505-2E9C-101B-9397-08002B2CF9AE}" pid="3" name="DocOriginatorUsr">
    <vt:lpwstr>11066</vt:lpwstr>
  </property>
  <property fmtid="{D5CDD505-2E9C-101B-9397-08002B2CF9AE}" pid="4" name="Created">
    <vt:filetime>2023-06-27T06:00:45Z</vt:filetime>
  </property>
  <property fmtid="{D5CDD505-2E9C-101B-9397-08002B2CF9AE}" pid="5" name="auditlogfromitemproperty">
    <vt:lpwstr>&lt;?xml version="1.0" encoding="utf-16"?&gt;_x000d_
&lt;XmlHiddenFieldAuditLogItem xmlns:xsd="http://www.w3.org/2001/XMLSchema" xmlns:xsi="http://www.w3.org/2001/XMLSchema-instance"&gt;_x000d_
  &lt;auditlist&gt;_x000d_
    &lt;XmlHiddenFieldAuditLogItem&gt;_x000d_
      &lt;auditlist /&gt;_x000d_
      &lt;User&gt;SHAREPOINT\system&lt;/User&gt;_x000d_
      &lt;Path&gt;SHAREPOINT\system&lt;/Path&gt;_x000d_
      &lt;Event&gt;Columns update&lt;/Event&gt;_x000d_
      &lt;Occured&gt;2023-06-28T10:43:21.8491692+03:00&lt;/Occured&gt;_x000d_
      &lt;EventData&gt;&amp;lt;updates&amp;gt;&amp;lt;field&amp;gt;&amp;lt;name&amp;gt;WFParticipants&amp;lt;/name&amp;gt;&amp;lt;from&amp;gt; Vidas Švedas&amp;lt;/from&amp;gt;&amp;lt;to&amp;gt; Vidas Švedas, Eimantas Lavrėnovas&amp;lt;/to&amp;gt;&amp;lt;/field&amp;gt;&amp;lt;/updates&amp;gt;&lt;/EventData&gt;_x000d_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&lt;Occured&gt;2023-06-29T09:51:35.6022725+03:00&lt;/Occured&gt;_x000d_
      &lt;EventData&gt;&amp;lt;updates&amp;gt;&amp;lt;field&amp;gt;&amp;lt;name&amp;gt;WFParticipants&amp;lt;/name&amp;gt;&amp;lt;from&amp;gt; Vidas Švedas, Eimantas Lavrėnovas&amp;lt;/from&amp;gt;&amp;lt;to&amp;gt; Vidas Švedas, Eimantas Lavrėnovas, Renata Zailskė&amp;lt;/to&amp;gt;&amp;lt;/field&amp;gt;&amp;lt;/updates&amp;gt;&lt;/EventData&gt;_x000d_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&lt;Occured&gt;2023-06-29T10:07:22.7386928+03:00&lt;/Occured&gt;_x000d_
      &lt;EventData&gt;&amp;lt;updates&amp;gt;&amp;lt;field&amp;gt;&amp;lt;name&amp;gt;WFParticipants&amp;lt;/name&amp;gt;&amp;lt;from&amp;gt; Vidas Švedas, Eimantas Lavrėnovas, Renata Zailskė&amp;lt;/from&amp;gt;&amp;lt;to&amp;gt; Vidas Švedas, Eimantas Lavrėnovas, Renata Zailskė, Eglė Dmukauskaitė&amp;lt;/to&amp;gt;&amp;lt;/field&amp;gt;&amp;lt;/updates&amp;gt;&lt;/EventData&gt;_x000d_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&lt;Occured&gt;2023-06-29T10:11:33.6790718+03:00&lt;/Occured&gt;_x000d_
      &lt;EventData&gt;&amp;lt;updates&amp;gt;&amp;lt;field&amp;gt;&amp;lt;name&amp;gt;WFParticipants&amp;lt;/name&amp;gt;&amp;lt;from&amp;gt; Vidas Švedas, Eimantas Lavrėnovas, Renata Zailskė, Eglė Dmukauskaitė&amp;lt;/from&amp;gt;&amp;lt;to&amp;gt; Vidas Švedas, Eimantas Lavrėnovas, Renata Zailskė, Eglė Dmukauskaitė, Eglė Dmukauskaitė&amp;lt;/to&amp;gt;&amp;lt;/field&amp;gt;&amp;lt;/updates&amp;gt;&lt;/EventData&gt;_x000d_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&lt;Occured&gt;2023-06-29T10:13:25.9409186+03:00&lt;/Occured&gt;_x000d_
      &lt;EventData&gt;&amp;lt;updates&amp;gt;&amp;lt;field&amp;gt;&amp;lt;name&amp;gt;DocRegStatus&amp;lt;/name&amp;gt;&amp;lt;from&amp;gt;Derinamas&amp;lt;/from&amp;gt;&amp;lt;to&amp;gt;Suderint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&lt;Occured&gt;2023-06-29T10:15:14.2197889+03:00&lt;/Occured&gt;_x000d_
      &lt;EventData&gt;&amp;lt;updates&amp;gt;&amp;lt;field&amp;gt;&amp;lt;name&amp;gt;DocRegStatus&amp;lt;/name&amp;gt;&amp;lt;from&amp;gt;Suderintas&amp;lt;/from&amp;gt;&amp;lt;to&amp;gt;Pasirašom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&lt;Occured&gt;2023-06-29T10:16:10.3858527+03:00&lt;/Occured&gt;_x000d_
      &lt;EventData&gt;&amp;lt;updates&amp;gt;&amp;lt;field&amp;gt;&amp;lt;name&amp;gt;WFParticipants&amp;lt;/name&amp;gt;&amp;lt;from&amp;gt; Vidas Švedas, Eimantas Lavrėnovas, Renata Zailskė, Eglė Dmukauskaitė, Eglė Dmukauskaitė&amp;lt;/from&amp;gt;&amp;lt;to&amp;gt;&amp;lt;/to&amp;gt;&amp;lt;/field&amp;gt;&amp;lt;/updates&amp;gt;&lt;/EventData&gt;_x000d_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&lt;Occured&gt;2023-06-29T10:24:29.6897866+03:00&lt;/Occured&gt;_x000d_
      &lt;EventData&gt;&amp;lt;updates&amp;gt;&amp;lt;field&amp;gt;&amp;lt;name&amp;gt;DocDate&amp;lt;/name&amp;gt;&amp;lt;from&amp;gt;2023-06-27&amp;lt;/from&amp;gt;&amp;lt;to&amp;gt;2023-06-29&amp;lt;/to&amp;gt;&amp;lt;/field&amp;gt;&amp;lt;/updates&amp;gt;&lt;/EventData&gt;_x000d_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&lt;Occured&gt;2023-06-29T10:26:15.9758636+03:00&lt;/Occured&gt;_x000d_
      &lt;EventData&gt;&amp;lt;updates&amp;gt;&amp;lt;field&amp;gt;&amp;lt;name&amp;gt;WFParticipants&amp;lt;/name&amp;gt;&amp;lt;from&amp;gt;&amp;lt;/from&amp;gt;&amp;lt;to&amp;gt; Eglė Dmukauskaitė&amp;lt;/to&amp;gt;&amp;lt;/field&amp;gt;&amp;lt;/updates&amp;gt;&lt;/EventData&gt;_x000d_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&lt;Occured&gt;2023-06-29T10:29:08.9562241+03:00&lt;/Occured&gt;_x000d_
      &lt;EventData&gt;&amp;lt;updates&amp;gt;&amp;lt;field&amp;gt;&amp;lt;name&amp;gt;WFParticipants&amp;lt;/name&amp;gt;&amp;lt;from&amp;gt; Eglė Dmukauskaitė&amp;lt;/from&amp;gt;&amp;lt;to&amp;gt; Eglė Dmukauskaitė, Vidas Švedas&amp;lt;/to&amp;gt;&amp;lt;/field&amp;gt;&amp;lt;/updates&amp;gt;&lt;/EventData&gt;_x000d_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&lt;Occured&gt;2023-06-29T10:35:35.4006111+03:00&lt;/Occured&gt;_x000d_
      &lt;EventData&gt;&amp;lt;updates&amp;gt;&amp;lt;field&amp;gt;&amp;lt;name&amp;gt;WFParticipants&amp;lt;/name&amp;gt;&amp;lt;from&amp;gt; Eglė Dmukauskaitė, Vidas Švedas&amp;lt;/from&amp;gt;&amp;lt;to&amp;gt; Eglė Dmukauskaitė, Vidas Švedas, Renata Zailskė&amp;lt;/to&amp;gt;&amp;lt;/field&amp;gt;&amp;lt;/updates&amp;gt;&lt;/EventData&gt;_x000d_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&lt;Occured&gt;2023-06-29T10:37:43.0936452+03:00&lt;/Occured&gt;_x000d_
      &lt;EventData&gt;&amp;lt;updates&amp;gt;&amp;lt;field&amp;gt;&amp;lt;name&amp;gt;DocRegStatus&amp;lt;/name&amp;gt;&amp;lt;from&amp;gt;Pasirašomas&amp;lt;/from&amp;gt;&amp;lt;to&amp;gt;Pasirašyt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&lt;Occured&gt;2023-06-29T10:38:38.5451692+03:00&lt;/Occured&gt;_x000d_
      &lt;EventData&gt;&amp;lt;updates&amp;gt;&amp;lt;field&amp;gt;&amp;lt;name&amp;gt;DocRegStatus&amp;lt;/name&amp;gt;&amp;lt;from&amp;gt;Pasirašytas&amp;lt;/from&amp;gt;&amp;lt;to&amp;gt;Užregistruotas&amp;lt;/to&amp;gt;&amp;lt;/field&amp;gt;&amp;lt;/updates&amp;gt;&lt;/EventData&gt;_x000d_
    &lt;/XmlHiddenFieldAuditLogItem&gt;_x000d_
    &lt;XmlHiddenFieldAuditLogItem&gt;_x000d_
      &lt;auditlist /&gt;_x000d_
      &lt;User&gt;SHAREPOINT\system&lt;/User&gt;_x000d_
      &lt;Path&gt;SHAREPOINT\system&lt;/Path&gt;_x000d_
      &lt;Event&gt;ItemMoving&lt;/Event&gt;_x000d_
      &lt;Occured&gt;2023-06-29T10:39:24.082815+03:00&lt;/Occured&gt;_x000d_
      &lt;EventData&gt;&amp;lt;Location&amp;gt;&amp;lt;old&amp;gt;https://dvs/sritys/ddm/sritys/ddm/ddm/derinami/DDM63823453245909&amp;lt;/old&amp;gt;&amp;lt;new&amp;gt;https://dvs/sritys/pirkimai/registrasTPSP/2120/protokolai/20230627090045__Protokolas Nr 1/&amp;lt;/new&amp;gt;&amp;lt;/Location&amp;gt;&lt;/EventData&gt;_x000d_
    &lt;/XmlHiddenFieldAuditLogItem&gt;_x000d_
  &lt;/auditlist&gt;_x000d_
  &lt;Occured&gt;0001-01-01T00:00:00&lt;/Occured&gt;_x000d_
&lt;/XmlHiddenFieldAuditLogItem&gt;</vt:lpwstr>
  </property>
  <property fmtid="{D5CDD505-2E9C-101B-9397-08002B2CF9AE}" pid="6" name="SSAuditLogLastValue">
    <vt:lpwstr>&lt;?xml version="1.0" encoding="utf-16"?&gt;_x000d_
&lt;SSItemProperties xmlns:xsd="http://www.w3.org/2001/XMLSchema" xmlns:xsi="http://www.w3.org/2001/XMLSchema-instance"&gt;_x000d_
  &lt;Fields&gt;_x000d_
    &lt;string&gt;FileLeafRef&lt;/string&gt;_x000d_
    &lt;string&gt;Title&lt;/string&gt;_x000d_
    &lt;string&gt;DocumentSetDescription&lt;/string&gt;_x000d_
    &lt;string&gt;Title2&lt;/string&gt;_x000d_
    &lt;string&gt;DocNumber&lt;/string&gt;_x000d_
    &lt;string&gt;DocRegStatus&lt;/string&gt;_x000d_
    &lt;string&gt;ddmInitApprover&lt;/string&gt;_x000d_
    &lt;string&gt;DocOriginator&lt;/string&gt;_x000d_
    &lt;string&gt;DocOriginatorUsr&lt;/string&gt;_x000d_
    &lt;string&gt;DocOriginatorTxt&lt;/string&gt;_x000d_
    &lt;string&gt;DocOriginatorPosition&lt;/string&gt;_x000d_
    &lt;string&gt;DocOriginatorDep&lt;/string&gt;_x000d_
    &lt;string&gt;DocBinder&lt;/string&gt;_x000d_
    &lt;string&gt;DocRegister&lt;/string&gt;_x000d_
    &lt;string&gt;ddmInitiator&lt;/string&gt;_x000d_
    &lt;string&gt;ddmInitiatorTxt&lt;/string&gt;_x000d_
    &lt;string&gt;ddmNotifyAfterApproval&lt;/string&gt;_x000d_
    &lt;string&gt;ddmPermAfterApproval&lt;/string&gt;_x000d_
    &lt;string&gt;ddmFieldsConfig&lt;/string&gt;_x000d_
    &lt;string&gt;ddmNotifyOthers&lt;/string&gt;_x000d_
    &lt;string&gt;ddmNotifyOthersUsr&lt;/string&gt;_x000d_
    &lt;string&gt;DocNotes&lt;/string&gt;_x000d_
    &lt;string&gt;ddmResponsiblePerson&lt;/string&gt;_x000d_
    &lt;string&gt;ddmField1&lt;/string&gt;_x000d_
    &lt;string&gt;ddmField2&lt;/string&gt;_x000d_
    &lt;string&gt;ddmField3&lt;/string&gt;_x000d_
    &lt;string&gt;ddmField4&lt;/string&gt;_x000d_
    &lt;string&gt;ddmField5&lt;/string&gt;_x000d_
    &lt;string&gt;ddmField6&lt;/string&gt;_x000d_
    &lt;string&gt;ddmField7&lt;/string&gt;_x000d_
    &lt;string&gt;ddmField8&lt;/string&gt;_x000d_
    &lt;string&gt;ddmField9&lt;/string&gt;_x000d_
    &lt;string&gt;ddmField10&lt;/string&gt;_x000d_
    &lt;string&gt;ddmField11&lt;/string&gt;_x000d_
    &lt;string&gt;ddmField12&lt;/string&gt;_x000d_
    &lt;string&gt;ddmField13&lt;/string&gt;_x000d_
    &lt;string&gt;ddmField14&lt;/string&gt;_x000d_
    &lt;string&gt;ddmField15&lt;/string&gt;_x000d_
    &lt;string&gt;ddmField16&lt;/string&gt;_x000d_
    &lt;string&gt;ddmField17&lt;/string&gt;_x000d_
    &lt;string&gt;ddmField18&lt;/string&gt;_x000d_
    &lt;string&gt;ddmField19&lt;/string&gt;_x000d_
    &lt;string&gt;ddmField20&lt;/string&gt;_x000d_
    &lt;string&gt;ddmField21&lt;/string&gt;_x000d_
    &lt;string&gt;ddmField22&lt;/string&gt;_x000d_
    &lt;string&gt;ddmField23&lt;/string&gt;_x000d_
    &lt;string&gt;ddmField24&lt;/string&gt;_x000d_
    &lt;string&gt;ddmField25&lt;/string&gt;_x000d_
    &lt;string&gt;ddmDocTypeID&lt;/string&gt;_x000d_
    &lt;string&gt;ddmDocTypeName&lt;/string&gt;_x000d_
    &lt;string&gt;ddmInitRequired&lt;/string&gt;_x000d_
    &lt;string&gt;ddmStandardFieldsConfig&lt;/string&gt;_x000d_
    &lt;string&gt;ddmDocSubjectFormula&lt;/string&gt;_x000d_
    &lt;string&gt;WFCurrent&lt;/string&gt;_x000d_
    &lt;string&gt;DocDate&lt;/string&gt;_x000d_
    &lt;string&gt;ddmItemSaved&lt;/string&gt;_x000d_
    &lt;string&gt;DocSubject&lt;/string&gt;_x000d_
    &lt;string&gt;ddmExtenderJs&lt;/string&gt;_x000d_
    &lt;string&gt;OSWFMailFields&lt;/string&gt;_x000d_
    &lt;string&gt;SSOSWFStage&lt;/string&gt;_x000d_
    &lt;string&gt;DocType&lt;/string&gt;_x000d_
    &lt;string&gt;DocStatus1&lt;/string&gt;_x000d_
    &lt;string&gt;DocValidFrom&lt;/string&gt;_x000d_
    &lt;string&gt;DocValidUntil&lt;/string&gt;_x000d_
    &lt;string&gt;DocMeetPersons&lt;/string&gt;_x000d_
    &lt;string&gt;DocMeetDepartments&lt;/string&gt;_x000d_
    &lt;string&gt;DocMeetGroups&lt;/string&gt;_x000d_
    &lt;string&gt;DocPersons&lt;/string&gt;_x000d_
    &lt;string&gt;ddmApprovalWF&lt;/string&gt;_x000d_
    &lt;string&gt;Aprasymas&lt;/string&gt;_x000d_
    &lt;string&gt;DocExtraContactData&lt;/string&gt;_x000d_
    &lt;string&gt;DocTotalPages&lt;/string&gt;_x000d_
    &lt;string&gt;DocDispatchMethod&lt;/string&gt;_x000d_
    &lt;string&gt;IsConfidential&lt;/string&gt;_x000d_
    &lt;string&gt;ExternalRecipients&lt;/string&gt;_x000d_
    &lt;string&gt;DocSigner&lt;/string&gt;_x000d_
    &lt;string&gt;ddmUsers1&lt;/string&gt;_x000d_
    &lt;string&gt;ddmUsers2&lt;/string&gt;_x000d_
    &lt;string&gt;ddmUsers3&lt;/string&gt;_x000d_
    &lt;string&gt;ddmUsers4&lt;/string&gt;_x000d_
    &lt;string&gt;ddmUsers5&lt;/string&gt;_x000d_
    &lt;string&gt;WFParticipants&lt;/string&gt;_x000d_
    &lt;string&gt;WFParticRejected&lt;/string&gt;_x000d_
    &lt;string&gt;ddmUsersText1&lt;/string&gt;_x000d_
    &lt;string&gt;ddmUsersText2&lt;/string&gt;_x000d_
    &lt;string&gt;ddmUsersText3&lt;/string&gt;_x000d_
    &lt;string&gt;ddmUsersText4&lt;/string&gt;_x000d_
    &lt;string&gt;ddmUsersText5&lt;/string&gt;_x000d_
    &lt;string&gt;ddmDocID&lt;/string&gt;_x000d_
    &lt;string&gt;Derintojai&lt;/string&gt;_x000d_
    &lt;string&gt;Tvirtintojai&lt;/string&gt;_x000d_
    &lt;string&gt;Pasiraso&lt;/string&gt;_x000d_
    &lt;string&gt;Informuoti&lt;/string&gt;_x000d_
    &lt;string&gt;Komitetas&lt;/string&gt;_x000d_
    &lt;string&gt;DocObject&lt;/string&gt;_x000d_
    &lt;string&gt;RmndrTerm&lt;/string&gt;_x000d_
    &lt;string&gt;DocDateChangeID&lt;/string&gt;_x000d_
    &lt;string&gt;DocOwner&lt;/string&gt;_x000d_
    &lt;string&gt;WFParticipantsKoresp&lt;/string&gt;_x000d_
    &lt;string&gt;CrossLinkIcon&lt;/string&gt;_x000d_
    &lt;string&gt;Adresatai2&lt;/string&gt;_x000d_
    &lt;string&gt;Approvers&lt;/string&gt;_x000d_
    &lt;string&gt;LastApproveDate&lt;/string&gt;_x000d_
    &lt;string&gt;ApproveDate&lt;/string&gt;_x000d_
    &lt;string&gt;AssignmentUrl&lt;/string&gt;_x000d_
    &lt;string&gt;CorespondenceUrl&lt;/string&gt;_x000d_
    &lt;string&gt;ReadersUsr&lt;/string&gt;_x000d_
    &lt;string&gt;DocRegDate&lt;/string&gt;_x000d_
    &lt;string&gt;ReceivedDocumentDate&lt;/string&gt;_x000d_
    &lt;string&gt;EMailAddresses&lt;/string&gt;_x000d_
    &lt;string&gt;JobTitle&lt;/string&gt;_x000d_
    &lt;string&gt;Regionas&lt;/string&gt;_x000d_
    &lt;string&gt;AtsData&lt;/string&gt;_x000d_
    &lt;string&gt;AtsAsmuo&lt;/string&gt;_x000d_
    &lt;string&gt;Biudzetas&lt;/string&gt;_x000d_
    &lt;string&gt;Institucija&lt;/string&gt;_x000d_
    &lt;string&gt;Kompensacija&lt;/string&gt;_x000d_
    &lt;string&gt;KitiSkundai&lt;/string&gt;_x000d_
    &lt;string&gt;KompensData&lt;/string&gt;_x000d_
    &lt;string&gt;KontaktInfo&lt;/string&gt;_x000d_
    &lt;string&gt;Pagristas&lt;/string&gt;_x000d_
    &lt;string&gt;Pareiskejas&lt;/string&gt;_x000d_
    &lt;string&gt;Paslauga&lt;/string&gt;_x000d_
    &lt;string&gt;PaslaugosPav&lt;/string&gt;_x000d_
    &lt;string&gt;SaskNr&lt;/string&gt;_x000d_
    &lt;string&gt;SiuntosNr&lt;/string&gt;_x000d_
    &lt;string&gt;SkundoBudas&lt;/string&gt;_x000d_
    &lt;string&gt;SkundoData&lt;/string&gt;_x000d_
    &lt;string&gt;Vykdytojas&lt;/string&gt;_x000d_
    &lt;string&gt;SalinimoVeiksmai&lt;/string&gt;_x000d_
    &lt;string&gt;Priezastis&lt;/string&gt;_x000d_
    &lt;string&gt;Saltinis&lt;/string&gt;_x000d_
    &lt;string&gt;Sprendimas&lt;/string&gt;_x000d_
    &lt;string&gt;Esme&lt;/string&gt;_x000d_
    &lt;string&gt;PaslauguTipas&lt;/string&gt;_x000d_
    &lt;string&gt;Nuotrauka&lt;/string&gt;_x000d_
    &lt;string&gt;TaskDueDate&lt;/string&gt;_x000d_
    &lt;string&gt;Categories&lt;/string&gt;_x000d_
    &lt;string&gt;AtsTrukme&lt;/string&gt;_x000d_
    &lt;string&gt;Company&lt;/string&gt;_x000d_
    &lt;string&gt;EtatoTipas&lt;/string&gt;_x000d_
    &lt;string&gt;ddmUsers6&lt;/string&gt;_x000d_
    &lt;string&gt;VVKDate&lt;/string&gt;_x000d_
    &lt;string&gt;PrjLink&lt;/string&gt;_x000d_
    &lt;string&gt;Padaliniai&lt;/string&gt;_x000d_
    &lt;string&gt;Situacija&lt;/string&gt;_x000d_
    &lt;string&gt;PagSituacija&lt;/string&gt;_x000d_
    &lt;string&gt;Atsipirkimas&lt;/string&gt;_x000d_
    &lt;string&gt;DokSkaitytojuGrupe&lt;/string&gt;_x000d_
    &lt;string&gt;wfStorageID&lt;/string&gt;_x000d_
    &lt;string&gt;RoutingRuleDescription&lt;/string&gt;_x000d_
    &lt;string&gt;ddmFieldA&lt;/string&gt;_x000d_
    &lt;string&gt;ValstNr&lt;/string&gt;_x000d_
    &lt;string&gt;MokymuInfo&lt;/string&gt;_x000d_
    &lt;string&gt;MokymuInformacija&lt;/string&gt;_x000d_
    &lt;string&gt;ddmUsersNo1&lt;/string&gt;_x000d_
    &lt;string&gt;ddmUsersNo10&lt;/string&gt;_x000d_
    &lt;string&gt;ddmUsersNo11&lt;/string&gt;_x000d_
    &lt;string&gt;ddmUsersNo12&lt;/string&gt;_x000d_
    &lt;string&gt;ddmUsersNo2&lt;/string&gt;_x000d_
    &lt;string&gt;ddmUsersNo3&lt;/string&gt;_x000d_
    &lt;string&gt;ddmUsersNo4&lt;/string&gt;_x000d_
    &lt;string&gt;ddmUsersNo5&lt;/string&gt;_x000d_
    &lt;string&gt;ddmUsersNo6&lt;/string&gt;_x000d_
    &lt;string&gt;ddmUsersNo7&lt;/string&gt;_x000d_
    &lt;string&gt;ddmUsersNo8&lt;/string&gt;_x000d_
    &lt;string&gt;ddmUsersNo9&lt;/string&gt;_x000d_
    &lt;string&gt;MokymuVieta&lt;/string&gt;_x000d_
    &lt;string&gt;RouteType&lt;/string&gt;_x000d_
    &lt;string&gt;ddmUsersText11&lt;/string&gt;_x000d_
    &lt;string&gt;ddmUsersText21&lt;/string&gt;_x000d_
  &lt;/Fields&gt;_x000d_
  &lt;Values&gt;_x000d_
    &lt;string&gt;Document3.docx&lt;/string&gt;_x000d_
    &lt;string /&gt;_x000d_
    &lt;string /&gt;_x000d_
    &lt;string /&gt;_x000d_
    &lt;string /&gt;_x000d_
    &lt;string&gt;Užregistruotas&lt;/string&gt;_x000d_
    &lt;string /&gt;_x000d_
    &lt;string /&gt;_x000d_
    &lt;string&gt;Eglė Dmukauskaitė&lt;/string&gt;_x000d_
    &lt;string&gt;Eglė Dmukauskaitė&lt;/string&gt;_x000d_
    &lt;string&gt;Vyresnysis pirkimų projektų vadovas_Pirkimų skyrius_Teisės ir pirkimų departamentas_Generalinis direktorius&lt;/string&gt;_x000d_
    &lt;string&gt;Pirkimų skyrius&lt;/string&gt;_x000d_
    &lt;string /&gt;_x000d_
    &lt;string /&gt;_x000d_
    &lt;string /&gt;_x000d_
    &lt;string /&gt;_x000d_
    &lt;string /&gt;_x000d_
    &lt;string /&gt;_x000d_
    &lt;string&gt;[{type:'text', title: 'Trumpas aprašymas', name: 'ddmFieldA', options: {isMandatory: true}},{type:'picklist', title: 'Pirkimo kortelės numeris', name: 'ddmField1', options: {isMandatory: true, web: 'https://dvs/sritys/pirkimai/registrasTPSP', list: 'Lists/korteles', title: 'DocNumber', showColumns: [{title:'Numeris',name:'DocNumber'},{title:'Pavadinimas',name:'Title'}], searchColums: ['DocNumber','Title'], refine: '', showall: 'false'}},{type:'picklistvalue', title: 'Pirkimo objekto pavadinimas', name: 'ddmField2', options: {isReadOnly: true, source: 'ddmField1', field: 'Title'}},{type:'picklistvalue', title: 'Pirkimo kortelės adresas', name: 'ddmField3', options: {isHidden: true, source: 'ddmField1', field: 'PurchaseSiteUrl'}},{type:'text', title: 'Protokolą derinantys komisijos nariai', name: 'ddmUsers1', options: {isMandatory: true}},{type:'text', title: 'Protokolą pasirašantys komisijos nariai', name: 'ddmUsers2', options: {isMandatory: true}},{type:'picklistvalue', title: 'Pirkimo kortelės ID', name: 'ddmField4', options: {isHidden: true, source: 'ddmField1', field: 'ID'}},{type:'text', title: 'Protokolą pasirašantis komisijos pirmininkas', name: 'ddmUsers3', options: {isMandatory: true}}]&lt;/string&gt;_x000d_
    &lt;string /&gt;_x000d_
    &lt;string /&gt;_x000d_
    &lt;string /&gt;_x000d_
    &lt;string /&gt;_x000d_
    &lt;string&gt;2023/145&lt;/string&gt;_x000d_
    &lt;string&gt;RSĮ Programavimo valandų pirkimas&lt;/string&gt;_x000d_
    &lt;string&gt;https://dvs/sritys/pirkimai/registrasTPSP/2120&lt;/string&gt;_x000d_
    &lt;string&gt;2120&lt;/string&gt;_x000d_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&lt;string&gt;75&lt;/string&gt;_x000d_
    &lt;string&gt;Pirkimo protokolas&lt;/string&gt;_x000d_
    &lt;string /&gt;_x000d_
    &lt;string /&gt;_x000d_
    &lt;string /&gt;_x000d_
    &lt;string /&gt;_x000d_
    &lt;string&gt;2023-06-29&lt;/string&gt;_x000d_
    &lt;string /&gt;_x000d_
    &lt;string&gt;Protokolas Nr. 1&lt;/string&gt;_x000d_
    &lt;string /&gt;_x000d_
    &lt;string /&gt;_x000d_
    &lt;string /&gt;_x000d_
    &lt;string /&gt;_x000d_
    &lt;string&gt;Aktuali redakcija&lt;/string&gt;_x000d_
    &lt;string /&gt;_x000d_
    &lt;string /&gt;_x000d_
    &lt;string /&gt;_x000d_
    &lt;string /&gt;_x000d_
    &lt;string /&gt;_x000d_
    &lt;string /&gt;_x000d_
    &lt;string /&gt;_x000d_
    &lt;string /&gt;_x000d_
    &lt;string /&gt;_x000d_
    &lt;string /&gt;_x000d_
    &lt;string /&gt;_x000d_
    &lt;string&gt;Ne&lt;/string&gt;_x000d_
    &lt;string /&gt;_x000d_
    &lt;string /&gt;_x000d_
    &lt;string /&gt;_x000d_
    &lt;string /&gt;_x000d_
    &lt;string /&gt;_x000d_
    &lt;string /&gt;_x000d_
    &lt;string /&gt;_x000d_
    &lt;string&gt; Eglė Dmukauskaitė, Vidas Švedas, Renata Zailskė&lt;/string&gt;_x000d_
    &lt;string /&gt;_x000d_
    &lt;string&gt;Vidas Švedas;Eimantas Lavrėnovas;Renata Zailskė;Eglė Dmukauskaitė&lt;/string&gt;_x000d_
    &lt;string&gt;Vidas Švedas;Eglė Dmukauskaitė&lt;/string&gt;_x000d_
    &lt;string&gt;Renata Zailskė&lt;/string&gt;_x000d_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&lt;/Values&gt;_x000d_
&lt;/SSItemProperties&gt;</vt:lpwstr>
  </property>
  <property fmtid="{D5CDD505-2E9C-101B-9397-08002B2CF9AE}" pid="7" name="_docset_NoMedatataSyncRequired">
    <vt:lpwstr>False</vt:lpwstr>
  </property>
  <property fmtid="{D5CDD505-2E9C-101B-9397-08002B2CF9AE}" pid="8" name="Order">
    <vt:r8>34564100</vt:r8>
  </property>
  <property fmtid="{D5CDD505-2E9C-101B-9397-08002B2CF9AE}" pid="9" name="xd_ProgID">
    <vt:lpwstr/>
  </property>
  <property fmtid="{D5CDD505-2E9C-101B-9397-08002B2CF9AE}" pid="10" name="TemplateUrl">
    <vt:lpwstr/>
  </property>
</Properties>
</file>