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1C4" w:rsidRPr="006E01C4" w:rsidRDefault="006E01C4" w:rsidP="006E01C4">
      <w:pPr>
        <w:tabs>
          <w:tab w:val="left" w:pos="567"/>
        </w:tabs>
        <w:spacing w:after="0"/>
        <w:ind w:left="-142" w:firstLine="426"/>
        <w:jc w:val="right"/>
        <w:rPr>
          <w:rFonts w:ascii="Times New Roman" w:hAnsi="Times New Roman" w:cs="Times New Roman"/>
          <w:sz w:val="24"/>
          <w:szCs w:val="24"/>
        </w:rPr>
      </w:pPr>
      <w:r w:rsidRPr="006E01C4">
        <w:rPr>
          <w:rFonts w:ascii="Times New Roman" w:hAnsi="Times New Roman" w:cs="Times New Roman"/>
          <w:sz w:val="24"/>
          <w:szCs w:val="24"/>
        </w:rPr>
        <w:t>Prekių viešojo pirkimo-pardavimo sutarties</w:t>
      </w:r>
    </w:p>
    <w:p w:rsidR="006E01C4" w:rsidRPr="006E01C4" w:rsidRDefault="006E01C4" w:rsidP="006E01C4">
      <w:pPr>
        <w:tabs>
          <w:tab w:val="left" w:pos="567"/>
        </w:tabs>
        <w:spacing w:after="0"/>
        <w:ind w:left="-142" w:firstLine="426"/>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E688E">
        <w:rPr>
          <w:rFonts w:ascii="Times New Roman" w:hAnsi="Times New Roman" w:cs="Times New Roman"/>
          <w:sz w:val="24"/>
          <w:szCs w:val="24"/>
        </w:rPr>
        <w:t>2024</w:t>
      </w:r>
      <w:bookmarkStart w:id="0" w:name="_GoBack"/>
      <w:bookmarkEnd w:id="0"/>
      <w:r w:rsidRPr="006E01C4">
        <w:rPr>
          <w:rFonts w:ascii="Times New Roman" w:hAnsi="Times New Roman" w:cs="Times New Roman"/>
          <w:sz w:val="24"/>
          <w:szCs w:val="24"/>
        </w:rPr>
        <w:t xml:space="preserve"> m.                         d. Nr.</w:t>
      </w:r>
      <w:r w:rsidRPr="006E01C4">
        <w:rPr>
          <w:rFonts w:ascii="Times New Roman" w:hAnsi="Times New Roman" w:cs="Times New Roman"/>
          <w:sz w:val="24"/>
          <w:szCs w:val="24"/>
        </w:rPr>
        <w:tab/>
      </w:r>
    </w:p>
    <w:p w:rsidR="006E01C4" w:rsidRDefault="006E01C4" w:rsidP="006E01C4">
      <w:pPr>
        <w:tabs>
          <w:tab w:val="left" w:pos="567"/>
        </w:tabs>
        <w:spacing w:after="0"/>
        <w:ind w:left="-142" w:firstLine="1560"/>
        <w:jc w:val="center"/>
        <w:rPr>
          <w:rFonts w:ascii="Times New Roman" w:hAnsi="Times New Roman" w:cs="Times New Roman"/>
          <w:sz w:val="24"/>
          <w:szCs w:val="24"/>
        </w:rPr>
      </w:pPr>
      <w:r>
        <w:rPr>
          <w:rFonts w:ascii="Times New Roman" w:hAnsi="Times New Roman" w:cs="Times New Roman"/>
          <w:sz w:val="24"/>
          <w:szCs w:val="24"/>
        </w:rPr>
        <w:t xml:space="preserve">                     </w:t>
      </w:r>
      <w:r w:rsidR="00CB1309">
        <w:rPr>
          <w:rFonts w:ascii="Times New Roman" w:hAnsi="Times New Roman" w:cs="Times New Roman"/>
          <w:sz w:val="24"/>
          <w:szCs w:val="24"/>
        </w:rPr>
        <w:t xml:space="preserve">                               1 </w:t>
      </w:r>
      <w:r w:rsidRPr="006E01C4">
        <w:rPr>
          <w:rFonts w:ascii="Times New Roman" w:hAnsi="Times New Roman" w:cs="Times New Roman"/>
          <w:sz w:val="24"/>
          <w:szCs w:val="24"/>
        </w:rPr>
        <w:t>Priedas</w:t>
      </w:r>
      <w:r w:rsidRPr="006E01C4">
        <w:rPr>
          <w:rFonts w:ascii="Times New Roman" w:hAnsi="Times New Roman" w:cs="Times New Roman"/>
          <w:sz w:val="24"/>
          <w:szCs w:val="24"/>
        </w:rPr>
        <w:tab/>
      </w:r>
      <w:r w:rsidRPr="006E01C4">
        <w:rPr>
          <w:rFonts w:ascii="Times New Roman" w:hAnsi="Times New Roman" w:cs="Times New Roman"/>
          <w:sz w:val="24"/>
          <w:szCs w:val="24"/>
        </w:rPr>
        <w:tab/>
      </w:r>
    </w:p>
    <w:p w:rsidR="006E01C4" w:rsidRDefault="006E01C4" w:rsidP="006E01C4">
      <w:pPr>
        <w:tabs>
          <w:tab w:val="left" w:pos="567"/>
        </w:tabs>
        <w:spacing w:after="0"/>
        <w:ind w:left="-142" w:firstLine="426"/>
        <w:jc w:val="right"/>
        <w:rPr>
          <w:rFonts w:ascii="Times New Roman" w:hAnsi="Times New Roman" w:cs="Times New Roman"/>
          <w:sz w:val="24"/>
          <w:szCs w:val="24"/>
        </w:rPr>
      </w:pPr>
    </w:p>
    <w:p w:rsidR="00CB1309" w:rsidRDefault="00F330A2" w:rsidP="00CB1309">
      <w:pPr>
        <w:tabs>
          <w:tab w:val="left" w:pos="567"/>
        </w:tabs>
        <w:spacing w:after="0"/>
        <w:ind w:left="-142" w:firstLine="426"/>
        <w:jc w:val="center"/>
        <w:rPr>
          <w:rFonts w:ascii="Times New Roman" w:hAnsi="Times New Roman" w:cs="Times New Roman"/>
          <w:b/>
          <w:sz w:val="24"/>
          <w:szCs w:val="24"/>
        </w:rPr>
      </w:pPr>
      <w:r w:rsidRPr="00F330A2">
        <w:rPr>
          <w:rFonts w:ascii="Times New Roman" w:hAnsi="Times New Roman" w:cs="Times New Roman"/>
          <w:b/>
          <w:sz w:val="24"/>
          <w:szCs w:val="24"/>
        </w:rPr>
        <w:t>TECHNINĖ SPECIFIKACIJA</w:t>
      </w:r>
    </w:p>
    <w:p w:rsidR="00CB1309" w:rsidRDefault="00CB1309" w:rsidP="00CB1309">
      <w:pPr>
        <w:tabs>
          <w:tab w:val="left" w:pos="567"/>
        </w:tabs>
        <w:spacing w:after="0"/>
        <w:ind w:left="-142" w:firstLine="426"/>
        <w:jc w:val="center"/>
        <w:rPr>
          <w:rFonts w:ascii="Times New Roman" w:hAnsi="Times New Roman" w:cs="Times New Roman"/>
          <w:b/>
          <w:sz w:val="24"/>
          <w:szCs w:val="24"/>
        </w:rPr>
      </w:pPr>
    </w:p>
    <w:p w:rsidR="00CB1309" w:rsidRPr="00CB1309" w:rsidRDefault="00CB1309" w:rsidP="00CB1309">
      <w:pPr>
        <w:tabs>
          <w:tab w:val="left" w:pos="567"/>
        </w:tabs>
        <w:spacing w:after="0"/>
        <w:ind w:left="-142" w:firstLine="426"/>
        <w:rPr>
          <w:rFonts w:ascii="Times New Roman" w:hAnsi="Times New Roman" w:cs="Times New Roman"/>
          <w:b/>
          <w:sz w:val="24"/>
          <w:szCs w:val="24"/>
        </w:rPr>
      </w:pPr>
      <w:r w:rsidRPr="00D02197">
        <w:rPr>
          <w:rFonts w:ascii="Times New Roman" w:eastAsia="Calibri" w:hAnsi="Times New Roman" w:cs="Times New Roman"/>
          <w:b/>
          <w:sz w:val="24"/>
          <w:szCs w:val="20"/>
        </w:rPr>
        <w:t>Bendrieji reikalavimai</w:t>
      </w:r>
    </w:p>
    <w:p w:rsidR="00CB1309" w:rsidRPr="00D02197" w:rsidRDefault="00CB1309" w:rsidP="00CB1309">
      <w:pPr>
        <w:tabs>
          <w:tab w:val="left" w:pos="426"/>
        </w:tabs>
        <w:spacing w:after="0" w:line="240" w:lineRule="auto"/>
        <w:rPr>
          <w:rFonts w:ascii="Times New Roman" w:eastAsia="Times New Roman" w:hAnsi="Times New Roman" w:cs="Times New Roman"/>
          <w:sz w:val="24"/>
          <w:szCs w:val="24"/>
        </w:rPr>
      </w:pPr>
    </w:p>
    <w:p w:rsidR="00CB1309" w:rsidRPr="00D02197" w:rsidRDefault="00CB1309" w:rsidP="00CB1309">
      <w:pPr>
        <w:tabs>
          <w:tab w:val="left" w:pos="709"/>
        </w:tabs>
        <w:spacing w:after="0" w:line="240" w:lineRule="auto"/>
        <w:ind w:left="284"/>
        <w:contextualSpacing/>
        <w:rPr>
          <w:rFonts w:ascii="Times New Roman" w:eastAsia="Calibri" w:hAnsi="Times New Roman" w:cs="Times New Roman"/>
          <w:b/>
          <w:sz w:val="24"/>
          <w:szCs w:val="20"/>
        </w:rPr>
      </w:pPr>
      <w:r w:rsidRPr="00D02197">
        <w:rPr>
          <w:rFonts w:ascii="Times New Roman" w:eastAsia="Calibri" w:hAnsi="Times New Roman" w:cs="Times New Roman"/>
          <w:sz w:val="24"/>
          <w:szCs w:val="20"/>
        </w:rPr>
        <w:t>Perkami šioje techninėje specifikacijoje aprašyti baldai turi būti nauji, nenaudoti.</w:t>
      </w:r>
    </w:p>
    <w:p w:rsidR="00CB1309" w:rsidRPr="00D02197" w:rsidRDefault="00CB1309" w:rsidP="00CB1309">
      <w:pPr>
        <w:tabs>
          <w:tab w:val="left" w:pos="709"/>
        </w:tabs>
        <w:spacing w:after="0" w:line="240" w:lineRule="auto"/>
        <w:ind w:left="-851" w:firstLine="1135"/>
        <w:contextualSpacing/>
        <w:jc w:val="both"/>
        <w:rPr>
          <w:rFonts w:ascii="Times New Roman" w:eastAsia="Calibri" w:hAnsi="Times New Roman" w:cs="Times New Roman"/>
          <w:sz w:val="24"/>
          <w:szCs w:val="20"/>
        </w:rPr>
      </w:pPr>
      <w:r w:rsidRPr="00D02197">
        <w:rPr>
          <w:rFonts w:ascii="Times New Roman" w:eastAsia="Calibri" w:hAnsi="Times New Roman" w:cs="Times New Roman"/>
          <w:sz w:val="24"/>
          <w:szCs w:val="20"/>
        </w:rPr>
        <w:t>Perkami baldai turi būti pateikti gamyklinėje pakuotėje. Pakuotės turi būti laikytinos perdirbamosiomis pakuotėmis pagal Lietuvos Respublikos mokesčio už aplinkos teršimą įstatymo nuostatas.</w:t>
      </w:r>
    </w:p>
    <w:p w:rsidR="00CB1309" w:rsidRPr="00D02197" w:rsidRDefault="00CB1309" w:rsidP="00CB1309">
      <w:pPr>
        <w:tabs>
          <w:tab w:val="left" w:pos="567"/>
          <w:tab w:val="left" w:pos="709"/>
        </w:tabs>
        <w:spacing w:after="0" w:line="240" w:lineRule="auto"/>
        <w:ind w:left="284"/>
        <w:contextualSpacing/>
        <w:jc w:val="both"/>
        <w:rPr>
          <w:rFonts w:ascii="Times New Roman" w:eastAsia="Calibri" w:hAnsi="Times New Roman" w:cs="Times New Roman"/>
          <w:sz w:val="24"/>
          <w:szCs w:val="20"/>
        </w:rPr>
      </w:pPr>
      <w:r w:rsidRPr="00D02197">
        <w:rPr>
          <w:rFonts w:ascii="Times New Roman" w:eastAsia="Calibri" w:hAnsi="Times New Roman" w:cs="Times New Roman"/>
          <w:noProof/>
          <w:sz w:val="24"/>
          <w:szCs w:val="20"/>
        </w:rPr>
        <w:t>Visų baldų atraminės dalys turi būti apsaugotos, kad</w:t>
      </w:r>
      <w:r w:rsidRPr="00D02197">
        <w:rPr>
          <w:rFonts w:ascii="Times New Roman" w:eastAsia="Calibri" w:hAnsi="Times New Roman" w:cs="Times New Roman"/>
          <w:sz w:val="24"/>
          <w:szCs w:val="20"/>
        </w:rPr>
        <w:t xml:space="preserve"> nebraižytų ir neteptų grindų. </w:t>
      </w:r>
    </w:p>
    <w:p w:rsidR="00CB1309" w:rsidRPr="00D02197" w:rsidRDefault="00CB1309" w:rsidP="00CB1309">
      <w:pPr>
        <w:tabs>
          <w:tab w:val="left" w:pos="-142"/>
          <w:tab w:val="left" w:pos="567"/>
          <w:tab w:val="left" w:pos="709"/>
        </w:tabs>
        <w:spacing w:after="0" w:line="240" w:lineRule="auto"/>
        <w:ind w:left="-851" w:firstLine="1135"/>
        <w:contextualSpacing/>
        <w:jc w:val="both"/>
        <w:rPr>
          <w:rFonts w:ascii="Times New Roman" w:eastAsia="Calibri" w:hAnsi="Times New Roman" w:cs="Times New Roman"/>
          <w:color w:val="FF0000"/>
          <w:sz w:val="24"/>
          <w:szCs w:val="20"/>
        </w:rPr>
      </w:pPr>
      <w:r w:rsidRPr="00D02197">
        <w:rPr>
          <w:rFonts w:ascii="Times New Roman" w:eastAsia="Calibri" w:hAnsi="Times New Roman" w:cs="Times New Roman"/>
          <w:sz w:val="24"/>
          <w:szCs w:val="20"/>
        </w:rPr>
        <w:t>Siūlomi baldai turi atitikti aprašymus ir eskizus. Paveikslėliai pateikti bendram vaizdui susidaryti, jeigu atskirai nenurodyta kitaip.</w:t>
      </w:r>
    </w:p>
    <w:p w:rsidR="00CB1309" w:rsidRDefault="00CB1309" w:rsidP="00CB1309">
      <w:pPr>
        <w:tabs>
          <w:tab w:val="left" w:pos="-142"/>
          <w:tab w:val="left" w:pos="284"/>
          <w:tab w:val="left" w:pos="709"/>
        </w:tabs>
        <w:spacing w:after="0" w:line="240" w:lineRule="auto"/>
        <w:ind w:left="-851" w:firstLine="1135"/>
        <w:contextualSpacing/>
        <w:jc w:val="both"/>
        <w:rPr>
          <w:rFonts w:ascii="Times New Roman" w:eastAsia="Calibri" w:hAnsi="Times New Roman" w:cs="Times New Roman"/>
          <w:sz w:val="24"/>
          <w:szCs w:val="20"/>
        </w:rPr>
      </w:pPr>
      <w:r w:rsidRPr="00D02197">
        <w:rPr>
          <w:rFonts w:ascii="Times New Roman" w:eastAsia="Calibri" w:hAnsi="Times New Roman" w:cs="Times New Roman"/>
          <w:noProof/>
          <w:sz w:val="24"/>
          <w:szCs w:val="20"/>
        </w:rPr>
        <w:t xml:space="preserve">Baldai turi atitikti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2 priedo „minimalūs aplinkos apsaugos kriterijai“ VII skyriuje „Baldai“ nustatytus minimalius aplinkos apsaugos kriterijus,  kurie taikomi konkrečiam baldui aprašytam šios techninės specifikacijos 2 punkte, arba </w:t>
      </w:r>
      <w:r w:rsidRPr="00D02197">
        <w:rPr>
          <w:rFonts w:ascii="Times New Roman" w:eastAsia="Calibri" w:hAnsi="Times New Roman" w:cs="Times New Roman"/>
          <w:noProof/>
          <w:sz w:val="24"/>
          <w:szCs w:val="20"/>
          <w:lang w:eastAsia="lt-LT"/>
        </w:rPr>
        <w:t>atitikti jiems nustatytus I tipo ekologinio ženklo reikalavimus pagal standartą LST EN ISO 14024 „Aplinkosauginiai ženklai ir aplinkosauginės deklaracijos. I tipo aplinkosauginis ženklinimas. Principai ir procedūros“ ir būti paženklinti I tipo ekologiniu ženklu arba kitu tiekėjo pateiktu lygiaverčiu įrodymu (pvz., EU Ecolabel, Nordic Swan, Blue Angel, El Distintiu, Milieukeur, Österreichisches Umweltzeichen, NF Environnement, The Hungarian Eco-label, Polish Eco Mark-Znak EKO arba kitu I tipo ekologiniu</w:t>
      </w:r>
      <w:r w:rsidRPr="00D02197">
        <w:rPr>
          <w:rFonts w:ascii="Times New Roman" w:eastAsia="Calibri" w:hAnsi="Times New Roman" w:cs="Times New Roman"/>
          <w:sz w:val="24"/>
          <w:szCs w:val="20"/>
          <w:lang w:val="lt" w:eastAsia="lt-LT"/>
        </w:rPr>
        <w:t xml:space="preserve"> ženklu</w:t>
      </w:r>
      <w:r w:rsidRPr="00D02197">
        <w:rPr>
          <w:rFonts w:ascii="Times New Roman" w:eastAsia="Calibri" w:hAnsi="Times New Roman" w:cs="Times New Roman"/>
          <w:sz w:val="24"/>
          <w:szCs w:val="20"/>
          <w:lang w:eastAsia="lt-LT"/>
        </w:rPr>
        <w:t>)</w:t>
      </w:r>
      <w:r w:rsidRPr="00D02197">
        <w:rPr>
          <w:rFonts w:ascii="Times New Roman" w:eastAsia="Calibri" w:hAnsi="Times New Roman" w:cs="Times New Roman"/>
          <w:sz w:val="24"/>
          <w:szCs w:val="20"/>
        </w:rPr>
        <w:t>.</w:t>
      </w:r>
    </w:p>
    <w:p w:rsidR="00FA12EE" w:rsidRPr="00D02197" w:rsidRDefault="00FA12EE" w:rsidP="00CB1309">
      <w:pPr>
        <w:tabs>
          <w:tab w:val="left" w:pos="-142"/>
          <w:tab w:val="left" w:pos="284"/>
          <w:tab w:val="left" w:pos="709"/>
        </w:tabs>
        <w:spacing w:after="0" w:line="240" w:lineRule="auto"/>
        <w:ind w:left="-851" w:firstLine="1135"/>
        <w:contextualSpacing/>
        <w:jc w:val="both"/>
        <w:rPr>
          <w:rFonts w:ascii="Times New Roman" w:eastAsia="Calibri" w:hAnsi="Times New Roman" w:cs="Times New Roman"/>
          <w:color w:val="FF0000"/>
          <w:sz w:val="24"/>
          <w:szCs w:val="20"/>
        </w:rPr>
      </w:pPr>
    </w:p>
    <w:p w:rsidR="00FA12EE" w:rsidRPr="00D02197" w:rsidRDefault="00FA12EE" w:rsidP="00FA12EE">
      <w:pPr>
        <w:spacing w:after="0" w:line="240" w:lineRule="auto"/>
        <w:jc w:val="both"/>
        <w:rPr>
          <w:rFonts w:ascii="Times New Roman" w:eastAsia="Times New Roman" w:hAnsi="Times New Roman" w:cs="Times New Roman"/>
          <w:b/>
          <w:sz w:val="24"/>
          <w:szCs w:val="24"/>
          <w:lang w:eastAsia="lt-LT"/>
        </w:rPr>
      </w:pPr>
      <w:r w:rsidRPr="00D02197">
        <w:rPr>
          <w:rFonts w:ascii="Times New Roman" w:eastAsia="Times New Roman" w:hAnsi="Times New Roman" w:cs="Times New Roman"/>
          <w:b/>
          <w:sz w:val="24"/>
          <w:szCs w:val="24"/>
          <w:lang w:eastAsia="lt-LT"/>
        </w:rPr>
        <w:t>Biuro  kėdė</w:t>
      </w:r>
    </w:p>
    <w:p w:rsidR="00FA12EE" w:rsidRPr="00D02197" w:rsidRDefault="00FA12EE" w:rsidP="00FA12EE">
      <w:pPr>
        <w:spacing w:after="0" w:line="240" w:lineRule="auto"/>
        <w:ind w:left="502"/>
        <w:contextualSpacing/>
        <w:jc w:val="both"/>
        <w:rPr>
          <w:rFonts w:ascii="Times New Roman" w:eastAsia="Calibri" w:hAnsi="Times New Roman" w:cs="Times New Roman"/>
          <w:sz w:val="24"/>
          <w:szCs w:val="20"/>
          <w:lang w:eastAsia="lt-LT"/>
        </w:rPr>
      </w:pPr>
      <w:r w:rsidRPr="00D02197">
        <w:rPr>
          <w:rFonts w:ascii="Times New Roman" w:eastAsia="Calibri" w:hAnsi="Times New Roman" w:cs="Times New Roman"/>
          <w:noProof/>
          <w:sz w:val="24"/>
          <w:szCs w:val="20"/>
          <w:lang w:val="en-US"/>
        </w:rPr>
        <w:drawing>
          <wp:inline distT="0" distB="0" distL="0" distR="0" wp14:anchorId="4EB764D5" wp14:editId="6CA4182B">
            <wp:extent cx="1145512" cy="1776919"/>
            <wp:effectExtent l="0" t="0" r="0" b="0"/>
            <wp:docPr id="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6556" cy="1778538"/>
                    </a:xfrm>
                    <a:prstGeom prst="rect">
                      <a:avLst/>
                    </a:prstGeom>
                  </pic:spPr>
                </pic:pic>
              </a:graphicData>
            </a:graphic>
          </wp:inline>
        </w:drawing>
      </w:r>
    </w:p>
    <w:p w:rsidR="00FA12EE" w:rsidRPr="00D02197" w:rsidRDefault="00FA12EE" w:rsidP="00FA12EE">
      <w:pPr>
        <w:spacing w:after="0" w:line="240" w:lineRule="auto"/>
        <w:ind w:left="502" w:hanging="502"/>
        <w:contextualSpacing/>
        <w:jc w:val="both"/>
        <w:rPr>
          <w:rFonts w:ascii="Times New Roman" w:eastAsia="Calibri" w:hAnsi="Times New Roman" w:cs="Times New Roman"/>
          <w:sz w:val="24"/>
          <w:szCs w:val="20"/>
          <w:lang w:eastAsia="lt-LT"/>
        </w:rPr>
      </w:pPr>
      <w:r w:rsidRPr="00D02197">
        <w:rPr>
          <w:rFonts w:ascii="Times New Roman" w:eastAsia="Calibri" w:hAnsi="Times New Roman" w:cs="Times New Roman"/>
          <w:sz w:val="24"/>
          <w:szCs w:val="20"/>
          <w:lang w:eastAsia="lt-LT"/>
        </w:rPr>
        <w:t xml:space="preserve">      Matmenys: aukštis – 880 (± 50) mm, plotis – 540 (± 20) mm, gylis -  430 (± 30) mm.</w:t>
      </w:r>
    </w:p>
    <w:p w:rsidR="00FA12EE" w:rsidRPr="00D02197" w:rsidRDefault="00FA12EE" w:rsidP="00FA12EE">
      <w:pPr>
        <w:spacing w:after="0" w:line="240" w:lineRule="auto"/>
        <w:ind w:left="502" w:hanging="502"/>
        <w:contextualSpacing/>
        <w:jc w:val="both"/>
        <w:rPr>
          <w:rFonts w:ascii="Times New Roman" w:eastAsia="Calibri" w:hAnsi="Times New Roman" w:cs="Times New Roman"/>
          <w:sz w:val="24"/>
          <w:szCs w:val="20"/>
          <w:lang w:eastAsia="lt-LT"/>
        </w:rPr>
      </w:pPr>
      <w:r w:rsidRPr="00D02197">
        <w:rPr>
          <w:rFonts w:ascii="Times New Roman" w:eastAsia="Calibri" w:hAnsi="Times New Roman" w:cs="Times New Roman"/>
          <w:sz w:val="24"/>
          <w:szCs w:val="20"/>
          <w:lang w:eastAsia="lt-LT"/>
        </w:rPr>
        <w:t xml:space="preserve">      Sėdimos dalies gylis - 405 (± 50) mm. Sėdimos dalies aukštis - 460 (± 30) mm.</w:t>
      </w:r>
    </w:p>
    <w:p w:rsidR="00FA12EE" w:rsidRPr="00D02197" w:rsidRDefault="00FA12EE" w:rsidP="00FA12EE">
      <w:pPr>
        <w:spacing w:after="0" w:line="240" w:lineRule="auto"/>
        <w:ind w:firstLine="37"/>
        <w:contextualSpacing/>
        <w:jc w:val="both"/>
        <w:rPr>
          <w:rFonts w:ascii="Times New Roman" w:eastAsia="Calibri" w:hAnsi="Times New Roman" w:cs="Times New Roman"/>
          <w:sz w:val="24"/>
          <w:szCs w:val="20"/>
          <w:lang w:eastAsia="lt-LT"/>
        </w:rPr>
      </w:pPr>
      <w:r w:rsidRPr="00D02197">
        <w:rPr>
          <w:rFonts w:ascii="Times New Roman" w:eastAsia="Calibri" w:hAnsi="Times New Roman" w:cs="Times New Roman"/>
          <w:sz w:val="24"/>
          <w:szCs w:val="20"/>
          <w:lang w:eastAsia="lt-LT"/>
        </w:rPr>
        <w:t xml:space="preserve">      Pageidautina, kad kėdės išvaizda būtų artima pavaizduotai paveikslėlyje (derinama su naudotoju).</w:t>
      </w:r>
    </w:p>
    <w:p w:rsidR="00FA12EE" w:rsidRPr="00D02197" w:rsidRDefault="00FA12EE" w:rsidP="00FA12EE">
      <w:pPr>
        <w:spacing w:after="0" w:line="240" w:lineRule="auto"/>
        <w:ind w:left="502" w:hanging="502"/>
        <w:contextualSpacing/>
        <w:jc w:val="both"/>
        <w:rPr>
          <w:rFonts w:ascii="Times New Roman" w:eastAsia="Calibri" w:hAnsi="Times New Roman" w:cs="Times New Roman"/>
          <w:sz w:val="24"/>
          <w:szCs w:val="20"/>
          <w:lang w:eastAsia="lt-LT"/>
        </w:rPr>
      </w:pPr>
      <w:r w:rsidRPr="00D02197">
        <w:rPr>
          <w:rFonts w:ascii="Times New Roman" w:eastAsia="Calibri" w:hAnsi="Times New Roman" w:cs="Times New Roman"/>
          <w:sz w:val="24"/>
          <w:szCs w:val="20"/>
          <w:lang w:eastAsia="lt-LT"/>
        </w:rPr>
        <w:t xml:space="preserve">      Sėdimoji dalis minkšta, aptraukta gobelenu, spalva pilka, derinama su naudotoju.</w:t>
      </w:r>
    </w:p>
    <w:p w:rsidR="00FA12EE" w:rsidRPr="00D02197" w:rsidRDefault="00FA12EE" w:rsidP="00FA12EE">
      <w:pPr>
        <w:spacing w:after="0" w:line="240" w:lineRule="auto"/>
        <w:ind w:left="502" w:hanging="502"/>
        <w:contextualSpacing/>
        <w:jc w:val="both"/>
        <w:rPr>
          <w:rFonts w:ascii="Times New Roman" w:eastAsia="Calibri" w:hAnsi="Times New Roman" w:cs="Times New Roman"/>
          <w:sz w:val="24"/>
          <w:szCs w:val="20"/>
          <w:lang w:eastAsia="lt-LT"/>
        </w:rPr>
      </w:pPr>
      <w:r w:rsidRPr="00D02197">
        <w:rPr>
          <w:rFonts w:ascii="Times New Roman" w:eastAsia="Calibri" w:hAnsi="Times New Roman" w:cs="Times New Roman"/>
          <w:sz w:val="24"/>
          <w:szCs w:val="20"/>
          <w:lang w:eastAsia="lt-LT"/>
        </w:rPr>
        <w:t xml:space="preserve">      Rėmo medžiaga – metalas, nudažytas milteliniu būdu aliuminio arba juoda spalva.</w:t>
      </w:r>
    </w:p>
    <w:p w:rsidR="00FA12EE" w:rsidRPr="00D02197" w:rsidRDefault="00FA12EE" w:rsidP="00FA12EE">
      <w:pPr>
        <w:spacing w:after="0" w:line="240" w:lineRule="auto"/>
        <w:ind w:left="502" w:hanging="502"/>
        <w:contextualSpacing/>
        <w:jc w:val="both"/>
        <w:rPr>
          <w:rFonts w:ascii="Times New Roman" w:eastAsia="Calibri" w:hAnsi="Times New Roman" w:cs="Times New Roman"/>
          <w:sz w:val="24"/>
          <w:szCs w:val="20"/>
          <w:lang w:eastAsia="lt-LT"/>
        </w:rPr>
      </w:pPr>
      <w:r w:rsidRPr="00D02197">
        <w:rPr>
          <w:rFonts w:ascii="Times New Roman" w:eastAsia="Calibri" w:hAnsi="Times New Roman" w:cs="Times New Roman"/>
          <w:sz w:val="24"/>
          <w:szCs w:val="20"/>
          <w:lang w:eastAsia="lt-LT"/>
        </w:rPr>
        <w:t xml:space="preserve">      Kėdes turi būti galima sandėliuoti sudėtas viena ant kitos. </w:t>
      </w:r>
    </w:p>
    <w:p w:rsidR="00FA12EE" w:rsidRDefault="00FA12EE" w:rsidP="00FA12EE">
      <w:pPr>
        <w:spacing w:after="0" w:line="240" w:lineRule="auto"/>
        <w:ind w:left="502" w:hanging="502"/>
        <w:contextualSpacing/>
        <w:jc w:val="both"/>
        <w:rPr>
          <w:rFonts w:ascii="Times New Roman" w:eastAsia="Calibri" w:hAnsi="Times New Roman" w:cs="Times New Roman"/>
          <w:sz w:val="24"/>
          <w:szCs w:val="20"/>
          <w:lang w:eastAsia="lt-LT"/>
        </w:rPr>
      </w:pPr>
      <w:r w:rsidRPr="00D02197">
        <w:rPr>
          <w:rFonts w:ascii="Times New Roman" w:eastAsia="Calibri" w:hAnsi="Times New Roman" w:cs="Times New Roman"/>
          <w:sz w:val="24"/>
          <w:szCs w:val="20"/>
          <w:lang w:eastAsia="lt-LT"/>
        </w:rPr>
        <w:t xml:space="preserve">      Maksimalus atlaikomas svoris ne mažiau kaip 120 kg.</w:t>
      </w:r>
    </w:p>
    <w:p w:rsidR="00FA12EE" w:rsidRDefault="00FA12EE" w:rsidP="00FA12EE">
      <w:pPr>
        <w:spacing w:after="0" w:line="240" w:lineRule="auto"/>
        <w:ind w:left="502" w:hanging="502"/>
        <w:contextualSpacing/>
        <w:jc w:val="both"/>
        <w:rPr>
          <w:rFonts w:ascii="Times New Roman" w:eastAsia="Calibri" w:hAnsi="Times New Roman" w:cs="Times New Roman"/>
          <w:sz w:val="24"/>
          <w:szCs w:val="20"/>
          <w:lang w:eastAsia="lt-LT"/>
        </w:rPr>
      </w:pPr>
    </w:p>
    <w:p w:rsidR="00FA12EE" w:rsidRDefault="00FA12EE" w:rsidP="00FA12EE">
      <w:pPr>
        <w:spacing w:after="0" w:line="240" w:lineRule="auto"/>
        <w:ind w:left="502" w:hanging="502"/>
        <w:contextualSpacing/>
        <w:jc w:val="both"/>
        <w:rPr>
          <w:rFonts w:ascii="Times New Roman" w:eastAsia="Calibri" w:hAnsi="Times New Roman" w:cs="Times New Roman"/>
          <w:sz w:val="24"/>
          <w:szCs w:val="20"/>
          <w:lang w:eastAsia="lt-LT"/>
        </w:rPr>
      </w:pPr>
    </w:p>
    <w:p w:rsidR="00FA12EE" w:rsidRPr="00D02197" w:rsidRDefault="00FA12EE" w:rsidP="00FA12EE">
      <w:pPr>
        <w:spacing w:after="0" w:line="240" w:lineRule="auto"/>
        <w:ind w:left="502"/>
        <w:jc w:val="both"/>
        <w:rPr>
          <w:rFonts w:ascii="Times New Roman" w:eastAsia="Times New Roman" w:hAnsi="Times New Roman" w:cs="Times New Roman"/>
          <w:b/>
          <w:sz w:val="24"/>
          <w:szCs w:val="24"/>
          <w:lang w:eastAsia="lt-LT"/>
        </w:rPr>
      </w:pPr>
      <w:r w:rsidRPr="00D02197">
        <w:rPr>
          <w:rFonts w:ascii="Times New Roman" w:eastAsia="Times New Roman" w:hAnsi="Times New Roman" w:cs="Times New Roman"/>
          <w:b/>
          <w:sz w:val="24"/>
          <w:szCs w:val="24"/>
          <w:lang w:eastAsia="lt-LT"/>
        </w:rPr>
        <w:t>Kėdė darbui</w:t>
      </w:r>
    </w:p>
    <w:p w:rsidR="00FA12EE" w:rsidRPr="00D02197" w:rsidRDefault="00FA12EE" w:rsidP="00FA12EE">
      <w:pPr>
        <w:spacing w:after="0" w:line="240" w:lineRule="auto"/>
        <w:ind w:left="502"/>
        <w:contextualSpacing/>
        <w:jc w:val="both"/>
        <w:rPr>
          <w:rFonts w:ascii="Times New Roman" w:eastAsia="Calibri" w:hAnsi="Times New Roman" w:cs="Times New Roman"/>
          <w:b/>
          <w:sz w:val="24"/>
          <w:szCs w:val="20"/>
          <w:lang w:eastAsia="lt-LT"/>
        </w:rPr>
      </w:pPr>
    </w:p>
    <w:p w:rsidR="00FA12EE" w:rsidRPr="00D02197" w:rsidRDefault="00FA12EE" w:rsidP="00FA12EE">
      <w:pPr>
        <w:spacing w:after="0" w:line="240" w:lineRule="auto"/>
        <w:ind w:left="502"/>
        <w:contextualSpacing/>
        <w:jc w:val="both"/>
        <w:rPr>
          <w:rFonts w:ascii="Times New Roman" w:eastAsia="Calibri" w:hAnsi="Times New Roman" w:cs="Times New Roman"/>
          <w:sz w:val="24"/>
          <w:szCs w:val="20"/>
          <w:lang w:eastAsia="lt-LT"/>
        </w:rPr>
      </w:pPr>
      <w:r w:rsidRPr="00D02197">
        <w:rPr>
          <w:rFonts w:ascii="Times New Roman" w:eastAsia="Calibri" w:hAnsi="Times New Roman" w:cs="Times New Roman"/>
          <w:noProof/>
          <w:sz w:val="24"/>
          <w:szCs w:val="20"/>
          <w:lang w:val="en-US"/>
        </w:rPr>
        <w:lastRenderedPageBreak/>
        <w:drawing>
          <wp:inline distT="0" distB="0" distL="0" distR="0" wp14:anchorId="6D899F2F" wp14:editId="53ACC5E2">
            <wp:extent cx="1890445" cy="219979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92967" cy="2202725"/>
                    </a:xfrm>
                    <a:prstGeom prst="rect">
                      <a:avLst/>
                    </a:prstGeom>
                  </pic:spPr>
                </pic:pic>
              </a:graphicData>
            </a:graphic>
          </wp:inline>
        </w:drawing>
      </w:r>
      <w:r w:rsidRPr="00D02197">
        <w:rPr>
          <w:rFonts w:ascii="Times New Roman" w:eastAsia="Calibri" w:hAnsi="Times New Roman" w:cs="Times New Roman"/>
          <w:sz w:val="24"/>
          <w:szCs w:val="20"/>
          <w:lang w:eastAsia="lt-LT"/>
        </w:rPr>
        <w:t xml:space="preserve"> </w:t>
      </w:r>
    </w:p>
    <w:p w:rsidR="00FA12EE" w:rsidRPr="00D02197" w:rsidRDefault="00FA12EE" w:rsidP="00FA12EE">
      <w:pPr>
        <w:spacing w:after="0" w:line="240" w:lineRule="auto"/>
        <w:jc w:val="both"/>
        <w:rPr>
          <w:rFonts w:ascii="Times New Roman" w:eastAsia="Times New Roman" w:hAnsi="Times New Roman" w:cs="Times New Roman"/>
          <w:sz w:val="24"/>
          <w:szCs w:val="24"/>
          <w:lang w:eastAsia="lt-LT"/>
        </w:rPr>
      </w:pPr>
      <w:r w:rsidRPr="00D02197">
        <w:rPr>
          <w:rFonts w:ascii="Times New Roman" w:eastAsia="Times New Roman" w:hAnsi="Times New Roman" w:cs="Times New Roman"/>
          <w:sz w:val="24"/>
          <w:szCs w:val="24"/>
          <w:lang w:eastAsia="lt-LT"/>
        </w:rPr>
        <w:t xml:space="preserve">     Kėdė turi būti tinkama pamaininiam darbui 24 val. per parą.</w:t>
      </w:r>
    </w:p>
    <w:p w:rsidR="00FA12EE" w:rsidRPr="00D02197" w:rsidRDefault="00FA12EE" w:rsidP="00FA12EE">
      <w:pPr>
        <w:tabs>
          <w:tab w:val="left" w:pos="1985"/>
        </w:tabs>
        <w:spacing w:after="0" w:line="240" w:lineRule="auto"/>
        <w:ind w:firstLine="284"/>
        <w:jc w:val="both"/>
        <w:rPr>
          <w:rFonts w:ascii="Times New Roman" w:eastAsia="Times New Roman" w:hAnsi="Times New Roman" w:cs="Times New Roman"/>
          <w:sz w:val="24"/>
          <w:szCs w:val="24"/>
        </w:rPr>
      </w:pPr>
      <w:r w:rsidRPr="00D02197">
        <w:rPr>
          <w:rFonts w:ascii="Times New Roman" w:eastAsia="Times New Roman" w:hAnsi="Times New Roman" w:cs="Times New Roman"/>
          <w:sz w:val="24"/>
          <w:szCs w:val="24"/>
        </w:rPr>
        <w:t>Matmenys: sėdėjimo aukštis – ne mažesniame, nei 410-530 mm intervale, plotis – 520-540 mm, gylis – 530-540 mm. Atlošo aukštis turėtų būti reguliuojamas.</w:t>
      </w:r>
    </w:p>
    <w:p w:rsidR="00FA12EE" w:rsidRPr="00D02197" w:rsidRDefault="00FA12EE" w:rsidP="00FA12EE">
      <w:pPr>
        <w:spacing w:after="0" w:line="240" w:lineRule="auto"/>
        <w:ind w:firstLine="284"/>
        <w:jc w:val="both"/>
        <w:rPr>
          <w:rFonts w:ascii="Times New Roman" w:eastAsia="Times New Roman" w:hAnsi="Times New Roman" w:cs="Times New Roman"/>
          <w:noProof/>
          <w:sz w:val="24"/>
          <w:szCs w:val="24"/>
        </w:rPr>
      </w:pPr>
      <w:r w:rsidRPr="00D02197">
        <w:rPr>
          <w:rFonts w:ascii="Times New Roman" w:eastAsia="Times New Roman" w:hAnsi="Times New Roman" w:cs="Times New Roman"/>
          <w:noProof/>
          <w:sz w:val="24"/>
          <w:szCs w:val="24"/>
        </w:rPr>
        <w:t>Nugaros atlošo aukštis yra ne mažesnis kaip 550 mm (matuojant virš sėdynės), plotis ne mažesnis kaip 450 mm. Nugaros atlošas turi būti paminkštintas, ergonomiškai išformuotas (išlenktas apatinėje dalyje), kad paremtų juosmenį. Visas atlošas ir (arba) juosmens atrama yra reguliuojamo aukščio.</w:t>
      </w:r>
      <w:r w:rsidRPr="00D02197">
        <w:rPr>
          <w:rFonts w:ascii="Times New Roman" w:eastAsia="Times New Roman" w:hAnsi="Times New Roman" w:cs="Times New Roman"/>
          <w:noProof/>
          <w:color w:val="FF0000"/>
          <w:sz w:val="24"/>
          <w:szCs w:val="24"/>
        </w:rPr>
        <w:t xml:space="preserve"> </w:t>
      </w:r>
      <w:r w:rsidRPr="00D02197">
        <w:rPr>
          <w:rFonts w:ascii="Times New Roman" w:eastAsia="Times New Roman" w:hAnsi="Times New Roman" w:cs="Times New Roman"/>
          <w:noProof/>
          <w:sz w:val="24"/>
          <w:szCs w:val="24"/>
        </w:rPr>
        <w:t xml:space="preserve">Atlošo pasvirimo kampas turi pasiekti 90° (vertikalią padėtį). Turi būti galimybė fiksuoti atlošo pasvirimą pasirinktoje padėtyje (ne mažiau kaip 5 pozicijose). </w:t>
      </w:r>
      <w:r w:rsidRPr="00D02197">
        <w:rPr>
          <w:rFonts w:ascii="Times New Roman" w:eastAsia="Times New Roman" w:hAnsi="Times New Roman" w:cs="Times New Roman"/>
          <w:noProof/>
          <w:sz w:val="24"/>
          <w:szCs w:val="24"/>
          <w:lang w:eastAsia="lt-LT"/>
        </w:rPr>
        <w:t>Kėdės svirimo standumo jėga nustatoma su specialia rankenėle pagal žmogaus svorį.</w:t>
      </w:r>
      <w:r w:rsidRPr="00D02197">
        <w:rPr>
          <w:rFonts w:ascii="Times New Roman" w:eastAsia="Times New Roman" w:hAnsi="Times New Roman" w:cs="Times New Roman"/>
          <w:noProof/>
          <w:sz w:val="24"/>
          <w:szCs w:val="24"/>
        </w:rPr>
        <w:t xml:space="preserve"> Saugus atlošo grįžimas į pradinę padėtį („anti-shock“) funkcija. </w:t>
      </w:r>
    </w:p>
    <w:p w:rsidR="00FA12EE" w:rsidRPr="00D02197" w:rsidRDefault="00FA12EE" w:rsidP="00FA12EE">
      <w:pPr>
        <w:spacing w:after="0" w:line="240" w:lineRule="auto"/>
        <w:jc w:val="both"/>
        <w:rPr>
          <w:rFonts w:ascii="Times New Roman" w:eastAsia="Times New Roman" w:hAnsi="Times New Roman" w:cs="Times New Roman"/>
          <w:sz w:val="24"/>
          <w:szCs w:val="24"/>
        </w:rPr>
      </w:pPr>
      <w:r w:rsidRPr="00D02197">
        <w:rPr>
          <w:rFonts w:ascii="Times New Roman" w:eastAsia="Times New Roman" w:hAnsi="Times New Roman" w:cs="Times New Roman"/>
          <w:sz w:val="24"/>
          <w:szCs w:val="24"/>
          <w:lang w:eastAsia="lt-LT"/>
        </w:rPr>
        <w:t xml:space="preserve">     Kėdės sėdynės gylis ne mažiau kaip 450 mm. </w:t>
      </w:r>
      <w:r w:rsidRPr="00D02197">
        <w:rPr>
          <w:rFonts w:ascii="Times New Roman" w:eastAsia="Times New Roman" w:hAnsi="Times New Roman" w:cs="Times New Roman"/>
          <w:noProof/>
          <w:sz w:val="24"/>
          <w:szCs w:val="24"/>
          <w:lang w:eastAsia="lt-LT"/>
        </w:rPr>
        <w:t xml:space="preserve">Sėdimo paviršiaus priekinė briauna turi būti nuožulni. </w:t>
      </w:r>
      <w:r w:rsidRPr="00D02197">
        <w:rPr>
          <w:rFonts w:ascii="Times New Roman" w:eastAsia="Times New Roman" w:hAnsi="Times New Roman" w:cs="Times New Roman"/>
          <w:noProof/>
          <w:sz w:val="24"/>
          <w:szCs w:val="24"/>
        </w:rPr>
        <w:t xml:space="preserve">Sėdynė turi būti minkšta, aptraukta gobelenu. </w:t>
      </w:r>
      <w:r w:rsidRPr="00D02197">
        <w:rPr>
          <w:rFonts w:ascii="Times New Roman" w:eastAsia="Times New Roman" w:hAnsi="Times New Roman" w:cs="Times New Roman"/>
          <w:noProof/>
          <w:sz w:val="24"/>
          <w:szCs w:val="24"/>
          <w:lang w:eastAsia="lt-LT"/>
        </w:rPr>
        <w:t xml:space="preserve">Turi būti galimybė reguliuoti sėdynės gylį. </w:t>
      </w:r>
      <w:r w:rsidRPr="00D02197">
        <w:rPr>
          <w:rFonts w:ascii="Times New Roman" w:eastAsia="Times New Roman" w:hAnsi="Times New Roman" w:cs="Times New Roman"/>
          <w:sz w:val="24"/>
          <w:szCs w:val="24"/>
          <w:lang w:eastAsia="lt-LT"/>
        </w:rPr>
        <w:t>Kėdės sėdimoji dalis aptraukta tamsios spalvos gobelenu, atlošas – aptrauktas tuo pat gobelenu  arba specialiu tinkliuko audiniu, leidžiančiu kūnui kvėpuoti</w:t>
      </w:r>
      <w:r w:rsidRPr="00D02197">
        <w:rPr>
          <w:rFonts w:ascii="Times New Roman" w:eastAsia="Times New Roman" w:hAnsi="Times New Roman" w:cs="Times New Roman"/>
          <w:sz w:val="24"/>
          <w:szCs w:val="24"/>
        </w:rPr>
        <w:t xml:space="preserve"> (galutinai spalva bus derinama su konkurso laimėtoju). </w:t>
      </w:r>
    </w:p>
    <w:p w:rsidR="00FA12EE" w:rsidRPr="00D02197" w:rsidRDefault="00FA12EE" w:rsidP="00FA12EE">
      <w:pPr>
        <w:tabs>
          <w:tab w:val="left" w:pos="284"/>
          <w:tab w:val="left" w:pos="1418"/>
        </w:tabs>
        <w:spacing w:after="0" w:line="240" w:lineRule="auto"/>
        <w:jc w:val="both"/>
        <w:rPr>
          <w:rFonts w:ascii="Times New Roman" w:eastAsia="Times New Roman" w:hAnsi="Times New Roman" w:cs="Times New Roman"/>
          <w:noProof/>
          <w:sz w:val="24"/>
          <w:szCs w:val="24"/>
        </w:rPr>
      </w:pPr>
      <w:r w:rsidRPr="00D02197">
        <w:rPr>
          <w:rFonts w:ascii="Times New Roman" w:eastAsia="Times New Roman" w:hAnsi="Times New Roman" w:cs="Times New Roman"/>
          <w:sz w:val="24"/>
          <w:szCs w:val="24"/>
        </w:rPr>
        <w:tab/>
        <w:t xml:space="preserve">Turi būti reguliuojamo aukščio porankiai, kurių viršutinė dalis padengta paminkštinta danga. </w:t>
      </w:r>
      <w:r w:rsidRPr="00D02197">
        <w:rPr>
          <w:rFonts w:ascii="Times New Roman" w:eastAsia="Times New Roman" w:hAnsi="Times New Roman" w:cs="Times New Roman"/>
          <w:noProof/>
          <w:sz w:val="24"/>
          <w:szCs w:val="24"/>
        </w:rPr>
        <w:t>Porankiai T-formos, turi būti galimybė juos nuimti.</w:t>
      </w:r>
    </w:p>
    <w:p w:rsidR="00FA12EE" w:rsidRPr="00D02197" w:rsidRDefault="00FA12EE" w:rsidP="00FA12EE">
      <w:pPr>
        <w:tabs>
          <w:tab w:val="left" w:pos="284"/>
          <w:tab w:val="left" w:pos="1418"/>
        </w:tabs>
        <w:spacing w:after="0" w:line="240" w:lineRule="auto"/>
        <w:jc w:val="both"/>
        <w:rPr>
          <w:rFonts w:ascii="Times New Roman" w:eastAsia="Times New Roman" w:hAnsi="Times New Roman" w:cs="Times New Roman"/>
          <w:noProof/>
          <w:sz w:val="24"/>
          <w:szCs w:val="24"/>
        </w:rPr>
      </w:pPr>
      <w:r w:rsidRPr="00D02197">
        <w:rPr>
          <w:rFonts w:ascii="Times New Roman" w:eastAsia="Times New Roman" w:hAnsi="Times New Roman" w:cs="Times New Roman"/>
          <w:sz w:val="24"/>
          <w:szCs w:val="24"/>
          <w:lang w:eastAsia="lt-LT"/>
        </w:rPr>
        <w:t xml:space="preserve">     Kėdės pagrindas – ne mažiau, kaip 5 ratukai, pritaikyti kietai grindų dangai.</w:t>
      </w:r>
    </w:p>
    <w:p w:rsidR="00FA12EE" w:rsidRPr="00D02197" w:rsidRDefault="00FA12EE" w:rsidP="00FA12EE">
      <w:pPr>
        <w:tabs>
          <w:tab w:val="left" w:pos="284"/>
          <w:tab w:val="left" w:pos="1418"/>
        </w:tabs>
        <w:spacing w:after="0" w:line="240" w:lineRule="auto"/>
        <w:jc w:val="both"/>
        <w:rPr>
          <w:rFonts w:ascii="Times New Roman" w:eastAsia="Times New Roman" w:hAnsi="Times New Roman" w:cs="Times New Roman"/>
          <w:sz w:val="24"/>
          <w:szCs w:val="24"/>
        </w:rPr>
      </w:pPr>
      <w:r w:rsidRPr="00D02197">
        <w:rPr>
          <w:rFonts w:ascii="Times New Roman" w:eastAsia="Times New Roman" w:hAnsi="Times New Roman" w:cs="Times New Roman"/>
          <w:noProof/>
          <w:sz w:val="24"/>
          <w:szCs w:val="24"/>
        </w:rPr>
        <w:tab/>
      </w:r>
      <w:r w:rsidRPr="00D02197">
        <w:rPr>
          <w:rFonts w:ascii="Times New Roman" w:eastAsia="Times New Roman" w:hAnsi="Times New Roman" w:cs="Times New Roman"/>
          <w:sz w:val="24"/>
          <w:szCs w:val="24"/>
        </w:rPr>
        <w:t>Kėdė turi tikti naudotojams, kurių ūgis nuo 160 cm iki 190 cm, o svoris iki 120 kg.</w:t>
      </w:r>
    </w:p>
    <w:p w:rsidR="00FA12EE" w:rsidRPr="00D02197" w:rsidRDefault="00FA12EE" w:rsidP="00FA12EE">
      <w:pPr>
        <w:tabs>
          <w:tab w:val="left" w:pos="284"/>
          <w:tab w:val="left" w:pos="1418"/>
        </w:tabs>
        <w:spacing w:after="0" w:line="240" w:lineRule="auto"/>
        <w:jc w:val="both"/>
        <w:rPr>
          <w:rFonts w:ascii="Times New Roman" w:eastAsia="Times New Roman" w:hAnsi="Times New Roman" w:cs="Times New Roman"/>
          <w:sz w:val="24"/>
          <w:szCs w:val="24"/>
        </w:rPr>
      </w:pPr>
      <w:r w:rsidRPr="00D02197">
        <w:rPr>
          <w:rFonts w:ascii="Times New Roman" w:eastAsia="Times New Roman" w:hAnsi="Times New Roman" w:cs="Times New Roman"/>
          <w:sz w:val="24"/>
          <w:szCs w:val="24"/>
        </w:rPr>
        <w:t xml:space="preserve">     Paveikslėlyje nurodytas kėdės dizainas gali šiek tiek skirtis. Dizaino pokyčius būtina suderinti su prekės naudotoju.</w:t>
      </w:r>
    </w:p>
    <w:p w:rsidR="00FA12EE" w:rsidRPr="00D02197" w:rsidRDefault="00FA12EE" w:rsidP="00FA12EE">
      <w:pPr>
        <w:tabs>
          <w:tab w:val="left" w:pos="284"/>
          <w:tab w:val="left" w:pos="1418"/>
        </w:tabs>
        <w:spacing w:after="0" w:line="240" w:lineRule="auto"/>
        <w:jc w:val="both"/>
        <w:rPr>
          <w:rFonts w:ascii="Times New Roman" w:eastAsia="Times New Roman" w:hAnsi="Times New Roman" w:cs="Times New Roman"/>
          <w:sz w:val="24"/>
          <w:szCs w:val="24"/>
        </w:rPr>
      </w:pPr>
      <w:r w:rsidRPr="00D02197">
        <w:rPr>
          <w:rFonts w:ascii="Times New Roman" w:eastAsia="Times New Roman" w:hAnsi="Times New Roman" w:cs="Times New Roman"/>
          <w:sz w:val="24"/>
          <w:szCs w:val="24"/>
        </w:rPr>
        <w:tab/>
        <w:t>Galutiniam naudotojui turi būti pateikta krėslo naudojimo, priežiūros ir surinkimo instrukcija.</w:t>
      </w:r>
    </w:p>
    <w:p w:rsidR="00FA12EE" w:rsidRDefault="00FA12EE" w:rsidP="00FA12EE">
      <w:pPr>
        <w:tabs>
          <w:tab w:val="left" w:pos="284"/>
          <w:tab w:val="left" w:pos="1418"/>
        </w:tabs>
        <w:spacing w:after="0" w:line="240" w:lineRule="auto"/>
        <w:jc w:val="both"/>
        <w:rPr>
          <w:rFonts w:ascii="Times New Roman" w:eastAsia="Times New Roman" w:hAnsi="Times New Roman" w:cs="Times New Roman"/>
          <w:sz w:val="24"/>
          <w:szCs w:val="24"/>
          <w:lang w:eastAsia="lt-LT"/>
        </w:rPr>
      </w:pPr>
      <w:r w:rsidRPr="00D02197">
        <w:rPr>
          <w:rFonts w:ascii="Times New Roman" w:eastAsia="Times New Roman" w:hAnsi="Times New Roman" w:cs="Times New Roman"/>
          <w:sz w:val="24"/>
          <w:szCs w:val="24"/>
          <w:lang w:eastAsia="lt-LT"/>
        </w:rPr>
        <w:t xml:space="preserve">     Biuro kėdei suteikiama garantija ne mažiau kaip 60 mėn.</w:t>
      </w:r>
    </w:p>
    <w:p w:rsidR="00FA12EE" w:rsidRDefault="00FA12EE" w:rsidP="00FA12EE">
      <w:pPr>
        <w:tabs>
          <w:tab w:val="left" w:pos="284"/>
          <w:tab w:val="left" w:pos="1418"/>
        </w:tabs>
        <w:spacing w:after="0" w:line="240" w:lineRule="auto"/>
        <w:jc w:val="both"/>
        <w:rPr>
          <w:rFonts w:ascii="Times New Roman" w:eastAsia="Times New Roman" w:hAnsi="Times New Roman" w:cs="Times New Roman"/>
          <w:sz w:val="24"/>
          <w:szCs w:val="24"/>
          <w:lang w:eastAsia="lt-LT"/>
        </w:rPr>
      </w:pPr>
    </w:p>
    <w:p w:rsidR="00FA12EE" w:rsidRPr="00FA12EE" w:rsidRDefault="00FA12EE" w:rsidP="00FA12EE">
      <w:pPr>
        <w:tabs>
          <w:tab w:val="left" w:pos="284"/>
          <w:tab w:val="left" w:pos="1418"/>
        </w:tabs>
        <w:spacing w:after="0" w:line="240" w:lineRule="auto"/>
        <w:jc w:val="both"/>
        <w:rPr>
          <w:rFonts w:ascii="Times New Roman" w:eastAsia="Times New Roman" w:hAnsi="Times New Roman" w:cs="Times New Roman"/>
          <w:sz w:val="24"/>
          <w:szCs w:val="24"/>
          <w:lang w:eastAsia="lt-LT"/>
        </w:rPr>
      </w:pPr>
      <w:r w:rsidRPr="00D02197">
        <w:rPr>
          <w:rFonts w:ascii="Times New Roman" w:eastAsia="Times New Roman" w:hAnsi="Times New Roman" w:cs="Times New Roman"/>
          <w:b/>
          <w:sz w:val="24"/>
          <w:szCs w:val="24"/>
          <w:lang w:eastAsia="lt-LT"/>
        </w:rPr>
        <w:t>Kėdė su piupitru</w:t>
      </w:r>
    </w:p>
    <w:p w:rsidR="00FA12EE" w:rsidRPr="00D02197" w:rsidRDefault="00FA12EE" w:rsidP="00FA12EE">
      <w:pPr>
        <w:tabs>
          <w:tab w:val="left" w:pos="456"/>
        </w:tabs>
        <w:spacing w:after="0" w:line="240" w:lineRule="auto"/>
        <w:ind w:left="315"/>
        <w:contextualSpacing/>
        <w:jc w:val="both"/>
        <w:rPr>
          <w:rFonts w:ascii="Times New Roman" w:eastAsia="Calibri" w:hAnsi="Times New Roman" w:cs="Times New Roman"/>
          <w:b/>
          <w:sz w:val="24"/>
          <w:szCs w:val="20"/>
          <w:lang w:eastAsia="lt-LT"/>
        </w:rPr>
      </w:pPr>
    </w:p>
    <w:p w:rsidR="00FA12EE" w:rsidRPr="00D02197" w:rsidRDefault="00FA12EE" w:rsidP="00FA12EE">
      <w:pPr>
        <w:spacing w:after="0" w:line="240" w:lineRule="auto"/>
        <w:jc w:val="both"/>
        <w:rPr>
          <w:rFonts w:ascii="Times New Roman" w:eastAsia="Times New Roman" w:hAnsi="Times New Roman" w:cs="Times New Roman"/>
          <w:sz w:val="24"/>
          <w:szCs w:val="24"/>
        </w:rPr>
      </w:pPr>
      <w:r w:rsidRPr="00D02197">
        <w:rPr>
          <w:rFonts w:ascii="Times New Roman" w:eastAsia="Times New Roman" w:hAnsi="Times New Roman" w:cs="Times New Roman"/>
          <w:noProof/>
          <w:sz w:val="24"/>
          <w:szCs w:val="24"/>
          <w:lang w:val="en-US"/>
        </w:rPr>
        <w:drawing>
          <wp:inline distT="0" distB="0" distL="0" distR="0" wp14:anchorId="717F8E4E" wp14:editId="45833468">
            <wp:extent cx="1462715" cy="1682751"/>
            <wp:effectExtent l="0" t="0" r="4445" b="0"/>
            <wp:docPr id="3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2715" cy="1682751"/>
                    </a:xfrm>
                    <a:prstGeom prst="rect">
                      <a:avLst/>
                    </a:prstGeom>
                  </pic:spPr>
                </pic:pic>
              </a:graphicData>
            </a:graphic>
          </wp:inline>
        </w:drawing>
      </w:r>
      <w:r w:rsidRPr="00D02197">
        <w:rPr>
          <w:rFonts w:ascii="Times New Roman" w:eastAsia="Times New Roman" w:hAnsi="Times New Roman" w:cs="Times New Roman"/>
          <w:sz w:val="24"/>
          <w:szCs w:val="24"/>
        </w:rPr>
        <w:t xml:space="preserve"> </w:t>
      </w:r>
    </w:p>
    <w:p w:rsidR="00FA12EE" w:rsidRPr="00D02197" w:rsidRDefault="00FA12EE" w:rsidP="00FA12EE">
      <w:pPr>
        <w:spacing w:after="0" w:line="240" w:lineRule="auto"/>
        <w:ind w:firstLine="321"/>
        <w:jc w:val="both"/>
        <w:rPr>
          <w:rFonts w:ascii="Times New Roman" w:eastAsia="Times New Roman" w:hAnsi="Times New Roman" w:cs="Times New Roman"/>
          <w:sz w:val="24"/>
          <w:szCs w:val="24"/>
        </w:rPr>
      </w:pPr>
      <w:r w:rsidRPr="00D02197">
        <w:rPr>
          <w:rFonts w:ascii="Times New Roman" w:eastAsia="Times New Roman" w:hAnsi="Times New Roman" w:cs="Times New Roman"/>
          <w:sz w:val="24"/>
          <w:szCs w:val="24"/>
        </w:rPr>
        <w:t xml:space="preserve"> Kėdė ISO tipo arba lygiavertė su dešinėje pusėje </w:t>
      </w:r>
      <w:r w:rsidRPr="00D02197">
        <w:rPr>
          <w:rFonts w:ascii="Times New Roman" w:eastAsia="Times New Roman" w:hAnsi="Times New Roman" w:cs="Times New Roman"/>
          <w:noProof/>
          <w:sz w:val="24"/>
          <w:szCs w:val="24"/>
        </w:rPr>
        <w:t>pritvirtintu porankiu su įtaisytu sukiojamuoju piupitru. Sukiojimo mechanizmas pagamintas iš metalo, kurį sukio</w:t>
      </w:r>
      <w:r w:rsidRPr="00D02197">
        <w:rPr>
          <w:rFonts w:ascii="Times New Roman" w:eastAsia="Times New Roman" w:hAnsi="Times New Roman" w:cs="Times New Roman"/>
          <w:sz w:val="24"/>
          <w:szCs w:val="24"/>
        </w:rPr>
        <w:t>jant nesukeliamas pašalinis garsas.</w:t>
      </w:r>
    </w:p>
    <w:p w:rsidR="00FA12EE" w:rsidRPr="00D02197" w:rsidRDefault="00FA12EE" w:rsidP="00FA12EE">
      <w:pPr>
        <w:spacing w:after="0" w:line="240" w:lineRule="auto"/>
        <w:ind w:firstLine="360"/>
        <w:jc w:val="both"/>
        <w:rPr>
          <w:rFonts w:ascii="Times New Roman" w:eastAsia="Times New Roman" w:hAnsi="Times New Roman" w:cs="Times New Roman"/>
          <w:sz w:val="24"/>
          <w:szCs w:val="24"/>
        </w:rPr>
      </w:pPr>
      <w:r w:rsidRPr="00D02197">
        <w:rPr>
          <w:rFonts w:ascii="Times New Roman" w:eastAsia="Times New Roman" w:hAnsi="Times New Roman" w:cs="Times New Roman"/>
          <w:sz w:val="24"/>
          <w:szCs w:val="24"/>
        </w:rPr>
        <w:t xml:space="preserve"> Metalinis rėmas, minkšta dalis - tamsiai pilkos spalvos gobelenas.</w:t>
      </w:r>
    </w:p>
    <w:p w:rsidR="00FA12EE" w:rsidRPr="00D02197" w:rsidRDefault="00FA12EE" w:rsidP="00FA12EE">
      <w:pPr>
        <w:tabs>
          <w:tab w:val="left" w:pos="426"/>
          <w:tab w:val="left" w:pos="456"/>
        </w:tabs>
        <w:spacing w:after="0" w:line="240" w:lineRule="auto"/>
        <w:jc w:val="both"/>
        <w:rPr>
          <w:rFonts w:ascii="Times New Roman" w:eastAsia="Times New Roman" w:hAnsi="Times New Roman" w:cs="Times New Roman"/>
          <w:sz w:val="24"/>
          <w:szCs w:val="24"/>
        </w:rPr>
      </w:pPr>
      <w:r w:rsidRPr="00D02197">
        <w:rPr>
          <w:rFonts w:ascii="Times New Roman" w:eastAsia="Times New Roman" w:hAnsi="Times New Roman" w:cs="Times New Roman"/>
          <w:sz w:val="24"/>
          <w:szCs w:val="24"/>
        </w:rPr>
        <w:tab/>
        <w:t>Kėdė turi tikti naudotojams, kurių svoris iki 120 kg.</w:t>
      </w:r>
    </w:p>
    <w:p w:rsidR="00FA12EE" w:rsidRPr="00D02197" w:rsidRDefault="00FA12EE" w:rsidP="00FA12EE">
      <w:pPr>
        <w:tabs>
          <w:tab w:val="left" w:pos="456"/>
        </w:tabs>
        <w:spacing w:after="0" w:line="240" w:lineRule="auto"/>
        <w:jc w:val="both"/>
        <w:rPr>
          <w:rFonts w:ascii="Times New Roman" w:eastAsia="Times New Roman" w:hAnsi="Times New Roman" w:cs="Times New Roman"/>
          <w:color w:val="1F1F1F"/>
          <w:sz w:val="24"/>
          <w:szCs w:val="24"/>
          <w:lang w:eastAsia="lt-LT"/>
        </w:rPr>
      </w:pPr>
      <w:r w:rsidRPr="00D02197">
        <w:rPr>
          <w:rFonts w:ascii="Times New Roman" w:eastAsia="Times New Roman" w:hAnsi="Times New Roman" w:cs="Times New Roman"/>
          <w:color w:val="1F1F1F"/>
          <w:sz w:val="24"/>
          <w:szCs w:val="24"/>
          <w:lang w:eastAsia="lt-LT"/>
        </w:rPr>
        <w:lastRenderedPageBreak/>
        <w:tab/>
        <w:t>Kėdės dizainas gali nežymiai skirtis nuo pateiktų paveikslėlių, skirtumas turi būti derinamas su konkurso laimėtoju.</w:t>
      </w:r>
    </w:p>
    <w:p w:rsidR="00FA12EE" w:rsidRPr="00D02197" w:rsidRDefault="00FA12EE" w:rsidP="00FA12EE">
      <w:pPr>
        <w:tabs>
          <w:tab w:val="left" w:pos="456"/>
        </w:tabs>
        <w:spacing w:after="0" w:line="240" w:lineRule="auto"/>
        <w:jc w:val="both"/>
        <w:rPr>
          <w:rFonts w:ascii="Times New Roman" w:eastAsia="Times New Roman" w:hAnsi="Times New Roman" w:cs="Times New Roman"/>
          <w:color w:val="1F1F1F"/>
          <w:sz w:val="24"/>
          <w:szCs w:val="24"/>
          <w:lang w:eastAsia="lt-LT"/>
        </w:rPr>
      </w:pPr>
      <w:r w:rsidRPr="00D02197">
        <w:rPr>
          <w:rFonts w:ascii="Times New Roman" w:eastAsia="Times New Roman" w:hAnsi="Times New Roman" w:cs="Times New Roman"/>
          <w:color w:val="1F1F1F"/>
          <w:sz w:val="24"/>
          <w:szCs w:val="24"/>
          <w:lang w:eastAsia="lt-LT"/>
        </w:rPr>
        <w:t xml:space="preserve">       Kėdė turi atitikti LST EN 1021-1 „Baldai. Minkštųjų baldų užsidegamumo įvertinimas. 1 dalis.  Uždegimo šaltinis: smilkstanti cigaretė.“ ir LST EN 1021-2 „Baldai. Minkštųjų baldų užsidegamumo įvertinimas. 2 dalis. Uždegimo šaltinis: degtuko liepsnos ekvivalentas.“ serijos standartų reikalavimus.</w:t>
      </w:r>
    </w:p>
    <w:p w:rsidR="00FA12EE" w:rsidRDefault="00FA12EE" w:rsidP="00FA12EE">
      <w:pPr>
        <w:tabs>
          <w:tab w:val="left" w:pos="284"/>
          <w:tab w:val="left" w:pos="1418"/>
        </w:tabs>
        <w:spacing w:after="0" w:line="240" w:lineRule="auto"/>
        <w:jc w:val="both"/>
        <w:rPr>
          <w:rFonts w:ascii="Times New Roman" w:eastAsia="Times New Roman" w:hAnsi="Times New Roman" w:cs="Times New Roman"/>
          <w:sz w:val="24"/>
          <w:szCs w:val="24"/>
          <w:lang w:eastAsia="lt-LT"/>
        </w:rPr>
      </w:pPr>
    </w:p>
    <w:p w:rsidR="00FA12EE" w:rsidRPr="00D02197" w:rsidRDefault="00FA12EE" w:rsidP="00FA12EE">
      <w:pPr>
        <w:tabs>
          <w:tab w:val="left" w:pos="740"/>
        </w:tabs>
        <w:spacing w:after="0" w:line="240" w:lineRule="auto"/>
        <w:ind w:left="142"/>
        <w:rPr>
          <w:rFonts w:ascii="Times New Roman" w:eastAsia="Times New Roman" w:hAnsi="Times New Roman" w:cs="Times New Roman"/>
          <w:b/>
          <w:sz w:val="24"/>
          <w:szCs w:val="24"/>
          <w:lang w:eastAsia="lt-LT"/>
        </w:rPr>
      </w:pPr>
      <w:r w:rsidRPr="00D02197">
        <w:rPr>
          <w:rFonts w:ascii="Times New Roman" w:eastAsia="Times New Roman" w:hAnsi="Times New Roman" w:cs="Times New Roman"/>
          <w:b/>
          <w:sz w:val="24"/>
          <w:szCs w:val="24"/>
          <w:lang w:eastAsia="lt-LT"/>
        </w:rPr>
        <w:t>Baro kėdės</w:t>
      </w:r>
    </w:p>
    <w:p w:rsidR="00FA12EE" w:rsidRPr="00D02197" w:rsidRDefault="00FA12EE" w:rsidP="00FA12EE">
      <w:pPr>
        <w:spacing w:after="0" w:line="240" w:lineRule="auto"/>
        <w:ind w:left="502"/>
        <w:contextualSpacing/>
        <w:rPr>
          <w:rFonts w:ascii="Times New Roman" w:eastAsia="Calibri" w:hAnsi="Times New Roman" w:cs="Times New Roman"/>
          <w:sz w:val="24"/>
          <w:szCs w:val="20"/>
          <w:lang w:eastAsia="lt-LT"/>
        </w:rPr>
      </w:pPr>
      <w:r w:rsidRPr="00D02197">
        <w:rPr>
          <w:rFonts w:ascii="Times New Roman" w:eastAsia="Calibri" w:hAnsi="Times New Roman" w:cs="Times New Roman"/>
          <w:noProof/>
          <w:sz w:val="24"/>
          <w:szCs w:val="20"/>
          <w:lang w:val="en-US"/>
        </w:rPr>
        <w:drawing>
          <wp:inline distT="0" distB="0" distL="0" distR="0" wp14:anchorId="5B2F1937" wp14:editId="38E74CF7">
            <wp:extent cx="2345246" cy="2170444"/>
            <wp:effectExtent l="0" t="0" r="0" b="1270"/>
            <wp:docPr id="2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7123" cy="2181436"/>
                    </a:xfrm>
                    <a:prstGeom prst="rect">
                      <a:avLst/>
                    </a:prstGeom>
                  </pic:spPr>
                </pic:pic>
              </a:graphicData>
            </a:graphic>
          </wp:inline>
        </w:drawing>
      </w:r>
    </w:p>
    <w:p w:rsidR="00FA12EE" w:rsidRPr="00D02197" w:rsidRDefault="00FA12EE" w:rsidP="00FA12EE">
      <w:pPr>
        <w:spacing w:after="0" w:line="240" w:lineRule="auto"/>
        <w:jc w:val="both"/>
        <w:rPr>
          <w:rFonts w:ascii="Times New Roman" w:eastAsia="Times New Roman" w:hAnsi="Times New Roman" w:cs="Times New Roman"/>
          <w:sz w:val="24"/>
          <w:szCs w:val="24"/>
          <w:lang w:eastAsia="lt-LT"/>
        </w:rPr>
      </w:pPr>
      <w:r w:rsidRPr="00D02197">
        <w:rPr>
          <w:rFonts w:ascii="Times New Roman" w:eastAsia="Times New Roman" w:hAnsi="Times New Roman" w:cs="Times New Roman"/>
          <w:sz w:val="24"/>
          <w:szCs w:val="24"/>
          <w:lang w:eastAsia="lt-LT"/>
        </w:rPr>
        <w:t xml:space="preserve">     Matmenys: plotis 550 mm, gylis 490 mm, aukštis 1040 mm, galima paklaida ±50 mm.</w:t>
      </w:r>
    </w:p>
    <w:p w:rsidR="00FA12EE" w:rsidRPr="00D02197" w:rsidRDefault="00FA12EE" w:rsidP="00FA12EE">
      <w:pPr>
        <w:spacing w:after="0" w:line="240" w:lineRule="auto"/>
        <w:jc w:val="both"/>
        <w:rPr>
          <w:rFonts w:ascii="Times New Roman" w:eastAsia="Times New Roman" w:hAnsi="Times New Roman" w:cs="Times New Roman"/>
          <w:sz w:val="24"/>
          <w:szCs w:val="24"/>
          <w:lang w:eastAsia="lt-LT"/>
        </w:rPr>
      </w:pPr>
      <w:r w:rsidRPr="00D02197">
        <w:rPr>
          <w:rFonts w:ascii="Times New Roman" w:eastAsia="Times New Roman" w:hAnsi="Times New Roman" w:cs="Times New Roman"/>
          <w:sz w:val="24"/>
          <w:szCs w:val="24"/>
          <w:lang w:eastAsia="lt-LT"/>
        </w:rPr>
        <w:t xml:space="preserve">     Kėdės išvaizda pageidautina artima paveikslėliui, dizaino skirtumai turės būti suderinti su naudotoju.</w:t>
      </w:r>
    </w:p>
    <w:p w:rsidR="00FA12EE" w:rsidRPr="00D02197" w:rsidRDefault="00FA12EE" w:rsidP="00FA12EE">
      <w:pPr>
        <w:spacing w:after="0" w:line="240" w:lineRule="auto"/>
        <w:jc w:val="both"/>
        <w:rPr>
          <w:rFonts w:ascii="Times New Roman" w:eastAsia="Times New Roman" w:hAnsi="Times New Roman" w:cs="Times New Roman"/>
          <w:sz w:val="24"/>
          <w:szCs w:val="24"/>
          <w:lang w:eastAsia="lt-LT"/>
        </w:rPr>
      </w:pPr>
      <w:r w:rsidRPr="00D02197">
        <w:rPr>
          <w:rFonts w:ascii="Times New Roman" w:eastAsia="Times New Roman" w:hAnsi="Times New Roman" w:cs="Times New Roman"/>
          <w:sz w:val="24"/>
          <w:szCs w:val="24"/>
          <w:lang w:eastAsia="lt-LT"/>
        </w:rPr>
        <w:t xml:space="preserve">     Sėdimos dalies aukštis reguliuojamas intervale ne mažesniame kaip 620-820 mm.</w:t>
      </w:r>
    </w:p>
    <w:p w:rsidR="00FA12EE" w:rsidRDefault="00FA12EE" w:rsidP="00FA12EE">
      <w:pPr>
        <w:spacing w:after="0" w:line="240" w:lineRule="auto"/>
        <w:jc w:val="both"/>
        <w:rPr>
          <w:rFonts w:ascii="Times New Roman" w:eastAsia="Times New Roman" w:hAnsi="Times New Roman" w:cs="Times New Roman"/>
          <w:sz w:val="24"/>
          <w:szCs w:val="24"/>
          <w:lang w:eastAsia="lt-LT"/>
        </w:rPr>
      </w:pPr>
      <w:r w:rsidRPr="00D02197">
        <w:rPr>
          <w:rFonts w:ascii="Times New Roman" w:eastAsia="Times New Roman" w:hAnsi="Times New Roman" w:cs="Times New Roman"/>
          <w:sz w:val="24"/>
          <w:szCs w:val="24"/>
          <w:lang w:eastAsia="lt-LT"/>
        </w:rPr>
        <w:t xml:space="preserve">     Stovas metalinis, sėdima dalis aptraukta juodos spalvos dirbtine oda arba gobelenu. </w:t>
      </w:r>
    </w:p>
    <w:p w:rsidR="00FA12EE" w:rsidRPr="00D02197" w:rsidRDefault="00FA12EE" w:rsidP="00FA12EE">
      <w:pPr>
        <w:spacing w:after="0" w:line="240" w:lineRule="auto"/>
        <w:jc w:val="both"/>
        <w:rPr>
          <w:rFonts w:ascii="Times New Roman" w:eastAsia="Times New Roman" w:hAnsi="Times New Roman" w:cs="Times New Roman"/>
          <w:sz w:val="24"/>
          <w:szCs w:val="24"/>
          <w:lang w:eastAsia="lt-LT"/>
        </w:rPr>
      </w:pPr>
    </w:p>
    <w:p w:rsidR="00FA12EE" w:rsidRPr="00D02197" w:rsidRDefault="00FA12EE" w:rsidP="00FA12EE">
      <w:pPr>
        <w:autoSpaceDE w:val="0"/>
        <w:autoSpaceDN w:val="0"/>
        <w:adjustRightInd w:val="0"/>
        <w:spacing w:after="0" w:line="240" w:lineRule="auto"/>
        <w:rPr>
          <w:rFonts w:ascii="Times New Roman" w:eastAsia="Times New Roman" w:hAnsi="Times New Roman" w:cs="Times New Roman"/>
          <w:b/>
          <w:bCs/>
          <w:sz w:val="24"/>
          <w:szCs w:val="24"/>
        </w:rPr>
      </w:pPr>
      <w:r w:rsidRPr="00D02197">
        <w:rPr>
          <w:rFonts w:ascii="Times New Roman" w:eastAsia="Times New Roman" w:hAnsi="Times New Roman" w:cs="Times New Roman"/>
          <w:b/>
          <w:bCs/>
          <w:sz w:val="24"/>
          <w:szCs w:val="24"/>
        </w:rPr>
        <w:t xml:space="preserve">Kėdė salei </w:t>
      </w:r>
    </w:p>
    <w:p w:rsidR="00FA12EE" w:rsidRPr="00D02197" w:rsidRDefault="00FA12EE" w:rsidP="00FA12EE">
      <w:pPr>
        <w:autoSpaceDE w:val="0"/>
        <w:autoSpaceDN w:val="0"/>
        <w:adjustRightInd w:val="0"/>
        <w:spacing w:after="0" w:line="240" w:lineRule="auto"/>
        <w:ind w:left="792"/>
        <w:contextualSpacing/>
        <w:rPr>
          <w:rFonts w:ascii="Times New Roman" w:eastAsia="Calibri" w:hAnsi="Times New Roman" w:cs="Times New Roman"/>
          <w:b/>
          <w:bCs/>
          <w:sz w:val="24"/>
          <w:szCs w:val="24"/>
        </w:rPr>
      </w:pPr>
    </w:p>
    <w:p w:rsidR="00FA12EE" w:rsidRPr="00D02197" w:rsidRDefault="00FA12EE" w:rsidP="00FA12EE">
      <w:pPr>
        <w:tabs>
          <w:tab w:val="left" w:pos="313"/>
        </w:tabs>
        <w:spacing w:after="0" w:line="240" w:lineRule="auto"/>
        <w:jc w:val="both"/>
        <w:rPr>
          <w:rFonts w:ascii="Times New Roman" w:eastAsia="Times New Roman" w:hAnsi="Times New Roman" w:cs="Times New Roman"/>
          <w:sz w:val="24"/>
          <w:szCs w:val="24"/>
        </w:rPr>
      </w:pPr>
      <w:r w:rsidRPr="00D02197">
        <w:rPr>
          <w:rFonts w:ascii="Times New Roman" w:eastAsia="Times New Roman" w:hAnsi="Times New Roman" w:cs="Times New Roman"/>
          <w:sz w:val="24"/>
          <w:szCs w:val="24"/>
          <w:shd w:val="clear" w:color="auto" w:fill="FFFFFF"/>
        </w:rPr>
        <w:tab/>
      </w:r>
      <w:r w:rsidRPr="00D02197">
        <w:rPr>
          <w:rFonts w:ascii="Times New Roman" w:eastAsia="Times New Roman" w:hAnsi="Times New Roman" w:cs="Times New Roman"/>
          <w:sz w:val="24"/>
          <w:szCs w:val="24"/>
          <w:lang w:eastAsia="lt-LT"/>
        </w:rPr>
        <w:t xml:space="preserve">Pageidautina, kad kėdės išvaizda būtų artima pavaizduotai paveikslėlyje – derinama su naudotoju.         </w:t>
      </w:r>
      <w:r w:rsidRPr="00D02197">
        <w:rPr>
          <w:rFonts w:ascii="Times New Roman" w:eastAsia="Times New Roman" w:hAnsi="Times New Roman" w:cs="Times New Roman"/>
          <w:sz w:val="24"/>
          <w:szCs w:val="24"/>
        </w:rPr>
        <w:t>Metalinis rėmas. Minkšta dalis – pilkos spalvos gobelenas (derinama su konkurso laimėtoju).</w:t>
      </w:r>
    </w:p>
    <w:p w:rsidR="00FA12EE" w:rsidRPr="00D02197" w:rsidRDefault="00FA12EE" w:rsidP="00FA12EE">
      <w:pPr>
        <w:tabs>
          <w:tab w:val="left" w:pos="313"/>
        </w:tabs>
        <w:spacing w:after="0" w:line="240" w:lineRule="auto"/>
        <w:jc w:val="both"/>
        <w:rPr>
          <w:rFonts w:ascii="Times New Roman" w:eastAsia="Times New Roman" w:hAnsi="Times New Roman" w:cs="Times New Roman"/>
          <w:sz w:val="24"/>
          <w:szCs w:val="24"/>
        </w:rPr>
      </w:pPr>
      <w:r w:rsidRPr="00D02197">
        <w:rPr>
          <w:rFonts w:ascii="Times New Roman" w:eastAsia="Times New Roman" w:hAnsi="Times New Roman" w:cs="Times New Roman"/>
          <w:sz w:val="24"/>
          <w:szCs w:val="24"/>
        </w:rPr>
        <w:t xml:space="preserve">     Kėdė turi tikti naudotojams, kurių svoris iki 120 kg.</w:t>
      </w:r>
    </w:p>
    <w:p w:rsidR="00FA12EE" w:rsidRPr="00D02197" w:rsidRDefault="00FA12EE" w:rsidP="00FA12EE">
      <w:pPr>
        <w:tabs>
          <w:tab w:val="left" w:pos="746"/>
        </w:tabs>
        <w:spacing w:after="0" w:line="240" w:lineRule="auto"/>
        <w:ind w:left="502" w:hanging="502"/>
        <w:contextualSpacing/>
        <w:jc w:val="both"/>
        <w:rPr>
          <w:rFonts w:ascii="Times New Roman" w:eastAsia="Calibri" w:hAnsi="Times New Roman" w:cs="Times New Roman"/>
          <w:sz w:val="24"/>
          <w:szCs w:val="20"/>
          <w:lang w:eastAsia="lt-LT"/>
        </w:rPr>
      </w:pPr>
      <w:r w:rsidRPr="00D02197">
        <w:rPr>
          <w:rFonts w:ascii="Times New Roman" w:eastAsia="Calibri" w:hAnsi="Times New Roman" w:cs="Times New Roman"/>
          <w:sz w:val="24"/>
          <w:szCs w:val="20"/>
          <w:lang w:eastAsia="lt-LT"/>
        </w:rPr>
        <w:t xml:space="preserve">     Kėdes turi būti galima sandėliuoti sudėtas vieną ant kitos.</w:t>
      </w:r>
    </w:p>
    <w:p w:rsidR="00FA12EE" w:rsidRPr="00D02197" w:rsidRDefault="00FA12EE" w:rsidP="00FA12EE">
      <w:pPr>
        <w:tabs>
          <w:tab w:val="left" w:pos="456"/>
        </w:tabs>
        <w:spacing w:after="0" w:line="240" w:lineRule="auto"/>
        <w:jc w:val="both"/>
        <w:rPr>
          <w:rFonts w:ascii="Times New Roman" w:eastAsia="Times New Roman" w:hAnsi="Times New Roman" w:cs="Times New Roman"/>
          <w:color w:val="1F1F1F"/>
          <w:sz w:val="24"/>
          <w:szCs w:val="24"/>
          <w:lang w:eastAsia="lt-LT"/>
        </w:rPr>
      </w:pPr>
      <w:r w:rsidRPr="00D02197">
        <w:rPr>
          <w:rFonts w:ascii="Times New Roman" w:eastAsia="Times New Roman" w:hAnsi="Times New Roman" w:cs="Times New Roman"/>
          <w:color w:val="1F1F1F"/>
          <w:sz w:val="24"/>
          <w:szCs w:val="24"/>
          <w:lang w:eastAsia="lt-LT"/>
        </w:rPr>
        <w:t xml:space="preserve">     Kėdė turi atitikti LST EN 1021-1 „Baldai. Minkštųjų baldų užsidegamumo įvertinimas. 1 dalis.  Uždegimo šaltinis: smilkstanti cigaretė.“ ir LST EN 1021-2 „Baldai. Minkštųjų baldų užsidegamumo įvertinimas. 2 dalis. Uždegimo šaltinis: degtuko liepsnos ekvivalentas.“ serijos standartų reikalavimus.</w:t>
      </w:r>
    </w:p>
    <w:p w:rsidR="00FA12EE" w:rsidRPr="00D02197" w:rsidRDefault="00FA12EE" w:rsidP="00FA12EE">
      <w:pPr>
        <w:tabs>
          <w:tab w:val="left" w:pos="567"/>
        </w:tabs>
        <w:spacing w:after="0" w:line="240" w:lineRule="auto"/>
        <w:jc w:val="both"/>
        <w:rPr>
          <w:rFonts w:ascii="Times New Roman" w:eastAsia="Times New Roman" w:hAnsi="Times New Roman" w:cs="Times New Roman"/>
          <w:sz w:val="24"/>
          <w:szCs w:val="24"/>
          <w:shd w:val="clear" w:color="auto" w:fill="FFFFFF"/>
        </w:rPr>
      </w:pPr>
      <w:r w:rsidRPr="00D02197">
        <w:rPr>
          <w:rFonts w:ascii="Times New Roman" w:eastAsia="Times New Roman" w:hAnsi="Times New Roman" w:cs="Times New Roman"/>
          <w:sz w:val="24"/>
          <w:szCs w:val="24"/>
        </w:rPr>
        <w:t xml:space="preserve">                         </w:t>
      </w:r>
    </w:p>
    <w:p w:rsidR="00FA12EE" w:rsidRPr="00D02197" w:rsidRDefault="00FA12EE" w:rsidP="00FA12EE">
      <w:pPr>
        <w:widowControl w:val="0"/>
        <w:suppressLineNumbers/>
        <w:tabs>
          <w:tab w:val="left" w:pos="284"/>
        </w:tabs>
        <w:suppressAutoHyphens/>
        <w:spacing w:after="0" w:line="240" w:lineRule="auto"/>
        <w:ind w:left="142"/>
        <w:rPr>
          <w:rFonts w:ascii="Times New Roman" w:eastAsia="Calibri" w:hAnsi="Times New Roman" w:cs="Times New Roman"/>
          <w:kern w:val="24"/>
          <w:sz w:val="24"/>
          <w:szCs w:val="24"/>
        </w:rPr>
      </w:pPr>
      <w:r w:rsidRPr="00D02197">
        <w:rPr>
          <w:rFonts w:ascii="Times New Roman" w:eastAsia="Calibri" w:hAnsi="Times New Roman" w:cs="Times New Roman"/>
          <w:kern w:val="24"/>
          <w:sz w:val="24"/>
          <w:szCs w:val="24"/>
        </w:rPr>
        <w:tab/>
      </w:r>
      <w:r w:rsidRPr="00D02197">
        <w:rPr>
          <w:rFonts w:ascii="Times New Roman" w:eastAsia="Calibri" w:hAnsi="Times New Roman" w:cs="Times New Roman"/>
          <w:kern w:val="24"/>
          <w:sz w:val="24"/>
          <w:szCs w:val="24"/>
        </w:rPr>
        <w:tab/>
      </w:r>
      <w:r w:rsidRPr="00D02197">
        <w:rPr>
          <w:rFonts w:ascii="Times New Roman" w:eastAsia="Calibri" w:hAnsi="Times New Roman" w:cs="Times New Roman"/>
          <w:kern w:val="24"/>
          <w:sz w:val="24"/>
          <w:szCs w:val="24"/>
        </w:rPr>
        <w:tab/>
      </w:r>
      <w:r w:rsidRPr="00D02197">
        <w:rPr>
          <w:rFonts w:ascii="Times New Roman" w:eastAsia="Calibri" w:hAnsi="Times New Roman" w:cs="Tahoma"/>
          <w:noProof/>
          <w:color w:val="000000"/>
          <w:w w:val="90"/>
          <w:szCs w:val="20"/>
          <w:lang w:val="en-US"/>
        </w:rPr>
        <w:drawing>
          <wp:inline distT="0" distB="0" distL="0" distR="0" wp14:anchorId="7A0742D1" wp14:editId="039B34E8">
            <wp:extent cx="1185705" cy="14697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9" cstate="print">
                      <a:grayscl/>
                      <a:extLst>
                        <a:ext uri="{28A0092B-C50C-407E-A947-70E740481C1C}">
                          <a14:useLocalDpi xmlns:a14="http://schemas.microsoft.com/office/drawing/2010/main" val="0"/>
                        </a:ext>
                      </a:extLst>
                    </a:blip>
                    <a:srcRect b="3029"/>
                    <a:stretch/>
                  </pic:blipFill>
                  <pic:spPr bwMode="auto">
                    <a:xfrm>
                      <a:off x="0" y="0"/>
                      <a:ext cx="1202614" cy="1490736"/>
                    </a:xfrm>
                    <a:prstGeom prst="rect">
                      <a:avLst/>
                    </a:prstGeom>
                    <a:noFill/>
                    <a:ln>
                      <a:noFill/>
                    </a:ln>
                    <a:extLst>
                      <a:ext uri="{53640926-AAD7-44D8-BBD7-CCE9431645EC}">
                        <a14:shadowObscured xmlns:a14="http://schemas.microsoft.com/office/drawing/2010/main"/>
                      </a:ext>
                    </a:extLst>
                  </pic:spPr>
                </pic:pic>
              </a:graphicData>
            </a:graphic>
          </wp:inline>
        </w:drawing>
      </w:r>
      <w:r w:rsidRPr="00D02197">
        <w:rPr>
          <w:rFonts w:ascii="Times New Roman" w:eastAsia="Calibri" w:hAnsi="Times New Roman" w:cs="Times New Roman"/>
          <w:kern w:val="24"/>
          <w:sz w:val="24"/>
          <w:szCs w:val="24"/>
        </w:rPr>
        <w:t xml:space="preserve">   </w:t>
      </w:r>
      <w:r w:rsidRPr="00D02197">
        <w:rPr>
          <w:rFonts w:ascii="Verdana" w:eastAsia="Calibri" w:hAnsi="Verdana" w:cs="Tahoma"/>
          <w:noProof/>
          <w:color w:val="000000"/>
          <w:w w:val="90"/>
          <w:sz w:val="20"/>
          <w:szCs w:val="20"/>
          <w:lang w:val="en-US"/>
        </w:rPr>
        <w:drawing>
          <wp:inline distT="0" distB="0" distL="0" distR="0" wp14:anchorId="744947D3" wp14:editId="3A55558D">
            <wp:extent cx="1448656" cy="1619950"/>
            <wp:effectExtent l="0" t="0" r="0" b="0"/>
            <wp:docPr id="3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450711" cy="1622248"/>
                    </a:xfrm>
                    <a:prstGeom prst="rect">
                      <a:avLst/>
                    </a:prstGeom>
                  </pic:spPr>
                </pic:pic>
              </a:graphicData>
            </a:graphic>
          </wp:inline>
        </w:drawing>
      </w:r>
    </w:p>
    <w:p w:rsidR="00FA12EE" w:rsidRPr="00D02197" w:rsidRDefault="00FA12EE" w:rsidP="00FA12EE">
      <w:pPr>
        <w:tabs>
          <w:tab w:val="left" w:pos="284"/>
          <w:tab w:val="left" w:pos="1418"/>
        </w:tabs>
        <w:spacing w:after="0" w:line="240" w:lineRule="auto"/>
        <w:jc w:val="both"/>
        <w:rPr>
          <w:rFonts w:ascii="Times New Roman" w:eastAsia="Times New Roman" w:hAnsi="Times New Roman" w:cs="Times New Roman"/>
          <w:sz w:val="24"/>
          <w:szCs w:val="24"/>
          <w:lang w:eastAsia="lt-LT"/>
        </w:rPr>
      </w:pPr>
    </w:p>
    <w:p w:rsidR="00FA12EE" w:rsidRPr="00D02197" w:rsidRDefault="00FA12EE" w:rsidP="00FA12EE">
      <w:pPr>
        <w:spacing w:after="0" w:line="240" w:lineRule="auto"/>
        <w:ind w:left="502" w:hanging="502"/>
        <w:contextualSpacing/>
        <w:jc w:val="both"/>
        <w:rPr>
          <w:rFonts w:ascii="Times New Roman" w:eastAsia="Calibri" w:hAnsi="Times New Roman" w:cs="Times New Roman"/>
          <w:sz w:val="24"/>
          <w:szCs w:val="20"/>
          <w:lang w:eastAsia="lt-LT"/>
        </w:rPr>
      </w:pPr>
    </w:p>
    <w:p w:rsidR="00FA12EE" w:rsidRDefault="00FA12EE" w:rsidP="00FA12EE">
      <w:pPr>
        <w:tabs>
          <w:tab w:val="left" w:pos="315"/>
          <w:tab w:val="left" w:pos="740"/>
        </w:tabs>
        <w:spacing w:after="0" w:line="240" w:lineRule="auto"/>
        <w:rPr>
          <w:rFonts w:ascii="Times New Roman" w:eastAsia="Times New Roman" w:hAnsi="Times New Roman" w:cs="Times New Roman"/>
          <w:b/>
          <w:sz w:val="24"/>
          <w:szCs w:val="24"/>
          <w:lang w:eastAsia="lt-LT"/>
        </w:rPr>
      </w:pPr>
    </w:p>
    <w:p w:rsidR="00FA12EE" w:rsidRPr="00D02197" w:rsidRDefault="00FA12EE" w:rsidP="00FA12EE">
      <w:pPr>
        <w:tabs>
          <w:tab w:val="left" w:pos="315"/>
          <w:tab w:val="left" w:pos="740"/>
        </w:tabs>
        <w:spacing w:after="0" w:line="240" w:lineRule="auto"/>
        <w:rPr>
          <w:rFonts w:ascii="Times New Roman" w:eastAsia="Times New Roman" w:hAnsi="Times New Roman" w:cs="Times New Roman"/>
          <w:b/>
          <w:sz w:val="24"/>
          <w:szCs w:val="24"/>
          <w:lang w:eastAsia="lt-LT"/>
        </w:rPr>
      </w:pPr>
      <w:r w:rsidRPr="00D02197">
        <w:rPr>
          <w:rFonts w:ascii="Times New Roman" w:eastAsia="Times New Roman" w:hAnsi="Times New Roman" w:cs="Times New Roman"/>
          <w:b/>
          <w:sz w:val="24"/>
          <w:szCs w:val="24"/>
          <w:lang w:eastAsia="lt-LT"/>
        </w:rPr>
        <w:t>Kėdė</w:t>
      </w:r>
    </w:p>
    <w:p w:rsidR="00FA12EE" w:rsidRPr="00D02197" w:rsidRDefault="00FA12EE" w:rsidP="00FA12EE">
      <w:pPr>
        <w:tabs>
          <w:tab w:val="left" w:pos="315"/>
          <w:tab w:val="left" w:pos="740"/>
        </w:tabs>
        <w:spacing w:after="0" w:line="240" w:lineRule="auto"/>
        <w:ind w:left="480"/>
        <w:contextualSpacing/>
        <w:rPr>
          <w:rFonts w:ascii="Times New Roman" w:eastAsia="Calibri" w:hAnsi="Times New Roman" w:cs="Times New Roman"/>
          <w:b/>
          <w:sz w:val="24"/>
          <w:szCs w:val="20"/>
          <w:lang w:eastAsia="lt-LT"/>
        </w:rPr>
      </w:pPr>
    </w:p>
    <w:p w:rsidR="00FA12EE" w:rsidRPr="00D02197" w:rsidRDefault="00FA12EE" w:rsidP="00FA12EE">
      <w:pPr>
        <w:tabs>
          <w:tab w:val="left" w:pos="315"/>
          <w:tab w:val="left" w:pos="740"/>
        </w:tabs>
        <w:spacing w:after="0" w:line="240" w:lineRule="auto"/>
        <w:rPr>
          <w:rFonts w:ascii="Times New Roman" w:eastAsia="Times New Roman" w:hAnsi="Times New Roman" w:cs="Times New Roman"/>
          <w:b/>
          <w:sz w:val="24"/>
          <w:szCs w:val="24"/>
          <w:lang w:eastAsia="lt-LT"/>
        </w:rPr>
      </w:pPr>
      <w:r w:rsidRPr="00D02197">
        <w:rPr>
          <w:rFonts w:ascii="Times New Roman" w:eastAsia="Times New Roman" w:hAnsi="Times New Roman" w:cs="Times New Roman"/>
          <w:noProof/>
          <w:sz w:val="24"/>
          <w:szCs w:val="24"/>
          <w:lang w:val="en-US"/>
        </w:rPr>
        <w:lastRenderedPageBreak/>
        <w:drawing>
          <wp:inline distT="0" distB="0" distL="0" distR="0" wp14:anchorId="5E653023" wp14:editId="6AF4A40D">
            <wp:extent cx="2120974" cy="1428750"/>
            <wp:effectExtent l="0" t="0" r="0" b="0"/>
            <wp:docPr id="1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20974" cy="1428750"/>
                    </a:xfrm>
                    <a:prstGeom prst="rect">
                      <a:avLst/>
                    </a:prstGeom>
                  </pic:spPr>
                </pic:pic>
              </a:graphicData>
            </a:graphic>
          </wp:inline>
        </w:drawing>
      </w:r>
    </w:p>
    <w:p w:rsidR="00FA12EE" w:rsidRPr="00D02197" w:rsidRDefault="00FA12EE" w:rsidP="00FA12EE">
      <w:pPr>
        <w:tabs>
          <w:tab w:val="left" w:pos="315"/>
          <w:tab w:val="left" w:pos="740"/>
        </w:tabs>
        <w:spacing w:after="0" w:line="240" w:lineRule="auto"/>
        <w:rPr>
          <w:rFonts w:ascii="Times New Roman" w:eastAsia="Times New Roman" w:hAnsi="Times New Roman" w:cs="Times New Roman"/>
          <w:b/>
          <w:sz w:val="24"/>
          <w:szCs w:val="24"/>
          <w:lang w:eastAsia="lt-LT"/>
        </w:rPr>
      </w:pPr>
    </w:p>
    <w:p w:rsidR="00FA12EE" w:rsidRPr="00D02197" w:rsidRDefault="00FA12EE" w:rsidP="00FA12EE">
      <w:pPr>
        <w:spacing w:after="0" w:line="240" w:lineRule="auto"/>
        <w:ind w:left="31" w:hanging="31"/>
        <w:contextualSpacing/>
        <w:jc w:val="both"/>
        <w:rPr>
          <w:rFonts w:ascii="Times New Roman" w:eastAsia="Calibri" w:hAnsi="Times New Roman" w:cs="Times New Roman"/>
          <w:sz w:val="24"/>
          <w:szCs w:val="20"/>
          <w:lang w:eastAsia="lt-LT"/>
        </w:rPr>
      </w:pPr>
      <w:r w:rsidRPr="00D02197">
        <w:rPr>
          <w:rFonts w:ascii="Times New Roman" w:eastAsia="Calibri" w:hAnsi="Times New Roman" w:cs="Times New Roman"/>
          <w:sz w:val="24"/>
          <w:szCs w:val="20"/>
          <w:lang w:eastAsia="lt-LT"/>
        </w:rPr>
        <w:t xml:space="preserve">     Kėdės matmenys: sėdimosios dalies aukštis: 465 ± 50 mm, sėdimosios dalies gylis: 380 ± 50 mm. </w:t>
      </w:r>
    </w:p>
    <w:p w:rsidR="00FA12EE" w:rsidRPr="00D02197" w:rsidRDefault="00FA12EE" w:rsidP="00FA12EE">
      <w:pPr>
        <w:spacing w:after="0" w:line="240" w:lineRule="auto"/>
        <w:ind w:left="31"/>
        <w:contextualSpacing/>
        <w:jc w:val="both"/>
        <w:rPr>
          <w:rFonts w:ascii="Times New Roman" w:eastAsia="Calibri" w:hAnsi="Times New Roman" w:cs="Times New Roman"/>
          <w:sz w:val="24"/>
          <w:szCs w:val="20"/>
          <w:lang w:eastAsia="lt-LT"/>
        </w:rPr>
      </w:pPr>
      <w:r w:rsidRPr="00D02197">
        <w:rPr>
          <w:rFonts w:ascii="Times New Roman" w:eastAsia="Calibri" w:hAnsi="Times New Roman" w:cs="Times New Roman"/>
          <w:sz w:val="24"/>
          <w:szCs w:val="20"/>
          <w:lang w:eastAsia="lt-LT"/>
        </w:rPr>
        <w:t xml:space="preserve">     Pageidautina, kad kėdės išvaizda būtų artima pavaizduotai paveikslėlyje – derinama su naudotoju.</w:t>
      </w:r>
    </w:p>
    <w:p w:rsidR="00FA12EE" w:rsidRPr="00D02197" w:rsidRDefault="00FA12EE" w:rsidP="00FA12EE">
      <w:pPr>
        <w:tabs>
          <w:tab w:val="left" w:pos="746"/>
        </w:tabs>
        <w:spacing w:after="0" w:line="240" w:lineRule="auto"/>
        <w:ind w:left="31" w:firstLine="284"/>
        <w:contextualSpacing/>
        <w:jc w:val="both"/>
        <w:rPr>
          <w:rFonts w:ascii="Times New Roman" w:eastAsia="Calibri" w:hAnsi="Times New Roman" w:cs="Times New Roman"/>
          <w:sz w:val="24"/>
          <w:szCs w:val="20"/>
          <w:lang w:eastAsia="lt-LT"/>
        </w:rPr>
      </w:pPr>
      <w:r w:rsidRPr="00D02197">
        <w:rPr>
          <w:rFonts w:ascii="Times New Roman" w:eastAsia="Calibri" w:hAnsi="Times New Roman" w:cs="Times New Roman"/>
          <w:sz w:val="24"/>
          <w:szCs w:val="20"/>
          <w:lang w:eastAsia="lt-LT"/>
        </w:rPr>
        <w:t>Kėdės sėdimoji dalis ir atlošas pagaminti iš faneros. Faneros spalva uosio-ruda, derinama su naudotoju.</w:t>
      </w:r>
    </w:p>
    <w:p w:rsidR="00FA12EE" w:rsidRPr="00D02197" w:rsidRDefault="00FA12EE" w:rsidP="00FA12EE">
      <w:pPr>
        <w:tabs>
          <w:tab w:val="left" w:pos="746"/>
        </w:tabs>
        <w:spacing w:after="0" w:line="240" w:lineRule="auto"/>
        <w:ind w:left="502" w:hanging="502"/>
        <w:contextualSpacing/>
        <w:jc w:val="both"/>
        <w:rPr>
          <w:rFonts w:ascii="Times New Roman" w:eastAsia="Calibri" w:hAnsi="Times New Roman" w:cs="Times New Roman"/>
          <w:sz w:val="24"/>
          <w:szCs w:val="20"/>
          <w:lang w:eastAsia="lt-LT"/>
        </w:rPr>
      </w:pPr>
      <w:r w:rsidRPr="00D02197">
        <w:rPr>
          <w:rFonts w:ascii="Times New Roman" w:eastAsia="Calibri" w:hAnsi="Times New Roman" w:cs="Times New Roman"/>
          <w:sz w:val="24"/>
          <w:szCs w:val="20"/>
          <w:lang w:eastAsia="lt-LT"/>
        </w:rPr>
        <w:t xml:space="preserve">     Kėdės kojos metalinės, juodos spalvos.</w:t>
      </w:r>
    </w:p>
    <w:p w:rsidR="00FA12EE" w:rsidRDefault="00FA12EE" w:rsidP="00FA12EE">
      <w:pPr>
        <w:tabs>
          <w:tab w:val="left" w:pos="746"/>
        </w:tabs>
        <w:spacing w:after="0" w:line="240" w:lineRule="auto"/>
        <w:ind w:left="502" w:hanging="502"/>
        <w:contextualSpacing/>
        <w:jc w:val="both"/>
        <w:rPr>
          <w:rFonts w:ascii="Times New Roman" w:eastAsia="Calibri" w:hAnsi="Times New Roman" w:cs="Times New Roman"/>
          <w:sz w:val="24"/>
          <w:szCs w:val="20"/>
          <w:lang w:eastAsia="lt-LT"/>
        </w:rPr>
      </w:pPr>
      <w:r w:rsidRPr="00D02197">
        <w:rPr>
          <w:rFonts w:ascii="Times New Roman" w:eastAsia="Calibri" w:hAnsi="Times New Roman" w:cs="Times New Roman"/>
          <w:sz w:val="24"/>
          <w:szCs w:val="20"/>
          <w:lang w:eastAsia="lt-LT"/>
        </w:rPr>
        <w:t xml:space="preserve">     Kėdes turi būti galima sandėliuoti sudėtas vieną ant kitos.</w:t>
      </w:r>
    </w:p>
    <w:p w:rsidR="00FA12EE" w:rsidRDefault="00FA12EE" w:rsidP="00FA12EE">
      <w:pPr>
        <w:tabs>
          <w:tab w:val="left" w:pos="746"/>
        </w:tabs>
        <w:spacing w:after="0" w:line="240" w:lineRule="auto"/>
        <w:ind w:left="502" w:hanging="502"/>
        <w:contextualSpacing/>
        <w:jc w:val="both"/>
        <w:rPr>
          <w:rFonts w:ascii="Times New Roman" w:eastAsia="Calibri" w:hAnsi="Times New Roman" w:cs="Times New Roman"/>
          <w:sz w:val="24"/>
          <w:szCs w:val="20"/>
          <w:lang w:eastAsia="lt-LT"/>
        </w:rPr>
      </w:pPr>
    </w:p>
    <w:tbl>
      <w:tblPr>
        <w:tblW w:w="9845" w:type="dxa"/>
        <w:tblLook w:val="04A0" w:firstRow="1" w:lastRow="0" w:firstColumn="1" w:lastColumn="0" w:noHBand="0" w:noVBand="1"/>
      </w:tblPr>
      <w:tblGrid>
        <w:gridCol w:w="9845"/>
      </w:tblGrid>
      <w:tr w:rsidR="00FA12EE" w:rsidRPr="00D02197" w:rsidTr="00E25D95">
        <w:trPr>
          <w:trHeight w:val="630"/>
        </w:trPr>
        <w:tc>
          <w:tcPr>
            <w:tcW w:w="9845" w:type="dxa"/>
            <w:tcBorders>
              <w:top w:val="nil"/>
              <w:left w:val="nil"/>
              <w:bottom w:val="nil"/>
              <w:right w:val="nil"/>
            </w:tcBorders>
            <w:shd w:val="clear" w:color="EBF1DE" w:fill="FFFFFF"/>
            <w:vAlign w:val="center"/>
            <w:hideMark/>
          </w:tcPr>
          <w:p w:rsidR="00FA12EE" w:rsidRPr="00D02197" w:rsidRDefault="00FA12EE" w:rsidP="00E25D95">
            <w:pPr>
              <w:tabs>
                <w:tab w:val="left" w:pos="746"/>
              </w:tabs>
              <w:spacing w:after="0" w:line="240" w:lineRule="auto"/>
              <w:ind w:left="142"/>
              <w:rPr>
                <w:rFonts w:ascii="Times New Roman" w:eastAsia="Times New Roman" w:hAnsi="Times New Roman" w:cs="Times New Roman"/>
                <w:b/>
                <w:sz w:val="24"/>
                <w:szCs w:val="24"/>
                <w:lang w:eastAsia="lt-LT"/>
              </w:rPr>
            </w:pPr>
            <w:r w:rsidRPr="00D02197">
              <w:rPr>
                <w:rFonts w:ascii="Times New Roman" w:eastAsia="Times New Roman" w:hAnsi="Times New Roman" w:cs="Times New Roman"/>
                <w:b/>
                <w:sz w:val="24"/>
                <w:szCs w:val="24"/>
                <w:lang w:eastAsia="lt-LT"/>
              </w:rPr>
              <w:t xml:space="preserve">Medicininė kušetė </w:t>
            </w:r>
          </w:p>
          <w:p w:rsidR="00FA12EE" w:rsidRPr="00D02197" w:rsidRDefault="00FA12EE" w:rsidP="00E25D95">
            <w:pPr>
              <w:spacing w:after="0" w:line="240" w:lineRule="auto"/>
              <w:rPr>
                <w:rFonts w:ascii="Times New Roman" w:eastAsia="Times New Roman" w:hAnsi="Times New Roman" w:cs="Times New Roman"/>
                <w:sz w:val="24"/>
                <w:szCs w:val="24"/>
                <w:lang w:eastAsia="lt-LT"/>
              </w:rPr>
            </w:pPr>
            <w:r w:rsidRPr="00D02197">
              <w:rPr>
                <w:rFonts w:ascii="Times New Roman" w:eastAsia="Times New Roman" w:hAnsi="Times New Roman" w:cs="Times New Roman"/>
                <w:noProof/>
                <w:sz w:val="24"/>
                <w:szCs w:val="24"/>
                <w:lang w:val="en-US"/>
              </w:rPr>
              <w:drawing>
                <wp:inline distT="0" distB="0" distL="0" distR="0" wp14:anchorId="7CE89A8A" wp14:editId="027DA476">
                  <wp:extent cx="2974312" cy="15488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87379" cy="1555640"/>
                          </a:xfrm>
                          <a:prstGeom prst="rect">
                            <a:avLst/>
                          </a:prstGeom>
                        </pic:spPr>
                      </pic:pic>
                    </a:graphicData>
                  </a:graphic>
                </wp:inline>
              </w:drawing>
            </w:r>
            <w:r w:rsidRPr="00D02197">
              <w:rPr>
                <w:rFonts w:ascii="Times New Roman" w:eastAsia="Times New Roman" w:hAnsi="Times New Roman" w:cs="Times New Roman"/>
                <w:noProof/>
                <w:sz w:val="24"/>
                <w:szCs w:val="24"/>
                <w:lang w:eastAsia="lt-LT"/>
              </w:rPr>
              <w:t xml:space="preserve"> </w:t>
            </w:r>
            <w:r w:rsidRPr="00D02197">
              <w:rPr>
                <w:rFonts w:ascii="Times New Roman" w:eastAsia="Times New Roman" w:hAnsi="Times New Roman" w:cs="Times New Roman"/>
                <w:noProof/>
                <w:sz w:val="24"/>
                <w:szCs w:val="24"/>
                <w:lang w:val="en-US"/>
              </w:rPr>
              <w:drawing>
                <wp:inline distT="0" distB="0" distL="0" distR="0" wp14:anchorId="291AEDF4" wp14:editId="09276E22">
                  <wp:extent cx="2782628" cy="1458791"/>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84396" cy="1459718"/>
                          </a:xfrm>
                          <a:prstGeom prst="rect">
                            <a:avLst/>
                          </a:prstGeom>
                        </pic:spPr>
                      </pic:pic>
                    </a:graphicData>
                  </a:graphic>
                </wp:inline>
              </w:drawing>
            </w:r>
          </w:p>
          <w:p w:rsidR="00FA12EE" w:rsidRPr="00D02197" w:rsidRDefault="00FA12EE" w:rsidP="00E25D95">
            <w:pPr>
              <w:spacing w:after="0" w:line="240" w:lineRule="auto"/>
              <w:rPr>
                <w:rFonts w:ascii="Times New Roman" w:eastAsia="Times New Roman" w:hAnsi="Times New Roman" w:cs="Times New Roman"/>
                <w:sz w:val="24"/>
                <w:szCs w:val="24"/>
                <w:lang w:eastAsia="lt-LT"/>
              </w:rPr>
            </w:pPr>
            <w:r w:rsidRPr="00D02197">
              <w:rPr>
                <w:rFonts w:ascii="Times New Roman" w:eastAsia="Times New Roman" w:hAnsi="Times New Roman" w:cs="Times New Roman"/>
                <w:sz w:val="24"/>
                <w:szCs w:val="24"/>
                <w:lang w:eastAsia="lt-LT"/>
              </w:rPr>
              <w:t xml:space="preserve">     Matmenys: aukštis: 510 mm, plotis: 550 mm, ilgis: 1880 mm, galima paklaida ±20 mm.</w:t>
            </w:r>
          </w:p>
          <w:p w:rsidR="00FA12EE" w:rsidRPr="00D02197" w:rsidRDefault="00FA12EE" w:rsidP="00E25D95">
            <w:pPr>
              <w:spacing w:after="0" w:line="240" w:lineRule="auto"/>
              <w:rPr>
                <w:rFonts w:ascii="Times New Roman" w:eastAsia="Times New Roman" w:hAnsi="Times New Roman" w:cs="Times New Roman"/>
                <w:sz w:val="24"/>
                <w:szCs w:val="24"/>
                <w:lang w:eastAsia="lt-LT"/>
              </w:rPr>
            </w:pPr>
            <w:r w:rsidRPr="00D02197">
              <w:rPr>
                <w:rFonts w:ascii="Times New Roman" w:eastAsia="Times New Roman" w:hAnsi="Times New Roman" w:cs="Times New Roman"/>
                <w:sz w:val="24"/>
                <w:szCs w:val="24"/>
                <w:lang w:eastAsia="lt-LT"/>
              </w:rPr>
              <w:t xml:space="preserve">     Rėmas pagamintas iš plieno, dengto mechaniniam ir dezinfekciniam poveikiui atsparia danga.      Gulimoji dalis dviejų dalių, su paminkštinimu, aptraukta dirbtine oda, kurios spalva bus derinama su naudotoju. </w:t>
            </w:r>
          </w:p>
          <w:p w:rsidR="00FA12EE" w:rsidRPr="00D02197" w:rsidRDefault="00FA12EE" w:rsidP="00E25D95">
            <w:pPr>
              <w:spacing w:after="0" w:line="240" w:lineRule="auto"/>
              <w:rPr>
                <w:rFonts w:ascii="Times New Roman" w:eastAsia="Times New Roman" w:hAnsi="Times New Roman" w:cs="Times New Roman"/>
                <w:sz w:val="24"/>
                <w:szCs w:val="24"/>
                <w:lang w:eastAsia="lt-LT"/>
              </w:rPr>
            </w:pPr>
            <w:r w:rsidRPr="00D02197">
              <w:rPr>
                <w:rFonts w:ascii="Times New Roman" w:eastAsia="Times New Roman" w:hAnsi="Times New Roman" w:cs="Times New Roman"/>
                <w:sz w:val="24"/>
                <w:szCs w:val="24"/>
                <w:lang w:eastAsia="lt-LT"/>
              </w:rPr>
              <w:t xml:space="preserve">     Galvos sekcijos posvyrio kampas keičiamas mechaniniu būdu. Komplektuojama su popieriaus laikikliu.</w:t>
            </w:r>
          </w:p>
          <w:p w:rsidR="00FA12EE" w:rsidRPr="00D02197" w:rsidRDefault="00FA12EE" w:rsidP="00E25D95">
            <w:pPr>
              <w:spacing w:after="0" w:line="240" w:lineRule="auto"/>
              <w:rPr>
                <w:rFonts w:ascii="Times New Roman" w:eastAsia="Times New Roman" w:hAnsi="Times New Roman" w:cs="Times New Roman"/>
                <w:sz w:val="24"/>
                <w:szCs w:val="24"/>
                <w:lang w:eastAsia="lt-LT"/>
              </w:rPr>
            </w:pPr>
            <w:r w:rsidRPr="00D02197">
              <w:rPr>
                <w:rFonts w:ascii="Times New Roman" w:eastAsia="Times New Roman" w:hAnsi="Times New Roman" w:cs="Times New Roman"/>
                <w:sz w:val="24"/>
                <w:szCs w:val="24"/>
                <w:lang w:eastAsia="lt-LT"/>
              </w:rPr>
              <w:t xml:space="preserve">     Nugaros atramos kampo atlenkimo intervalas ne mažesnis kaip: -40˚ - +40˚.</w:t>
            </w:r>
          </w:p>
          <w:p w:rsidR="00FA12EE" w:rsidRPr="00D02197" w:rsidRDefault="00FA12EE" w:rsidP="00E25D95">
            <w:pPr>
              <w:spacing w:after="0" w:line="240" w:lineRule="auto"/>
              <w:rPr>
                <w:rFonts w:ascii="Times New Roman" w:eastAsia="Times New Roman" w:hAnsi="Times New Roman" w:cs="Times New Roman"/>
                <w:sz w:val="24"/>
                <w:szCs w:val="24"/>
                <w:lang w:eastAsia="lt-LT"/>
              </w:rPr>
            </w:pPr>
            <w:r w:rsidRPr="00D02197">
              <w:rPr>
                <w:rFonts w:ascii="Times New Roman" w:eastAsia="Times New Roman" w:hAnsi="Times New Roman" w:cs="Times New Roman"/>
                <w:sz w:val="24"/>
                <w:szCs w:val="24"/>
                <w:lang w:eastAsia="lt-LT"/>
              </w:rPr>
              <w:t xml:space="preserve">     Maksimali leistina apkrova: 180 kg ± 20 kg</w:t>
            </w:r>
          </w:p>
          <w:p w:rsidR="00FA12EE" w:rsidRPr="00D02197" w:rsidRDefault="00FA12EE" w:rsidP="00E25D95">
            <w:pPr>
              <w:spacing w:after="0" w:line="240" w:lineRule="auto"/>
              <w:rPr>
                <w:rFonts w:ascii="Times New Roman" w:eastAsia="Times New Roman" w:hAnsi="Times New Roman" w:cs="Times New Roman"/>
                <w:sz w:val="24"/>
                <w:szCs w:val="24"/>
                <w:lang w:eastAsia="lt-LT"/>
              </w:rPr>
            </w:pPr>
          </w:p>
        </w:tc>
      </w:tr>
      <w:tr w:rsidR="00FA12EE" w:rsidRPr="00D02197" w:rsidTr="00E25D95">
        <w:trPr>
          <w:trHeight w:val="945"/>
        </w:trPr>
        <w:tc>
          <w:tcPr>
            <w:tcW w:w="9845" w:type="dxa"/>
            <w:tcBorders>
              <w:top w:val="nil"/>
              <w:left w:val="nil"/>
              <w:bottom w:val="nil"/>
              <w:right w:val="nil"/>
            </w:tcBorders>
            <w:shd w:val="clear" w:color="EBF1DE" w:fill="FFFFFF"/>
            <w:vAlign w:val="center"/>
            <w:hideMark/>
          </w:tcPr>
          <w:p w:rsidR="00FA12EE" w:rsidRPr="00D02197" w:rsidRDefault="00FA12EE" w:rsidP="00E25D95">
            <w:pPr>
              <w:tabs>
                <w:tab w:val="left" w:pos="746"/>
              </w:tabs>
              <w:spacing w:after="0" w:line="240" w:lineRule="auto"/>
              <w:rPr>
                <w:rFonts w:ascii="Times New Roman" w:eastAsia="Times New Roman" w:hAnsi="Times New Roman" w:cs="Times New Roman"/>
                <w:b/>
                <w:sz w:val="24"/>
                <w:szCs w:val="24"/>
                <w:lang w:eastAsia="lt-LT"/>
              </w:rPr>
            </w:pPr>
            <w:r w:rsidRPr="00D02197">
              <w:rPr>
                <w:rFonts w:ascii="Times New Roman" w:eastAsia="Times New Roman" w:hAnsi="Times New Roman" w:cs="Times New Roman"/>
                <w:b/>
                <w:sz w:val="24"/>
                <w:szCs w:val="24"/>
                <w:lang w:eastAsia="lt-LT"/>
              </w:rPr>
              <w:t xml:space="preserve">Medikamentų spinta </w:t>
            </w:r>
          </w:p>
          <w:p w:rsidR="00FA12EE" w:rsidRPr="00D02197" w:rsidRDefault="00FA12EE" w:rsidP="00E25D95">
            <w:pPr>
              <w:tabs>
                <w:tab w:val="left" w:pos="746"/>
              </w:tabs>
              <w:spacing w:after="0" w:line="240" w:lineRule="auto"/>
              <w:ind w:left="502"/>
              <w:contextualSpacing/>
              <w:rPr>
                <w:rFonts w:ascii="Times New Roman" w:eastAsia="Calibri" w:hAnsi="Times New Roman" w:cs="Times New Roman"/>
                <w:sz w:val="24"/>
                <w:szCs w:val="20"/>
                <w:lang w:eastAsia="lt-LT"/>
              </w:rPr>
            </w:pPr>
            <w:r w:rsidRPr="00D02197">
              <w:rPr>
                <w:rFonts w:ascii="Times New Roman" w:eastAsia="Calibri" w:hAnsi="Times New Roman" w:cs="Times New Roman"/>
                <w:noProof/>
                <w:sz w:val="24"/>
                <w:szCs w:val="20"/>
                <w:lang w:val="en-US"/>
              </w:rPr>
              <w:drawing>
                <wp:inline distT="0" distB="0" distL="0" distR="0" wp14:anchorId="6C499470" wp14:editId="5DD06DB8">
                  <wp:extent cx="1381125" cy="28194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81125" cy="2819400"/>
                          </a:xfrm>
                          <a:prstGeom prst="rect">
                            <a:avLst/>
                          </a:prstGeom>
                        </pic:spPr>
                      </pic:pic>
                    </a:graphicData>
                  </a:graphic>
                </wp:inline>
              </w:drawing>
            </w:r>
          </w:p>
          <w:p w:rsidR="00FA12EE" w:rsidRPr="00D02197" w:rsidRDefault="00FA12EE" w:rsidP="00E25D95">
            <w:pPr>
              <w:spacing w:after="0" w:line="240" w:lineRule="auto"/>
              <w:contextualSpacing/>
              <w:rPr>
                <w:rFonts w:ascii="Times New Roman" w:eastAsia="Calibri" w:hAnsi="Times New Roman" w:cs="Times New Roman"/>
                <w:sz w:val="24"/>
                <w:szCs w:val="20"/>
                <w:lang w:eastAsia="lt-LT"/>
              </w:rPr>
            </w:pPr>
            <w:r w:rsidRPr="00D02197">
              <w:rPr>
                <w:rFonts w:ascii="Times New Roman" w:eastAsia="Calibri" w:hAnsi="Times New Roman" w:cs="Times New Roman"/>
                <w:sz w:val="24"/>
                <w:szCs w:val="20"/>
                <w:lang w:eastAsia="lt-LT"/>
              </w:rPr>
              <w:lastRenderedPageBreak/>
              <w:t xml:space="preserve">          Matmenys: aukštis 1755 mm, plotis 700 mm, gylis 320 mm, galima paklaida (±50 mm).</w:t>
            </w:r>
          </w:p>
          <w:p w:rsidR="00FA12EE" w:rsidRPr="00D02197" w:rsidRDefault="00FA12EE" w:rsidP="00E25D95">
            <w:pPr>
              <w:spacing w:after="0" w:line="240" w:lineRule="auto"/>
              <w:contextualSpacing/>
              <w:rPr>
                <w:rFonts w:ascii="Times New Roman" w:eastAsia="Calibri" w:hAnsi="Times New Roman" w:cs="Times New Roman"/>
                <w:sz w:val="24"/>
                <w:szCs w:val="20"/>
                <w:lang w:eastAsia="lt-LT"/>
              </w:rPr>
            </w:pPr>
            <w:r w:rsidRPr="00D02197">
              <w:rPr>
                <w:rFonts w:ascii="Times New Roman" w:eastAsia="Calibri" w:hAnsi="Times New Roman" w:cs="Times New Roman"/>
                <w:sz w:val="24"/>
                <w:szCs w:val="20"/>
                <w:lang w:eastAsia="lt-LT"/>
              </w:rPr>
              <w:t xml:space="preserve">          Spinta pagaminta iš plieno, korpuso storis ne mažiau kaip 0.6 mm, durų storis 0,7 mm. Spalva balta.</w:t>
            </w:r>
          </w:p>
          <w:p w:rsidR="00FA12EE" w:rsidRPr="00D02197" w:rsidRDefault="00FA12EE" w:rsidP="00E25D95">
            <w:pPr>
              <w:spacing w:after="0" w:line="240" w:lineRule="auto"/>
              <w:contextualSpacing/>
              <w:rPr>
                <w:rFonts w:ascii="Times New Roman" w:eastAsia="Calibri" w:hAnsi="Times New Roman" w:cs="Times New Roman"/>
                <w:sz w:val="24"/>
                <w:szCs w:val="20"/>
                <w:lang w:eastAsia="lt-LT"/>
              </w:rPr>
            </w:pPr>
            <w:r w:rsidRPr="00D02197">
              <w:rPr>
                <w:rFonts w:ascii="Times New Roman" w:eastAsia="Calibri" w:hAnsi="Times New Roman" w:cs="Times New Roman"/>
                <w:sz w:val="24"/>
                <w:szCs w:val="20"/>
                <w:lang w:eastAsia="lt-LT"/>
              </w:rPr>
              <w:t xml:space="preserve">         Spintos apačioje reguliuojamo aukščio kojelės, leidžiančios kompensuoti grindų nelygumus.</w:t>
            </w:r>
          </w:p>
          <w:p w:rsidR="00FA12EE" w:rsidRPr="00D02197" w:rsidRDefault="00FA12EE" w:rsidP="00E25D95">
            <w:pPr>
              <w:spacing w:after="0" w:line="240" w:lineRule="auto"/>
              <w:contextualSpacing/>
              <w:rPr>
                <w:rFonts w:ascii="Times New Roman" w:eastAsia="Calibri" w:hAnsi="Times New Roman" w:cs="Times New Roman"/>
                <w:sz w:val="24"/>
                <w:szCs w:val="20"/>
                <w:lang w:eastAsia="lt-LT"/>
              </w:rPr>
            </w:pPr>
            <w:r w:rsidRPr="00D02197">
              <w:rPr>
                <w:rFonts w:ascii="Times New Roman" w:eastAsia="Calibri" w:hAnsi="Times New Roman" w:cs="Times New Roman"/>
                <w:sz w:val="24"/>
                <w:szCs w:val="20"/>
                <w:lang w:eastAsia="lt-LT"/>
              </w:rPr>
              <w:t xml:space="preserve">         Rakinama baldine spynele, komplekte ne mažiau kaip 2 rakteliai.</w:t>
            </w:r>
          </w:p>
          <w:p w:rsidR="00FA12EE" w:rsidRPr="00D02197" w:rsidRDefault="00FA12EE" w:rsidP="00E25D95">
            <w:pPr>
              <w:spacing w:after="0" w:line="240" w:lineRule="auto"/>
              <w:ind w:left="502"/>
              <w:contextualSpacing/>
              <w:rPr>
                <w:rFonts w:ascii="Times New Roman" w:eastAsia="Calibri" w:hAnsi="Times New Roman" w:cs="Times New Roman"/>
                <w:sz w:val="24"/>
                <w:szCs w:val="20"/>
                <w:lang w:eastAsia="lt-LT"/>
              </w:rPr>
            </w:pPr>
            <w:r w:rsidRPr="00D02197">
              <w:rPr>
                <w:rFonts w:ascii="Times New Roman" w:eastAsia="Calibri" w:hAnsi="Times New Roman" w:cs="Times New Roman"/>
                <w:sz w:val="24"/>
                <w:szCs w:val="20"/>
                <w:lang w:eastAsia="lt-LT"/>
              </w:rPr>
              <w:t>Maksimali lentynos apkrova ne mažiau, kaip 30 kg.</w:t>
            </w:r>
          </w:p>
          <w:p w:rsidR="00FA12EE" w:rsidRPr="00D02197" w:rsidRDefault="00FA12EE" w:rsidP="00E25D95">
            <w:pPr>
              <w:spacing w:after="0" w:line="240" w:lineRule="auto"/>
              <w:ind w:left="502"/>
              <w:contextualSpacing/>
              <w:rPr>
                <w:rFonts w:ascii="Times New Roman" w:eastAsia="Calibri" w:hAnsi="Times New Roman" w:cs="Times New Roman"/>
                <w:sz w:val="24"/>
                <w:szCs w:val="20"/>
                <w:lang w:eastAsia="lt-LT"/>
              </w:rPr>
            </w:pPr>
          </w:p>
        </w:tc>
      </w:tr>
    </w:tbl>
    <w:p w:rsidR="00FA12EE" w:rsidRPr="00D02197" w:rsidRDefault="00FA12EE" w:rsidP="00FA12EE">
      <w:pPr>
        <w:tabs>
          <w:tab w:val="left" w:pos="746"/>
        </w:tabs>
        <w:spacing w:after="0" w:line="240" w:lineRule="auto"/>
        <w:ind w:left="502" w:hanging="502"/>
        <w:contextualSpacing/>
        <w:jc w:val="both"/>
        <w:rPr>
          <w:rFonts w:ascii="Times New Roman" w:eastAsia="Calibri" w:hAnsi="Times New Roman" w:cs="Times New Roman"/>
          <w:sz w:val="24"/>
          <w:szCs w:val="20"/>
          <w:lang w:eastAsia="lt-LT"/>
        </w:rPr>
      </w:pPr>
    </w:p>
    <w:p w:rsidR="00FA12EE" w:rsidRPr="00D02197" w:rsidRDefault="00FA12EE" w:rsidP="00FA12EE">
      <w:pPr>
        <w:spacing w:after="0" w:line="240" w:lineRule="auto"/>
        <w:ind w:left="502"/>
        <w:contextualSpacing/>
        <w:jc w:val="both"/>
        <w:rPr>
          <w:rFonts w:ascii="Times New Roman" w:eastAsia="Calibri" w:hAnsi="Times New Roman" w:cs="Times New Roman"/>
          <w:sz w:val="24"/>
          <w:szCs w:val="20"/>
          <w:lang w:eastAsia="lt-LT"/>
        </w:rPr>
      </w:pPr>
    </w:p>
    <w:p w:rsidR="00FA12EE" w:rsidRPr="00D02197" w:rsidRDefault="00FA12EE" w:rsidP="00FA12EE">
      <w:pPr>
        <w:spacing w:after="0" w:line="240" w:lineRule="auto"/>
        <w:ind w:left="502"/>
        <w:contextualSpacing/>
        <w:jc w:val="both"/>
        <w:rPr>
          <w:rFonts w:ascii="Times New Roman" w:eastAsia="Calibri" w:hAnsi="Times New Roman" w:cs="Times New Roman"/>
          <w:sz w:val="24"/>
          <w:szCs w:val="20"/>
          <w:lang w:eastAsia="lt-LT"/>
        </w:rPr>
      </w:pPr>
    </w:p>
    <w:p w:rsidR="00FA12EE" w:rsidRPr="00D02197" w:rsidRDefault="00FA12EE" w:rsidP="00FA12EE">
      <w:pPr>
        <w:spacing w:after="0" w:line="240" w:lineRule="auto"/>
        <w:ind w:left="502"/>
        <w:contextualSpacing/>
        <w:jc w:val="both"/>
        <w:rPr>
          <w:rFonts w:ascii="Times New Roman" w:eastAsia="Calibri" w:hAnsi="Times New Roman" w:cs="Times New Roman"/>
          <w:sz w:val="24"/>
          <w:szCs w:val="20"/>
          <w:lang w:eastAsia="lt-LT"/>
        </w:rPr>
      </w:pPr>
    </w:p>
    <w:p w:rsidR="00FA12EE" w:rsidRPr="00D02197" w:rsidRDefault="00FA12EE" w:rsidP="00FA12EE">
      <w:pPr>
        <w:spacing w:after="0" w:line="240" w:lineRule="auto"/>
        <w:ind w:left="502"/>
        <w:contextualSpacing/>
        <w:jc w:val="both"/>
        <w:rPr>
          <w:rFonts w:ascii="Times New Roman" w:eastAsia="Calibri" w:hAnsi="Times New Roman" w:cs="Times New Roman"/>
          <w:sz w:val="24"/>
          <w:szCs w:val="20"/>
          <w:lang w:eastAsia="lt-LT"/>
        </w:rPr>
      </w:pPr>
    </w:p>
    <w:p w:rsidR="00CB1309" w:rsidRDefault="00CB1309" w:rsidP="00CB1309">
      <w:pPr>
        <w:spacing w:after="200" w:line="276" w:lineRule="auto"/>
        <w:ind w:firstLine="284"/>
        <w:contextualSpacing/>
        <w:jc w:val="both"/>
        <w:rPr>
          <w:rFonts w:ascii="Times New Roman" w:eastAsia="Calibri" w:hAnsi="Times New Roman" w:cs="Times New Roman"/>
          <w:b/>
          <w:sz w:val="24"/>
          <w:szCs w:val="20"/>
        </w:rPr>
      </w:pPr>
    </w:p>
    <w:sectPr w:rsidR="00CB1309" w:rsidSect="00F330A2">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D36D6"/>
    <w:multiLevelType w:val="hybridMultilevel"/>
    <w:tmpl w:val="FB3270DC"/>
    <w:lvl w:ilvl="0" w:tplc="ACDE727E">
      <w:start w:val="3"/>
      <w:numFmt w:val="bullet"/>
      <w:lvlText w:val="-"/>
      <w:lvlJc w:val="left"/>
      <w:pPr>
        <w:tabs>
          <w:tab w:val="num" w:pos="2520"/>
        </w:tabs>
        <w:ind w:left="2520" w:hanging="360"/>
      </w:pPr>
      <w:rPr>
        <w:rFonts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2" w15:restartNumberingAfterBreak="0">
    <w:nsid w:val="16CD7B08"/>
    <w:multiLevelType w:val="multilevel"/>
    <w:tmpl w:val="B2504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5D127A"/>
    <w:multiLevelType w:val="multilevel"/>
    <w:tmpl w:val="A5ECE0B0"/>
    <w:lvl w:ilvl="0">
      <w:start w:val="1"/>
      <w:numFmt w:val="decimal"/>
      <w:lvlText w:val="%1."/>
      <w:lvlJc w:val="left"/>
      <w:pPr>
        <w:tabs>
          <w:tab w:val="num" w:pos="1080"/>
        </w:tabs>
        <w:ind w:left="1080" w:hanging="360"/>
      </w:pPr>
      <w:rPr>
        <w:b w:val="0"/>
        <w:sz w:val="24"/>
        <w:szCs w:val="24"/>
      </w:r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4" w15:restartNumberingAfterBreak="0">
    <w:nsid w:val="1DA207CE"/>
    <w:multiLevelType w:val="hybridMultilevel"/>
    <w:tmpl w:val="39D867A6"/>
    <w:lvl w:ilvl="0" w:tplc="ACDE727E">
      <w:start w:val="3"/>
      <w:numFmt w:val="bullet"/>
      <w:lvlText w:val="-"/>
      <w:lvlJc w:val="left"/>
      <w:pPr>
        <w:ind w:left="1060" w:hanging="360"/>
      </w:pPr>
      <w:rPr>
        <w:rFonts w:hint="default"/>
      </w:rPr>
    </w:lvl>
    <w:lvl w:ilvl="1" w:tplc="04270003" w:tentative="1">
      <w:start w:val="1"/>
      <w:numFmt w:val="bullet"/>
      <w:lvlText w:val="o"/>
      <w:lvlJc w:val="left"/>
      <w:pPr>
        <w:ind w:left="1780" w:hanging="360"/>
      </w:pPr>
      <w:rPr>
        <w:rFonts w:ascii="Courier New" w:hAnsi="Courier New" w:cs="Courier New" w:hint="default"/>
      </w:rPr>
    </w:lvl>
    <w:lvl w:ilvl="2" w:tplc="04270005" w:tentative="1">
      <w:start w:val="1"/>
      <w:numFmt w:val="bullet"/>
      <w:lvlText w:val=""/>
      <w:lvlJc w:val="left"/>
      <w:pPr>
        <w:ind w:left="2500" w:hanging="360"/>
      </w:pPr>
      <w:rPr>
        <w:rFonts w:ascii="Wingdings" w:hAnsi="Wingdings" w:hint="default"/>
      </w:rPr>
    </w:lvl>
    <w:lvl w:ilvl="3" w:tplc="04270001" w:tentative="1">
      <w:start w:val="1"/>
      <w:numFmt w:val="bullet"/>
      <w:lvlText w:val=""/>
      <w:lvlJc w:val="left"/>
      <w:pPr>
        <w:ind w:left="3220" w:hanging="360"/>
      </w:pPr>
      <w:rPr>
        <w:rFonts w:ascii="Symbol" w:hAnsi="Symbol" w:hint="default"/>
      </w:rPr>
    </w:lvl>
    <w:lvl w:ilvl="4" w:tplc="04270003" w:tentative="1">
      <w:start w:val="1"/>
      <w:numFmt w:val="bullet"/>
      <w:lvlText w:val="o"/>
      <w:lvlJc w:val="left"/>
      <w:pPr>
        <w:ind w:left="3940" w:hanging="360"/>
      </w:pPr>
      <w:rPr>
        <w:rFonts w:ascii="Courier New" w:hAnsi="Courier New" w:cs="Courier New" w:hint="default"/>
      </w:rPr>
    </w:lvl>
    <w:lvl w:ilvl="5" w:tplc="04270005" w:tentative="1">
      <w:start w:val="1"/>
      <w:numFmt w:val="bullet"/>
      <w:lvlText w:val=""/>
      <w:lvlJc w:val="left"/>
      <w:pPr>
        <w:ind w:left="4660" w:hanging="360"/>
      </w:pPr>
      <w:rPr>
        <w:rFonts w:ascii="Wingdings" w:hAnsi="Wingdings" w:hint="default"/>
      </w:rPr>
    </w:lvl>
    <w:lvl w:ilvl="6" w:tplc="04270001" w:tentative="1">
      <w:start w:val="1"/>
      <w:numFmt w:val="bullet"/>
      <w:lvlText w:val=""/>
      <w:lvlJc w:val="left"/>
      <w:pPr>
        <w:ind w:left="5380" w:hanging="360"/>
      </w:pPr>
      <w:rPr>
        <w:rFonts w:ascii="Symbol" w:hAnsi="Symbol" w:hint="default"/>
      </w:rPr>
    </w:lvl>
    <w:lvl w:ilvl="7" w:tplc="04270003" w:tentative="1">
      <w:start w:val="1"/>
      <w:numFmt w:val="bullet"/>
      <w:lvlText w:val="o"/>
      <w:lvlJc w:val="left"/>
      <w:pPr>
        <w:ind w:left="6100" w:hanging="360"/>
      </w:pPr>
      <w:rPr>
        <w:rFonts w:ascii="Courier New" w:hAnsi="Courier New" w:cs="Courier New" w:hint="default"/>
      </w:rPr>
    </w:lvl>
    <w:lvl w:ilvl="8" w:tplc="04270005" w:tentative="1">
      <w:start w:val="1"/>
      <w:numFmt w:val="bullet"/>
      <w:lvlText w:val=""/>
      <w:lvlJc w:val="left"/>
      <w:pPr>
        <w:ind w:left="6820" w:hanging="360"/>
      </w:pPr>
      <w:rPr>
        <w:rFonts w:ascii="Wingdings" w:hAnsi="Wingdings" w:hint="default"/>
      </w:rPr>
    </w:lvl>
  </w:abstractNum>
  <w:abstractNum w:abstractNumId="5" w15:restartNumberingAfterBreak="0">
    <w:nsid w:val="1ED4704F"/>
    <w:multiLevelType w:val="hybridMultilevel"/>
    <w:tmpl w:val="197CEF7A"/>
    <w:lvl w:ilvl="0" w:tplc="831C46A2">
      <w:start w:val="1"/>
      <w:numFmt w:val="upperRoman"/>
      <w:lvlText w:val="%1."/>
      <w:lvlJc w:val="left"/>
      <w:pPr>
        <w:ind w:left="4548"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6DEB1642"/>
    <w:multiLevelType w:val="hybridMultilevel"/>
    <w:tmpl w:val="197CEF7A"/>
    <w:lvl w:ilvl="0" w:tplc="831C46A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96F6478"/>
    <w:multiLevelType w:val="multilevel"/>
    <w:tmpl w:val="A5ECE0B0"/>
    <w:lvl w:ilvl="0">
      <w:start w:val="1"/>
      <w:numFmt w:val="decimal"/>
      <w:lvlText w:val="%1."/>
      <w:lvlJc w:val="left"/>
      <w:pPr>
        <w:tabs>
          <w:tab w:val="num" w:pos="1080"/>
        </w:tabs>
        <w:ind w:left="1080" w:hanging="360"/>
      </w:pPr>
      <w:rPr>
        <w:b w:val="0"/>
        <w:sz w:val="24"/>
        <w:szCs w:val="24"/>
      </w:r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9" w15:restartNumberingAfterBreak="0">
    <w:nsid w:val="7EAD7EDC"/>
    <w:multiLevelType w:val="multilevel"/>
    <w:tmpl w:val="A5ECE0B0"/>
    <w:lvl w:ilvl="0">
      <w:start w:val="1"/>
      <w:numFmt w:val="decimal"/>
      <w:lvlText w:val="%1."/>
      <w:lvlJc w:val="left"/>
      <w:pPr>
        <w:tabs>
          <w:tab w:val="num" w:pos="1080"/>
        </w:tabs>
        <w:ind w:left="1080" w:hanging="360"/>
      </w:pPr>
      <w:rPr>
        <w:b w:val="0"/>
        <w:sz w:val="24"/>
        <w:szCs w:val="24"/>
      </w:r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num>
  <w:num w:numId="5">
    <w:abstractNumId w:val="1"/>
  </w:num>
  <w:num w:numId="6">
    <w:abstractNumId w:val="7"/>
  </w:num>
  <w:num w:numId="7">
    <w:abstractNumId w:val="0"/>
  </w:num>
  <w:num w:numId="8">
    <w:abstractNumId w:val="4"/>
  </w:num>
  <w:num w:numId="9">
    <w:abstractNumId w:val="3"/>
  </w:num>
  <w:num w:numId="10">
    <w:abstractNumId w:val="8"/>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0A2"/>
    <w:rsid w:val="001A04D2"/>
    <w:rsid w:val="003E688E"/>
    <w:rsid w:val="00451D98"/>
    <w:rsid w:val="00571F5F"/>
    <w:rsid w:val="006E01C4"/>
    <w:rsid w:val="007F1263"/>
    <w:rsid w:val="008A3E7C"/>
    <w:rsid w:val="00CB1309"/>
    <w:rsid w:val="00F330A2"/>
    <w:rsid w:val="00FA12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A388F"/>
  <w15:chartTrackingRefBased/>
  <w15:docId w15:val="{A4E988A2-D305-408D-8FC5-D8E549570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91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1118</Words>
  <Characters>6374</Characters>
  <Application>Microsoft Office Word</Application>
  <DocSecurity>0</DocSecurity>
  <Lines>53</Lines>
  <Paragraphs>14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6 lentelė</vt:lpstr>
      <vt:lpstr>    PAMUŠALINIO AUDINIO TECHNINĖS CHARAKTERISTIKOS</vt:lpstr>
      <vt:lpstr>KEPURAIČIŲ DYDŽIAI</vt:lpstr>
      <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8</cp:revision>
  <dcterms:created xsi:type="dcterms:W3CDTF">2023-10-04T04:13:00Z</dcterms:created>
  <dcterms:modified xsi:type="dcterms:W3CDTF">2024-01-03T11:12:00Z</dcterms:modified>
</cp:coreProperties>
</file>