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5F7F" w14:textId="77777777" w:rsidR="00A468E6" w:rsidRPr="00EB3AD2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677" w:type="dxa"/>
        <w:tblLayout w:type="fixed"/>
        <w:tblLook w:val="04A0" w:firstRow="1" w:lastRow="0" w:firstColumn="1" w:lastColumn="0" w:noHBand="0" w:noVBand="1"/>
      </w:tblPr>
      <w:tblGrid>
        <w:gridCol w:w="3677"/>
      </w:tblGrid>
      <w:tr w:rsidR="007A5B61" w:rsidRPr="001A3505" w14:paraId="57A9ECED" w14:textId="77777777" w:rsidTr="007A5B61">
        <w:trPr>
          <w:trHeight w:val="248"/>
        </w:trPr>
        <w:tc>
          <w:tcPr>
            <w:tcW w:w="3677" w:type="dxa"/>
            <w:shd w:val="clear" w:color="auto" w:fill="auto"/>
          </w:tcPr>
          <w:p w14:paraId="39323F0F" w14:textId="77777777" w:rsidR="007A5B61" w:rsidRPr="001A3505" w:rsidRDefault="007A5B61" w:rsidP="001176CE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  <w:lang w:val="en-US"/>
              </w:rPr>
              <w:t>by</w:t>
            </w:r>
          </w:p>
        </w:tc>
      </w:tr>
      <w:tr w:rsidR="007A5B61" w:rsidRPr="001A3505" w14:paraId="256949B2" w14:textId="77777777" w:rsidTr="007A5B61">
        <w:trPr>
          <w:trHeight w:val="1220"/>
        </w:trPr>
        <w:tc>
          <w:tcPr>
            <w:tcW w:w="3677" w:type="dxa"/>
            <w:shd w:val="clear" w:color="auto" w:fill="auto"/>
          </w:tcPr>
          <w:p w14:paraId="2CF32F11" w14:textId="77777777" w:rsidR="007A5B61" w:rsidRPr="001A3505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2022</w:t>
            </w:r>
          </w:p>
          <w:p w14:paraId="08617965" w14:textId="77777777" w:rsidR="007A5B61" w:rsidRPr="001A3505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october 28</w:t>
            </w:r>
          </w:p>
          <w:p w14:paraId="1E7ABF7B" w14:textId="77777777" w:rsidR="007A5B61" w:rsidRPr="001A3505" w:rsidRDefault="007A5B61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ITT and administration department</w:t>
            </w:r>
          </w:p>
          <w:p w14:paraId="66109677" w14:textId="77777777" w:rsidR="007A5B61" w:rsidRPr="001A3505" w:rsidRDefault="007A5B61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Director direction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o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22NU-397</w:t>
            </w:r>
          </w:p>
        </w:tc>
      </w:tr>
    </w:tbl>
    <w:tbl>
      <w:tblPr>
        <w:tblpPr w:leftFromText="180" w:rightFromText="180" w:vertAnchor="text" w:horzAnchor="margin" w:tblpXSpec="right" w:tblpY="49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7A5B61" w:rsidRPr="00471243" w14:paraId="4CA50BD1" w14:textId="77777777" w:rsidTr="007A5B61">
        <w:trPr>
          <w:trHeight w:val="216"/>
        </w:trPr>
        <w:tc>
          <w:tcPr>
            <w:tcW w:w="3666" w:type="dxa"/>
            <w:shd w:val="clear" w:color="auto" w:fill="auto"/>
          </w:tcPr>
          <w:p w14:paraId="4A4ED097" w14:textId="77777777" w:rsidR="007A5B61" w:rsidRPr="001A3505" w:rsidRDefault="007A5B61" w:rsidP="007A5B61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7A5B61" w:rsidRPr="00460178" w14:paraId="5D0C468D" w14:textId="77777777" w:rsidTr="007A5B61">
        <w:trPr>
          <w:trHeight w:val="1062"/>
        </w:trPr>
        <w:tc>
          <w:tcPr>
            <w:tcW w:w="3666" w:type="dxa"/>
            <w:shd w:val="clear" w:color="auto" w:fill="auto"/>
          </w:tcPr>
          <w:p w14:paraId="72C33E65" w14:textId="77777777" w:rsidR="007A5B61" w:rsidRPr="001A3505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2022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473D90FE" w14:textId="77777777" w:rsidR="007A5B61" w:rsidRPr="001A3505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spalio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28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d.</w:t>
            </w:r>
          </w:p>
          <w:p w14:paraId="1FF0341F" w14:textId="77777777" w:rsidR="007A5B61" w:rsidRPr="001A3505" w:rsidRDefault="007A5B61" w:rsidP="007A5B61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22NU-397</w:t>
            </w:r>
          </w:p>
        </w:tc>
      </w:tr>
    </w:tbl>
    <w:p w14:paraId="717996FD" w14:textId="77777777" w:rsidR="00364221" w:rsidRPr="00EB3AD2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0A24DBC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D8D1FCE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A09FB00" w14:textId="77777777" w:rsidR="00364221" w:rsidRPr="00EB3AD2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BEF0EAF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0D1327B1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2E67C28" w14:textId="77777777" w:rsidR="00E801E0" w:rsidRPr="00EB3AD2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F35CF9D" w14:textId="77777777" w:rsidR="00694DF4" w:rsidRPr="00EB3AD2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6AA601" w14:textId="77777777" w:rsidR="002F4F6E" w:rsidRPr="00EB3AD2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EB3AD2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3C6F6AC0" w14:textId="77777777" w:rsidR="00D23D6B" w:rsidRPr="00EB3AD2" w:rsidRDefault="005B0C6F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EB3AD2">
        <w:rPr>
          <w:rFonts w:ascii="Trebuchet MS" w:hAnsi="Trebuchet MS" w:cs="Arial"/>
          <w:b/>
          <w:sz w:val="22"/>
          <w:szCs w:val="22"/>
        </w:rPr>
        <w:t xml:space="preserve">PASTOČIŲ LAIKO SINCHRONIZAVIMO </w:t>
      </w:r>
      <w:r w:rsidR="00250D2C" w:rsidRPr="00EB3AD2">
        <w:rPr>
          <w:rFonts w:ascii="Trebuchet MS" w:hAnsi="Trebuchet MS" w:cs="Arial"/>
          <w:b/>
          <w:sz w:val="22"/>
          <w:szCs w:val="22"/>
        </w:rPr>
        <w:t xml:space="preserve"> ĮRENGINI</w:t>
      </w:r>
      <w:r w:rsidR="00832C37" w:rsidRPr="00EB3AD2">
        <w:rPr>
          <w:rFonts w:ascii="Trebuchet MS" w:hAnsi="Trebuchet MS" w:cs="Arial"/>
          <w:b/>
          <w:sz w:val="22"/>
          <w:szCs w:val="22"/>
        </w:rPr>
        <w:t>AMS</w:t>
      </w:r>
      <w:r w:rsidR="002214E9">
        <w:rPr>
          <w:rFonts w:ascii="Trebuchet MS" w:hAnsi="Trebuchet MS" w:cs="Arial"/>
          <w:b/>
          <w:sz w:val="22"/>
          <w:szCs w:val="22"/>
        </w:rPr>
        <w:t xml:space="preserve"> (PLSĮ)</w:t>
      </w:r>
    </w:p>
    <w:p w14:paraId="195F214B" w14:textId="77777777" w:rsidR="00B6322E" w:rsidRPr="00EB3AD2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EB3AD2">
        <w:rPr>
          <w:rStyle w:val="hps"/>
          <w:rFonts w:ascii="Trebuchet MS" w:hAnsi="Trebuchet MS"/>
          <w:b/>
          <w:sz w:val="22"/>
          <w:szCs w:val="22"/>
          <w:lang w:val="en"/>
        </w:rPr>
        <w:t>STANDARD</w:t>
      </w:r>
      <w:r w:rsidR="00832C37" w:rsidRPr="00EB3AD2">
        <w:rPr>
          <w:rStyle w:val="hps"/>
          <w:rFonts w:ascii="Trebuchet MS" w:hAnsi="Trebuchet MS"/>
          <w:b/>
          <w:sz w:val="22"/>
          <w:szCs w:val="22"/>
          <w:lang w:val="en"/>
        </w:rPr>
        <w:t xml:space="preserve"> TECHNICAL REQUIREMENTS </w:t>
      </w:r>
      <w:r w:rsidRPr="00EB3AD2">
        <w:rPr>
          <w:rStyle w:val="hps"/>
          <w:rFonts w:ascii="Trebuchet MS" w:hAnsi="Trebuchet MS"/>
          <w:b/>
          <w:sz w:val="22"/>
          <w:szCs w:val="22"/>
          <w:lang w:val="en"/>
        </w:rPr>
        <w:t>FOR</w:t>
      </w:r>
      <w:r w:rsidRPr="00EB3AD2">
        <w:rPr>
          <w:rFonts w:ascii="Trebuchet MS" w:hAnsi="Trebuchet MS"/>
          <w:b/>
          <w:sz w:val="22"/>
          <w:szCs w:val="22"/>
          <w:lang w:val="en"/>
        </w:rPr>
        <w:br/>
      </w:r>
      <w:r w:rsidR="005B0C6F" w:rsidRPr="00EB3AD2">
        <w:rPr>
          <w:rStyle w:val="hps"/>
          <w:rFonts w:ascii="Trebuchet MS" w:hAnsi="Trebuchet MS"/>
          <w:b/>
          <w:sz w:val="22"/>
          <w:szCs w:val="22"/>
          <w:lang w:val="en"/>
        </w:rPr>
        <w:t xml:space="preserve">SUBSTATION TIME SYNCHRONIZATION </w:t>
      </w:r>
      <w:r w:rsidR="005B0C6F" w:rsidRPr="00EB3AD2">
        <w:rPr>
          <w:rFonts w:ascii="Trebuchet MS" w:hAnsi="Trebuchet MS" w:cs="Arial"/>
          <w:b/>
          <w:sz w:val="22"/>
          <w:szCs w:val="22"/>
          <w:lang w:val="en-US"/>
        </w:rPr>
        <w:t>EQUIPMENT</w:t>
      </w:r>
      <w:r w:rsidR="002214E9">
        <w:rPr>
          <w:rFonts w:ascii="Trebuchet MS" w:hAnsi="Trebuchet MS" w:cs="Arial"/>
          <w:b/>
          <w:sz w:val="22"/>
          <w:szCs w:val="22"/>
          <w:lang w:val="en-US"/>
        </w:rPr>
        <w:t>(STSE)</w:t>
      </w:r>
    </w:p>
    <w:p w14:paraId="718CF00B" w14:textId="77777777" w:rsidR="00D23D6B" w:rsidRPr="00EB3AD2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6E1BFDF" w14:textId="77777777" w:rsidR="00694DF4" w:rsidRPr="00EB3AD2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D8A9AD0" w14:textId="77777777" w:rsidR="00694DF4" w:rsidRPr="00EB3AD2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2961FE5F" w14:textId="77777777" w:rsidR="00F85FE9" w:rsidRPr="00EB3AD2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36"/>
        <w:gridCol w:w="4187"/>
        <w:gridCol w:w="243"/>
        <w:gridCol w:w="1625"/>
        <w:gridCol w:w="2871"/>
        <w:gridCol w:w="12"/>
      </w:tblGrid>
      <w:tr w:rsidR="00376408" w:rsidRPr="00EB3AD2" w14:paraId="718413B3" w14:textId="77777777" w:rsidTr="0027652A">
        <w:trPr>
          <w:gridAfter w:val="1"/>
          <w:wAfter w:w="6" w:type="pct"/>
          <w:trHeight w:val="307"/>
        </w:trPr>
        <w:tc>
          <w:tcPr>
            <w:tcW w:w="474" w:type="pct"/>
            <w:vAlign w:val="center"/>
          </w:tcPr>
          <w:p w14:paraId="2F685010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4FD44F93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Seq.</w:t>
            </w:r>
          </w:p>
          <w:p w14:paraId="1EFDAB79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No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066" w:type="pct"/>
            <w:gridSpan w:val="3"/>
            <w:vAlign w:val="center"/>
          </w:tcPr>
          <w:p w14:paraId="04A7F81C" w14:textId="77777777" w:rsidR="00DB39BB" w:rsidRPr="00EB3AD2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Device, equipment, product for material required parameter, function, implementation or feature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(mato vnt./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measuring unit</w:t>
            </w:r>
            <w:r w:rsidR="003E3668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454" w:type="pct"/>
            <w:vAlign w:val="center"/>
          </w:tcPr>
          <w:p w14:paraId="3AE5F1A9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savybė/</w:t>
            </w:r>
          </w:p>
          <w:p w14:paraId="2274AFAC" w14:textId="41342319" w:rsidR="00DB39BB" w:rsidRPr="00EB3AD2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Required parameter or function value, </w:t>
            </w:r>
            <w:r w:rsidR="007408B4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implementation,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EB3AD2" w14:paraId="1777DEBB" w14:textId="77777777" w:rsidTr="0027652A">
        <w:trPr>
          <w:gridAfter w:val="1"/>
          <w:wAfter w:w="6" w:type="pct"/>
          <w:trHeight w:val="202"/>
        </w:trPr>
        <w:tc>
          <w:tcPr>
            <w:tcW w:w="474" w:type="pct"/>
            <w:vAlign w:val="center"/>
          </w:tcPr>
          <w:p w14:paraId="72F4BF66" w14:textId="77777777" w:rsidR="00DB39BB" w:rsidRPr="00EB3AD2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vAlign w:val="center"/>
          </w:tcPr>
          <w:p w14:paraId="325F922F" w14:textId="77777777" w:rsidR="00DB39BB" w:rsidRPr="00EB3AD2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EB3AD2" w14:paraId="4FE1F1BC" w14:textId="77777777" w:rsidTr="0027652A">
        <w:trPr>
          <w:gridAfter w:val="1"/>
          <w:wAfter w:w="6" w:type="pct"/>
          <w:trHeight w:val="899"/>
        </w:trPr>
        <w:tc>
          <w:tcPr>
            <w:tcW w:w="474" w:type="pct"/>
            <w:shd w:val="clear" w:color="auto" w:fill="auto"/>
            <w:vAlign w:val="center"/>
          </w:tcPr>
          <w:p w14:paraId="6CA8749D" w14:textId="77777777" w:rsidR="007C0477" w:rsidRPr="00EB3AD2" w:rsidRDefault="007C0477" w:rsidP="009218B9">
            <w:pPr>
              <w:numPr>
                <w:ilvl w:val="0"/>
                <w:numId w:val="3"/>
              </w:numPr>
              <w:ind w:left="709" w:hanging="349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58E8C38" w14:textId="77777777" w:rsidR="007C0477" w:rsidRPr="00EB3AD2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8A60A73" w14:textId="77777777" w:rsidR="007C0477" w:rsidRPr="00EB3AD2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EB3AD2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EB3AD2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EB3AD2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4EBA9E8" w14:textId="77777777" w:rsidR="00750CEC" w:rsidRPr="00EB3AD2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EB3AD2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arba lygiavertis/ or </w:t>
            </w:r>
            <w:r w:rsidR="00E54307"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8B5DAA" w:rsidRPr="00EB3AD2" w14:paraId="687A4452" w14:textId="77777777" w:rsidTr="0027652A">
        <w:trPr>
          <w:gridAfter w:val="1"/>
          <w:wAfter w:w="6" w:type="pct"/>
          <w:trHeight w:val="1300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63BB6DF0" w14:textId="77777777" w:rsidR="008B5DAA" w:rsidRPr="00EB3AD2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20" w:type="pct"/>
            <w:vMerge w:val="restart"/>
            <w:shd w:val="clear" w:color="auto" w:fill="auto"/>
            <w:vAlign w:val="center"/>
          </w:tcPr>
          <w:p w14:paraId="287585F0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"/>
              </w:rPr>
              <w:t>Gaminiui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EB3AD2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atliktos atitikties įvertinimo procedūros,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EB3AD2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must be subject to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conformity assessment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procedures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that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produced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product complies with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essential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requirements of European standards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directives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14:paraId="3FA02001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EB3AD2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454" w:type="pct"/>
            <w:vMerge w:val="restart"/>
            <w:shd w:val="clear" w:color="auto" w:fill="auto"/>
            <w:vAlign w:val="center"/>
          </w:tcPr>
          <w:p w14:paraId="7CF89BB4" w14:textId="77777777" w:rsidR="008B5DAA" w:rsidRPr="00EB3AD2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EB3AD2">
              <w:rPr>
                <w:rFonts w:ascii="Trebuchet MS" w:hAnsi="Trebuchet MS" w:cs="Arial"/>
                <w:color w:val="auto"/>
                <w:sz w:val="20"/>
                <w:szCs w:val="20"/>
                <w:lang w:val="en-GB"/>
              </w:rPr>
              <w:t xml:space="preserve">conformity </w:t>
            </w:r>
            <w:r w:rsidRPr="00EB3AD2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8B5DAA" w:rsidRPr="00EB3AD2" w14:paraId="41AD92CB" w14:textId="77777777" w:rsidTr="0027652A">
        <w:trPr>
          <w:gridAfter w:val="1"/>
          <w:wAfter w:w="6" w:type="pct"/>
          <w:trHeight w:val="1360"/>
        </w:trPr>
        <w:tc>
          <w:tcPr>
            <w:tcW w:w="474" w:type="pct"/>
            <w:vMerge/>
            <w:shd w:val="clear" w:color="auto" w:fill="auto"/>
            <w:vAlign w:val="center"/>
          </w:tcPr>
          <w:p w14:paraId="359BE86A" w14:textId="77777777" w:rsidR="008B5DAA" w:rsidRPr="00EB3AD2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20" w:type="pct"/>
            <w:vMerge/>
            <w:shd w:val="clear" w:color="auto" w:fill="auto"/>
            <w:vAlign w:val="center"/>
          </w:tcPr>
          <w:p w14:paraId="392FF031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en"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14:paraId="7F1E5ECA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EB3AD2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454" w:type="pct"/>
            <w:vMerge/>
            <w:shd w:val="clear" w:color="auto" w:fill="auto"/>
            <w:vAlign w:val="center"/>
          </w:tcPr>
          <w:p w14:paraId="4B27672A" w14:textId="77777777" w:rsidR="008B5DAA" w:rsidRPr="00EB3AD2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EB3AD2" w14:paraId="1E7ADB64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AE55C19" w14:textId="77777777" w:rsidR="00A12E09" w:rsidRPr="00EB3AD2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0C0B0992" w14:textId="77777777" w:rsidR="00A12E09" w:rsidRPr="00EB3AD2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A12E09" w:rsidRPr="00EB3AD2" w14:paraId="3A88CCDF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A3F4B64" w14:textId="77777777" w:rsidR="00A12E09" w:rsidRPr="00EB3AD2" w:rsidRDefault="00A12E09" w:rsidP="005F02F0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93C20C9" w14:textId="77777777" w:rsidR="00A12E09" w:rsidRPr="00EB3AD2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standartus / </w:t>
            </w:r>
            <w:r w:rsidR="00160EC3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A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mbient conditions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according to  the standards</w:t>
            </w:r>
            <w:r w:rsidR="00160EC3" w:rsidRPr="00EB3AD2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85907B0" w14:textId="7FAC5FCB" w:rsidR="00A12E09" w:rsidRPr="00EB3AD2" w:rsidRDefault="00A12E09" w:rsidP="00A6194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IEC 61850-3 ed.2</w:t>
            </w:r>
            <w:r w:rsidR="006D7916"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A12E09" w:rsidRPr="00EB3AD2" w14:paraId="6163E20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D284A00" w14:textId="77777777" w:rsidR="00A12E09" w:rsidRPr="00EB3AD2" w:rsidRDefault="00A12E09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DABA44F" w14:textId="77777777" w:rsidR="00A12E09" w:rsidRPr="00EB3AD2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Operating conditions</w:t>
            </w:r>
            <w:r w:rsidR="00160EC3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CCB6163" w14:textId="77777777" w:rsidR="00A12E09" w:rsidRPr="00EB3AD2" w:rsidRDefault="00AB108D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Patalpoje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EB3AD2" w:rsidRPr="00EB3AD2">
              <w:rPr>
                <w:rFonts w:ascii="Trebuchet MS" w:hAnsi="Trebuchet MS" w:cs="Arial"/>
                <w:sz w:val="20"/>
                <w:szCs w:val="20"/>
              </w:rPr>
              <w:t>Indoor</w:t>
            </w:r>
          </w:p>
        </w:tc>
      </w:tr>
      <w:tr w:rsidR="00F1138D" w:rsidRPr="00EB3AD2" w14:paraId="6D765FB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4FE27F21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F34005C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Mechaninės ir seisminės sąlygos/ Mechanical and seismic conditions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8FEAE6D" w14:textId="77777777" w:rsidR="00F1138D" w:rsidRPr="00EB3AD2" w:rsidRDefault="00AB108D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Normalios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Normal</w:t>
            </w:r>
          </w:p>
        </w:tc>
      </w:tr>
      <w:tr w:rsidR="00F1138D" w:rsidRPr="00EB3AD2" w14:paraId="6B9CF2BE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143D52F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2567245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Maximal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96AA731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 +</w:t>
            </w:r>
            <w:r w:rsidR="00DF4BC9" w:rsidRPr="00EB3AD2">
              <w:rPr>
                <w:rFonts w:ascii="Trebuchet MS" w:hAnsi="Trebuchet MS" w:cs="Arial"/>
                <w:sz w:val="20"/>
                <w:szCs w:val="20"/>
              </w:rPr>
              <w:t xml:space="preserve">40 </w:t>
            </w:r>
          </w:p>
        </w:tc>
      </w:tr>
      <w:tr w:rsidR="00F1138D" w:rsidRPr="00EB3AD2" w14:paraId="704BE43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F194B18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862E377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Minimali  ilgalaikė eksploatavimo temperatūra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4BCF690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2D579A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</w:tr>
      <w:tr w:rsidR="00F1138D" w:rsidRPr="00EB3AD2" w14:paraId="4BAE22E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A7E7C54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1746979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, % 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9FF2151" w14:textId="2DA18524" w:rsidR="00F1138D" w:rsidRPr="00EB3AD2" w:rsidRDefault="00C15CCF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≥ nuo / from  5 iki / to </w:t>
            </w:r>
            <w:r w:rsidR="00281EE3" w:rsidRPr="00EB3AD2">
              <w:rPr>
                <w:rFonts w:ascii="Trebuchet MS" w:hAnsi="Trebuchet MS" w:cs="Arial"/>
                <w:sz w:val="20"/>
                <w:szCs w:val="20"/>
              </w:rPr>
              <w:t>85</w:t>
            </w:r>
          </w:p>
        </w:tc>
      </w:tr>
      <w:tr w:rsidR="00F1138D" w:rsidRPr="00EB3AD2" w14:paraId="1BFC76B9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27CCE5A" w14:textId="77777777" w:rsidR="00F1138D" w:rsidRPr="00EB3AD2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390550E0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Hardware</w:t>
            </w:r>
          </w:p>
        </w:tc>
      </w:tr>
      <w:tr w:rsidR="00F1138D" w:rsidRPr="00EB3AD2" w14:paraId="2BB58D7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F63466A" w14:textId="77777777" w:rsidR="00F1138D" w:rsidRPr="00EB3AD2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E91149E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Visi moduliai sumontuoti 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>į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renginio korpuse , kurio  apsaugos klasė indeksas pagal standartą IEC 60529  / all modules are mounted device protection class index according to the standard IEC 60529 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ED0CF81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7E05E6" w:rsidRPr="00EB3AD2" w14:paraId="5C75DE1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F00BC9C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A509739" w14:textId="77777777" w:rsidR="007E05E6" w:rsidRPr="00EB3AD2" w:rsidRDefault="007E05E6" w:rsidP="007E05E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Ekranas ir priemonės pagrindinių parametrų peržiūrai ir nustatymui / Display and measures for the review and   adjustment of basic parameters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0C62492" w14:textId="77777777" w:rsidR="007E05E6" w:rsidRPr="00EB3AD2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Priekinėje panelėje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In the front panel</w:t>
            </w:r>
          </w:p>
        </w:tc>
      </w:tr>
      <w:tr w:rsidR="007E05E6" w:rsidRPr="00EB3AD2" w14:paraId="28E9834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0D5E529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8C51057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Aušinimas</w:t>
            </w:r>
            <w:r w:rsidR="008D1CF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>/ Cooling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B10A728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EB3AD2" w14:paraId="7792F0E2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15EC551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BC46B93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Tvirtinimas</w:t>
            </w:r>
            <w:r w:rsidR="008D1CF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>/ Mounting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95FB441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frame arba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or DIN bėgelis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rail (</w:t>
            </w:r>
            <w:hyperlink r:id="rId8" w:history="1">
              <w:r w:rsidRPr="00EB3AD2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EB3AD2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EB3AD2" w14:paraId="32AF0F44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B30150C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EA44C71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Komunikacijos prievadai/ Communications ports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0157825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integrated without additional converters</w:t>
            </w:r>
          </w:p>
        </w:tc>
      </w:tr>
      <w:tr w:rsidR="007E05E6" w:rsidRPr="00EB3AD2" w14:paraId="2CE3028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00E965CB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4F2D82B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Earthing for a housing of a device must be with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35B9EAC" w14:textId="23A9A697" w:rsidR="007E05E6" w:rsidRPr="00EB3AD2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A46D98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41F560A" wp14:editId="66714D26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The ground wire connection location marked with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46D98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0134A171" wp14:editId="2DAA7AEA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0105AF" w:rsidRPr="00EB3AD2" w14:paraId="4C03896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BE54665" w14:textId="77777777" w:rsidR="000105AF" w:rsidRPr="00EB3AD2" w:rsidRDefault="000105AF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5CA5780" w14:textId="77777777" w:rsidR="000105AF" w:rsidRPr="00EB3AD2" w:rsidRDefault="00010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Gamintojas vykdo  aparatinės įrangos palaikymą (atsarginių dalių </w:t>
            </w:r>
            <w:r w:rsidR="00EB3AD2" w:rsidRPr="00EB3AD2">
              <w:rPr>
                <w:rFonts w:ascii="Trebuchet MS" w:hAnsi="Trebuchet MS" w:cs="Arial"/>
                <w:sz w:val="20"/>
                <w:szCs w:val="20"/>
              </w:rPr>
              <w:t>tiekimą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) ne trumpiau kaip 10m.</w:t>
            </w:r>
            <w:r w:rsidR="00EB3AD2" w:rsidRPr="00EB3AD2">
              <w:rPr>
                <w:rFonts w:ascii="Trebuchet MS" w:hAnsi="Trebuchet MS" w:cs="Arial"/>
                <w:sz w:val="20"/>
                <w:szCs w:val="20"/>
              </w:rPr>
              <w:t xml:space="preserve"> / Manufacturer maintains hardware (spare parts supply) for at least 10 years.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E8B95EC" w14:textId="77777777" w:rsidR="000105AF" w:rsidRPr="00EB3AD2" w:rsidRDefault="000105AF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Approval of the manufacturer</w:t>
            </w:r>
          </w:p>
        </w:tc>
      </w:tr>
      <w:tr w:rsidR="007E05E6" w:rsidRPr="00EB3AD2" w14:paraId="1083988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EBBFCD4" w14:textId="77777777" w:rsidR="007E05E6" w:rsidRPr="00EB3AD2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293C7C91" w14:textId="2C758701" w:rsidR="007E05E6" w:rsidRPr="00EB3AD2" w:rsidRDefault="007E05E6" w:rsidP="0027652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7E05E6" w:rsidRPr="00EB3AD2" w14:paraId="7EA571F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37E2777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9BCC637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Maitinimo modulių kiekis, vnt.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Quantity of power supply modules,  units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A0CF87C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E05E6" w:rsidRPr="00EB3AD2" w14:paraId="699874F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C128838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E00A4AF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Power supply modules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9BAAD55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Integruoti, be papildomų įtampos keitiklių/ integrated without additional voltage converters</w:t>
            </w:r>
          </w:p>
        </w:tc>
      </w:tr>
      <w:tr w:rsidR="007E05E6" w:rsidRPr="00EB3AD2" w14:paraId="0DB56FC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8CBEE77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28810B0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8F51864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7E05E6" w:rsidRPr="00EB3AD2" w14:paraId="3D8B1CFE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048CCDCE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8BFFC07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Maitinimo šaltinio parametrai pagal standartus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Power supply parameters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according to the standards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834681D" w14:textId="77777777" w:rsidR="007E05E6" w:rsidRPr="00EB3AD2" w:rsidRDefault="0055001D" w:rsidP="007E05E6">
            <w:pPr>
              <w:pStyle w:val="Default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     </w:t>
            </w:r>
            <w:r w:rsidR="007E05E6" w:rsidRPr="00EB3AD2">
              <w:rPr>
                <w:rFonts w:ascii="Trebuchet MS" w:hAnsi="Trebuchet MS" w:cs="Arial"/>
                <w:sz w:val="20"/>
                <w:szCs w:val="20"/>
              </w:rPr>
              <w:t xml:space="preserve">IEC 61850-3 ed.2 </w:t>
            </w:r>
          </w:p>
        </w:tc>
      </w:tr>
      <w:tr w:rsidR="007E05E6" w:rsidRPr="00EB3AD2" w14:paraId="3BCC03B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CE40ACD" w14:textId="77777777" w:rsidR="007E05E6" w:rsidRPr="00EB3AD2" w:rsidRDefault="007E05E6" w:rsidP="00347348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37F1BBB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Nominal operating voltage, V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E57DD27" w14:textId="77777777" w:rsidR="007E05E6" w:rsidRPr="00EB3AD2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110 arba /or 220</w:t>
            </w:r>
          </w:p>
        </w:tc>
      </w:tr>
      <w:tr w:rsidR="007E05E6" w:rsidRPr="00EB3AD2" w14:paraId="1947F057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CB6BE79" w14:textId="77777777" w:rsidR="007E05E6" w:rsidRPr="00EB3AD2" w:rsidRDefault="007E05E6" w:rsidP="00347348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9B5F6A2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Nuolatinės srovės maitinimo įžeminimo klasė /  DC power supply grounding class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4C3740D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EF (neįžemintas nei vienas taškas/ no points are grounded)</w:t>
            </w:r>
          </w:p>
        </w:tc>
      </w:tr>
      <w:tr w:rsidR="007E05E6" w:rsidRPr="00EB3AD2" w14:paraId="2ED97561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4C878044" w14:textId="77777777" w:rsidR="007E05E6" w:rsidRPr="00347348" w:rsidRDefault="007E05E6" w:rsidP="00347348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5507DF5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Patikimo veikimo vardinės maitinimo įtampos nuokrypis / allowed nominal power supply voltage def</w:t>
            </w:r>
            <w:r w:rsidR="00C15CCF" w:rsidRPr="00EB3AD2">
              <w:rPr>
                <w:rFonts w:ascii="Trebuchet MS" w:hAnsi="Trebuchet MS" w:cs="Arial"/>
                <w:sz w:val="20"/>
                <w:szCs w:val="20"/>
              </w:rPr>
              <w:t>lection for reliable operation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, 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sym w:font="Symbol" w:char="F025"/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BFCDDE4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Nuo / from -20  iki / to +1</w:t>
            </w:r>
            <w:r w:rsidR="00C15CCF" w:rsidRPr="00EB3AD2">
              <w:rPr>
                <w:rFonts w:ascii="Trebuchet MS" w:hAnsi="Trebuchet MS" w:cs="Arial"/>
                <w:sz w:val="20"/>
                <w:szCs w:val="20"/>
              </w:rPr>
              <w:t>0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7E05E6" w:rsidRPr="00EB3AD2" w14:paraId="4F4ECD4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778E653" w14:textId="77777777" w:rsidR="007E05E6" w:rsidRPr="00EB3AD2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2428E10F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EB3AD2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5921B1" w:rsidRPr="00EB3AD2" w14:paraId="5D9C4139" w14:textId="77777777" w:rsidTr="0027652A">
        <w:trPr>
          <w:gridAfter w:val="1"/>
          <w:wAfter w:w="6" w:type="pct"/>
          <w:trHeight w:val="333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1D26B614" w14:textId="77777777" w:rsidR="005921B1" w:rsidRPr="00EB3AD2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 w:val="restart"/>
            <w:shd w:val="clear" w:color="auto" w:fill="auto"/>
            <w:vAlign w:val="center"/>
          </w:tcPr>
          <w:p w14:paraId="7123CC18" w14:textId="77777777" w:rsidR="005921B1" w:rsidRPr="00EB3AD2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EB3AD2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can not be lower than in standards that are referenced by </w:t>
            </w:r>
            <w:r w:rsidRPr="00EB3AD2"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559A2B8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Komunikaciniams ir maitinimo  grandinių prievadams / for signal and power input ports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AC412D5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61000-4-4 level</w:t>
            </w:r>
            <w:r w:rsidR="004B26C4" w:rsidRPr="00EB3AD2">
              <w:rPr>
                <w:rFonts w:ascii="Trebuchet MS" w:hAnsi="Trebuchet MS"/>
                <w:sz w:val="20"/>
                <w:szCs w:val="20"/>
              </w:rPr>
              <w:t>3</w:t>
            </w:r>
          </w:p>
          <w:p w14:paraId="2F1352BE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IEC 61000-4-5 level </w:t>
            </w:r>
            <w:r w:rsidR="004B26C4" w:rsidRPr="00EB3AD2">
              <w:rPr>
                <w:rFonts w:ascii="Trebuchet MS" w:hAnsi="Trebuchet MS"/>
                <w:sz w:val="20"/>
                <w:szCs w:val="20"/>
              </w:rPr>
              <w:t>2</w:t>
            </w:r>
          </w:p>
          <w:p w14:paraId="135A02F1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7F2F88B3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21B1" w:rsidRPr="00EB3AD2" w14:paraId="37047A29" w14:textId="77777777" w:rsidTr="00622EA5">
        <w:trPr>
          <w:gridAfter w:val="1"/>
          <w:wAfter w:w="6" w:type="pct"/>
          <w:trHeight w:val="333"/>
        </w:trPr>
        <w:tc>
          <w:tcPr>
            <w:tcW w:w="474" w:type="pct"/>
            <w:vMerge/>
            <w:shd w:val="clear" w:color="auto" w:fill="auto"/>
            <w:vAlign w:val="center"/>
          </w:tcPr>
          <w:p w14:paraId="4E7F0DD5" w14:textId="77777777" w:rsidR="005921B1" w:rsidRPr="00EB3AD2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/>
            <w:shd w:val="clear" w:color="auto" w:fill="auto"/>
            <w:vAlign w:val="center"/>
          </w:tcPr>
          <w:p w14:paraId="7B429452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4440F5DD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Korpusui / for </w:t>
            </w:r>
            <w:r w:rsidRPr="00EB3AD2">
              <w:rPr>
                <w:rFonts w:ascii="Trebuchet MS" w:hAnsi="Trebuchet MS"/>
                <w:sz w:val="20"/>
                <w:szCs w:val="20"/>
              </w:rPr>
              <w:lastRenderedPageBreak/>
              <w:t>enclosure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B2504AB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lastRenderedPageBreak/>
              <w:t>IEC 61000-4-2 level 3</w:t>
            </w:r>
          </w:p>
          <w:p w14:paraId="2630BE62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lastRenderedPageBreak/>
              <w:t>IEC 61000-4-3 level 3</w:t>
            </w:r>
          </w:p>
        </w:tc>
      </w:tr>
      <w:tr w:rsidR="005921B1" w:rsidRPr="00EB3AD2" w14:paraId="4680AE6A" w14:textId="77777777" w:rsidTr="00622EA5">
        <w:trPr>
          <w:gridAfter w:val="1"/>
          <w:wAfter w:w="6" w:type="pct"/>
          <w:trHeight w:val="333"/>
        </w:trPr>
        <w:tc>
          <w:tcPr>
            <w:tcW w:w="474" w:type="pct"/>
            <w:vMerge/>
            <w:shd w:val="clear" w:color="auto" w:fill="auto"/>
            <w:vAlign w:val="center"/>
          </w:tcPr>
          <w:p w14:paraId="41CF5874" w14:textId="77777777" w:rsidR="005921B1" w:rsidRPr="00EB3AD2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/>
            <w:shd w:val="clear" w:color="auto" w:fill="auto"/>
            <w:vAlign w:val="center"/>
          </w:tcPr>
          <w:p w14:paraId="4A8120A6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56CE5738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4F4F428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04478331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0D304B" w:rsidRPr="00EB3AD2" w14:paraId="36CBA571" w14:textId="77777777" w:rsidTr="00622EA5">
        <w:trPr>
          <w:gridAfter w:val="1"/>
          <w:wAfter w:w="6" w:type="pct"/>
          <w:trHeight w:val="500"/>
        </w:trPr>
        <w:tc>
          <w:tcPr>
            <w:tcW w:w="474" w:type="pct"/>
            <w:shd w:val="clear" w:color="auto" w:fill="auto"/>
            <w:vAlign w:val="center"/>
          </w:tcPr>
          <w:p w14:paraId="51AFFA83" w14:textId="77777777" w:rsidR="000D304B" w:rsidRPr="00EB3AD2" w:rsidRDefault="000D304B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72A63E8" w14:textId="77777777" w:rsidR="000D304B" w:rsidRPr="00EB3AD2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Pr="00EB3AD2">
              <w:rPr>
                <w:rFonts w:ascii="Trebuchet MS" w:hAnsi="Trebuchet MS" w:cs="Tahoma"/>
                <w:sz w:val="20"/>
                <w:szCs w:val="20"/>
              </w:rPr>
              <w:t xml:space="preserve">Electromagnetic emission parameters can not be lower than in standards that are referenced by </w:t>
            </w:r>
            <w:r w:rsidRPr="00EB3AD2"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0479FD5" w14:textId="77777777" w:rsidR="000D304B" w:rsidRPr="00EB3AD2" w:rsidRDefault="000D304B" w:rsidP="00622EA5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CISPR 22 </w:t>
            </w:r>
            <w:r w:rsidR="004B26C4" w:rsidRPr="00EB3AD2">
              <w:rPr>
                <w:rFonts w:ascii="Trebuchet MS" w:hAnsi="Trebuchet MS" w:cs="Arial"/>
                <w:sz w:val="20"/>
                <w:szCs w:val="20"/>
              </w:rPr>
              <w:t xml:space="preserve"> Class A</w:t>
            </w:r>
          </w:p>
        </w:tc>
      </w:tr>
      <w:tr w:rsidR="007E05E6" w:rsidRPr="00EB3AD2" w14:paraId="56FCD3C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D96AB94" w14:textId="77777777" w:rsidR="007E05E6" w:rsidRPr="00EB3AD2" w:rsidRDefault="007E05E6" w:rsidP="007E05E6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58412A33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Komunikacija/ Communication </w:t>
            </w:r>
          </w:p>
        </w:tc>
      </w:tr>
      <w:tr w:rsidR="007E05E6" w:rsidRPr="00EB3AD2" w14:paraId="5FF8C4CB" w14:textId="77777777" w:rsidTr="00622EA5">
        <w:trPr>
          <w:gridAfter w:val="1"/>
          <w:wAfter w:w="6" w:type="pct"/>
          <w:trHeight w:val="687"/>
        </w:trPr>
        <w:tc>
          <w:tcPr>
            <w:tcW w:w="474" w:type="pct"/>
            <w:shd w:val="clear" w:color="auto" w:fill="auto"/>
            <w:vAlign w:val="center"/>
          </w:tcPr>
          <w:p w14:paraId="3C552653" w14:textId="77777777" w:rsidR="007E05E6" w:rsidRPr="00EB3AD2" w:rsidRDefault="007E05E6" w:rsidP="005F02F0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9AC1E5D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Sąsaja duomenų mainams /</w:t>
            </w:r>
            <w:r w:rsidR="0034474B" w:rsidRPr="00EB3AD2">
              <w:rPr>
                <w:rFonts w:ascii="Trebuchet MS" w:hAnsi="Trebuchet MS" w:cs="Arial"/>
                <w:sz w:val="20"/>
                <w:szCs w:val="20"/>
              </w:rPr>
              <w:t xml:space="preserve">  I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nterface for communication </w:t>
            </w:r>
          </w:p>
          <w:p w14:paraId="4B1591F4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158D1203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Ethernet</w:t>
            </w:r>
          </w:p>
        </w:tc>
      </w:tr>
      <w:tr w:rsidR="007E05E6" w:rsidRPr="00EB3AD2" w14:paraId="31C9C01C" w14:textId="77777777" w:rsidTr="00622EA5">
        <w:trPr>
          <w:gridAfter w:val="1"/>
          <w:wAfter w:w="6" w:type="pct"/>
          <w:trHeight w:val="570"/>
        </w:trPr>
        <w:tc>
          <w:tcPr>
            <w:tcW w:w="474" w:type="pct"/>
            <w:shd w:val="clear" w:color="auto" w:fill="auto"/>
            <w:vAlign w:val="center"/>
          </w:tcPr>
          <w:p w14:paraId="65A2996D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9E4EA34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EB3AD2">
              <w:rPr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EB3AD2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EB3AD2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7AA77FC" w14:textId="1F00E05F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7E05E6" w:rsidRPr="00EB3AD2" w14:paraId="44FF4EF8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3DBC98A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1CF8508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Tipas/Type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12F4BD6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ScubaOffc"/>
                <w:sz w:val="20"/>
                <w:szCs w:val="20"/>
              </w:rPr>
              <w:t xml:space="preserve">IEEE 802.3 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EB3AD2">
              <w:rPr>
                <w:rFonts w:ascii="Trebuchet MS" w:hAnsi="Trebuchet MS" w:cs="ScubaOffc"/>
                <w:sz w:val="20"/>
                <w:szCs w:val="20"/>
              </w:rPr>
              <w:t xml:space="preserve">100BaseT arba/ or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≥ 100 Base-FX</w:t>
            </w:r>
          </w:p>
          <w:p w14:paraId="1E7D38F8" w14:textId="0FB18CF2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EB3AD2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EB3AD2">
              <w:rPr>
                <w:rFonts w:ascii="Trebuchet MS" w:hAnsi="Trebuchet MS"/>
                <w:bCs/>
                <w:i/>
                <w:sz w:val="20"/>
                <w:szCs w:val="20"/>
                <w:lang w:val="en"/>
              </w:rPr>
              <w:t>auto negotiation)</w:t>
            </w:r>
          </w:p>
        </w:tc>
      </w:tr>
      <w:tr w:rsidR="007E05E6" w:rsidRPr="00EB3AD2" w14:paraId="1579FAFC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18567DF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5EE9F71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Jungtis/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E678C30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EB3AD2">
              <w:rPr>
                <w:rFonts w:ascii="Trebuchet MS" w:hAnsi="Trebuchet MS" w:cs="ScubaOffc"/>
                <w:sz w:val="20"/>
                <w:szCs w:val="20"/>
              </w:rPr>
              <w:t>RJ45 arba/or ST</w:t>
            </w:r>
            <w:r w:rsidR="00783713" w:rsidRPr="00EB3AD2">
              <w:rPr>
                <w:rFonts w:ascii="Trebuchet MS" w:hAnsi="Trebuchet MS" w:cs="ScubaOffc"/>
                <w:sz w:val="20"/>
                <w:szCs w:val="20"/>
              </w:rPr>
              <w:t xml:space="preserve"> arba/or  </w:t>
            </w:r>
            <w:r w:rsidRPr="00EB3AD2">
              <w:rPr>
                <w:rFonts w:ascii="Trebuchet MS" w:hAnsi="Trebuchet MS" w:cs="ScubaOffc"/>
                <w:sz w:val="20"/>
                <w:szCs w:val="20"/>
              </w:rPr>
              <w:t>SC</w:t>
            </w:r>
            <w:r w:rsidR="00783713" w:rsidRPr="00EB3AD2">
              <w:rPr>
                <w:rFonts w:ascii="Trebuchet MS" w:hAnsi="Trebuchet MS" w:cs="ScubaOffc"/>
                <w:sz w:val="20"/>
                <w:szCs w:val="20"/>
              </w:rPr>
              <w:t xml:space="preserve"> arba/or </w:t>
            </w:r>
            <w:r w:rsidRPr="00EB3AD2">
              <w:rPr>
                <w:rFonts w:ascii="Trebuchet MS" w:hAnsi="Trebuchet MS" w:cs="ScubaOffc"/>
                <w:sz w:val="20"/>
                <w:szCs w:val="20"/>
              </w:rPr>
              <w:t>LC</w:t>
            </w:r>
          </w:p>
        </w:tc>
      </w:tr>
      <w:tr w:rsidR="007E05E6" w:rsidRPr="00EB3AD2" w14:paraId="3F1D9330" w14:textId="77777777" w:rsidTr="00622EA5">
        <w:trPr>
          <w:gridAfter w:val="1"/>
          <w:wAfter w:w="6" w:type="pct"/>
          <w:trHeight w:val="814"/>
        </w:trPr>
        <w:tc>
          <w:tcPr>
            <w:tcW w:w="474" w:type="pct"/>
            <w:shd w:val="clear" w:color="auto" w:fill="auto"/>
            <w:vAlign w:val="center"/>
          </w:tcPr>
          <w:p w14:paraId="039E5E9B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DA0179A" w14:textId="77777777" w:rsidR="007E05E6" w:rsidRPr="008D1CF7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Rezervavimo funkcija pagal standartą</w:t>
            </w:r>
            <w:r w:rsidR="008D1CF7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/ reservation function according to the standart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1B67119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IEC 62439-3</w:t>
            </w:r>
          </w:p>
        </w:tc>
      </w:tr>
      <w:tr w:rsidR="007E05E6" w:rsidRPr="00EB3AD2" w14:paraId="6FBB4610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CA480BC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DEBA680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Sąsaja suderinama su telekomunikacijų įranga / The interface is compatible with the telecommunications equipments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45F8698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OSI (L1-L2)</w:t>
            </w:r>
          </w:p>
        </w:tc>
      </w:tr>
      <w:tr w:rsidR="00CB40FC" w:rsidRPr="00EB3AD2" w14:paraId="4799A264" w14:textId="77777777" w:rsidTr="0027652A">
        <w:trPr>
          <w:gridAfter w:val="1"/>
          <w:wAfter w:w="6" w:type="pct"/>
          <w:trHeight w:val="394"/>
        </w:trPr>
        <w:tc>
          <w:tcPr>
            <w:tcW w:w="474" w:type="pct"/>
            <w:shd w:val="clear" w:color="auto" w:fill="auto"/>
            <w:vAlign w:val="center"/>
          </w:tcPr>
          <w:p w14:paraId="7E7BD3A3" w14:textId="77777777" w:rsidR="00CB40FC" w:rsidRPr="00EB3AD2" w:rsidRDefault="00CB40FC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2C36A661" w14:textId="312B16CC" w:rsidR="00CB40FC" w:rsidRPr="00EB3AD2" w:rsidRDefault="00CB40FC" w:rsidP="00A619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Sąsaja </w:t>
            </w:r>
            <w:r w:rsidR="00973B34"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>išorinei</w:t>
            </w:r>
            <w:r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antenai</w:t>
            </w:r>
            <w:r w:rsidR="008D1CF7"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>/  Interface for external antenna</w:t>
            </w:r>
          </w:p>
        </w:tc>
      </w:tr>
      <w:tr w:rsidR="00CB40FC" w:rsidRPr="00EB3AD2" w14:paraId="4082C521" w14:textId="77777777" w:rsidTr="0027652A">
        <w:trPr>
          <w:gridAfter w:val="1"/>
          <w:wAfter w:w="6" w:type="pct"/>
          <w:trHeight w:val="530"/>
        </w:trPr>
        <w:tc>
          <w:tcPr>
            <w:tcW w:w="474" w:type="pct"/>
            <w:shd w:val="clear" w:color="auto" w:fill="auto"/>
            <w:vAlign w:val="center"/>
          </w:tcPr>
          <w:p w14:paraId="6BF7B748" w14:textId="77777777" w:rsidR="00CB40FC" w:rsidRPr="00EB3AD2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93F4702" w14:textId="77777777" w:rsidR="00CB40FC" w:rsidRPr="00EB3AD2" w:rsidRDefault="00CB40FC" w:rsidP="00CB40FC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EB3AD2">
              <w:rPr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EB3AD2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EB3AD2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442C4BF" w14:textId="3E0BDD98" w:rsidR="00CB40FC" w:rsidRPr="00EB3AD2" w:rsidRDefault="00CB40FC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B40FC" w:rsidRPr="00EB3AD2" w14:paraId="5C00CFE8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3D152A2" w14:textId="77777777" w:rsidR="00CB40FC" w:rsidRPr="00EB3AD2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05C1447" w14:textId="77777777" w:rsidR="00CB40FC" w:rsidRPr="00EB3AD2" w:rsidRDefault="00732BD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Jungtis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782B259" w14:textId="77777777" w:rsidR="00CB40FC" w:rsidRPr="00EB3AD2" w:rsidRDefault="00CB40FC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BNC (female)</w:t>
            </w:r>
            <w:r w:rsidR="00783713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</w:t>
            </w:r>
            <w:r w:rsidR="00EB3AD2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or</w:t>
            </w:r>
            <w:r w:rsidR="00783713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TNC (female), arba</w:t>
            </w:r>
            <w:r w:rsidR="00EB3AD2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 / or</w:t>
            </w:r>
            <w:r w:rsidR="00783713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N (female)</w:t>
            </w:r>
          </w:p>
        </w:tc>
      </w:tr>
      <w:tr w:rsidR="00CB40FC" w:rsidRPr="00EB3AD2" w14:paraId="043ADF12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634CD60" w14:textId="77777777" w:rsidR="00CB40FC" w:rsidRPr="00EB3AD2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2B7AA66" w14:textId="77777777" w:rsidR="00CB40FC" w:rsidRPr="00EB3AD2" w:rsidRDefault="00647AC0" w:rsidP="00732B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Sąsajos parametrai turi  palaikyti / </w:t>
            </w:r>
            <w:r w:rsidR="00732BDF" w:rsidRPr="00EB3AD2">
              <w:rPr>
                <w:rFonts w:ascii="Trebuchet MS" w:hAnsi="Trebuchet MS"/>
                <w:sz w:val="20"/>
                <w:szCs w:val="20"/>
              </w:rPr>
              <w:t>t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he interface parameters shall support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B10F2AE" w14:textId="77777777" w:rsidR="00CB40FC" w:rsidRPr="00EB3AD2" w:rsidRDefault="00647AC0" w:rsidP="00647A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Maksimalų antenos kabelio ilgį / maximum antenna cable length</w:t>
            </w:r>
          </w:p>
        </w:tc>
      </w:tr>
      <w:tr w:rsidR="00CC5882" w:rsidRPr="00EB3AD2" w14:paraId="4C579B8E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18C71B4" w14:textId="77777777" w:rsidR="00CC5882" w:rsidRPr="00EB3AD2" w:rsidRDefault="00CC5882" w:rsidP="00CC5882">
            <w:pPr>
              <w:numPr>
                <w:ilvl w:val="0"/>
                <w:numId w:val="7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3F3011F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Protokolai konfigūravimui ir stebėjimui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Protocols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for configuration and monitoring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CD6C033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HTTPS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,</w:t>
            </w:r>
          </w:p>
          <w:p w14:paraId="7C866EDA" w14:textId="6840F4EC" w:rsidR="00CC5882" w:rsidRPr="00EB3AD2" w:rsidRDefault="00CC5882" w:rsidP="00A6194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SNMP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3)</w:t>
            </w:r>
          </w:p>
        </w:tc>
      </w:tr>
      <w:tr w:rsidR="00CC5882" w:rsidRPr="00EB3AD2" w14:paraId="06130CA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7F761E3" w14:textId="77777777" w:rsidR="00CC5882" w:rsidRPr="00EB3AD2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4873305C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Laiko sinchronizavimo parametrai / Time synchronization parameters</w:t>
            </w:r>
          </w:p>
        </w:tc>
      </w:tr>
      <w:tr w:rsidR="00CC5882" w:rsidRPr="00EB3AD2" w14:paraId="4D3CF4E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3D9CE65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5CFBD19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Laiko sinchronizavimo protokolas / time synchronization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protocol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D966211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SNTP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>3)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EB3AD2" w14:paraId="47A66B5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68CFE44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A034C32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Sinchronizavimas pagal standarto reikalavimus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synchronization according to  the standard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B8EFDAB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61850</w:t>
            </w:r>
          </w:p>
        </w:tc>
      </w:tr>
      <w:tr w:rsidR="00CC5882" w:rsidRPr="00EB3AD2" w14:paraId="611A4CD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6713A8E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0E031C7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Serverio sinchronizavimo lygis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server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layer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3E2711D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Stratum 1</w:t>
            </w:r>
          </w:p>
        </w:tc>
      </w:tr>
      <w:tr w:rsidR="00CC5882" w:rsidRPr="00EB3AD2" w14:paraId="645A2C09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49038045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65CA392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Laiko sinchr</w:t>
            </w:r>
            <w:r w:rsidR="003F2461" w:rsidRPr="00EB3AD2">
              <w:rPr>
                <w:rFonts w:ascii="Trebuchet MS" w:hAnsi="Trebuchet MS" w:cs="Arial"/>
                <w:sz w:val="20"/>
                <w:szCs w:val="20"/>
              </w:rPr>
              <w:t>onizavimo šaltinis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F2461" w:rsidRPr="00EB3AD2">
              <w:rPr>
                <w:rFonts w:ascii="Trebuchet MS" w:hAnsi="Trebuchet MS" w:cs="Arial"/>
                <w:sz w:val="20"/>
                <w:szCs w:val="20"/>
              </w:rPr>
              <w:t>/ time synchro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nization source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B591A7E" w14:textId="12E3F34C" w:rsidR="00CC5882" w:rsidRPr="00EB3AD2" w:rsidRDefault="00CC5882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GPS </w:t>
            </w:r>
            <w:r w:rsidR="00BA09AF">
              <w:rPr>
                <w:rFonts w:ascii="Trebuchet MS" w:hAnsi="Trebuchet MS"/>
                <w:sz w:val="20"/>
                <w:szCs w:val="20"/>
              </w:rPr>
              <w:t>ir</w:t>
            </w:r>
            <w:r w:rsidR="00EB3AD2" w:rsidRPr="00EB3AD2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BA09AF">
              <w:rPr>
                <w:rFonts w:ascii="Trebuchet MS" w:hAnsi="Trebuchet MS"/>
                <w:sz w:val="20"/>
                <w:szCs w:val="20"/>
              </w:rPr>
              <w:t>and</w:t>
            </w:r>
            <w:r w:rsidR="00512816" w:rsidRPr="00EB3AD2">
              <w:rPr>
                <w:rFonts w:ascii="Trebuchet MS" w:hAnsi="Trebuchet MS"/>
                <w:sz w:val="20"/>
                <w:szCs w:val="20"/>
              </w:rPr>
              <w:t xml:space="preserve"> GALILEO</w:t>
            </w:r>
          </w:p>
        </w:tc>
      </w:tr>
      <w:tr w:rsidR="00CC5882" w:rsidRPr="00EB3AD2" w14:paraId="6BA9FE77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258546C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1AB9671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Laiko standartas / time standard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EB73368" w14:textId="2978D437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UTC</w:t>
            </w:r>
          </w:p>
          <w:p w14:paraId="053C0C21" w14:textId="77777777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(coordinated universal time)</w:t>
            </w:r>
          </w:p>
        </w:tc>
      </w:tr>
      <w:tr w:rsidR="00CC5882" w:rsidRPr="00EB3AD2" w14:paraId="52846EBE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3940913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12D02D5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sinchronizuojant nuo GPS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 nuo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(per parą) / GPS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="00747FC0" w:rsidRP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synchronization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747FC0"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day)   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6D272A2" w14:textId="1B721394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≤ (</w:t>
            </w:r>
            <w:r w:rsidR="00A47520" w:rsidRPr="00EB3AD2">
              <w:rPr>
                <w:rFonts w:ascii="Trebuchet MS" w:hAnsi="Trebuchet MS"/>
                <w:sz w:val="20"/>
                <w:szCs w:val="20"/>
              </w:rPr>
              <w:t>±</w:t>
            </w:r>
            <w:r w:rsidR="00A47520" w:rsidRPr="00EB3AD2">
              <w:rPr>
                <w:rFonts w:ascii="Trebuchet MS" w:hAnsi="Trebuchet MS" w:cs="Arial"/>
                <w:sz w:val="20"/>
                <w:szCs w:val="20"/>
              </w:rPr>
              <w:t>1∙10</w:t>
            </w:r>
            <w:r w:rsidR="00A47520"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-11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A47520" w:rsidRPr="00EB3AD2">
              <w:t>5</w:t>
            </w:r>
            <w:r w:rsidR="00D515FD" w:rsidRPr="00EB3AD2">
              <w:t>µs</w:t>
            </w:r>
          </w:p>
        </w:tc>
      </w:tr>
      <w:tr w:rsidR="00CC5882" w:rsidRPr="00EB3AD2" w14:paraId="709CF390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D994A36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CC0D5A1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be GPS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sinchronizacijos (per parą) / time  accuracy without GPS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 synchronization (per day)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CD05D6D" w14:textId="77777777" w:rsidR="00CC5882" w:rsidRPr="00EB3AD2" w:rsidRDefault="00A47520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≤ (±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2∙10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-8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D515FD" w:rsidRPr="00EB3AD2">
              <w:rPr>
                <w:rFonts w:ascii="Trebuchet MS" w:hAnsi="Trebuchet MS"/>
                <w:sz w:val="20"/>
                <w:szCs w:val="20"/>
              </w:rPr>
              <w:t>1ms</w:t>
            </w:r>
          </w:p>
        </w:tc>
      </w:tr>
      <w:tr w:rsidR="00CC5882" w:rsidRPr="00EB3AD2" w14:paraId="3DDFED0B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038DAC4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02D69FF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Osciliatoriaus  tipas</w:t>
            </w:r>
            <w:r w:rsidR="008D1CF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>/ oscillator type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948187A" w14:textId="689557D4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OCXO</w:t>
            </w:r>
            <w:r w:rsidR="00CB7C50">
              <w:rPr>
                <w:rFonts w:ascii="Trebuchet MS" w:hAnsi="Trebuchet MS"/>
                <w:sz w:val="20"/>
                <w:szCs w:val="20"/>
              </w:rPr>
              <w:t xml:space="preserve"> arba stabilesnis/</w:t>
            </w:r>
            <w:r w:rsidR="00CB7C50" w:rsidRPr="00CB7C50">
              <w:rPr>
                <w:rFonts w:ascii="Trebuchet MS" w:hAnsi="Trebuchet MS"/>
                <w:sz w:val="20"/>
                <w:szCs w:val="20"/>
              </w:rPr>
              <w:t xml:space="preserve"> OCXO or more stable</w:t>
            </w:r>
          </w:p>
        </w:tc>
      </w:tr>
      <w:tr w:rsidR="00CC5882" w:rsidRPr="00EB3AD2" w14:paraId="6CCFEA28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29587FA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D8E5883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SNTP  (NTP)  laiko žymės tikslumas  /  SNTP  (NTP)  time-stamp accuracy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8E6797F" w14:textId="77777777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≤ 100 µs</w:t>
            </w:r>
          </w:p>
        </w:tc>
      </w:tr>
      <w:tr w:rsidR="00CC5882" w:rsidRPr="00EB3AD2" w14:paraId="0A93B23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F56E562" w14:textId="77777777" w:rsidR="00CC5882" w:rsidRPr="00EB3AD2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43AACD53" w14:textId="1A601B63" w:rsidR="00CC5882" w:rsidRPr="00EB3AD2" w:rsidRDefault="002D579A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PLSĮ</w:t>
            </w:r>
            <w:r w:rsidR="00747FC0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antena/ </w:t>
            </w:r>
            <w:r w:rsidR="005757CC">
              <w:rPr>
                <w:rFonts w:ascii="Trebuchet MS" w:hAnsi="Trebuchet MS" w:cs="Arial"/>
                <w:b/>
                <w:sz w:val="20"/>
                <w:szCs w:val="20"/>
              </w:rPr>
              <w:t>STSE</w:t>
            </w:r>
            <w:r w:rsidR="005757CC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EB3AD2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</w:p>
        </w:tc>
      </w:tr>
      <w:tr w:rsidR="00CC5882" w:rsidRPr="00EB3AD2" w14:paraId="186E3F6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F2878EA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EB384CC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Tipas/ Type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7FA4D24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Lauko/ Outdoor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7C83A37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883771C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67D5074" w14:textId="77777777" w:rsidR="00CC5882" w:rsidRPr="00EB3AD2" w:rsidRDefault="00CC5882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Operating ambient temperature range, 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0843F77" w14:textId="74076720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40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</w:t>
            </w:r>
            <w:r w:rsidR="007561E4">
              <w:rPr>
                <w:rFonts w:ascii="Trebuchet MS" w:hAnsi="Trebuchet MS" w:cs="Arial"/>
                <w:color w:val="000000"/>
                <w:sz w:val="20"/>
                <w:szCs w:val="20"/>
              </w:rPr>
              <w:t>65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5882" w:rsidRPr="00EB3AD2" w14:paraId="1113CEC9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1227035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1377DCB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Elektrinis maitinimas tiekiamas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Power supply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provided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8E194BC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Per antenos kabelį/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provided via antenna cable </w:t>
            </w:r>
          </w:p>
        </w:tc>
      </w:tr>
      <w:tr w:rsidR="00CC5882" w:rsidRPr="00EB3AD2" w14:paraId="7ACEB70F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FF0B5D5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07C8ACB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Priemonės apsaugai nuo žaibo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Lighting protection devices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4E53C21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3940822C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/Surge Voltage Protector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184EAC5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751BBEC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5A34824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Koaksialinis antenos kabelis turi būti numatytas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The coaxial antenna cable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must be provided by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4136D23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Antenos gamintojo/ Antenna manufacturer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1AC881C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D352F50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C64D706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The coaxial antenna cable length, m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399B52E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CC5882" w:rsidRPr="00EB3AD2" w14:paraId="604F68E1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9285204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ADF344D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Tvirtinimo elementai turi būti numatyti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Accessories for mounting must be provided by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FE64770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Antenos gamintojo/ Antenna manufacturer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13156AAB" w14:textId="77777777" w:rsidTr="0027652A">
        <w:trPr>
          <w:gridAfter w:val="1"/>
          <w:wAfter w:w="6" w:type="pct"/>
          <w:trHeight w:val="302"/>
        </w:trPr>
        <w:tc>
          <w:tcPr>
            <w:tcW w:w="474" w:type="pct"/>
            <w:shd w:val="clear" w:color="auto" w:fill="auto"/>
            <w:vAlign w:val="center"/>
          </w:tcPr>
          <w:p w14:paraId="61776DBB" w14:textId="77777777" w:rsidR="00CC5882" w:rsidRPr="00EB3AD2" w:rsidRDefault="00CC5882" w:rsidP="004E2AE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3DB991A6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Kibernetinė  sauga / Cyber security</w:t>
            </w: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E2AE0" w:rsidRPr="00EB3AD2" w14:paraId="0AD7E6DD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37A9E209" w14:textId="77777777" w:rsidR="004E2AE0" w:rsidRPr="00EB3AD2" w:rsidRDefault="004E2AE0" w:rsidP="004E2AE0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vMerge w:val="restart"/>
            <w:shd w:val="clear" w:color="auto" w:fill="auto"/>
            <w:vAlign w:val="center"/>
          </w:tcPr>
          <w:p w14:paraId="0B514ACA" w14:textId="77777777" w:rsidR="00383B48" w:rsidRPr="00EB3AD2" w:rsidRDefault="004E2AE0" w:rsidP="00383B48">
            <w:pPr>
              <w:pStyle w:val="Default"/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Prieigos apsauga  pagal </w:t>
            </w:r>
            <w:r w:rsidR="00383B48" w:rsidRPr="00EB3AD2">
              <w:rPr>
                <w:rFonts w:ascii="Trebuchet MS" w:hAnsi="Trebuchet MS"/>
                <w:sz w:val="20"/>
                <w:szCs w:val="20"/>
              </w:rPr>
              <w:t xml:space="preserve">IEEE1686-2013 </w:t>
            </w:r>
          </w:p>
          <w:p w14:paraId="48AEE0DA" w14:textId="77777777" w:rsidR="004E2AE0" w:rsidRPr="00EB3AD2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Access security according to </w:t>
            </w: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IEEE1686-2007</w:t>
            </w:r>
            <w:r w:rsidR="00D515FD" w:rsidRPr="00EB3AD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515FD"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7F4F13F" w14:textId="23BFC9E8" w:rsidR="004E2AE0" w:rsidRPr="00EB3AD2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4E2AE0" w:rsidRPr="00EB3AD2" w14:paraId="54CD844A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vMerge/>
            <w:shd w:val="clear" w:color="auto" w:fill="auto"/>
            <w:vAlign w:val="center"/>
          </w:tcPr>
          <w:p w14:paraId="17C07232" w14:textId="77777777" w:rsidR="004E2AE0" w:rsidRPr="00EB3AD2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vMerge/>
            <w:shd w:val="clear" w:color="auto" w:fill="auto"/>
            <w:vAlign w:val="center"/>
          </w:tcPr>
          <w:p w14:paraId="4CE9ADB2" w14:textId="77777777" w:rsidR="004E2AE0" w:rsidRPr="00EB3AD2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3BB97515" w14:textId="77777777" w:rsidR="004E2AE0" w:rsidRPr="00EB3AD2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Nenaudojamų funkcijų išjungimas / Turn off not used functions</w:t>
            </w:r>
          </w:p>
        </w:tc>
      </w:tr>
      <w:tr w:rsidR="004E2AE0" w:rsidRPr="00EB3AD2" w14:paraId="67D5607C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vMerge/>
            <w:shd w:val="clear" w:color="auto" w:fill="auto"/>
            <w:vAlign w:val="center"/>
          </w:tcPr>
          <w:p w14:paraId="6B58E6AB" w14:textId="77777777" w:rsidR="004E2AE0" w:rsidRPr="00EB3AD2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vMerge/>
            <w:shd w:val="clear" w:color="auto" w:fill="auto"/>
            <w:vAlign w:val="center"/>
          </w:tcPr>
          <w:p w14:paraId="4C961B84" w14:textId="77777777" w:rsidR="004E2AE0" w:rsidRPr="00EB3AD2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35AA7849" w14:textId="77777777" w:rsidR="004E2AE0" w:rsidRPr="00EB3AD2" w:rsidRDefault="004E2AE0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>Access time out</w:t>
            </w:r>
          </w:p>
        </w:tc>
      </w:tr>
      <w:tr w:rsidR="00383B48" w:rsidRPr="00EB3AD2" w14:paraId="33E79795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7FE35853" w14:textId="77777777" w:rsidR="00383B48" w:rsidRPr="00EB3AD2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FC05BD7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1903254" w14:textId="77777777" w:rsidR="00383B48" w:rsidRPr="00EB3AD2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EB3AD2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383B48" w:rsidRPr="00EB3AD2" w14:paraId="3B24CF57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56AF0B84" w14:textId="77777777" w:rsidR="00383B48" w:rsidRPr="00EB3AD2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4599F5F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D43BFE0" w14:textId="77777777" w:rsidR="00383B48" w:rsidRPr="00EB3AD2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83B48" w:rsidRPr="00EB3AD2" w14:paraId="26256923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0E3303B7" w14:textId="77777777" w:rsidR="00383B48" w:rsidRPr="00EB3AD2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622456B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Minimalus autorizuotų vartotojų (su visomis teisėmis) apsaugotų slaptažodžiais  kiekis, vnt.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BCDEDB6" w14:textId="77777777" w:rsidR="00383B48" w:rsidRPr="00EB3AD2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83B48" w:rsidRPr="00EB3AD2" w14:paraId="7C57F462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043F2DAC" w14:textId="77777777" w:rsidR="00383B48" w:rsidRPr="00EB3AD2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6C7DDAE" w14:textId="77777777" w:rsidR="00383B48" w:rsidRPr="00EB3AD2" w:rsidRDefault="00383B48" w:rsidP="00383B48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EB3AD2">
              <w:rPr>
                <w:rFonts w:ascii="Trebuchet MS" w:hAnsi="Trebuchet MS"/>
                <w:sz w:val="20"/>
                <w:szCs w:val="20"/>
                <w:lang w:eastAsia="en-US"/>
              </w:rPr>
              <w:t>Įvykių rašymas nuotoliniame serveryje / Events record in remote server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C90068C" w14:textId="77777777" w:rsidR="00383B48" w:rsidRPr="00EB3AD2" w:rsidRDefault="00383B48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383B48" w:rsidRPr="00EB3AD2" w14:paraId="016A4240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55475766" w14:textId="77777777" w:rsidR="00383B48" w:rsidRPr="00EB3AD2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CF0D160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Gamintojo nedokumentuotas prisijungimas ar vartotojų paskyros / Manufacturer undocumented access or accounts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D9D2A3D" w14:textId="77777777" w:rsidR="00383B48" w:rsidRPr="00EB3AD2" w:rsidRDefault="00383B48" w:rsidP="00622EA5">
            <w:pPr>
              <w:tabs>
                <w:tab w:val="num" w:pos="720"/>
              </w:tabs>
              <w:jc w:val="center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EB3AD2">
              <w:rPr>
                <w:rFonts w:ascii="Trebuchet MS" w:hAnsi="Trebuchet MS"/>
                <w:sz w:val="20"/>
                <w:szCs w:val="20"/>
                <w:lang w:eastAsia="en-US"/>
              </w:rPr>
              <w:t>Draudžiama naudoti / Strictly prohibited to use</w:t>
            </w:r>
          </w:p>
        </w:tc>
      </w:tr>
      <w:tr w:rsidR="00383B48" w:rsidRPr="004E2AE0" w14:paraId="36B4AE4A" w14:textId="77777777" w:rsidTr="00EF0AA5">
        <w:trPr>
          <w:trHeight w:val="30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C4DCA" w14:textId="77777777" w:rsidR="005F6F0D" w:rsidRPr="00EB3AD2" w:rsidRDefault="005F6F0D" w:rsidP="005F6F0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Notes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0FC13599" w14:textId="77777777" w:rsidR="005F6F0D" w:rsidRPr="00EB3AD2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reikšmės, tačiau tik griežtinant reikalavimus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Values can be adjusted in a process of a design but only to more severe conditions.</w:t>
            </w:r>
          </w:p>
          <w:p w14:paraId="0231ED27" w14:textId="77777777" w:rsidR="005F6F0D" w:rsidRPr="00EB3AD2" w:rsidRDefault="005F6F0D" w:rsidP="005F6F0D">
            <w:pPr>
              <w:ind w:left="142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2)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Nurodyto standarto punkto arba lentelės  parametrai detalizuojami techniniame projekte / The parameters referred to the standard paragraph or table are detailed in the technical project.</w:t>
            </w:r>
          </w:p>
          <w:p w14:paraId="506397FB" w14:textId="77777777" w:rsidR="005F6F0D" w:rsidRPr="00EB3AD2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3)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Documentation provided by the contractor to justify required parameter of the equipment:</w:t>
            </w:r>
          </w:p>
          <w:p w14:paraId="17CA5579" w14:textId="77777777" w:rsidR="005F6F0D" w:rsidRPr="00EB3AD2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GB"/>
              </w:rPr>
              <w:t>Copy of the conformity certificate issued by notified conformity assessment independent body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;</w:t>
            </w:r>
          </w:p>
          <w:p w14:paraId="483DD2E8" w14:textId="77777777" w:rsidR="005F6F0D" w:rsidRPr="00EB3AD2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Atitikties deklaracija / declaration of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GB"/>
              </w:rPr>
              <w:t>conformity;</w:t>
            </w:r>
          </w:p>
          <w:p w14:paraId="164EEB7B" w14:textId="0EFDBA3C" w:rsidR="005F6F0D" w:rsidRPr="005D7749" w:rsidRDefault="005D7749" w:rsidP="004541FB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5D7749">
              <w:rPr>
                <w:rFonts w:ascii="Trebuchet MS" w:hAnsi="Trebuchet MS" w:cs="Arial"/>
                <w:i/>
                <w:sz w:val="20"/>
                <w:szCs w:val="20"/>
              </w:rPr>
              <w:t xml:space="preserve">Visiems  parametrams nepažymėtiems  </w:t>
            </w:r>
            <w:r w:rsidRPr="005D774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5D77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Pr="005D7749">
              <w:rPr>
                <w:rFonts w:ascii="Trebuchet MS" w:hAnsi="Trebuchet MS" w:cs="Arial"/>
                <w:sz w:val="20"/>
                <w:szCs w:val="20"/>
              </w:rPr>
              <w:t>įrenginio aprašymai, gamintojo katalogo ir/ar techninių   parametrų suvestinės, ir /ar brėžinio kopija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="005F6F0D" w:rsidRPr="005D7749">
              <w:rPr>
                <w:rFonts w:ascii="Trebuchet MS" w:hAnsi="Trebuchet MS" w:cs="Arial"/>
                <w:i/>
                <w:sz w:val="20"/>
                <w:szCs w:val="20"/>
                <w:lang w:val="en-US"/>
              </w:rPr>
              <w:t xml:space="preserve">For all parameters not marked </w:t>
            </w:r>
            <w:r w:rsidR="005F6F0D" w:rsidRPr="005D774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- copy of the equipment’s manuals, manufacturer catalogue and/or summary of technical parameters, and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or drawing of the equipment and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or the official document signed by an authorized employee of the manufacturer;</w:t>
            </w:r>
          </w:p>
          <w:p w14:paraId="6CAC90D1" w14:textId="77777777" w:rsidR="005F6F0D" w:rsidRPr="006A7F56" w:rsidRDefault="005F6F0D" w:rsidP="005F6F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33C988A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</w:tbl>
    <w:p w14:paraId="4C8F23A6" w14:textId="77777777" w:rsidR="00A85D7C" w:rsidRPr="00E25B1D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E25B1D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4B42" w14:textId="77777777" w:rsidR="00D96649" w:rsidRDefault="00D96649">
      <w:r>
        <w:separator/>
      </w:r>
    </w:p>
  </w:endnote>
  <w:endnote w:type="continuationSeparator" w:id="0">
    <w:p w14:paraId="6B485AB3" w14:textId="77777777" w:rsidR="00D96649" w:rsidRDefault="00D9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986B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DA4DD5">
      <w:rPr>
        <w:caps/>
        <w:noProof/>
        <w:color w:val="5B9BD5"/>
      </w:rPr>
      <w:t>5</w:t>
    </w:r>
    <w:r w:rsidRPr="00550A45">
      <w:rPr>
        <w:caps/>
        <w:noProof/>
        <w:color w:val="5B9BD5"/>
      </w:rPr>
      <w:fldChar w:fldCharType="end"/>
    </w:r>
  </w:p>
  <w:p w14:paraId="15CF469F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6F90" w14:textId="77777777" w:rsidR="00D96649" w:rsidRDefault="00D96649">
      <w:r>
        <w:separator/>
      </w:r>
    </w:p>
  </w:footnote>
  <w:footnote w:type="continuationSeparator" w:id="0">
    <w:p w14:paraId="0FF0FCD0" w14:textId="77777777" w:rsidR="00D96649" w:rsidRDefault="00D9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439B0"/>
    <w:multiLevelType w:val="hybridMultilevel"/>
    <w:tmpl w:val="41049F3A"/>
    <w:lvl w:ilvl="0" w:tplc="3A26470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5081">
    <w:abstractNumId w:val="14"/>
  </w:num>
  <w:num w:numId="2" w16cid:durableId="1202747721">
    <w:abstractNumId w:val="20"/>
  </w:num>
  <w:num w:numId="3" w16cid:durableId="1335376365">
    <w:abstractNumId w:val="2"/>
  </w:num>
  <w:num w:numId="4" w16cid:durableId="590553626">
    <w:abstractNumId w:val="15"/>
  </w:num>
  <w:num w:numId="5" w16cid:durableId="337971678">
    <w:abstractNumId w:val="12"/>
  </w:num>
  <w:num w:numId="6" w16cid:durableId="1769736406">
    <w:abstractNumId w:val="5"/>
  </w:num>
  <w:num w:numId="7" w16cid:durableId="180169212">
    <w:abstractNumId w:val="23"/>
  </w:num>
  <w:num w:numId="8" w16cid:durableId="1421097506">
    <w:abstractNumId w:val="6"/>
  </w:num>
  <w:num w:numId="9" w16cid:durableId="825509914">
    <w:abstractNumId w:val="0"/>
  </w:num>
  <w:num w:numId="10" w16cid:durableId="1841430547">
    <w:abstractNumId w:val="10"/>
  </w:num>
  <w:num w:numId="11" w16cid:durableId="337579972">
    <w:abstractNumId w:val="13"/>
  </w:num>
  <w:num w:numId="12" w16cid:durableId="1054933232">
    <w:abstractNumId w:val="3"/>
  </w:num>
  <w:num w:numId="13" w16cid:durableId="331373970">
    <w:abstractNumId w:val="1"/>
  </w:num>
  <w:num w:numId="14" w16cid:durableId="1479150963">
    <w:abstractNumId w:val="11"/>
  </w:num>
  <w:num w:numId="15" w16cid:durableId="1286079733">
    <w:abstractNumId w:val="24"/>
  </w:num>
  <w:num w:numId="16" w16cid:durableId="1038814892">
    <w:abstractNumId w:val="22"/>
  </w:num>
  <w:num w:numId="17" w16cid:durableId="1521772575">
    <w:abstractNumId w:val="8"/>
  </w:num>
  <w:num w:numId="18" w16cid:durableId="33774084">
    <w:abstractNumId w:val="9"/>
  </w:num>
  <w:num w:numId="19" w16cid:durableId="35203117">
    <w:abstractNumId w:val="18"/>
  </w:num>
  <w:num w:numId="20" w16cid:durableId="1513372242">
    <w:abstractNumId w:val="4"/>
  </w:num>
  <w:num w:numId="21" w16cid:durableId="146748302">
    <w:abstractNumId w:val="21"/>
  </w:num>
  <w:num w:numId="22" w16cid:durableId="831288415">
    <w:abstractNumId w:val="19"/>
  </w:num>
  <w:num w:numId="23" w16cid:durableId="47458476">
    <w:abstractNumId w:val="17"/>
  </w:num>
  <w:num w:numId="24" w16cid:durableId="406611818">
    <w:abstractNumId w:val="16"/>
  </w:num>
  <w:num w:numId="25" w16cid:durableId="17482634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5AF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51AF"/>
    <w:rsid w:val="000262C1"/>
    <w:rsid w:val="00026CDC"/>
    <w:rsid w:val="00030745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691"/>
    <w:rsid w:val="00072BAE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6A1"/>
    <w:rsid w:val="0009687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D1A27"/>
    <w:rsid w:val="000D304B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CB9"/>
    <w:rsid w:val="00107CAC"/>
    <w:rsid w:val="00110118"/>
    <w:rsid w:val="001130BF"/>
    <w:rsid w:val="001134B0"/>
    <w:rsid w:val="001134CA"/>
    <w:rsid w:val="0011525A"/>
    <w:rsid w:val="00116A96"/>
    <w:rsid w:val="00121B77"/>
    <w:rsid w:val="001220EA"/>
    <w:rsid w:val="00123428"/>
    <w:rsid w:val="001242CC"/>
    <w:rsid w:val="001243FB"/>
    <w:rsid w:val="00126CAF"/>
    <w:rsid w:val="00130DD0"/>
    <w:rsid w:val="0013101C"/>
    <w:rsid w:val="00131827"/>
    <w:rsid w:val="00133273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107"/>
    <w:rsid w:val="00193689"/>
    <w:rsid w:val="00196E3B"/>
    <w:rsid w:val="0019781C"/>
    <w:rsid w:val="0019784C"/>
    <w:rsid w:val="00197A5A"/>
    <w:rsid w:val="001A24B0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4E9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0C6"/>
    <w:rsid w:val="002474AC"/>
    <w:rsid w:val="002500C2"/>
    <w:rsid w:val="00250D2C"/>
    <w:rsid w:val="00251D7E"/>
    <w:rsid w:val="00251FAF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52A"/>
    <w:rsid w:val="002768DC"/>
    <w:rsid w:val="00276CB1"/>
    <w:rsid w:val="0028072E"/>
    <w:rsid w:val="0028091E"/>
    <w:rsid w:val="00281116"/>
    <w:rsid w:val="00281EBE"/>
    <w:rsid w:val="00281EE3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4452"/>
    <w:rsid w:val="002C51AD"/>
    <w:rsid w:val="002C51F4"/>
    <w:rsid w:val="002C594C"/>
    <w:rsid w:val="002D0E81"/>
    <w:rsid w:val="002D441E"/>
    <w:rsid w:val="002D579A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683C"/>
    <w:rsid w:val="00307C4E"/>
    <w:rsid w:val="003106BD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348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3B48"/>
    <w:rsid w:val="0038417F"/>
    <w:rsid w:val="00386476"/>
    <w:rsid w:val="00387B19"/>
    <w:rsid w:val="00387C2E"/>
    <w:rsid w:val="00390F2B"/>
    <w:rsid w:val="00391424"/>
    <w:rsid w:val="00391ABB"/>
    <w:rsid w:val="00396F41"/>
    <w:rsid w:val="003972AA"/>
    <w:rsid w:val="003A329E"/>
    <w:rsid w:val="003A4B8D"/>
    <w:rsid w:val="003A51B1"/>
    <w:rsid w:val="003A55DA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17194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3165B"/>
    <w:rsid w:val="00431E66"/>
    <w:rsid w:val="00432CFB"/>
    <w:rsid w:val="004370A7"/>
    <w:rsid w:val="00437B00"/>
    <w:rsid w:val="00437FDE"/>
    <w:rsid w:val="00440737"/>
    <w:rsid w:val="004422A0"/>
    <w:rsid w:val="00442534"/>
    <w:rsid w:val="00443FC8"/>
    <w:rsid w:val="00444A2A"/>
    <w:rsid w:val="00445715"/>
    <w:rsid w:val="00445DF3"/>
    <w:rsid w:val="004462B5"/>
    <w:rsid w:val="00446588"/>
    <w:rsid w:val="00452FBD"/>
    <w:rsid w:val="00453226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CF7"/>
    <w:rsid w:val="004967A0"/>
    <w:rsid w:val="004A1DEB"/>
    <w:rsid w:val="004A426B"/>
    <w:rsid w:val="004A4725"/>
    <w:rsid w:val="004A7F63"/>
    <w:rsid w:val="004B26C4"/>
    <w:rsid w:val="004B38EF"/>
    <w:rsid w:val="004B5C1A"/>
    <w:rsid w:val="004B5E0B"/>
    <w:rsid w:val="004C025E"/>
    <w:rsid w:val="004C02FC"/>
    <w:rsid w:val="004C2444"/>
    <w:rsid w:val="004C2709"/>
    <w:rsid w:val="004D03C1"/>
    <w:rsid w:val="004D1414"/>
    <w:rsid w:val="004D2E76"/>
    <w:rsid w:val="004D4F89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4AE9"/>
    <w:rsid w:val="004F4B5C"/>
    <w:rsid w:val="004F65F0"/>
    <w:rsid w:val="004F6A56"/>
    <w:rsid w:val="004F7F5D"/>
    <w:rsid w:val="00501355"/>
    <w:rsid w:val="00502274"/>
    <w:rsid w:val="0050245C"/>
    <w:rsid w:val="005044B1"/>
    <w:rsid w:val="00506318"/>
    <w:rsid w:val="005074D6"/>
    <w:rsid w:val="00507E39"/>
    <w:rsid w:val="00507E6C"/>
    <w:rsid w:val="00510AF2"/>
    <w:rsid w:val="00510B68"/>
    <w:rsid w:val="00512816"/>
    <w:rsid w:val="00512AE5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5001D"/>
    <w:rsid w:val="0055029E"/>
    <w:rsid w:val="00550A45"/>
    <w:rsid w:val="00550A5D"/>
    <w:rsid w:val="00550F18"/>
    <w:rsid w:val="00551BB5"/>
    <w:rsid w:val="0055642B"/>
    <w:rsid w:val="00556A8A"/>
    <w:rsid w:val="00560CA2"/>
    <w:rsid w:val="005622E5"/>
    <w:rsid w:val="00562701"/>
    <w:rsid w:val="0056340F"/>
    <w:rsid w:val="00563795"/>
    <w:rsid w:val="005653DF"/>
    <w:rsid w:val="005705B8"/>
    <w:rsid w:val="00572436"/>
    <w:rsid w:val="00572F98"/>
    <w:rsid w:val="005757CC"/>
    <w:rsid w:val="00575AEB"/>
    <w:rsid w:val="00582739"/>
    <w:rsid w:val="00586ABE"/>
    <w:rsid w:val="00586BDE"/>
    <w:rsid w:val="005902F0"/>
    <w:rsid w:val="00590DAE"/>
    <w:rsid w:val="00590E4E"/>
    <w:rsid w:val="00591803"/>
    <w:rsid w:val="005921B1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7707"/>
    <w:rsid w:val="005D7749"/>
    <w:rsid w:val="005E04D3"/>
    <w:rsid w:val="005E1B43"/>
    <w:rsid w:val="005E4A94"/>
    <w:rsid w:val="005E57F4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5F6F0D"/>
    <w:rsid w:val="00601F8F"/>
    <w:rsid w:val="006034AE"/>
    <w:rsid w:val="006071AF"/>
    <w:rsid w:val="006072E4"/>
    <w:rsid w:val="00607BC8"/>
    <w:rsid w:val="0061296A"/>
    <w:rsid w:val="0061343D"/>
    <w:rsid w:val="00614F01"/>
    <w:rsid w:val="006150A0"/>
    <w:rsid w:val="006150B8"/>
    <w:rsid w:val="0061796E"/>
    <w:rsid w:val="00621B88"/>
    <w:rsid w:val="00621DCF"/>
    <w:rsid w:val="00621EDD"/>
    <w:rsid w:val="00622CCD"/>
    <w:rsid w:val="00622EA5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720"/>
    <w:rsid w:val="00690CCC"/>
    <w:rsid w:val="00691188"/>
    <w:rsid w:val="006913DF"/>
    <w:rsid w:val="00691E57"/>
    <w:rsid w:val="00692E54"/>
    <w:rsid w:val="0069317F"/>
    <w:rsid w:val="00693D4E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D0441"/>
    <w:rsid w:val="006D0598"/>
    <w:rsid w:val="006D0A5D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7014FF"/>
    <w:rsid w:val="0070198D"/>
    <w:rsid w:val="00703A1E"/>
    <w:rsid w:val="00704CEA"/>
    <w:rsid w:val="007066EC"/>
    <w:rsid w:val="00714A05"/>
    <w:rsid w:val="00714B5B"/>
    <w:rsid w:val="0071691F"/>
    <w:rsid w:val="00717CEA"/>
    <w:rsid w:val="00717E02"/>
    <w:rsid w:val="00720116"/>
    <w:rsid w:val="00720469"/>
    <w:rsid w:val="00720978"/>
    <w:rsid w:val="00720A41"/>
    <w:rsid w:val="00722CAE"/>
    <w:rsid w:val="00724A41"/>
    <w:rsid w:val="00727355"/>
    <w:rsid w:val="00727D90"/>
    <w:rsid w:val="00730A1C"/>
    <w:rsid w:val="007310D5"/>
    <w:rsid w:val="00732BDF"/>
    <w:rsid w:val="00733AE3"/>
    <w:rsid w:val="007346F0"/>
    <w:rsid w:val="00734A8E"/>
    <w:rsid w:val="00736E87"/>
    <w:rsid w:val="007408B4"/>
    <w:rsid w:val="007415B2"/>
    <w:rsid w:val="007436BF"/>
    <w:rsid w:val="00743F3B"/>
    <w:rsid w:val="00744A7C"/>
    <w:rsid w:val="00747FC0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1E4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1FA9"/>
    <w:rsid w:val="00774BA4"/>
    <w:rsid w:val="00775BD7"/>
    <w:rsid w:val="00775C15"/>
    <w:rsid w:val="00776C70"/>
    <w:rsid w:val="00781148"/>
    <w:rsid w:val="00783713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5B61"/>
    <w:rsid w:val="007A60BC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DCB"/>
    <w:rsid w:val="00851766"/>
    <w:rsid w:val="0085431C"/>
    <w:rsid w:val="0085438E"/>
    <w:rsid w:val="0085500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5E77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5DAA"/>
    <w:rsid w:val="008B7412"/>
    <w:rsid w:val="008C160F"/>
    <w:rsid w:val="008C20A3"/>
    <w:rsid w:val="008C3571"/>
    <w:rsid w:val="008C402A"/>
    <w:rsid w:val="008C4511"/>
    <w:rsid w:val="008C548C"/>
    <w:rsid w:val="008D1CD5"/>
    <w:rsid w:val="008D1CF7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1400"/>
    <w:rsid w:val="008E3B69"/>
    <w:rsid w:val="008E4A60"/>
    <w:rsid w:val="008E7848"/>
    <w:rsid w:val="008F2038"/>
    <w:rsid w:val="008F24FF"/>
    <w:rsid w:val="008F5B15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18B9"/>
    <w:rsid w:val="00922A70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1A4F"/>
    <w:rsid w:val="00962128"/>
    <w:rsid w:val="009626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E7A"/>
    <w:rsid w:val="0099414D"/>
    <w:rsid w:val="00994775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240"/>
    <w:rsid w:val="009C0DF4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E7BA3"/>
    <w:rsid w:val="009F0A2E"/>
    <w:rsid w:val="009F0BD2"/>
    <w:rsid w:val="009F1192"/>
    <w:rsid w:val="009F2ADC"/>
    <w:rsid w:val="009F39A1"/>
    <w:rsid w:val="009F480A"/>
    <w:rsid w:val="009F5341"/>
    <w:rsid w:val="009F6383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358F"/>
    <w:rsid w:val="00A441E6"/>
    <w:rsid w:val="00A465E6"/>
    <w:rsid w:val="00A468E6"/>
    <w:rsid w:val="00A46D98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1940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42B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08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284A"/>
    <w:rsid w:val="00B132DA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3ED6"/>
    <w:rsid w:val="00B346DA"/>
    <w:rsid w:val="00B40FA3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0B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A09AF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4FFC"/>
    <w:rsid w:val="00BE54CC"/>
    <w:rsid w:val="00BE54D9"/>
    <w:rsid w:val="00BE68CF"/>
    <w:rsid w:val="00BE6CD4"/>
    <w:rsid w:val="00BE7831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109B2"/>
    <w:rsid w:val="00C112E6"/>
    <w:rsid w:val="00C122E9"/>
    <w:rsid w:val="00C12A96"/>
    <w:rsid w:val="00C14284"/>
    <w:rsid w:val="00C155F7"/>
    <w:rsid w:val="00C15A01"/>
    <w:rsid w:val="00C15CCF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256"/>
    <w:rsid w:val="00C27FCC"/>
    <w:rsid w:val="00C3040A"/>
    <w:rsid w:val="00C3159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23E7"/>
    <w:rsid w:val="00C62DEC"/>
    <w:rsid w:val="00C6323B"/>
    <w:rsid w:val="00C63A8D"/>
    <w:rsid w:val="00C65635"/>
    <w:rsid w:val="00C672F6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7C50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2A13"/>
    <w:rsid w:val="00D0363F"/>
    <w:rsid w:val="00D0465B"/>
    <w:rsid w:val="00D04850"/>
    <w:rsid w:val="00D054F7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6176"/>
    <w:rsid w:val="00D378B8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46C4"/>
    <w:rsid w:val="00D904D8"/>
    <w:rsid w:val="00D911B7"/>
    <w:rsid w:val="00D9457D"/>
    <w:rsid w:val="00D95D3E"/>
    <w:rsid w:val="00D96649"/>
    <w:rsid w:val="00D97734"/>
    <w:rsid w:val="00DA2F90"/>
    <w:rsid w:val="00DA30A8"/>
    <w:rsid w:val="00DA3580"/>
    <w:rsid w:val="00DA3D96"/>
    <w:rsid w:val="00DA4DD5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7AB8"/>
    <w:rsid w:val="00DE326E"/>
    <w:rsid w:val="00DE411F"/>
    <w:rsid w:val="00DE6638"/>
    <w:rsid w:val="00DF0520"/>
    <w:rsid w:val="00DF2EA2"/>
    <w:rsid w:val="00DF4867"/>
    <w:rsid w:val="00DF4974"/>
    <w:rsid w:val="00DF4BC9"/>
    <w:rsid w:val="00DF5067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5E96"/>
    <w:rsid w:val="00E37348"/>
    <w:rsid w:val="00E37F81"/>
    <w:rsid w:val="00E41129"/>
    <w:rsid w:val="00E418CF"/>
    <w:rsid w:val="00E42035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97B85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3AD2"/>
    <w:rsid w:val="00EB4AD8"/>
    <w:rsid w:val="00EB6AAD"/>
    <w:rsid w:val="00EC0BB1"/>
    <w:rsid w:val="00EC2F5C"/>
    <w:rsid w:val="00EC4FA8"/>
    <w:rsid w:val="00EC53E7"/>
    <w:rsid w:val="00EC6553"/>
    <w:rsid w:val="00ED0C20"/>
    <w:rsid w:val="00ED391B"/>
    <w:rsid w:val="00ED4000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698F"/>
    <w:rsid w:val="00EE7323"/>
    <w:rsid w:val="00EE7395"/>
    <w:rsid w:val="00EF09E7"/>
    <w:rsid w:val="00EF0AA5"/>
    <w:rsid w:val="00EF266B"/>
    <w:rsid w:val="00EF4BFE"/>
    <w:rsid w:val="00EF5367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D19F1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61A5B8"/>
  <w15:chartTrackingRefBased/>
  <w15:docId w15:val="{89081F13-C75A-4770-8D45-477B25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customStyle="1" w:styleId="tlid-translation">
    <w:name w:val="tlid-translation"/>
    <w:rsid w:val="00CB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rekonstravimas/_layouts/15/DocIdRedir.aspx?ID=PVIS-766290279-228</Url>
      <Description>PVIS-766290279-228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B95B95A-F6E5-4CAD-80FC-C8D1B94B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ADD61-31D2-4313-BCA7-2ED4A237CC45}"/>
</file>

<file path=customXml/itemProps3.xml><?xml version="1.0" encoding="utf-8"?>
<ds:datastoreItem xmlns:ds="http://schemas.openxmlformats.org/officeDocument/2006/customXml" ds:itemID="{60782F3E-8ABD-4DB3-9885-BD97AA82F1B1}"/>
</file>

<file path=customXml/itemProps4.xml><?xml version="1.0" encoding="utf-8"?>
<ds:datastoreItem xmlns:ds="http://schemas.openxmlformats.org/officeDocument/2006/customXml" ds:itemID="{0BE33370-1F40-41A4-95A9-0941FB872EB4}"/>
</file>

<file path=customXml/itemProps5.xml><?xml version="1.0" encoding="utf-8"?>
<ds:datastoreItem xmlns:ds="http://schemas.openxmlformats.org/officeDocument/2006/customXml" ds:itemID="{768AF3D1-3FB9-40D8-945A-91D4912AE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6203</Words>
  <Characters>3537</Characters>
  <Application>Microsoft Office Word</Application>
  <DocSecurity>4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9721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Živilė Razulevičiūtė</cp:lastModifiedBy>
  <cp:revision>2</cp:revision>
  <cp:lastPrinted>2016-04-28T11:21:00Z</cp:lastPrinted>
  <dcterms:created xsi:type="dcterms:W3CDTF">2022-11-08T12:59:00Z</dcterms:created>
  <dcterms:modified xsi:type="dcterms:W3CDTF">2022-11-08T12:59:00Z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2022-10-27T09:25:59Z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cb7cf5e1-fcad-4170-be1e-3033d615d735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6376a57f-5b59-48f5-9423-77e1b244f941</vt:lpwstr>
  </property>
</Properties>
</file>