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769" w:rsidRPr="00DF0BE8" w:rsidRDefault="00B80F02" w:rsidP="00E91769">
      <w:pPr>
        <w:ind w:left="5184" w:firstLine="1296"/>
        <w:rPr>
          <w:sz w:val="16"/>
          <w:szCs w:val="16"/>
        </w:rPr>
      </w:pPr>
      <w:r>
        <w:rPr>
          <w:b/>
        </w:rPr>
        <w:t>SUTARTIES 1 PRIEDAS</w:t>
      </w:r>
      <w:bookmarkStart w:id="0" w:name="_GoBack"/>
      <w:bookmarkEnd w:id="0"/>
    </w:p>
    <w:p w:rsidR="00E91769" w:rsidRPr="00DF0BE8" w:rsidRDefault="00E91769" w:rsidP="00E91769">
      <w:pPr>
        <w:rPr>
          <w:b/>
          <w:szCs w:val="20"/>
        </w:rPr>
      </w:pPr>
    </w:p>
    <w:p w:rsidR="00E91769" w:rsidRPr="00DF0BE8" w:rsidRDefault="00E91769" w:rsidP="00E91769">
      <w:pPr>
        <w:jc w:val="center"/>
        <w:rPr>
          <w:b/>
          <w:szCs w:val="20"/>
        </w:rPr>
      </w:pPr>
    </w:p>
    <w:p w:rsidR="00E91769" w:rsidRPr="00DF0BE8" w:rsidRDefault="00E91769" w:rsidP="00E91769">
      <w:pPr>
        <w:jc w:val="center"/>
        <w:rPr>
          <w:b/>
          <w:szCs w:val="20"/>
        </w:rPr>
      </w:pPr>
      <w:r w:rsidRPr="00DF0BE8">
        <w:rPr>
          <w:b/>
          <w:szCs w:val="20"/>
        </w:rPr>
        <w:t>GYNYBOS RESURSŲ AGENTŪRA</w:t>
      </w:r>
    </w:p>
    <w:p w:rsidR="00E91769" w:rsidRPr="00DF0BE8" w:rsidRDefault="00E91769" w:rsidP="00E91769">
      <w:pPr>
        <w:jc w:val="center"/>
        <w:rPr>
          <w:b/>
          <w:szCs w:val="20"/>
        </w:rPr>
      </w:pPr>
      <w:r w:rsidRPr="00DF0BE8">
        <w:rPr>
          <w:b/>
          <w:szCs w:val="20"/>
        </w:rPr>
        <w:t>PRIE KRAŠTO APSAUGOS MINISTERIJOS</w:t>
      </w:r>
    </w:p>
    <w:p w:rsidR="00E91769" w:rsidRPr="00DF0BE8" w:rsidRDefault="00E91769" w:rsidP="00E91769">
      <w:pPr>
        <w:jc w:val="center"/>
        <w:rPr>
          <w:b/>
          <w:szCs w:val="20"/>
        </w:rPr>
      </w:pPr>
    </w:p>
    <w:p w:rsidR="00E91769" w:rsidRPr="00DF0BE8" w:rsidRDefault="00E91769" w:rsidP="00E91769">
      <w:pPr>
        <w:jc w:val="center"/>
        <w:rPr>
          <w:b/>
          <w:szCs w:val="20"/>
        </w:rPr>
      </w:pPr>
      <w:r>
        <w:rPr>
          <w:b/>
          <w:szCs w:val="20"/>
        </w:rPr>
        <w:t xml:space="preserve">20 </w:t>
      </w:r>
      <w:r w:rsidRPr="00E91769">
        <w:rPr>
          <w:b/>
          <w:szCs w:val="20"/>
        </w:rPr>
        <w:t>M</w:t>
      </w:r>
      <w:r w:rsidRPr="00E91769">
        <w:rPr>
          <w:b/>
          <w:szCs w:val="20"/>
          <w:vertAlign w:val="superscript"/>
        </w:rPr>
        <w:t>3</w:t>
      </w:r>
      <w:r w:rsidRPr="00DF0BE8">
        <w:rPr>
          <w:b/>
          <w:szCs w:val="20"/>
        </w:rPr>
        <w:t xml:space="preserve"> </w:t>
      </w:r>
      <w:r>
        <w:rPr>
          <w:b/>
          <w:szCs w:val="20"/>
        </w:rPr>
        <w:t xml:space="preserve">AVIACINIŲ DEGALŲ PILDYTUVO </w:t>
      </w:r>
      <w:r w:rsidRPr="00DF0BE8">
        <w:rPr>
          <w:b/>
          <w:szCs w:val="20"/>
        </w:rPr>
        <w:t>TECHNINĖ SPECIFIKACIJA</w:t>
      </w:r>
    </w:p>
    <w:p w:rsidR="00E91769" w:rsidRDefault="00E91769" w:rsidP="00E91769">
      <w:pPr>
        <w:rPr>
          <w:b/>
        </w:rPr>
      </w:pPr>
    </w:p>
    <w:p w:rsidR="00E91769" w:rsidRDefault="00E91769" w:rsidP="00E91769">
      <w:r>
        <w:rPr>
          <w:b/>
        </w:rPr>
        <w:tab/>
      </w:r>
      <w:r>
        <w:rPr>
          <w:b/>
        </w:rPr>
        <w:tab/>
      </w:r>
      <w:r>
        <w:rPr>
          <w:b/>
        </w:rPr>
        <w:tab/>
      </w:r>
      <w:r>
        <w:rPr>
          <w:b/>
        </w:rPr>
        <w:tab/>
      </w:r>
      <w:r>
        <w:rPr>
          <w:b/>
        </w:rPr>
        <w:tab/>
      </w:r>
      <w:r>
        <w:rPr>
          <w:b/>
        </w:rPr>
        <w:tab/>
      </w:r>
      <w:r>
        <w:rPr>
          <w:b/>
        </w:rPr>
        <w:tab/>
      </w:r>
    </w:p>
    <w:tbl>
      <w:tblPr>
        <w:tblW w:w="10207" w:type="dxa"/>
        <w:tblLayout w:type="fixed"/>
        <w:tblLook w:val="0000" w:firstRow="0" w:lastRow="0" w:firstColumn="0" w:lastColumn="0" w:noHBand="0" w:noVBand="0"/>
      </w:tblPr>
      <w:tblGrid>
        <w:gridCol w:w="662"/>
        <w:gridCol w:w="131"/>
        <w:gridCol w:w="845"/>
        <w:gridCol w:w="845"/>
        <w:gridCol w:w="849"/>
        <w:gridCol w:w="849"/>
        <w:gridCol w:w="6026"/>
      </w:tblGrid>
      <w:tr w:rsidR="00E91769" w:rsidTr="00917678">
        <w:trPr>
          <w:trHeight w:val="300"/>
        </w:trPr>
        <w:tc>
          <w:tcPr>
            <w:tcW w:w="793" w:type="dxa"/>
            <w:gridSpan w:val="2"/>
            <w:shd w:val="clear" w:color="auto" w:fill="auto"/>
            <w:tcMar>
              <w:top w:w="0" w:type="dxa"/>
              <w:left w:w="108" w:type="dxa"/>
              <w:bottom w:w="0" w:type="dxa"/>
              <w:right w:w="108" w:type="dxa"/>
            </w:tcMar>
            <w:vAlign w:val="bottom"/>
          </w:tcPr>
          <w:p w:rsidR="00E91769" w:rsidRDefault="00E91769" w:rsidP="00917678">
            <w:pPr>
              <w:rPr>
                <w:b/>
              </w:rPr>
            </w:pPr>
          </w:p>
        </w:tc>
        <w:tc>
          <w:tcPr>
            <w:tcW w:w="845" w:type="dxa"/>
            <w:shd w:val="clear" w:color="auto" w:fill="auto"/>
            <w:tcMar>
              <w:top w:w="0" w:type="dxa"/>
              <w:left w:w="108" w:type="dxa"/>
              <w:bottom w:w="0" w:type="dxa"/>
              <w:right w:w="108" w:type="dxa"/>
            </w:tcMar>
            <w:vAlign w:val="bottom"/>
          </w:tcPr>
          <w:p w:rsidR="00E91769" w:rsidRDefault="00E91769" w:rsidP="00917678">
            <w:pPr>
              <w:rPr>
                <w:b/>
              </w:rPr>
            </w:pPr>
          </w:p>
        </w:tc>
        <w:tc>
          <w:tcPr>
            <w:tcW w:w="845" w:type="dxa"/>
            <w:shd w:val="clear" w:color="auto" w:fill="auto"/>
            <w:tcMar>
              <w:top w:w="0" w:type="dxa"/>
              <w:left w:w="108" w:type="dxa"/>
              <w:bottom w:w="0" w:type="dxa"/>
              <w:right w:w="108" w:type="dxa"/>
            </w:tcMar>
            <w:vAlign w:val="bottom"/>
          </w:tcPr>
          <w:p w:rsidR="00E91769" w:rsidRDefault="00E91769" w:rsidP="00917678">
            <w:pPr>
              <w:rPr>
                <w:b/>
              </w:rPr>
            </w:pPr>
          </w:p>
        </w:tc>
        <w:tc>
          <w:tcPr>
            <w:tcW w:w="849" w:type="dxa"/>
            <w:shd w:val="clear" w:color="auto" w:fill="auto"/>
            <w:tcMar>
              <w:top w:w="0" w:type="dxa"/>
              <w:left w:w="108" w:type="dxa"/>
              <w:bottom w:w="0" w:type="dxa"/>
              <w:right w:w="108" w:type="dxa"/>
            </w:tcMar>
            <w:vAlign w:val="bottom"/>
          </w:tcPr>
          <w:p w:rsidR="00E91769" w:rsidRDefault="00E91769" w:rsidP="00917678">
            <w:pPr>
              <w:rPr>
                <w:b/>
              </w:rPr>
            </w:pPr>
          </w:p>
        </w:tc>
        <w:tc>
          <w:tcPr>
            <w:tcW w:w="849" w:type="dxa"/>
            <w:shd w:val="clear" w:color="auto" w:fill="auto"/>
            <w:tcMar>
              <w:top w:w="0" w:type="dxa"/>
              <w:left w:w="108" w:type="dxa"/>
              <w:bottom w:w="0" w:type="dxa"/>
              <w:right w:w="108" w:type="dxa"/>
            </w:tcMar>
            <w:vAlign w:val="bottom"/>
          </w:tcPr>
          <w:p w:rsidR="00E91769" w:rsidRDefault="00E91769" w:rsidP="00917678">
            <w:pPr>
              <w:rPr>
                <w:b/>
              </w:rPr>
            </w:pPr>
          </w:p>
        </w:tc>
        <w:tc>
          <w:tcPr>
            <w:tcW w:w="6026" w:type="dxa"/>
            <w:shd w:val="clear" w:color="auto" w:fill="auto"/>
            <w:tcMar>
              <w:top w:w="0" w:type="dxa"/>
              <w:left w:w="108" w:type="dxa"/>
              <w:bottom w:w="0" w:type="dxa"/>
              <w:right w:w="108" w:type="dxa"/>
            </w:tcMar>
            <w:vAlign w:val="bottom"/>
          </w:tcPr>
          <w:p w:rsidR="00E91769" w:rsidRDefault="00E91769" w:rsidP="00917678">
            <w:pPr>
              <w:rPr>
                <w:b/>
              </w:rPr>
            </w:pP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Eil.</w:t>
            </w:r>
          </w:p>
          <w:p w:rsidR="00E91769" w:rsidRDefault="00E91769" w:rsidP="00917678">
            <w:r>
              <w:t>Nr.</w:t>
            </w: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pPr>
            <w:r>
              <w:rPr>
                <w:b/>
                <w:i/>
              </w:rPr>
              <w:t>Bendri reikalavimai automobiliui: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769" w:rsidRDefault="00E91769" w:rsidP="00917678">
            <w:pPr>
              <w:tabs>
                <w:tab w:val="left" w:pos="426"/>
              </w:tabs>
              <w:jc w:val="both"/>
            </w:pPr>
            <w:r>
              <w:rPr>
                <w:color w:val="000000"/>
              </w:rPr>
              <w:t>Skirtas degalų pervežimui, su pilnu ADR paketu.</w:t>
            </w:r>
          </w:p>
        </w:tc>
      </w:tr>
      <w:tr w:rsidR="00E91769" w:rsidTr="00917678">
        <w:trPr>
          <w:trHeight w:val="232"/>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769" w:rsidRDefault="00E91769" w:rsidP="00917678">
            <w:pPr>
              <w:jc w:val="both"/>
            </w:pPr>
            <w:r>
              <w:rPr>
                <w:color w:val="000000"/>
              </w:rPr>
              <w:t>Automobilis ir papildoma įranga turi būti nauji ir nenaudoti.</w:t>
            </w:r>
          </w:p>
        </w:tc>
      </w:tr>
      <w:tr w:rsidR="00E91769" w:rsidTr="00917678">
        <w:trPr>
          <w:trHeight w:val="126"/>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769" w:rsidRDefault="00E91769" w:rsidP="00917678">
            <w:pPr>
              <w:tabs>
                <w:tab w:val="left" w:pos="1494"/>
              </w:tabs>
              <w:jc w:val="both"/>
            </w:pPr>
            <w:r>
              <w:rPr>
                <w:color w:val="000000"/>
              </w:rPr>
              <w:t>Naujausia, atitinkanti gamyklos gamintojos technines sąlygas ir komplektaciją, atitinkanti nacionalinius ir/arba ES standartus, atitinkanti visus saugos darbe ir eismo saugumo reikalavimus. Pilnai sukomplektuotas (bazinis automobilis gamyklinės standartinės komplektacijos), pritaikytas darbui aukštos ir žemos temperatūros (A1 – C1) aplinkos sąlygomis pagal STANAG 4370 arba lygiavertį.</w:t>
            </w:r>
          </w:p>
        </w:tc>
      </w:tr>
      <w:tr w:rsidR="00E91769" w:rsidTr="00917678">
        <w:trPr>
          <w:trHeight w:val="126"/>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E91769" w:rsidRDefault="00E91769" w:rsidP="00917678">
            <w:pPr>
              <w:jc w:val="both"/>
            </w:pPr>
            <w:proofErr w:type="spellStart"/>
            <w:r>
              <w:t>Tritiltis</w:t>
            </w:r>
            <w:proofErr w:type="spellEnd"/>
            <w:r>
              <w:t>, galinių varomų tiltų, ratų formulė 6x4 arba 6x6.</w:t>
            </w:r>
          </w:p>
        </w:tc>
      </w:tr>
      <w:tr w:rsidR="00E91769" w:rsidTr="00917678">
        <w:trPr>
          <w:trHeight w:val="126"/>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E91769" w:rsidRDefault="00E91769" w:rsidP="00917678">
            <w:r>
              <w:t>Bendroji registruojama automobilio masė – ne mažiau 35 tonų.</w:t>
            </w:r>
          </w:p>
        </w:tc>
      </w:tr>
      <w:tr w:rsidR="00E91769" w:rsidTr="00917678">
        <w:trPr>
          <w:trHeight w:val="126"/>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color w:val="000000"/>
              </w:rPr>
            </w:pPr>
            <w:r>
              <w:rPr>
                <w:b/>
                <w:i/>
              </w:rPr>
              <w:t>Išmatavimai, svoriai ir kiti gabaritų parametrai:</w:t>
            </w:r>
          </w:p>
        </w:tc>
      </w:tr>
      <w:tr w:rsidR="00E91769" w:rsidTr="00917678">
        <w:trPr>
          <w:trHeight w:val="126"/>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Maksimalus sunkvežimio plotis su antstatu, be veidrodžių – 2550 mm.</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Bendroji techninė automobilio masė (GVW) – ne mažiau 35 tonų.</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Važiuoklės ir sumontuotos įrangos maksimalus aukštis negali būti didesnis nei 4000 mm.</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Prošvaisa ne mažiau 320 mm.</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Ratų bazė (tarp pirmojo ir antrojo tilto) ne daugiau 5300 mm.</w:t>
            </w:r>
          </w:p>
        </w:tc>
      </w:tr>
      <w:tr w:rsidR="00E91769" w:rsidTr="00917678">
        <w:trPr>
          <w:trHeight w:val="435"/>
        </w:trPr>
        <w:tc>
          <w:tcPr>
            <w:tcW w:w="10207" w:type="dxa"/>
            <w:gridSpan w:val="7"/>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rPr>
            </w:pPr>
            <w:r>
              <w:rPr>
                <w:b/>
                <w:i/>
              </w:rPr>
              <w:t>Variklis:</w:t>
            </w:r>
          </w:p>
        </w:tc>
      </w:tr>
      <w:tr w:rsidR="00E91769" w:rsidTr="00917678">
        <w:trPr>
          <w:trHeight w:val="980"/>
        </w:trPr>
        <w:tc>
          <w:tcPr>
            <w:tcW w:w="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Sunkvežimis turi naudoti dyzelinius degalus F-54 ir F-34, (pagal STANAG 4362 arba lygiavertį), standartinius tepalus ir eksploatacinius skysčius, atitinkančius STANAG 1135 arba lygiavertį.</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Variklio galia ne mažiau 360 kW. Turi atitikti ne žemesnį emisijos standartą kaip EURO 3.</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 xml:space="preserve">Variklio sukimo momentas ne mažiau 2400 </w:t>
            </w:r>
            <w:proofErr w:type="spellStart"/>
            <w:r>
              <w:t>Nm</w:t>
            </w:r>
            <w:proofErr w:type="spellEnd"/>
            <w:r>
              <w:t>.</w:t>
            </w:r>
          </w:p>
          <w:p w:rsidR="00E91769" w:rsidRDefault="00E91769" w:rsidP="00917678"/>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Variklio darbinis tūris ne mažiau 12 000 cm</w:t>
            </w:r>
            <w:r>
              <w:rPr>
                <w:vertAlign w:val="superscript"/>
              </w:rPr>
              <w:t>3</w:t>
            </w:r>
            <w:r>
              <w:t>.</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Variklio aušinimo sistema turi užtikrinti ilgą ir nepertraukiamą darbą vienoje vietoje.</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Degalų filtrai šildomi su vandens atskyrimu.</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bottom w:val="single" w:sz="4" w:space="0" w:color="000000"/>
            </w:tcBorders>
            <w:tcMar>
              <w:top w:w="0" w:type="dxa"/>
              <w:left w:w="108" w:type="dxa"/>
              <w:bottom w:w="0" w:type="dxa"/>
              <w:right w:w="108" w:type="dxa"/>
            </w:tcMar>
            <w:vAlign w:val="center"/>
          </w:tcPr>
          <w:p w:rsidR="00E91769" w:rsidRDefault="00E91769" w:rsidP="00917678">
            <w:r>
              <w:t xml:space="preserve">Variklinis stabdis arba </w:t>
            </w:r>
            <w:proofErr w:type="spellStart"/>
            <w:r>
              <w:t>retarderis</w:t>
            </w:r>
            <w:proofErr w:type="spellEnd"/>
            <w:r>
              <w:t>, galingumas ne mažiau nei 400 kW.</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769" w:rsidRDefault="00E91769" w:rsidP="00917678">
            <w:r>
              <w:t>Autonominis variklio šildytuvas nuo 220 V tinklo.</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Mar>
              <w:top w:w="0" w:type="dxa"/>
              <w:left w:w="108" w:type="dxa"/>
              <w:bottom w:w="0" w:type="dxa"/>
              <w:right w:w="108" w:type="dxa"/>
            </w:tcMar>
            <w:vAlign w:val="center"/>
          </w:tcPr>
          <w:p w:rsidR="00E91769" w:rsidRDefault="00E91769" w:rsidP="00917678">
            <w:r>
              <w:t>Rankinis variklio sūkių valdymas</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color w:val="000000"/>
              </w:rPr>
            </w:pPr>
            <w:r>
              <w:rPr>
                <w:b/>
                <w:i/>
                <w:color w:val="000000"/>
              </w:rPr>
              <w:t>Transmisija ir važiuoklė:</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Pilnai automatinė arba mechaninė (</w:t>
            </w:r>
            <w:proofErr w:type="spellStart"/>
            <w:r>
              <w:rPr>
                <w:color w:val="000000"/>
              </w:rPr>
              <w:t>robotizuota</w:t>
            </w:r>
            <w:proofErr w:type="spellEnd"/>
            <w:r>
              <w:rPr>
                <w:color w:val="000000"/>
              </w:rPr>
              <w:t>) pavarų dėžė su automatiniu pavarų perjungimu (be sankabos pedalo). Sustiprinta ir specialiai pritaikyta dirbti bekelės sąlygomis.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Bekelės arba padidinto pravažumo režimas - programinė įranga leidžianti važiuoti pastoviu 1-30km/h greičiu nenaudojant akceleratoriaus pedalo arba autopiloto funkcija leidžianti važiuoti pastoviu 1-30 km/h greičiu.</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Pavarų dėžės aušinimas.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Palėtinta(-</w:t>
            </w:r>
            <w:proofErr w:type="spellStart"/>
            <w:r>
              <w:rPr>
                <w:color w:val="000000"/>
              </w:rPr>
              <w:t>os</w:t>
            </w:r>
            <w:proofErr w:type="spellEnd"/>
            <w:r>
              <w:rPr>
                <w:color w:val="000000"/>
              </w:rPr>
              <w:t>) pavara(-</w:t>
            </w:r>
            <w:proofErr w:type="spellStart"/>
            <w:r>
              <w:rPr>
                <w:color w:val="000000"/>
              </w:rPr>
              <w:t>os</w:t>
            </w:r>
            <w:proofErr w:type="spellEnd"/>
            <w:r>
              <w:rPr>
                <w:color w:val="000000"/>
              </w:rPr>
              <w:t>) (</w:t>
            </w:r>
            <w:proofErr w:type="spellStart"/>
            <w:r>
              <w:rPr>
                <w:color w:val="000000"/>
              </w:rPr>
              <w:t>Crawler</w:t>
            </w:r>
            <w:proofErr w:type="spellEnd"/>
            <w:r>
              <w:rPr>
                <w:color w:val="000000"/>
              </w:rPr>
              <w:t xml:space="preserve"> </w:t>
            </w:r>
            <w:proofErr w:type="spellStart"/>
            <w:r>
              <w:rPr>
                <w:color w:val="000000"/>
              </w:rPr>
              <w:t>gear</w:t>
            </w:r>
            <w:proofErr w:type="spellEnd"/>
            <w:r>
              <w:rPr>
                <w:color w:val="000000"/>
              </w:rPr>
              <w:t>) arba alternatyvus techninis sprendimas. Perdavimo santykis ne žemesnis nei 17:1 važiuojant tiek į priekį (pateikti pavarų dėžės visų pavarų perdavimo santykio grafiką ar lentelę arba alternatyvaus techninio sprendimo aprašymą).</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3 km/h arba žemesnis važiavimo ir manevravimo greitis, varikliui dirbant maksimalia galia (pateikti pavarų dėžės visų pavarų važiavimo greičių ir naudojamos variklio galios grafiką arba lentelę)</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Priekinė ir galinė - sustiprinta linginė pakaba.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Priekinis privažiavimo kampas ne mažiau 30 laipsnių.</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Darbinis greitis iki 90 km/h, išliekant gamintojo rekomenduotinų ekonominių sūkių diapazone (pateikti pavarų dėžės visų pavarų greičio ir sūkių grafiką arba lentelę).</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Priekinės pakabos techninė leidžiama apkrova ne mažiau 9 tonų, galinių ašių pakabos techninė leidžiama apkrova ne mažiau 26 tonų (13 tonų tiltui). Galinės ašys su dviguba redukcija</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color w:val="000000"/>
              </w:rPr>
            </w:pPr>
            <w:r>
              <w:rPr>
                <w:b/>
                <w:i/>
                <w:color w:val="000000"/>
              </w:rPr>
              <w:t>Vairo mechanizmas: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Vairo stiprintuvas.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Reguliuojama vairo kolonėlė 3-jose plokštumose.</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Vairas su užraktu ir imobilizatoriumi.</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color w:val="000000"/>
              </w:rPr>
            </w:pPr>
            <w:r>
              <w:rPr>
                <w:b/>
                <w:i/>
                <w:color w:val="000000"/>
              </w:rPr>
              <w:t>Rėmas ir ašys: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Rėmo profiliai dvigubi visame ilgyje (nuo variklio iki važiuoklės galo)</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Dvi atramos ratams.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Bent vienas sustiprintas vilkimo įtaisas priekyje.</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 xml:space="preserve">Galinių ašių ir </w:t>
            </w:r>
            <w:proofErr w:type="spellStart"/>
            <w:r>
              <w:t>tarpašinių</w:t>
            </w:r>
            <w:proofErr w:type="spellEnd"/>
            <w:r>
              <w:t xml:space="preserve"> diferencialų blokavimas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Sumontuotas išorinio užvedimo prijungimo kištukinis lizdas (pagal STANAG 4074 arba lygiavertį).</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color w:val="000000"/>
              </w:rPr>
            </w:pPr>
            <w:r>
              <w:rPr>
                <w:b/>
                <w:i/>
                <w:color w:val="000000"/>
              </w:rPr>
              <w:t>Stabdžių sistema: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Visi būgniniai stabdžiai.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EBS stabdžių sistema.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Turi būti ABS.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Automatinis įkalnės stabdis.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roofErr w:type="spellStart"/>
            <w:r>
              <w:t>Elektropneumatiškai</w:t>
            </w:r>
            <w:proofErr w:type="spellEnd"/>
            <w:r>
              <w:t xml:space="preserve"> valdomas stovėjimo stabdis, aktyvuojamas išjungus variklį.</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color w:val="000000"/>
              </w:rPr>
            </w:pPr>
            <w:r>
              <w:rPr>
                <w:b/>
                <w:i/>
                <w:color w:val="000000"/>
              </w:rPr>
              <w:t>Kabina: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Vairas kairėje pusėje.</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Visa informacija prietaisų skydelyje pateikiama lietuvių kalba bei pagal metrinę matavimo sistemą.</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Apatiniai kabinos laipteliai kairėje/dešinėje paslankūs.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Kabina ne mažiau 2300 mm pločio.</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Ne mažiau 2 sėdimos vietos, įskaitant vairuotojo.</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769" w:rsidRDefault="00E91769" w:rsidP="00917678">
            <w:r>
              <w:rPr>
                <w:color w:val="000000"/>
              </w:rPr>
              <w:t>Durys – ne mažiau 2 (dviejų).</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Langai – šoniniai atidaromi/uždaromi.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Automatinė klimato kontrolė.</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rPr>
                <w:color w:val="000000"/>
              </w:rPr>
            </w:pPr>
            <w:r>
              <w:rPr>
                <w:color w:val="000000"/>
              </w:rPr>
              <w:t>Autonominis kabinos šildytuvas.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 xml:space="preserve">Radijo imtuvas ir garso įranga turi būti įrengtas, integruotas radijo grotuvas su garsiakalbiais, turintis </w:t>
            </w:r>
            <w:proofErr w:type="spellStart"/>
            <w:r>
              <w:rPr>
                <w:color w:val="000000"/>
              </w:rPr>
              <w:t>Bluetooth</w:t>
            </w:r>
            <w:proofErr w:type="spellEnd"/>
            <w:r>
              <w:rPr>
                <w:color w:val="000000"/>
              </w:rPr>
              <w:t xml:space="preserve"> sąsają mobiliam telefonui, USB jungtį.</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Matinė bronzinės žalios spalvos kabinos dažymas RAL 6031-F9, juodas arba pilkas rėmo dažymas.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Centrinis durų užraktas, valdomas nuotoliniu pulteliu</w:t>
            </w:r>
            <w:r>
              <w:rPr>
                <w:color w:val="000000"/>
              </w:rPr>
              <w:tab/>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Plieninis priekinis bamperis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Radiatoriaus tinklelis.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rPr>
                <w:color w:val="000000"/>
              </w:rPr>
            </w:pPr>
            <w:r>
              <w:rPr>
                <w:color w:val="000000"/>
              </w:rPr>
              <w:t>Hidraulinis kabinos pakėlimo mechanizmas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Papildomas veidrodis priekyje, priartinantis.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Vairuotojo sėdynė reguliuojama, su saugos diržu, ant oro pagalvės.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Guminiai grindų kilimėliai.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rPr>
                <w:color w:val="000000"/>
              </w:rPr>
            </w:pPr>
            <w:r>
              <w:rPr>
                <w:color w:val="000000"/>
              </w:rPr>
              <w:t>Išorinis saulės skydelis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Priekinis stiklas šildomas visame plote, išoriniai veidrodžiai – šildomi.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rPr>
                <w:color w:val="000000"/>
              </w:rPr>
            </w:pPr>
            <w:r>
              <w:rPr>
                <w:color w:val="000000"/>
              </w:rPr>
              <w:t>Šoniniai langai laminuoti, ne mažiau trijų sluoksnių</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color w:val="000000"/>
              </w:rPr>
            </w:pPr>
            <w:r>
              <w:rPr>
                <w:b/>
                <w:i/>
                <w:color w:val="000000"/>
              </w:rPr>
              <w:t>Apšvietimas: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Standartiniai priekiniai žibintai apsaugoti grotelėmis.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Galiniai žibintai apsaugoti grotelėmis.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 xml:space="preserve">Šoniniai ir galiniai </w:t>
            </w:r>
            <w:proofErr w:type="spellStart"/>
            <w:r>
              <w:rPr>
                <w:color w:val="000000"/>
              </w:rPr>
              <w:t>gabaritiniai</w:t>
            </w:r>
            <w:proofErr w:type="spellEnd"/>
            <w:r>
              <w:rPr>
                <w:color w:val="000000"/>
              </w:rPr>
              <w:t xml:space="preserve"> žibintai.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rPr>
                <w:color w:val="000000"/>
              </w:rPr>
            </w:pPr>
            <w:r>
              <w:rPr>
                <w:color w:val="000000"/>
              </w:rPr>
              <w:t>Sunkvežimis turi turėti išorinę apšvietimo sistemą darbui tamsiu paros metu (ne mažiau 4 darbiniai žibintai, sumontuoti 2 už kabinos, 2 gale, kurie įsijungia automatiškai įjungus atbulinę pavarą). Išorinė apšvietimo sistema turi būti sumontuojama / ir išmontuojama per 5 min. Darbiniai žibintai apsaugoti grotelėmis.</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color w:val="000000"/>
              </w:rPr>
            </w:pPr>
            <w:r>
              <w:rPr>
                <w:b/>
                <w:i/>
                <w:color w:val="000000"/>
              </w:rPr>
              <w:t>Prietaisai. Valdymo ir informacijos sistemos: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Automobilio priežiūros informacija prietaisų skydelyje lietuvių kalba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rPr>
                <w:color w:val="000000"/>
              </w:rPr>
            </w:pPr>
            <w:r>
              <w:rPr>
                <w:color w:val="000000"/>
              </w:rPr>
              <w:t>Gamintojo numatytas ir įrengtas FMS adapteris automobilio CAN duomenų perdavimui.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Greičio ribotuvas – turi būti, sertifikuotas (maksimalus greitis 89 ± 1 km/h), su pirmine registracija. Su preke pateikiamas sertifikatas.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Degalų kiekio bake daviklis.</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color w:val="000000"/>
              </w:rPr>
            </w:pPr>
            <w:r>
              <w:rPr>
                <w:b/>
                <w:i/>
                <w:color w:val="000000"/>
              </w:rPr>
              <w:t>Elektrinė sistema: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Elektros sistemos įtampa 24 V.</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Nuotolinis akumuliatorių masės išjungimas.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Generatoriaus galia ne mažiau kaip 28V / 150 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 xml:space="preserve">AGM tipo arba </w:t>
            </w:r>
            <w:proofErr w:type="spellStart"/>
            <w:r>
              <w:rPr>
                <w:color w:val="000000"/>
              </w:rPr>
              <w:t>Geliniai</w:t>
            </w:r>
            <w:proofErr w:type="spellEnd"/>
            <w:r>
              <w:rPr>
                <w:color w:val="000000"/>
              </w:rPr>
              <w:t xml:space="preserve"> (</w:t>
            </w:r>
            <w:proofErr w:type="spellStart"/>
            <w:r>
              <w:rPr>
                <w:color w:val="000000"/>
              </w:rPr>
              <w:t>želiniai</w:t>
            </w:r>
            <w:proofErr w:type="spellEnd"/>
            <w:r>
              <w:rPr>
                <w:color w:val="000000"/>
              </w:rPr>
              <w:t>) akumuliatoriai, talpa ne mažiau 200 Ah</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Atbulinės eigos signalizatorius.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 xml:space="preserve">El. paruošimas radijo stočiai ir jos </w:t>
            </w:r>
            <w:proofErr w:type="spellStart"/>
            <w:r>
              <w:t>antentai</w:t>
            </w:r>
            <w:proofErr w:type="spellEnd"/>
            <w:r>
              <w:t>.</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24V ir 12V nuolatinės įtampos lizdai kabinoje.</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color w:val="000000"/>
              </w:rPr>
            </w:pPr>
            <w:r>
              <w:rPr>
                <w:b/>
                <w:i/>
                <w:color w:val="000000"/>
              </w:rPr>
              <w:t>Kuro bakas: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t xml:space="preserve">Degalų bakas ne mažiau 300 l talpos. Pilnai pakrautas automobilis be išorinio kuro papildymo šaltinio privalo nuvažiuoti ne mažiau 600 km atstumą. </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Užrakinami degalų bako dangteliai. Degalų bako konstrukcija turi turėti užraktus ir leisti supilti degalus tiek naudojant pistoletą – rankeną (adapterį), tiek ir pilant degalus iš kanistrų (pagal STANAG 3756</w:t>
            </w:r>
            <w:r>
              <w:t xml:space="preserve"> </w:t>
            </w:r>
            <w:r>
              <w:rPr>
                <w:color w:val="000000"/>
              </w:rPr>
              <w:t>arba lygiavertį).</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color w:val="000000"/>
              </w:rPr>
            </w:pPr>
            <w:r>
              <w:rPr>
                <w:b/>
                <w:i/>
                <w:color w:val="000000"/>
              </w:rPr>
              <w:t>Ratlankiai ir padangos: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rPr>
                <w:color w:val="000000"/>
              </w:rPr>
            </w:pPr>
            <w:r>
              <w:rPr>
                <w:color w:val="000000"/>
              </w:rPr>
              <w:t>Padangos ne mažesnės nei:</w:t>
            </w:r>
          </w:p>
          <w:p w:rsidR="00E91769" w:rsidRDefault="00E91769" w:rsidP="00917678">
            <w:pPr>
              <w:rPr>
                <w:color w:val="000000"/>
              </w:rPr>
            </w:pPr>
            <w:r>
              <w:rPr>
                <w:color w:val="000000"/>
              </w:rPr>
              <w:t>1-a ašis: 2x385/65 R22,5</w:t>
            </w:r>
          </w:p>
          <w:p w:rsidR="00E91769" w:rsidRDefault="00E91769" w:rsidP="00917678">
            <w:pPr>
              <w:rPr>
                <w:color w:val="000000"/>
              </w:rPr>
            </w:pPr>
            <w:r>
              <w:rPr>
                <w:color w:val="000000"/>
              </w:rPr>
              <w:t>2-a ašis: 4x315/80 R22,5</w:t>
            </w:r>
          </w:p>
          <w:p w:rsidR="00E91769" w:rsidRDefault="00E91769" w:rsidP="00917678">
            <w:r>
              <w:rPr>
                <w:color w:val="000000"/>
              </w:rPr>
              <w:t>3-a ašis: 4x315/80 R22,5</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Atsarginis ratas priekinių ratų išmatavimų – 385/65 R22,5.</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r>
              <w:rPr>
                <w:color w:val="000000"/>
              </w:rPr>
              <w:t>Žarna padangų pripūtimui, padangų slėgio manometras.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rPr>
                <w:color w:val="000000"/>
              </w:rPr>
            </w:pPr>
            <w:r>
              <w:rPr>
                <w:color w:val="000000"/>
              </w:rPr>
              <w:t>Gamyklinė padangų slėgio kontrolės sistema su duomenų parodymų prietaisų skydelyje</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color w:val="000000"/>
              </w:rPr>
            </w:pPr>
            <w:r>
              <w:rPr>
                <w:b/>
                <w:i/>
                <w:color w:val="000000"/>
              </w:rPr>
              <w:t>Cisterna: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 xml:space="preserve">Cisternos tūris ne mažesnis kaip 20 m³. </w:t>
            </w:r>
            <w:r w:rsidR="00B9250B" w:rsidRPr="00F32AC3">
              <w:rPr>
                <w:bdr w:val="none" w:sz="0" w:space="0" w:color="auto" w:frame="1"/>
                <w:shd w:val="clear" w:color="auto" w:fill="FFFFFF"/>
              </w:rPr>
              <w:t>Talpyklos sienos turi būti nerūdijančio  plieno arba gryno aliuminio, arba aliuminio lydinio, kurios storis ne plonesnis kaip: nerūdijančio plieno – 4 mm, aliuminio lydinio – 5 mm, gryno aliuminio – 8 mm</w:t>
            </w:r>
            <w:r w:rsidRPr="00F32AC3">
              <w:t>.</w:t>
            </w:r>
            <w:r>
              <w:t xml:space="preserve"> Sukalibruota, su įrengta kalibruota, ištraukiama matuokle – liniuote. Taip pat turi būti kuro lygio indikatorius ant cisternos šono.</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Cisternos liukai ne mažiau kaip 600 mm skersmens su ventiliaciniu vožtuvu.</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 xml:space="preserve">Turi būti įrengtas pneumatinis kuro aukščio lygio daviklis apsaugantis nuo perpylimo. </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Degalų užpylimui įrengta 2,5 colio ISO 45 tipo jungtis kištukinė (angl. MALE 2</w:t>
            </w:r>
            <w:r>
              <w:rPr>
                <w:vertAlign w:val="superscript"/>
              </w:rPr>
              <w:t xml:space="preserve">1/2 </w:t>
            </w:r>
            <w:r>
              <w:t>ISO 45) (ISO 45:1990 „Slėginės degalų pripylimo jungtys“) ir kištukinė 3 (trijų) colių sauso jungimo industrinė jungtis (angl. MALE 3 „</w:t>
            </w:r>
            <w:proofErr w:type="spellStart"/>
            <w:r>
              <w:t>Dry</w:t>
            </w:r>
            <w:proofErr w:type="spellEnd"/>
            <w:r>
              <w:t xml:space="preserve"> </w:t>
            </w:r>
            <w:proofErr w:type="spellStart"/>
            <w:r>
              <w:t>Disconnect</w:t>
            </w:r>
            <w:proofErr w:type="spellEnd"/>
            <w:r>
              <w:t xml:space="preserve"> </w:t>
            </w:r>
            <w:proofErr w:type="spellStart"/>
            <w:r>
              <w:t>Coupling</w:t>
            </w:r>
            <w:proofErr w:type="spellEnd"/>
            <w:r>
              <w:t xml:space="preserve"> / NATO </w:t>
            </w:r>
            <w:proofErr w:type="spellStart"/>
            <w:r>
              <w:t>dry-break</w:t>
            </w:r>
            <w:proofErr w:type="spellEnd"/>
            <w:r>
              <w:t xml:space="preserve"> ) (LKS STANAG 3756 (4) „Aviacinio žibalo ir dyzelinių degalų priėmimo ir išdavimo įrenginiai ir įranga“ (NATO STANAG 3756 arba lygiavertis)). </w:t>
            </w:r>
          </w:p>
        </w:tc>
      </w:tr>
      <w:tr w:rsidR="00E91769" w:rsidTr="00917678">
        <w:trPr>
          <w:trHeight w:val="179"/>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Cisternos dugnas nuožulnus, su nuolydžiu.</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 xml:space="preserve">Cisternos dugno žemiausiame taške turi būti įrengtas vandens surinktuvas ir degalų mėginių paėmimo taškas. </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Ant cisternos sumontuotos operatoriaus praėjimo grotelės (takelis).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Ant cisternos sumontuotos atlenkiama arba atverčiama tvorelė (</w:t>
            </w:r>
            <w:proofErr w:type="spellStart"/>
            <w:r>
              <w:t>porankis</w:t>
            </w:r>
            <w:proofErr w:type="spellEnd"/>
            <w:r>
              <w:t>).</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Ant cisternos sumontuotos kopėtėlės, kad būtų galima nuo žemės užlipti ant cisternos viršaus.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Cisternos gale sumontuotas oranžinis LED švyturėlis (-</w:t>
            </w:r>
            <w:proofErr w:type="spellStart"/>
            <w:r>
              <w:t>iai</w:t>
            </w:r>
            <w:proofErr w:type="spellEnd"/>
            <w:r>
              <w:t>) matomas (-i) 360º kampu.</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Sumontuota galinio vaizdo kamera, ne mažiau kaip 400.00 cd/m² ryškumo, atitinka IP40 / IP69 atsparumo klasę bei jungiame prie atskiro, ne mažiau kaip 7 colių HD raiškos ekrano, apsaugota nuo purvo (uždaroma).</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rPr>
            </w:pPr>
            <w:r>
              <w:rPr>
                <w:b/>
              </w:rPr>
              <w:t>Degalų priėmimo, išdavimo įranga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 xml:space="preserve">Degalų siurblys </w:t>
            </w:r>
            <w:proofErr w:type="spellStart"/>
            <w:r>
              <w:t>centrifūginis</w:t>
            </w:r>
            <w:proofErr w:type="spellEnd"/>
            <w:r>
              <w:t>, kurio našumas ne mažiau nei 800 l/min.</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Siurblio korpusas, pajungimo vamzdynas turi būti nerūdijančio plieno.</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Degalų siurblio darbinis slėgis ne mažiau 10 barų.</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Galimybė išleisti aviacinį kurą iš siurblio.</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Galimybė reguliuoti siurblio našumą nuo 100 l/min. iki maksimalaus našumo.</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 xml:space="preserve">Įrengtas siurblio </w:t>
            </w:r>
            <w:proofErr w:type="spellStart"/>
            <w:r>
              <w:t>motovalandų</w:t>
            </w:r>
            <w:proofErr w:type="spellEnd"/>
            <w:r>
              <w:t xml:space="preserve"> skaitiklis.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Sumontuota automatinė diferencialinio slėgio apsauga, kuri stabdo degalų išdavimą pasiekus maksimalią diferencialinio slėgio reikšmę.</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Filtras – vandens separatorius sudarytas iš bako (korpuso) ir filtravimo elementų.</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Filtro – vandens separatoriaus korpusas, pajungimo vamzdynas turi būti nerūdijančio plieno.</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Filtro – vandens separatoriaus paskirtis - kietiems teršalams ir vandeniui pašalinti iš aviacinių degalų.</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 xml:space="preserve">Filtravimo </w:t>
            </w:r>
            <w:proofErr w:type="spellStart"/>
            <w:r>
              <w:t>elentai</w:t>
            </w:r>
            <w:proofErr w:type="spellEnd"/>
            <w:r>
              <w:t xml:space="preserve"> turi atitikti EI 1581 6th, M kategorijos standarto reikalavimus.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 xml:space="preserve">Filtravimo </w:t>
            </w:r>
            <w:proofErr w:type="spellStart"/>
            <w:r>
              <w:t>elentai</w:t>
            </w:r>
            <w:proofErr w:type="spellEnd"/>
            <w:r>
              <w:t xml:space="preserve"> turi būti įrengtas degalų tekėjimo kryptimi.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Numatyta galimybė pakeisti filtravimo elementus.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Sumontuoti MIL2.1-770-6B modelio filtravimo elementai (arba lygiaverčiai).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Sumontuoti 60.4C4-754-DMV modelio vandens separatoriaus elementai (arba lygiaverčiai).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Filtrų pralaidumas, ne mažesnis už siurblio našumą.</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tabs>
                <w:tab w:val="left" w:pos="4193"/>
              </w:tabs>
              <w:rPr>
                <w:b/>
                <w:i/>
              </w:rPr>
            </w:pPr>
            <w:r>
              <w:tab/>
            </w:r>
            <w:r>
              <w:rPr>
                <w:b/>
                <w:i/>
              </w:rPr>
              <w:t>Matavimo sistema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Įrengta kamerinė matavimo sistema su mechaniniu, rotorinio tipo skaitikliu.</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Matavimo sistema įrengta spintoje, gerai matomoje vietoje ir lengvai prieinama priežiūros tikslais.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Matavimo skaičių skalė ne mažiau kaip 5 skaitmenų, su galimybe nustatyti nuo 0.</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Matavimo sistema pritaikyta ne mažiau kaip 800 l/min. išduodamų degalų srautui.</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rPr>
            </w:pPr>
            <w:r>
              <w:rPr>
                <w:b/>
                <w:i/>
              </w:rPr>
              <w:t>Aviacinės žarnos su jungtimis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Viena ne trumpesnė kaip 25 m ilgio žarna su 2,5 colio sauso tipo posparnio jungtimi ISO45.</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 xml:space="preserve">Viena ne trumpesnė kaip 25 m ilgio žarna su 1,5 colio </w:t>
            </w:r>
            <w:proofErr w:type="spellStart"/>
            <w:r>
              <w:t>viršsparnio</w:t>
            </w:r>
            <w:proofErr w:type="spellEnd"/>
            <w:r>
              <w:t xml:space="preserve"> atviro tipo antgaliu (pistoletu). </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Sumontuotos 2 žarnų ritės, kurios varomos elektrinio ar hidraulinio variklio pagalba.</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rPr>
            </w:pPr>
            <w:r>
              <w:rPr>
                <w:b/>
                <w:i/>
              </w:rPr>
              <w:t>Įrangos įžeminimas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 xml:space="preserve"> Įrengtos ne mažiau kaip 2 įžeminimo ritės.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 xml:space="preserve"> Įžeminimo ritės kabelis (ne mažiau 30 m)  padengtas apsauginiu sluoksniu su gnybtu kabelio gale.</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rPr>
            </w:pPr>
            <w:r>
              <w:rPr>
                <w:b/>
                <w:i/>
              </w:rPr>
              <w:t>Kita cisternos įranga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Įrengtas stiklinis vizualinio patikrinimo indas ne mažiau kaip 2 litrų talpos.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Įrengta 40 litrų degalų nupylimo talpa.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Įrengta automatinė vandens esančio aviaciniuose degaluose aptikimo sistema.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Visa degalų išdavimo įranga turi būti sumontuota uždaroje spintoje su durimis/dangčiais.</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rPr>
            </w:pPr>
            <w:r>
              <w:rPr>
                <w:b/>
                <w:i/>
              </w:rPr>
              <w:t>Papildoma įranga: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Visi užrašai ir žymėjimai, susiję su automobilio techninės dalies valdymu, reguliavimu ir vežamu kroviniu, ar kitaip susiję su jų eksploatacija, turi būti lietuvių ir anglų kalba, gamintojo numatytose vietose.</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 xml:space="preserve">Numatytas personalo (8 žmonių), eksploatuojančio automobilį ir atliekančio jo kasdienį bei periodinį aptarnavimo darbus mokymai </w:t>
            </w:r>
            <w:r w:rsidR="00F32AC3">
              <w:t xml:space="preserve">lietuvių arba anglų kalba </w:t>
            </w:r>
            <w:r>
              <w:t>(su išduodamu mokymų sertifikatu).</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Visi degalų apskaitos matavimo prietaisai turi būti su SI sistemos vienetais, bei atlikta metrologinė patikra.</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Stoge turi būti įrengtas iki galo atidaromas ir (arba) atverčiamas liukas su integruotu statramsčiu ir sukamojo žiedo lafetu 7,62 mm kalibro kulkosvaidžiui įtvirtinti. Ši įranga turi būti pakankamai stipri atatrankos jėgai (šaudant iš kulkosvaidžio) absorbuoti.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Komplektuojami 2 gesintuvai, ne mažiau kaip po 12 kg. pritvirtinti prie automobilio.</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 xml:space="preserve">Turi būti numatyta užrakinama </w:t>
            </w:r>
            <w:proofErr w:type="spellStart"/>
            <w:r>
              <w:t>daiktadėžė</w:t>
            </w:r>
            <w:proofErr w:type="spellEnd"/>
            <w:r>
              <w:t xml:space="preserve"> pagaminta iš nerūdijančio metalo papildomai įrangai ir įrankiams susidėti, su ištraukiamu stalčiumi, kurio leistina apkrova ne mažiau kaip 200 kg. </w:t>
            </w:r>
            <w:proofErr w:type="spellStart"/>
            <w:r>
              <w:t>Daiktadėžės</w:t>
            </w:r>
            <w:proofErr w:type="spellEnd"/>
            <w:r>
              <w:t xml:space="preserve"> vidus padengtas drėgmei atsparia fanera. </w:t>
            </w:r>
            <w:proofErr w:type="spellStart"/>
            <w:r>
              <w:t>Daiktadėžė</w:t>
            </w:r>
            <w:proofErr w:type="spellEnd"/>
            <w:r>
              <w:t xml:space="preserve"> ventiliuojama ir žiemą šildoma. </w:t>
            </w:r>
            <w:proofErr w:type="spellStart"/>
            <w:r>
              <w:t>Daiktadėžės</w:t>
            </w:r>
            <w:proofErr w:type="spellEnd"/>
            <w:r>
              <w:t xml:space="preserve"> matmenys turi būti suderinti su užsakovu gamybos metu.</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Turi būti įrengti 2 ginklų tvirtinimo stovai (vairuotojo ir abiejų keleivių lengviesiems ginklams tvirtinti).</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pPr>
            <w:r>
              <w:rPr>
                <w:b/>
                <w:i/>
              </w:rPr>
              <w:t>Kiti techniniai reikalavimai: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Įrankių rinkinys su reikalingų raktų komplektu rato keitimui - turi būti, įskaitant hidraulinį keltuvą, ne mažiau 20 t kėlimo galios.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KET paketas</w:t>
            </w:r>
            <w:r>
              <w:tab/>
              <w:t>turi būti: vaistinėlė, avarinis ženklas, ne mažiau kaip 6 kg gesintuvas ir šviesą atspindinti liemenė. Gesintuvas privalo būti pritvirtintas gamintojo numatytoje vietoje.</w:t>
            </w:r>
          </w:p>
        </w:tc>
      </w:tr>
      <w:tr w:rsidR="00E91769" w:rsidTr="00917678">
        <w:trPr>
          <w:trHeight w:val="70"/>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rPr>
                <w:color w:val="000000"/>
              </w:rPr>
              <w:t>Automobilyje turi būti įrengta žibintų šviesos maskavimo įranga, atitinkanti STANAG 4381 reikalavimus</w:t>
            </w:r>
            <w:r>
              <w:t xml:space="preserve"> </w:t>
            </w:r>
            <w:r>
              <w:rPr>
                <w:color w:val="000000"/>
              </w:rPr>
              <w:t>arba lygiavertį.</w:t>
            </w:r>
          </w:p>
        </w:tc>
      </w:tr>
      <w:tr w:rsidR="00E91769" w:rsidTr="00917678">
        <w:trPr>
          <w:trHeight w:val="70"/>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Sukabinimo įtaisas priekabai atitinkantis STANAG 4101 arba lygiavertį.</w:t>
            </w:r>
          </w:p>
        </w:tc>
      </w:tr>
      <w:tr w:rsidR="00E91769" w:rsidTr="00917678">
        <w:trPr>
          <w:trHeight w:val="70"/>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pPr>
              <w:rPr>
                <w:color w:val="000000"/>
              </w:rPr>
            </w:pPr>
            <w:r>
              <w:t>Priekabos elektros ir stabdžių jungtys atitinkančios STANAG 4007 arba lygiavertį.</w:t>
            </w:r>
          </w:p>
        </w:tc>
      </w:tr>
      <w:tr w:rsidR="00E91769" w:rsidTr="00917678">
        <w:trPr>
          <w:trHeight w:val="70"/>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pPr>
              <w:rPr>
                <w:color w:val="000000"/>
              </w:rPr>
            </w:pPr>
            <w:r>
              <w:rPr>
                <w:color w:val="000000"/>
              </w:rPr>
              <w:t xml:space="preserve">Sunkvežimis turi turėti pagalbinį traukimo mechanizmą (gervę, pageidautina sumontuota rėme už kabinos su veikimo galimybe į priekį ir į galą), kuri galėtų ištraukti įklampintą sunkvežimį su kroviniu. Gervės galia ne mažiau 100 </w:t>
            </w:r>
            <w:proofErr w:type="spellStart"/>
            <w:r>
              <w:rPr>
                <w:color w:val="000000"/>
              </w:rPr>
              <w:t>kN</w:t>
            </w:r>
            <w:proofErr w:type="spellEnd"/>
            <w:r>
              <w:rPr>
                <w:color w:val="000000"/>
              </w:rPr>
              <w:t>, lyno ilgis ne mažiau kaip 40 m.</w:t>
            </w:r>
          </w:p>
        </w:tc>
      </w:tr>
      <w:tr w:rsidR="00E91769" w:rsidTr="00917678">
        <w:tc>
          <w:tcPr>
            <w:tcW w:w="102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jc w:val="center"/>
              <w:rPr>
                <w:b/>
                <w:i/>
                <w:color w:val="000000"/>
              </w:rPr>
            </w:pPr>
            <w:r>
              <w:rPr>
                <w:b/>
                <w:i/>
                <w:color w:val="000000"/>
              </w:rPr>
              <w:t>Garantijų reikalavimai: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Garantija pagrindiniams automobilio mazgams (varikliui, pavarų dėžei, transmisijos mazgams) ne mažiau kaip 24 mėnesių be ridos apribojimų.</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Automobilis turi būti naujas, nenaudotas, techniškai tvarkingas ir paruoštas eksploatacijai.</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Pagamintas ne seniau kaip prieš vienerius metus, nuo pridavimo pirkėjui datos.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Automobilis turi būti serijinis, ne eksperimentinis.</w:t>
            </w:r>
          </w:p>
        </w:tc>
      </w:tr>
      <w:tr w:rsidR="00E91769" w:rsidTr="00917678">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69" w:rsidRDefault="00E91769" w:rsidP="00917678">
            <w:pPr>
              <w:numPr>
                <w:ilvl w:val="0"/>
                <w:numId w:val="1"/>
              </w:numPr>
              <w:pBdr>
                <w:top w:val="nil"/>
                <w:left w:val="nil"/>
                <w:bottom w:val="nil"/>
                <w:right w:val="nil"/>
                <w:between w:val="nil"/>
              </w:pBdr>
              <w:jc w:val="both"/>
              <w:rPr>
                <w:color w:val="000000"/>
                <w:sz w:val="22"/>
                <w:szCs w:val="22"/>
              </w:rPr>
            </w:pPr>
          </w:p>
        </w:tc>
        <w:tc>
          <w:tcPr>
            <w:tcW w:w="9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1769" w:rsidRDefault="00E91769" w:rsidP="00917678">
            <w:r>
              <w:t>Turi atitikti JIG, EN 12312-5 ir EI1581-6th standartus bei turėti CE ženklinimą.</w:t>
            </w:r>
          </w:p>
        </w:tc>
      </w:tr>
    </w:tbl>
    <w:p w:rsidR="00CC1689" w:rsidRDefault="00E91769" w:rsidP="00F32AC3">
      <w:pPr>
        <w:jc w:val="both"/>
      </w:pPr>
      <w:r>
        <w:t xml:space="preserve"> </w:t>
      </w:r>
    </w:p>
    <w:sectPr w:rsidR="00CC1689">
      <w:headerReference w:type="default" r:id="rId7"/>
      <w:footerReference w:type="default" r:id="rId8"/>
      <w:pgSz w:w="11907" w:h="16839"/>
      <w:pgMar w:top="850" w:right="562" w:bottom="1843" w:left="1138"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5E8" w:rsidRDefault="009E15E8">
      <w:r>
        <w:separator/>
      </w:r>
    </w:p>
  </w:endnote>
  <w:endnote w:type="continuationSeparator" w:id="0">
    <w:p w:rsidR="009E15E8" w:rsidRDefault="009E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49F" w:rsidRDefault="00E9176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80F02">
      <w:rPr>
        <w:noProof/>
        <w:color w:val="000000"/>
      </w:rPr>
      <w:t>5</w:t>
    </w:r>
    <w:r>
      <w:rPr>
        <w:color w:val="000000"/>
      </w:rPr>
      <w:fldChar w:fldCharType="end"/>
    </w:r>
    <w:r>
      <w:rPr>
        <w:color w:val="000000"/>
      </w:rPr>
      <w:t>1</w:t>
    </w:r>
  </w:p>
  <w:p w:rsidR="00AF149F" w:rsidRDefault="009E15E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5E8" w:rsidRDefault="009E15E8">
      <w:r>
        <w:separator/>
      </w:r>
    </w:p>
  </w:footnote>
  <w:footnote w:type="continuationSeparator" w:id="0">
    <w:p w:rsidR="009E15E8" w:rsidRDefault="009E1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49F" w:rsidRDefault="009E15E8">
    <w:pPr>
      <w:widowControl w:val="0"/>
      <w:pBdr>
        <w:top w:val="nil"/>
        <w:left w:val="nil"/>
        <w:bottom w:val="nil"/>
        <w:right w:val="nil"/>
        <w:between w:val="nil"/>
      </w:pBdr>
      <w:tabs>
        <w:tab w:val="center" w:pos="4153"/>
        <w:tab w:val="right" w:pos="8306"/>
      </w:tabs>
      <w:spacing w:after="20"/>
      <w:jc w:val="center"/>
      <w:rPr>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16971"/>
    <w:multiLevelType w:val="multilevel"/>
    <w:tmpl w:val="FFFFFFFF"/>
    <w:lvl w:ilvl="0">
      <w:start w:val="1"/>
      <w:numFmt w:val="decimal"/>
      <w:lvlText w:val="%1."/>
      <w:lvlJc w:val="left"/>
      <w:pPr>
        <w:ind w:left="644" w:hanging="644"/>
      </w:pPr>
    </w:lvl>
    <w:lvl w:ilvl="1">
      <w:start w:val="1"/>
      <w:numFmt w:val="decimal"/>
      <w:lvlText w:val="%1.%2."/>
      <w:lvlJc w:val="left"/>
      <w:pPr>
        <w:ind w:left="840" w:hanging="48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C5"/>
    <w:rsid w:val="001D53B1"/>
    <w:rsid w:val="004E79F5"/>
    <w:rsid w:val="00503B01"/>
    <w:rsid w:val="005611C5"/>
    <w:rsid w:val="008C63AE"/>
    <w:rsid w:val="009E15E8"/>
    <w:rsid w:val="00B80F02"/>
    <w:rsid w:val="00B9250B"/>
    <w:rsid w:val="00BB5599"/>
    <w:rsid w:val="00CC1689"/>
    <w:rsid w:val="00E91769"/>
    <w:rsid w:val="00F32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32DA"/>
  <w15:chartTrackingRefBased/>
  <w15:docId w15:val="{8FA6EC60-EE98-4F5C-BEFF-FE25D982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769"/>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AC3"/>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8758</Words>
  <Characters>4993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2023-05-18T05:55:00Z</cp:lastPrinted>
  <dcterms:created xsi:type="dcterms:W3CDTF">2024-06-03T05:29:00Z</dcterms:created>
  <dcterms:modified xsi:type="dcterms:W3CDTF">2024-06-03T05:30:00Z</dcterms:modified>
</cp:coreProperties>
</file>