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6D89304F" w:rsidR="00A53E87" w:rsidRPr="00E040E8" w:rsidRDefault="00A53E87" w:rsidP="00A53E87">
      <w:pPr>
        <w:ind w:left="2880" w:firstLine="720"/>
        <w:jc w:val="both"/>
      </w:pPr>
      <w:r w:rsidRPr="00E040E8">
        <w:t>20</w:t>
      </w:r>
      <w:r>
        <w:t>24</w:t>
      </w:r>
      <w:r w:rsidR="001747FF">
        <w:t xml:space="preserve"> – 01-24</w:t>
      </w:r>
      <w:r>
        <w:t xml:space="preserve"> Nr.</w:t>
      </w:r>
      <w:r w:rsidR="001747FF">
        <w:t>DPS-73</w:t>
      </w:r>
    </w:p>
    <w:p w14:paraId="603A9DAE" w14:textId="77777777" w:rsidR="00A53E87" w:rsidRPr="00E040E8" w:rsidRDefault="00A53E87" w:rsidP="00A53E87">
      <w:pPr>
        <w:ind w:left="3600"/>
        <w:jc w:val="both"/>
        <w:rPr>
          <w:i/>
          <w:sz w:val="20"/>
          <w:szCs w:val="20"/>
        </w:rPr>
      </w:pPr>
      <w:r>
        <w:rPr>
          <w:sz w:val="22"/>
          <w:szCs w:val="22"/>
        </w:rPr>
        <w:t xml:space="preserve">         </w:t>
      </w:r>
      <w:r w:rsidRPr="00E040E8">
        <w:rPr>
          <w:i/>
          <w:sz w:val="20"/>
          <w:szCs w:val="20"/>
        </w:rPr>
        <w:t>(sudarymo vieta)</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02337861"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 xml:space="preserve">direktoriaus </w:t>
      </w:r>
      <w:r w:rsidR="00266A50">
        <w:t>______</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401792E" w14:textId="7BA2D714" w:rsidR="00BD436B" w:rsidRPr="00A33B8C" w:rsidRDefault="00A57561" w:rsidP="00BD436B">
      <w:pPr>
        <w:ind w:firstLine="426"/>
        <w:jc w:val="both"/>
      </w:pPr>
      <w:r>
        <w:rPr>
          <w:b/>
        </w:rPr>
        <w:t xml:space="preserve">     </w:t>
      </w:r>
      <w:r w:rsidR="00BD436B" w:rsidRPr="00A33B8C">
        <w:rPr>
          <w:b/>
        </w:rPr>
        <w:t>UAB ,,Lobby Baltic“</w:t>
      </w:r>
      <w:r w:rsidR="00BD436B" w:rsidRPr="00A33B8C">
        <w:t xml:space="preserve">, atstovaujama direktoriaus </w:t>
      </w:r>
      <w:r w:rsidR="00266A50">
        <w:t>______</w:t>
      </w:r>
      <w:r w:rsidR="00BD436B" w:rsidRPr="00A33B8C">
        <w:t xml:space="preserve">, veikiančio pagal </w:t>
      </w:r>
      <w:r w:rsidR="00BD436B">
        <w:t xml:space="preserve">  </w:t>
      </w:r>
      <w:r w:rsidR="00BD436B" w:rsidRPr="00A33B8C">
        <w:t xml:space="preserve">bendrovės įstatus (toliau – </w:t>
      </w:r>
      <w:r w:rsidR="00BD436B" w:rsidRPr="00A33B8C">
        <w:rPr>
          <w:b/>
        </w:rPr>
        <w:t>Pardavėjas</w:t>
      </w:r>
      <w:r w:rsidR="00BD436B" w:rsidRPr="00A33B8C">
        <w:t xml:space="preserve">), </w:t>
      </w:r>
    </w:p>
    <w:p w14:paraId="5AF14026" w14:textId="3107C505" w:rsidR="00A53E87" w:rsidRDefault="00A53E87" w:rsidP="00A53E87">
      <w:pPr>
        <w:ind w:firstLine="720"/>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A53E87">
        <w:t xml:space="preserve">, 2023 m. rugpjūčio mėn. 18 d. Centrinėje viešųjų pirkimų informacinėje sistemoje (toliau – CVP IS) paskelbtomis viešojo pirkimo </w:t>
      </w:r>
      <w:r w:rsidR="008E4FBA">
        <w:t>„</w:t>
      </w:r>
      <w:r w:rsidR="008E4FBA">
        <w:rPr>
          <w:rFonts w:eastAsia="Arial Unicode MS"/>
          <w:bdr w:val="none" w:sz="0" w:space="0" w:color="auto" w:frame="1"/>
        </w:rPr>
        <w:t xml:space="preserve">Mėsos žuvies ir jų produktai“ </w:t>
      </w:r>
      <w:r w:rsidR="008E4FBA">
        <w:t xml:space="preserve">(pirkimo Nr. 683834) </w:t>
      </w:r>
      <w:r w:rsidRPr="00A53E87">
        <w:t>sąlygomis</w:t>
      </w:r>
      <w:r>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19577743"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9A689F">
              <w:rPr>
                <w:b/>
              </w:rPr>
              <w:t>kiaulienos šonkaulius</w:t>
            </w:r>
            <w:r w:rsidR="00FA52F4">
              <w:rPr>
                <w:b/>
              </w:rPr>
              <w:t xml:space="preserve"> ir </w:t>
            </w:r>
            <w:proofErr w:type="spellStart"/>
            <w:r w:rsidR="00FA52F4">
              <w:rPr>
                <w:b/>
              </w:rPr>
              <w:t>sviestažuvių</w:t>
            </w:r>
            <w:proofErr w:type="spellEnd"/>
            <w:r w:rsidR="00FA52F4">
              <w:rPr>
                <w:b/>
              </w:rPr>
              <w:t xml:space="preserve"> </w:t>
            </w:r>
            <w:proofErr w:type="spellStart"/>
            <w:r w:rsidR="00FA52F4">
              <w:rPr>
                <w:b/>
              </w:rPr>
              <w:t>filė</w:t>
            </w:r>
            <w:proofErr w:type="spellEnd"/>
            <w:r w:rsidR="00FA52F4">
              <w:rPr>
                <w:b/>
              </w:rPr>
              <w:t xml:space="preserve"> </w:t>
            </w:r>
            <w:r w:rsidR="008E4FBA" w:rsidRPr="008E4FBA">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212DBDDB" w14:textId="1FFB2468" w:rsidR="00723E58" w:rsidRDefault="004D7B17" w:rsidP="003F5B7D">
            <w:pPr>
              <w:shd w:val="clear" w:color="auto" w:fill="FFFFFF"/>
              <w:jc w:val="both"/>
            </w:pPr>
            <w:r w:rsidRPr="004D7B17">
              <w:t xml:space="preserve"> </w:t>
            </w:r>
            <w:r w:rsidR="00FA52F4">
              <w:rPr>
                <w:b/>
              </w:rPr>
              <w:t>661 074,63</w:t>
            </w:r>
            <w:r w:rsidR="009A689F">
              <w:t xml:space="preserve"> </w:t>
            </w:r>
            <w:proofErr w:type="spellStart"/>
            <w:r w:rsidR="003F5B7D" w:rsidRPr="00723E58">
              <w:rPr>
                <w:b/>
              </w:rPr>
              <w:t>Eur</w:t>
            </w:r>
            <w:proofErr w:type="spellEnd"/>
            <w:r w:rsidR="003F5B7D" w:rsidRPr="00723E58">
              <w:t xml:space="preserve"> </w:t>
            </w:r>
            <w:r w:rsidR="003F5B7D" w:rsidRPr="00723E58">
              <w:rPr>
                <w:i/>
              </w:rPr>
              <w:t>(</w:t>
            </w:r>
            <w:r w:rsidR="00FA52F4">
              <w:rPr>
                <w:i/>
              </w:rPr>
              <w:t>šeši</w:t>
            </w:r>
            <w:r w:rsidR="008E4FBA">
              <w:rPr>
                <w:i/>
              </w:rPr>
              <w:t xml:space="preserve"> šimtai </w:t>
            </w:r>
            <w:r w:rsidR="00FA52F4">
              <w:rPr>
                <w:i/>
              </w:rPr>
              <w:t>šešiasdešimt vienas</w:t>
            </w:r>
            <w:r w:rsidR="008E4FBA">
              <w:rPr>
                <w:i/>
              </w:rPr>
              <w:t xml:space="preserve"> </w:t>
            </w:r>
            <w:r w:rsidR="003F5B7D" w:rsidRPr="00723E58">
              <w:rPr>
                <w:i/>
              </w:rPr>
              <w:t>tūkstan</w:t>
            </w:r>
            <w:r w:rsidR="00FA52F4">
              <w:rPr>
                <w:i/>
              </w:rPr>
              <w:t>tis</w:t>
            </w:r>
            <w:r w:rsidR="009A689F">
              <w:rPr>
                <w:i/>
              </w:rPr>
              <w:t xml:space="preserve"> </w:t>
            </w:r>
            <w:r w:rsidR="00FA52F4">
              <w:rPr>
                <w:i/>
              </w:rPr>
              <w:t>septyn</w:t>
            </w:r>
            <w:r w:rsidR="00F112F5">
              <w:rPr>
                <w:i/>
              </w:rPr>
              <w:t xml:space="preserve">iasdešimt </w:t>
            </w:r>
            <w:r w:rsidR="00FA52F4">
              <w:rPr>
                <w:i/>
              </w:rPr>
              <w:t>keturi</w:t>
            </w:r>
            <w:r w:rsidR="009A689F">
              <w:rPr>
                <w:i/>
              </w:rPr>
              <w:t xml:space="preserve"> </w:t>
            </w:r>
            <w:r w:rsidR="003F5B7D" w:rsidRPr="00723E58">
              <w:rPr>
                <w:i/>
              </w:rPr>
              <w:t>eur</w:t>
            </w:r>
            <w:r w:rsidR="009A689F">
              <w:rPr>
                <w:i/>
              </w:rPr>
              <w:t xml:space="preserve">ai </w:t>
            </w:r>
            <w:r w:rsidR="00FA52F4">
              <w:rPr>
                <w:i/>
              </w:rPr>
              <w:t>63</w:t>
            </w:r>
            <w:r w:rsidR="003F5B7D" w:rsidRPr="00723E58">
              <w:rPr>
                <w:i/>
              </w:rPr>
              <w:t xml:space="preserve"> ct)</w:t>
            </w:r>
            <w:r w:rsidR="003F5B7D" w:rsidRPr="00723E58">
              <w:t xml:space="preserve"> </w:t>
            </w:r>
            <w:r w:rsidR="003F5B7D" w:rsidRPr="00841422">
              <w:rPr>
                <w:b/>
              </w:rPr>
              <w:t>be</w:t>
            </w:r>
            <w:r w:rsidR="003F5B7D" w:rsidRPr="00723E58">
              <w:t xml:space="preserve"> pridėtinės ver</w:t>
            </w:r>
            <w:r w:rsidR="00841422">
              <w:t>tės mokesčio  (toliau – PVM) ir</w:t>
            </w:r>
          </w:p>
          <w:p w14:paraId="45D85897" w14:textId="2A4020EB" w:rsidR="003F5B7D" w:rsidRPr="004D7B17" w:rsidRDefault="008E4FBA" w:rsidP="003F5B7D">
            <w:pPr>
              <w:shd w:val="clear" w:color="auto" w:fill="FFFFFF"/>
              <w:jc w:val="both"/>
              <w:rPr>
                <w:i/>
              </w:rPr>
            </w:pPr>
            <w:r>
              <w:rPr>
                <w:b/>
              </w:rPr>
              <w:t xml:space="preserve"> </w:t>
            </w:r>
            <w:r w:rsidR="00FA52F4">
              <w:rPr>
                <w:b/>
              </w:rPr>
              <w:t xml:space="preserve">799 900,30 </w:t>
            </w:r>
            <w:proofErr w:type="spellStart"/>
            <w:r w:rsidR="003F5B7D" w:rsidRPr="00723E58">
              <w:rPr>
                <w:b/>
              </w:rPr>
              <w:t>Eur</w:t>
            </w:r>
            <w:proofErr w:type="spellEnd"/>
            <w:r w:rsidR="003F5B7D" w:rsidRPr="00723E58">
              <w:t xml:space="preserve"> </w:t>
            </w:r>
            <w:r w:rsidR="00723E58" w:rsidRPr="00723E58">
              <w:rPr>
                <w:b/>
              </w:rPr>
              <w:t>su PVM</w:t>
            </w:r>
            <w:r w:rsidR="00723E58" w:rsidRPr="00723E58">
              <w:t xml:space="preserve"> </w:t>
            </w:r>
            <w:r w:rsidR="003F5B7D" w:rsidRPr="00723E58">
              <w:t>(</w:t>
            </w:r>
            <w:r w:rsidR="00FA52F4">
              <w:t>s</w:t>
            </w:r>
            <w:r w:rsidR="00FA52F4">
              <w:rPr>
                <w:i/>
              </w:rPr>
              <w:t xml:space="preserve">eptyni </w:t>
            </w:r>
            <w:r>
              <w:rPr>
                <w:i/>
              </w:rPr>
              <w:t xml:space="preserve">šimtai </w:t>
            </w:r>
            <w:r w:rsidR="00FA52F4">
              <w:rPr>
                <w:i/>
              </w:rPr>
              <w:t xml:space="preserve">devyniasdešimt devyni </w:t>
            </w:r>
            <w:r w:rsidR="003F5B7D" w:rsidRPr="00723E58">
              <w:rPr>
                <w:i/>
              </w:rPr>
              <w:t xml:space="preserve">tūkstančiai </w:t>
            </w:r>
            <w:r w:rsidR="00F112F5">
              <w:rPr>
                <w:i/>
              </w:rPr>
              <w:t>devyni</w:t>
            </w:r>
            <w:r w:rsidR="009A689F">
              <w:rPr>
                <w:i/>
              </w:rPr>
              <w:t xml:space="preserve"> </w:t>
            </w:r>
            <w:r w:rsidR="003F5B7D" w:rsidRPr="00723E58">
              <w:rPr>
                <w:i/>
              </w:rPr>
              <w:t>šimt</w:t>
            </w:r>
            <w:r w:rsidR="00723E58">
              <w:rPr>
                <w:i/>
              </w:rPr>
              <w:t>a</w:t>
            </w:r>
            <w:r>
              <w:rPr>
                <w:i/>
              </w:rPr>
              <w:t xml:space="preserve">i </w:t>
            </w:r>
            <w:r w:rsidR="003F5B7D" w:rsidRPr="00723E58">
              <w:rPr>
                <w:i/>
              </w:rPr>
              <w:t>eur</w:t>
            </w:r>
            <w:r w:rsidR="00FA52F4">
              <w:rPr>
                <w:i/>
              </w:rPr>
              <w:t>ų</w:t>
            </w:r>
            <w:r w:rsidR="009A689F">
              <w:rPr>
                <w:i/>
              </w:rPr>
              <w:t xml:space="preserve"> </w:t>
            </w:r>
            <w:r w:rsidR="00FA52F4">
              <w:rPr>
                <w:i/>
              </w:rPr>
              <w:t>30</w:t>
            </w:r>
            <w:r w:rsidR="003F5B7D" w:rsidRPr="00723E58">
              <w:rPr>
                <w:i/>
              </w:rPr>
              <w:t xml:space="preserve"> ct</w:t>
            </w:r>
            <w:r w:rsidR="003F5B7D" w:rsidRPr="00723E58">
              <w:t>).</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lastRenderedPageBreak/>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1394D41B"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w:t>
            </w:r>
            <w:r w:rsidR="0033349C" w:rsidRPr="00F025EE">
              <w:rPr>
                <w:lang w:eastAsia="en-US"/>
              </w:rPr>
              <w:t xml:space="preserve"> (toliau –</w:t>
            </w:r>
            <w:r w:rsidR="0033349C">
              <w:rPr>
                <w:lang w:eastAsia="en-US"/>
              </w:rPr>
              <w:t xml:space="preserve"> 2 priedas)</w:t>
            </w:r>
            <w:r w:rsidRPr="00F025EE">
              <w:rPr>
                <w:lang w:eastAsia="en-US"/>
              </w:rPr>
              <w:t xml:space="preserve"> pateiktą formą</w:t>
            </w:r>
            <w:r>
              <w:rPr>
                <w:lang w:eastAsia="en-US"/>
              </w:rPr>
              <w:t>,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r w:rsidR="00D1547C" w:rsidRPr="00D1547C">
              <w:rPr>
                <w:color w:val="000000" w:themeColor="text1"/>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 xml:space="preserve">kad </w:t>
            </w:r>
            <w:r>
              <w:rPr>
                <w:noProof/>
              </w:rPr>
              <w:lastRenderedPageBreak/>
              <w:t>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w:t>
            </w:r>
            <w:r w:rsidRPr="00F025EE">
              <w:lastRenderedPageBreak/>
              <w:t>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5045E1AA" w:rsidR="00B22732" w:rsidRPr="004E6853" w:rsidRDefault="00C646F4" w:rsidP="00FA52F4">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FA52F4">
              <w:rPr>
                <w:b/>
              </w:rPr>
              <w:t>46 275,22</w:t>
            </w:r>
            <w:r w:rsidR="004E6853" w:rsidRPr="00723E58">
              <w:rPr>
                <w:b/>
              </w:rPr>
              <w:t xml:space="preserve"> </w:t>
            </w:r>
            <w:proofErr w:type="spellStart"/>
            <w:r w:rsidR="004E6853" w:rsidRPr="00723E58">
              <w:rPr>
                <w:b/>
              </w:rPr>
              <w:t>Eur</w:t>
            </w:r>
            <w:proofErr w:type="spellEnd"/>
            <w:r w:rsidR="00723E58">
              <w:t xml:space="preserve"> (</w:t>
            </w:r>
            <w:r w:rsidR="00FA52F4">
              <w:t xml:space="preserve">keturiasdešimt </w:t>
            </w:r>
            <w:r w:rsidR="00F112F5">
              <w:t>šeši</w:t>
            </w:r>
            <w:r w:rsidR="00723E58">
              <w:t xml:space="preserve"> tūkstančiai </w:t>
            </w:r>
            <w:r w:rsidR="00FA52F4">
              <w:t>du šimtai septyniasdešimt penki</w:t>
            </w:r>
            <w:r w:rsidR="009A689F">
              <w:t xml:space="preserve"> </w:t>
            </w:r>
            <w:r w:rsidR="008E4FBA">
              <w:t>e</w:t>
            </w:r>
            <w:r w:rsidR="009A689F">
              <w:t>urai</w:t>
            </w:r>
            <w:r w:rsidR="00723E58">
              <w:t xml:space="preserve">, </w:t>
            </w:r>
            <w:r w:rsidR="00FA52F4">
              <w:t>22</w:t>
            </w:r>
            <w:r w:rsidR="008E4FBA">
              <w:t xml:space="preserve"> </w:t>
            </w:r>
            <w:r w:rsidR="00723E58">
              <w:t>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554A0EA8"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FA52F4">
              <w:rPr>
                <w:b/>
              </w:rPr>
              <w:t>46 275,22</w:t>
            </w:r>
            <w:r w:rsidR="00FA52F4" w:rsidRPr="00723E58">
              <w:rPr>
                <w:b/>
              </w:rPr>
              <w:t xml:space="preserve"> </w:t>
            </w:r>
            <w:proofErr w:type="spellStart"/>
            <w:r w:rsidR="00FA52F4" w:rsidRPr="00723E58">
              <w:rPr>
                <w:b/>
              </w:rPr>
              <w:t>Eur</w:t>
            </w:r>
            <w:proofErr w:type="spellEnd"/>
            <w:r w:rsidR="00FA52F4">
              <w:t xml:space="preserve"> (keturiasdešimt šeši tūkstančiai du šimtai septyniasdešimt penki eurai, 22 ct) </w:t>
            </w:r>
            <w:r w:rsidR="00F112F5">
              <w:t xml:space="preserve">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7BC432A2"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FA52F4">
              <w:t>99 161,19</w:t>
            </w:r>
            <w:r w:rsidR="004E6853" w:rsidRPr="00BD436B">
              <w:t xml:space="preserve"> </w:t>
            </w:r>
            <w:r w:rsidR="00BD436B">
              <w:t>(</w:t>
            </w:r>
            <w:r w:rsidR="00FA52F4">
              <w:t xml:space="preserve">devyniasdešimt devyni </w:t>
            </w:r>
            <w:r w:rsidR="00841422" w:rsidRPr="00BD436B">
              <w:t>tūkstanči</w:t>
            </w:r>
            <w:r w:rsidR="00D60D81" w:rsidRPr="00BD436B">
              <w:t>ai</w:t>
            </w:r>
            <w:r w:rsidR="00841422" w:rsidRPr="00BD436B">
              <w:t xml:space="preserve"> </w:t>
            </w:r>
            <w:r w:rsidR="00FA52F4">
              <w:t>vienas šimtas</w:t>
            </w:r>
            <w:r w:rsidR="00841422" w:rsidRPr="00BD436B">
              <w:t xml:space="preserve"> </w:t>
            </w:r>
            <w:r w:rsidR="00FA52F4">
              <w:t xml:space="preserve">šešiasdešimt vienas </w:t>
            </w:r>
            <w:r w:rsidR="00841422" w:rsidRPr="00BD436B">
              <w:t>eur</w:t>
            </w:r>
            <w:r w:rsidR="00FA52F4">
              <w:t>as</w:t>
            </w:r>
            <w:r w:rsidR="00D60D81" w:rsidRPr="00BD436B">
              <w:t xml:space="preserve"> </w:t>
            </w:r>
            <w:r w:rsidR="00FA52F4">
              <w:t>19</w:t>
            </w:r>
            <w:r w:rsidR="00841422" w:rsidRPr="00BD436B">
              <w:t xml:space="preserve"> ct</w:t>
            </w:r>
            <w:r w:rsidR="00841422">
              <w:t xml:space="preserve">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1E37D8C"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841422">
              <w:t>.</w:t>
            </w:r>
          </w:p>
          <w:p w14:paraId="30834096" w14:textId="4FC24843" w:rsidR="00BD436B" w:rsidRDefault="000A7308" w:rsidP="00841422">
            <w:pPr>
              <w:jc w:val="both"/>
              <w:rPr>
                <w:rStyle w:val="Hyperlink"/>
              </w:rPr>
            </w:pPr>
            <w:r w:rsidRPr="002A740D">
              <w:t xml:space="preserve">9.7. </w:t>
            </w:r>
            <w:r w:rsidR="00BD436B" w:rsidRPr="004625D0">
              <w:rPr>
                <w:b/>
              </w:rPr>
              <w:t>Pardavėjo</w:t>
            </w:r>
            <w:r w:rsidR="00BD436B" w:rsidRPr="004625D0">
              <w:t xml:space="preserve"> atstovas: už Sutarties vykdymą bei koordinavimą, tiekiamų Prekių kokybę atsakinga</w:t>
            </w:r>
            <w:r w:rsidR="00BD436B">
              <w:t xml:space="preserve">: </w:t>
            </w:r>
          </w:p>
          <w:p w14:paraId="2ED6D180" w14:textId="2F72520B" w:rsidR="00841422" w:rsidRDefault="00841422" w:rsidP="00841422">
            <w:pPr>
              <w:jc w:val="both"/>
            </w:pPr>
            <w:r>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r>
              <w:t xml:space="preserve">GRA </w:t>
            </w:r>
          </w:p>
          <w:p w14:paraId="6C911148" w14:textId="35FFBFEA"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w:t>
            </w:r>
            <w:r w:rsidR="00841422">
              <w:rPr>
                <w:rFonts w:ascii="Helvetica" w:hAnsi="Helvetica"/>
                <w:color w:val="000000"/>
                <w:lang w:val="en-US" w:eastAsia="en-US"/>
              </w:rPr>
              <w:t>.</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lastRenderedPageBreak/>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8FF0E4F" w:rsidR="00B22732" w:rsidRPr="00B22732" w:rsidRDefault="00D4028D" w:rsidP="009D0271">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D0271">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403218D4" w14:textId="0B9DD7F1" w:rsidR="00477117" w:rsidRDefault="00477117" w:rsidP="00477117">
            <w:pPr>
              <w:rPr>
                <w:b/>
              </w:rPr>
            </w:pP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0B9443E4" w14:textId="77777777" w:rsidR="00BD436B" w:rsidRPr="0094717F" w:rsidRDefault="00BD436B" w:rsidP="00BD436B">
            <w:pPr>
              <w:rPr>
                <w:b/>
              </w:rPr>
            </w:pPr>
            <w:r w:rsidRPr="0094717F">
              <w:rPr>
                <w:b/>
              </w:rPr>
              <w:t>UAB ,,Lobby Baltic“</w:t>
            </w:r>
          </w:p>
          <w:p w14:paraId="6DC53F43" w14:textId="24D7C4FA" w:rsidR="00477117" w:rsidRPr="002606B2" w:rsidRDefault="00BD436B" w:rsidP="00BD436B">
            <w:pPr>
              <w:rPr>
                <w:rFonts w:eastAsia="Calibri"/>
                <w:lang w:eastAsia="en-US"/>
              </w:rPr>
            </w:pPr>
            <w:r w:rsidRPr="0094717F">
              <w:t>AB SEB bankas</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795387E6" w14:textId="48288BD9" w:rsidR="00477117" w:rsidRPr="00477117" w:rsidRDefault="00477117" w:rsidP="00477117">
            <w:pPr>
              <w:rPr>
                <w:b/>
              </w:rPr>
            </w:pP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3D5964A6" w:rsidR="0049440F" w:rsidRDefault="0049440F" w:rsidP="003D3BB4"/>
    <w:p w14:paraId="6BF695EB" w14:textId="2306222A" w:rsidR="0049440F" w:rsidRDefault="0049440F" w:rsidP="0049440F">
      <w:r>
        <w:tab/>
      </w:r>
    </w:p>
    <w:p w14:paraId="6DE25353" w14:textId="77777777" w:rsidR="003D3BB4" w:rsidRDefault="003D3BB4" w:rsidP="003D3BB4">
      <w:r>
        <w:tab/>
      </w:r>
      <w:r>
        <w:tab/>
      </w:r>
      <w:r>
        <w:tab/>
      </w:r>
    </w:p>
    <w:tbl>
      <w:tblPr>
        <w:tblW w:w="5351" w:type="pct"/>
        <w:tblInd w:w="-252" w:type="dxa"/>
        <w:tblLook w:val="04A0" w:firstRow="1" w:lastRow="0" w:firstColumn="1" w:lastColumn="0" w:noHBand="0" w:noVBand="1"/>
      </w:tblPr>
      <w:tblGrid>
        <w:gridCol w:w="252"/>
        <w:gridCol w:w="3771"/>
        <w:gridCol w:w="160"/>
        <w:gridCol w:w="945"/>
        <w:gridCol w:w="1400"/>
        <w:gridCol w:w="2939"/>
        <w:gridCol w:w="394"/>
      </w:tblGrid>
      <w:tr w:rsidR="00477117" w:rsidRPr="00BD57A6" w14:paraId="04945E88" w14:textId="77777777" w:rsidTr="00BD436B">
        <w:trPr>
          <w:gridBefore w:val="1"/>
          <w:wBefore w:w="128" w:type="pct"/>
        </w:trPr>
        <w:tc>
          <w:tcPr>
            <w:tcW w:w="1912" w:type="pct"/>
            <w:shd w:val="clear" w:color="auto" w:fill="auto"/>
          </w:tcPr>
          <w:p w14:paraId="6F4FDC17" w14:textId="770EBE0B" w:rsidR="00477117" w:rsidRPr="00BD57A6" w:rsidRDefault="00477117" w:rsidP="000D179A">
            <w:pPr>
              <w:widowControl w:val="0"/>
              <w:suppressAutoHyphens/>
              <w:jc w:val="both"/>
              <w:rPr>
                <w:rFonts w:eastAsia="Arial Unicode MS"/>
                <w:b/>
                <w:color w:val="000000"/>
                <w:lang w:eastAsia="en-US" w:bidi="lt-LT"/>
              </w:rPr>
            </w:pPr>
          </w:p>
        </w:tc>
        <w:tc>
          <w:tcPr>
            <w:tcW w:w="1270" w:type="pct"/>
            <w:gridSpan w:val="3"/>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691" w:type="pct"/>
            <w:gridSpan w:val="2"/>
            <w:shd w:val="clear" w:color="auto" w:fill="auto"/>
          </w:tcPr>
          <w:p w14:paraId="3A4BAF64" w14:textId="027C567D" w:rsidR="00477117" w:rsidRPr="00BD57A6" w:rsidRDefault="00477117" w:rsidP="000D179A">
            <w:pPr>
              <w:widowControl w:val="0"/>
              <w:suppressAutoHyphens/>
              <w:jc w:val="both"/>
              <w:rPr>
                <w:rFonts w:eastAsia="Arial Unicode MS"/>
                <w:color w:val="000000"/>
                <w:lang w:eastAsia="en-US" w:bidi="lt-LT"/>
              </w:rPr>
            </w:pPr>
          </w:p>
        </w:tc>
      </w:tr>
      <w:tr w:rsidR="00BD436B" w:rsidRPr="0094717F" w14:paraId="0DC9FBB2" w14:textId="77777777" w:rsidTr="00BD436B">
        <w:trPr>
          <w:gridAfter w:val="1"/>
          <w:wAfter w:w="200" w:type="pct"/>
        </w:trPr>
        <w:tc>
          <w:tcPr>
            <w:tcW w:w="2121" w:type="pct"/>
            <w:gridSpan w:val="3"/>
            <w:shd w:val="clear" w:color="auto" w:fill="auto"/>
          </w:tcPr>
          <w:p w14:paraId="26BF21C9" w14:textId="77777777" w:rsidR="00BD436B" w:rsidRPr="0094717F" w:rsidRDefault="00BD436B" w:rsidP="00B80A4C">
            <w:pPr>
              <w:suppressAutoHyphens/>
              <w:jc w:val="both"/>
              <w:rPr>
                <w:b/>
                <w:lang w:eastAsia="en-US"/>
              </w:rPr>
            </w:pPr>
            <w:r w:rsidRPr="0094717F">
              <w:rPr>
                <w:b/>
                <w:lang w:eastAsia="en-US"/>
              </w:rPr>
              <w:t>PIRKĖJAS</w:t>
            </w:r>
          </w:p>
        </w:tc>
        <w:tc>
          <w:tcPr>
            <w:tcW w:w="479" w:type="pct"/>
            <w:shd w:val="clear" w:color="auto" w:fill="auto"/>
          </w:tcPr>
          <w:p w14:paraId="0D7FE1EE" w14:textId="77777777" w:rsidR="00BD436B" w:rsidRPr="0094717F" w:rsidRDefault="00BD436B" w:rsidP="00B80A4C">
            <w:pPr>
              <w:suppressAutoHyphens/>
              <w:jc w:val="both"/>
              <w:rPr>
                <w:b/>
                <w:lang w:eastAsia="en-US"/>
              </w:rPr>
            </w:pPr>
          </w:p>
        </w:tc>
        <w:tc>
          <w:tcPr>
            <w:tcW w:w="2200" w:type="pct"/>
            <w:gridSpan w:val="2"/>
            <w:shd w:val="clear" w:color="auto" w:fill="auto"/>
          </w:tcPr>
          <w:p w14:paraId="7E0B2CFE" w14:textId="77777777" w:rsidR="00BD436B" w:rsidRPr="0094717F" w:rsidRDefault="00BD436B" w:rsidP="00B80A4C">
            <w:pPr>
              <w:suppressAutoHyphens/>
              <w:jc w:val="both"/>
              <w:rPr>
                <w:b/>
                <w:lang w:eastAsia="en-US"/>
              </w:rPr>
            </w:pPr>
            <w:r w:rsidRPr="0094717F">
              <w:rPr>
                <w:b/>
                <w:lang w:eastAsia="en-US"/>
              </w:rPr>
              <w:t>PARDAVĖJAS</w:t>
            </w:r>
          </w:p>
        </w:tc>
      </w:tr>
      <w:tr w:rsidR="00BD436B" w:rsidRPr="0094717F" w14:paraId="78518BF7" w14:textId="77777777" w:rsidTr="00BD436B">
        <w:trPr>
          <w:gridAfter w:val="1"/>
          <w:wAfter w:w="200" w:type="pct"/>
        </w:trPr>
        <w:tc>
          <w:tcPr>
            <w:tcW w:w="2121" w:type="pct"/>
            <w:gridSpan w:val="3"/>
            <w:shd w:val="clear" w:color="auto" w:fill="auto"/>
          </w:tcPr>
          <w:p w14:paraId="18C9930A" w14:textId="77777777" w:rsidR="00BD436B" w:rsidRPr="0094717F" w:rsidRDefault="00BD436B" w:rsidP="00B80A4C">
            <w:pPr>
              <w:suppressAutoHyphens/>
              <w:jc w:val="both"/>
              <w:rPr>
                <w:rFonts w:eastAsia="Arial"/>
                <w:b/>
                <w:lang w:val="en-GB" w:eastAsia="ar-SA"/>
              </w:rPr>
            </w:pPr>
          </w:p>
          <w:p w14:paraId="081AA307" w14:textId="77777777" w:rsidR="00BD436B" w:rsidRPr="0094717F" w:rsidRDefault="00BD436B" w:rsidP="00B80A4C">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479" w:type="pct"/>
            <w:shd w:val="clear" w:color="auto" w:fill="auto"/>
          </w:tcPr>
          <w:p w14:paraId="00ED0675" w14:textId="77777777" w:rsidR="00BD436B" w:rsidRPr="0094717F" w:rsidRDefault="00BD436B" w:rsidP="00B80A4C">
            <w:pPr>
              <w:suppressAutoHyphens/>
              <w:jc w:val="both"/>
              <w:rPr>
                <w:b/>
                <w:lang w:eastAsia="en-US"/>
              </w:rPr>
            </w:pPr>
          </w:p>
        </w:tc>
        <w:tc>
          <w:tcPr>
            <w:tcW w:w="2200" w:type="pct"/>
            <w:gridSpan w:val="2"/>
            <w:shd w:val="clear" w:color="auto" w:fill="auto"/>
          </w:tcPr>
          <w:p w14:paraId="201D71D9" w14:textId="77777777" w:rsidR="00BD436B" w:rsidRPr="0094717F" w:rsidRDefault="00BD436B" w:rsidP="00B80A4C">
            <w:pPr>
              <w:rPr>
                <w:b/>
              </w:rPr>
            </w:pPr>
          </w:p>
          <w:p w14:paraId="24A56648" w14:textId="77777777" w:rsidR="00BD436B" w:rsidRPr="0094717F" w:rsidRDefault="00BD436B" w:rsidP="00B80A4C">
            <w:pPr>
              <w:rPr>
                <w:b/>
                <w:lang w:eastAsia="en-US"/>
              </w:rPr>
            </w:pPr>
            <w:r w:rsidRPr="0094717F">
              <w:rPr>
                <w:b/>
              </w:rPr>
              <w:t>UAB ,,Lobby Baltic“</w:t>
            </w:r>
            <w:r w:rsidRPr="0094717F">
              <w:rPr>
                <w:b/>
                <w:lang w:eastAsia="en-US"/>
              </w:rPr>
              <w:t xml:space="preserve"> </w:t>
            </w:r>
          </w:p>
        </w:tc>
      </w:tr>
      <w:tr w:rsidR="00BD436B" w:rsidRPr="0094717F" w14:paraId="6295C3D2" w14:textId="77777777" w:rsidTr="00BD436B">
        <w:trPr>
          <w:gridAfter w:val="1"/>
          <w:wAfter w:w="200" w:type="pct"/>
        </w:trPr>
        <w:tc>
          <w:tcPr>
            <w:tcW w:w="2121" w:type="pct"/>
            <w:gridSpan w:val="3"/>
            <w:shd w:val="clear" w:color="auto" w:fill="auto"/>
          </w:tcPr>
          <w:p w14:paraId="6B7386F0" w14:textId="77777777" w:rsidR="00BD436B" w:rsidRPr="0094717F" w:rsidRDefault="00BD436B" w:rsidP="00B80A4C">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479" w:type="pct"/>
            <w:shd w:val="clear" w:color="auto" w:fill="auto"/>
          </w:tcPr>
          <w:p w14:paraId="4A0CA5B0" w14:textId="77777777" w:rsidR="00BD436B" w:rsidRPr="0094717F" w:rsidRDefault="00BD436B" w:rsidP="00B80A4C">
            <w:pPr>
              <w:suppressAutoHyphens/>
              <w:jc w:val="both"/>
              <w:rPr>
                <w:b/>
                <w:lang w:eastAsia="en-US"/>
              </w:rPr>
            </w:pPr>
          </w:p>
        </w:tc>
        <w:tc>
          <w:tcPr>
            <w:tcW w:w="2200" w:type="pct"/>
            <w:gridSpan w:val="2"/>
            <w:shd w:val="clear" w:color="auto" w:fill="auto"/>
          </w:tcPr>
          <w:p w14:paraId="623D3E8E" w14:textId="77777777" w:rsidR="00BD436B" w:rsidRPr="0094717F" w:rsidRDefault="00BD436B" w:rsidP="00B80A4C">
            <w:pPr>
              <w:suppressAutoHyphens/>
              <w:jc w:val="both"/>
              <w:rPr>
                <w:b/>
                <w:lang w:eastAsia="en-US"/>
              </w:rPr>
            </w:pPr>
          </w:p>
        </w:tc>
      </w:tr>
      <w:tr w:rsidR="00BD436B" w:rsidRPr="0094717F" w14:paraId="7F1DB288" w14:textId="77777777" w:rsidTr="00BD436B">
        <w:trPr>
          <w:gridAfter w:val="1"/>
          <w:wAfter w:w="200" w:type="pct"/>
        </w:trPr>
        <w:tc>
          <w:tcPr>
            <w:tcW w:w="2121" w:type="pct"/>
            <w:gridSpan w:val="3"/>
            <w:shd w:val="clear" w:color="auto" w:fill="auto"/>
          </w:tcPr>
          <w:p w14:paraId="26864142" w14:textId="77777777" w:rsidR="00BD436B" w:rsidRPr="0094717F" w:rsidRDefault="00BD436B" w:rsidP="00B80A4C">
            <w:pPr>
              <w:suppressAutoHyphens/>
              <w:jc w:val="both"/>
              <w:rPr>
                <w:lang w:eastAsia="en-US"/>
              </w:rPr>
            </w:pPr>
            <w:proofErr w:type="spellStart"/>
            <w:r w:rsidRPr="0094717F">
              <w:rPr>
                <w:rFonts w:eastAsia="Arial"/>
                <w:lang w:val="en-GB" w:eastAsia="ar-SA"/>
              </w:rPr>
              <w:t>Direktorius</w:t>
            </w:r>
            <w:proofErr w:type="spellEnd"/>
          </w:p>
        </w:tc>
        <w:tc>
          <w:tcPr>
            <w:tcW w:w="479" w:type="pct"/>
            <w:shd w:val="clear" w:color="auto" w:fill="auto"/>
          </w:tcPr>
          <w:p w14:paraId="07823F05" w14:textId="77777777" w:rsidR="00BD436B" w:rsidRPr="0094717F" w:rsidRDefault="00BD436B" w:rsidP="00B80A4C">
            <w:pPr>
              <w:suppressAutoHyphens/>
              <w:jc w:val="both"/>
              <w:rPr>
                <w:lang w:eastAsia="en-US"/>
              </w:rPr>
            </w:pPr>
          </w:p>
        </w:tc>
        <w:tc>
          <w:tcPr>
            <w:tcW w:w="2200" w:type="pct"/>
            <w:gridSpan w:val="2"/>
            <w:shd w:val="clear" w:color="auto" w:fill="auto"/>
          </w:tcPr>
          <w:p w14:paraId="2AB86594" w14:textId="77777777" w:rsidR="00BD436B" w:rsidRPr="0094717F" w:rsidRDefault="00BD436B" w:rsidP="00B80A4C">
            <w:pPr>
              <w:suppressAutoHyphens/>
              <w:jc w:val="both"/>
              <w:rPr>
                <w:lang w:eastAsia="en-US"/>
              </w:rPr>
            </w:pPr>
            <w:r w:rsidRPr="0094717F">
              <w:rPr>
                <w:lang w:eastAsia="en-US"/>
              </w:rPr>
              <w:t>Direktorius</w:t>
            </w:r>
          </w:p>
        </w:tc>
      </w:tr>
      <w:tr w:rsidR="00BD436B" w:rsidRPr="0094717F" w14:paraId="1B20A73F" w14:textId="77777777" w:rsidTr="00BD436B">
        <w:trPr>
          <w:gridAfter w:val="1"/>
          <w:wAfter w:w="200" w:type="pct"/>
        </w:trPr>
        <w:tc>
          <w:tcPr>
            <w:tcW w:w="2121" w:type="pct"/>
            <w:gridSpan w:val="3"/>
            <w:shd w:val="clear" w:color="auto" w:fill="auto"/>
          </w:tcPr>
          <w:p w14:paraId="31570E75" w14:textId="77777777" w:rsidR="00BD436B" w:rsidRPr="0094717F" w:rsidRDefault="00BD436B" w:rsidP="00B80A4C">
            <w:pPr>
              <w:suppressAutoHyphens/>
              <w:jc w:val="both"/>
              <w:rPr>
                <w:lang w:eastAsia="en-US"/>
              </w:rPr>
            </w:pPr>
          </w:p>
        </w:tc>
        <w:tc>
          <w:tcPr>
            <w:tcW w:w="479" w:type="pct"/>
            <w:shd w:val="clear" w:color="auto" w:fill="auto"/>
          </w:tcPr>
          <w:p w14:paraId="73D26C80" w14:textId="77777777" w:rsidR="00BD436B" w:rsidRPr="0094717F" w:rsidRDefault="00BD436B" w:rsidP="00B80A4C">
            <w:pPr>
              <w:suppressAutoHyphens/>
              <w:jc w:val="both"/>
              <w:rPr>
                <w:lang w:eastAsia="en-US"/>
              </w:rPr>
            </w:pPr>
          </w:p>
        </w:tc>
        <w:tc>
          <w:tcPr>
            <w:tcW w:w="2200" w:type="pct"/>
            <w:gridSpan w:val="2"/>
            <w:shd w:val="clear" w:color="auto" w:fill="auto"/>
          </w:tcPr>
          <w:p w14:paraId="6A996E12" w14:textId="77777777" w:rsidR="00BD436B" w:rsidRPr="0094717F" w:rsidRDefault="00BD436B" w:rsidP="00B80A4C">
            <w:pPr>
              <w:suppressAutoHyphens/>
              <w:jc w:val="both"/>
              <w:rPr>
                <w:lang w:eastAsia="en-US"/>
              </w:rPr>
            </w:pPr>
          </w:p>
        </w:tc>
      </w:tr>
      <w:tr w:rsidR="00BD436B" w:rsidRPr="0094717F" w14:paraId="2C11B070" w14:textId="77777777" w:rsidTr="00BD436B">
        <w:trPr>
          <w:gridAfter w:val="1"/>
          <w:wAfter w:w="200" w:type="pct"/>
        </w:trPr>
        <w:tc>
          <w:tcPr>
            <w:tcW w:w="2121" w:type="pct"/>
            <w:gridSpan w:val="3"/>
            <w:shd w:val="clear" w:color="auto" w:fill="auto"/>
          </w:tcPr>
          <w:p w14:paraId="4EBCD548" w14:textId="77777777" w:rsidR="00BD436B" w:rsidRPr="0094717F" w:rsidRDefault="00BD436B" w:rsidP="00B80A4C">
            <w:pPr>
              <w:suppressAutoHyphens/>
              <w:jc w:val="both"/>
              <w:rPr>
                <w:lang w:eastAsia="en-US"/>
              </w:rPr>
            </w:pPr>
          </w:p>
        </w:tc>
        <w:tc>
          <w:tcPr>
            <w:tcW w:w="479" w:type="pct"/>
            <w:shd w:val="clear" w:color="auto" w:fill="auto"/>
          </w:tcPr>
          <w:p w14:paraId="3D4F0A3E" w14:textId="77777777" w:rsidR="00BD436B" w:rsidRPr="0094717F" w:rsidRDefault="00BD436B" w:rsidP="00B80A4C">
            <w:pPr>
              <w:suppressAutoHyphens/>
              <w:jc w:val="both"/>
              <w:rPr>
                <w:lang w:eastAsia="en-US"/>
              </w:rPr>
            </w:pPr>
          </w:p>
        </w:tc>
        <w:tc>
          <w:tcPr>
            <w:tcW w:w="2200" w:type="pct"/>
            <w:gridSpan w:val="2"/>
            <w:shd w:val="clear" w:color="auto" w:fill="auto"/>
          </w:tcPr>
          <w:p w14:paraId="1C48B342" w14:textId="77777777" w:rsidR="00BD436B" w:rsidRPr="0094717F" w:rsidRDefault="00BD436B" w:rsidP="00B80A4C">
            <w:pPr>
              <w:suppressAutoHyphens/>
              <w:jc w:val="both"/>
              <w:rPr>
                <w:lang w:eastAsia="en-US"/>
              </w:rPr>
            </w:pPr>
          </w:p>
        </w:tc>
      </w:tr>
      <w:tr w:rsidR="00BD436B" w:rsidRPr="0094717F" w14:paraId="50C13FF6" w14:textId="77777777" w:rsidTr="00BD436B">
        <w:trPr>
          <w:gridAfter w:val="1"/>
          <w:wAfter w:w="200" w:type="pct"/>
        </w:trPr>
        <w:tc>
          <w:tcPr>
            <w:tcW w:w="2121" w:type="pct"/>
            <w:gridSpan w:val="3"/>
            <w:shd w:val="clear" w:color="auto" w:fill="auto"/>
          </w:tcPr>
          <w:p w14:paraId="3DAA7AC6" w14:textId="04CFE137" w:rsidR="00BD436B" w:rsidRPr="0094717F" w:rsidRDefault="00BD436B" w:rsidP="00B80A4C">
            <w:pPr>
              <w:suppressAutoHyphens/>
              <w:jc w:val="both"/>
              <w:rPr>
                <w:lang w:eastAsia="en-US"/>
              </w:rPr>
            </w:pPr>
          </w:p>
        </w:tc>
        <w:tc>
          <w:tcPr>
            <w:tcW w:w="479" w:type="pct"/>
            <w:shd w:val="clear" w:color="auto" w:fill="auto"/>
          </w:tcPr>
          <w:p w14:paraId="5034DFB6" w14:textId="77777777" w:rsidR="00BD436B" w:rsidRPr="0094717F" w:rsidRDefault="00BD436B" w:rsidP="00B80A4C">
            <w:pPr>
              <w:suppressAutoHyphens/>
              <w:jc w:val="both"/>
              <w:rPr>
                <w:lang w:eastAsia="en-US"/>
              </w:rPr>
            </w:pPr>
          </w:p>
        </w:tc>
        <w:tc>
          <w:tcPr>
            <w:tcW w:w="2200" w:type="pct"/>
            <w:gridSpan w:val="2"/>
            <w:shd w:val="clear" w:color="auto" w:fill="auto"/>
          </w:tcPr>
          <w:p w14:paraId="17772488" w14:textId="5689F02D" w:rsidR="00BD436B" w:rsidRPr="0094717F" w:rsidRDefault="00BD436B" w:rsidP="00B80A4C">
            <w:pPr>
              <w:suppressAutoHyphens/>
              <w:jc w:val="both"/>
              <w:rPr>
                <w:lang w:eastAsia="en-US"/>
              </w:rPr>
            </w:pPr>
          </w:p>
        </w:tc>
      </w:tr>
      <w:tr w:rsidR="00BD436B" w:rsidRPr="0094717F" w14:paraId="7C3CBADA" w14:textId="77777777" w:rsidTr="00BD436B">
        <w:trPr>
          <w:gridAfter w:val="1"/>
          <w:wAfter w:w="200" w:type="pct"/>
        </w:trPr>
        <w:tc>
          <w:tcPr>
            <w:tcW w:w="2121" w:type="pct"/>
            <w:gridSpan w:val="3"/>
            <w:shd w:val="clear" w:color="auto" w:fill="auto"/>
          </w:tcPr>
          <w:p w14:paraId="20BF8FF1" w14:textId="77777777" w:rsidR="00BD436B" w:rsidRPr="0094717F" w:rsidRDefault="00BD436B" w:rsidP="00B80A4C">
            <w:pPr>
              <w:suppressAutoHyphens/>
              <w:jc w:val="both"/>
              <w:rPr>
                <w:lang w:eastAsia="en-US"/>
              </w:rPr>
            </w:pPr>
          </w:p>
        </w:tc>
        <w:tc>
          <w:tcPr>
            <w:tcW w:w="479" w:type="pct"/>
            <w:shd w:val="clear" w:color="auto" w:fill="auto"/>
          </w:tcPr>
          <w:p w14:paraId="7001E6A4" w14:textId="77777777" w:rsidR="00BD436B" w:rsidRPr="0094717F" w:rsidRDefault="00BD436B" w:rsidP="00B80A4C">
            <w:pPr>
              <w:suppressAutoHyphens/>
              <w:jc w:val="both"/>
              <w:rPr>
                <w:lang w:eastAsia="en-US"/>
              </w:rPr>
            </w:pPr>
          </w:p>
        </w:tc>
        <w:tc>
          <w:tcPr>
            <w:tcW w:w="2200" w:type="pct"/>
            <w:gridSpan w:val="2"/>
            <w:shd w:val="clear" w:color="auto" w:fill="auto"/>
          </w:tcPr>
          <w:p w14:paraId="13FA1678" w14:textId="77777777" w:rsidR="00BD436B" w:rsidRPr="0094717F" w:rsidRDefault="00BD436B" w:rsidP="00B80A4C">
            <w:pPr>
              <w:suppressAutoHyphens/>
              <w:jc w:val="both"/>
              <w:rPr>
                <w:lang w:eastAsia="en-US"/>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351" w:type="pct"/>
        <w:tblInd w:w="-252" w:type="dxa"/>
        <w:tblLook w:val="04A0" w:firstRow="1" w:lastRow="0" w:firstColumn="1" w:lastColumn="0" w:noHBand="0" w:noVBand="1"/>
      </w:tblPr>
      <w:tblGrid>
        <w:gridCol w:w="252"/>
        <w:gridCol w:w="3771"/>
        <w:gridCol w:w="160"/>
        <w:gridCol w:w="945"/>
        <w:gridCol w:w="1006"/>
        <w:gridCol w:w="394"/>
        <w:gridCol w:w="2941"/>
        <w:gridCol w:w="392"/>
      </w:tblGrid>
      <w:tr w:rsidR="002A740D" w:rsidRPr="005507ED" w14:paraId="3C49FA9A" w14:textId="77777777" w:rsidTr="00BD436B">
        <w:trPr>
          <w:gridBefore w:val="1"/>
          <w:gridAfter w:val="1"/>
          <w:wBefore w:w="128" w:type="pct"/>
          <w:wAfter w:w="200" w:type="pct"/>
        </w:trPr>
        <w:tc>
          <w:tcPr>
            <w:tcW w:w="191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70" w:type="pct"/>
            <w:gridSpan w:val="3"/>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691"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BD436B">
        <w:trPr>
          <w:gridBefore w:val="1"/>
          <w:wBefore w:w="128" w:type="pct"/>
        </w:trPr>
        <w:tc>
          <w:tcPr>
            <w:tcW w:w="1912" w:type="pct"/>
            <w:shd w:val="clear" w:color="auto" w:fill="auto"/>
          </w:tcPr>
          <w:p w14:paraId="6E383F89" w14:textId="6A48D609" w:rsidR="00477117" w:rsidRPr="00BD57A6" w:rsidRDefault="00477117" w:rsidP="000D179A">
            <w:pPr>
              <w:widowControl w:val="0"/>
              <w:suppressAutoHyphens/>
              <w:jc w:val="both"/>
              <w:rPr>
                <w:rFonts w:eastAsia="Arial Unicode MS"/>
                <w:b/>
                <w:color w:val="000000"/>
                <w:lang w:eastAsia="en-US" w:bidi="lt-LT"/>
              </w:rPr>
            </w:pPr>
          </w:p>
        </w:tc>
        <w:tc>
          <w:tcPr>
            <w:tcW w:w="1270" w:type="pct"/>
            <w:gridSpan w:val="4"/>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691" w:type="pct"/>
            <w:gridSpan w:val="2"/>
            <w:shd w:val="clear" w:color="auto" w:fill="auto"/>
          </w:tcPr>
          <w:p w14:paraId="069100BE" w14:textId="40D9456A" w:rsidR="00477117" w:rsidRPr="00BD57A6" w:rsidRDefault="00477117" w:rsidP="000D179A">
            <w:pPr>
              <w:widowControl w:val="0"/>
              <w:suppressAutoHyphens/>
              <w:jc w:val="both"/>
              <w:rPr>
                <w:rFonts w:eastAsia="Arial Unicode MS"/>
                <w:color w:val="000000"/>
                <w:lang w:eastAsia="en-US" w:bidi="lt-LT"/>
              </w:rPr>
            </w:pPr>
          </w:p>
        </w:tc>
      </w:tr>
      <w:tr w:rsidR="00BD436B" w:rsidRPr="0094717F" w14:paraId="60E45A29" w14:textId="77777777" w:rsidTr="00BD436B">
        <w:trPr>
          <w:gridAfter w:val="1"/>
          <w:wAfter w:w="200" w:type="pct"/>
        </w:trPr>
        <w:tc>
          <w:tcPr>
            <w:tcW w:w="2121" w:type="pct"/>
            <w:gridSpan w:val="3"/>
            <w:shd w:val="clear" w:color="auto" w:fill="auto"/>
          </w:tcPr>
          <w:p w14:paraId="07481201" w14:textId="77777777" w:rsidR="00BD436B" w:rsidRPr="0094717F" w:rsidRDefault="00BD436B" w:rsidP="00B80A4C">
            <w:pPr>
              <w:suppressAutoHyphens/>
              <w:jc w:val="both"/>
              <w:rPr>
                <w:b/>
                <w:lang w:eastAsia="en-US"/>
              </w:rPr>
            </w:pPr>
            <w:r w:rsidRPr="0094717F">
              <w:rPr>
                <w:b/>
                <w:lang w:eastAsia="en-US"/>
              </w:rPr>
              <w:t>PIRKĖJAS</w:t>
            </w:r>
          </w:p>
        </w:tc>
        <w:tc>
          <w:tcPr>
            <w:tcW w:w="479" w:type="pct"/>
            <w:shd w:val="clear" w:color="auto" w:fill="auto"/>
          </w:tcPr>
          <w:p w14:paraId="72E77811" w14:textId="77777777" w:rsidR="00BD436B" w:rsidRPr="0094717F" w:rsidRDefault="00BD436B" w:rsidP="00B80A4C">
            <w:pPr>
              <w:suppressAutoHyphens/>
              <w:jc w:val="both"/>
              <w:rPr>
                <w:b/>
                <w:lang w:eastAsia="en-US"/>
              </w:rPr>
            </w:pPr>
          </w:p>
        </w:tc>
        <w:tc>
          <w:tcPr>
            <w:tcW w:w="2200" w:type="pct"/>
            <w:gridSpan w:val="3"/>
            <w:shd w:val="clear" w:color="auto" w:fill="auto"/>
          </w:tcPr>
          <w:p w14:paraId="34F61DDC" w14:textId="77777777" w:rsidR="00BD436B" w:rsidRPr="0094717F" w:rsidRDefault="00BD436B" w:rsidP="00B80A4C">
            <w:pPr>
              <w:suppressAutoHyphens/>
              <w:jc w:val="both"/>
              <w:rPr>
                <w:b/>
                <w:lang w:eastAsia="en-US"/>
              </w:rPr>
            </w:pPr>
            <w:r w:rsidRPr="0094717F">
              <w:rPr>
                <w:b/>
                <w:lang w:eastAsia="en-US"/>
              </w:rPr>
              <w:t>PARDAVĖJAS</w:t>
            </w:r>
          </w:p>
        </w:tc>
      </w:tr>
      <w:tr w:rsidR="00BD436B" w:rsidRPr="0094717F" w14:paraId="5E8A33EC" w14:textId="77777777" w:rsidTr="00BD436B">
        <w:trPr>
          <w:gridAfter w:val="1"/>
          <w:wAfter w:w="200" w:type="pct"/>
        </w:trPr>
        <w:tc>
          <w:tcPr>
            <w:tcW w:w="2121" w:type="pct"/>
            <w:gridSpan w:val="3"/>
            <w:shd w:val="clear" w:color="auto" w:fill="auto"/>
          </w:tcPr>
          <w:p w14:paraId="3363BD8C" w14:textId="77777777" w:rsidR="00BD436B" w:rsidRPr="0094717F" w:rsidRDefault="00BD436B" w:rsidP="00B80A4C">
            <w:pPr>
              <w:suppressAutoHyphens/>
              <w:jc w:val="both"/>
              <w:rPr>
                <w:rFonts w:eastAsia="Arial"/>
                <w:b/>
                <w:lang w:val="en-GB" w:eastAsia="ar-SA"/>
              </w:rPr>
            </w:pPr>
          </w:p>
          <w:p w14:paraId="146B77DB" w14:textId="77777777" w:rsidR="00BD436B" w:rsidRPr="0094717F" w:rsidRDefault="00BD436B" w:rsidP="00B80A4C">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479" w:type="pct"/>
            <w:shd w:val="clear" w:color="auto" w:fill="auto"/>
          </w:tcPr>
          <w:p w14:paraId="79E1D7C9" w14:textId="77777777" w:rsidR="00BD436B" w:rsidRPr="0094717F" w:rsidRDefault="00BD436B" w:rsidP="00B80A4C">
            <w:pPr>
              <w:suppressAutoHyphens/>
              <w:jc w:val="both"/>
              <w:rPr>
                <w:b/>
                <w:lang w:eastAsia="en-US"/>
              </w:rPr>
            </w:pPr>
          </w:p>
        </w:tc>
        <w:tc>
          <w:tcPr>
            <w:tcW w:w="2200" w:type="pct"/>
            <w:gridSpan w:val="3"/>
            <w:shd w:val="clear" w:color="auto" w:fill="auto"/>
          </w:tcPr>
          <w:p w14:paraId="682021F1" w14:textId="77777777" w:rsidR="00BD436B" w:rsidRPr="0094717F" w:rsidRDefault="00BD436B" w:rsidP="00B80A4C">
            <w:pPr>
              <w:rPr>
                <w:b/>
              </w:rPr>
            </w:pPr>
          </w:p>
          <w:p w14:paraId="33C3185B" w14:textId="77777777" w:rsidR="00BD436B" w:rsidRPr="0094717F" w:rsidRDefault="00BD436B" w:rsidP="00B80A4C">
            <w:pPr>
              <w:rPr>
                <w:b/>
                <w:lang w:eastAsia="en-US"/>
              </w:rPr>
            </w:pPr>
            <w:r w:rsidRPr="0094717F">
              <w:rPr>
                <w:b/>
              </w:rPr>
              <w:t>UAB ,,Lobby Baltic“</w:t>
            </w:r>
            <w:r w:rsidRPr="0094717F">
              <w:rPr>
                <w:b/>
                <w:lang w:eastAsia="en-US"/>
              </w:rPr>
              <w:t xml:space="preserve"> </w:t>
            </w:r>
          </w:p>
        </w:tc>
      </w:tr>
      <w:tr w:rsidR="00BD436B" w:rsidRPr="0094717F" w14:paraId="340718C0" w14:textId="77777777" w:rsidTr="00BD436B">
        <w:trPr>
          <w:gridAfter w:val="1"/>
          <w:wAfter w:w="200" w:type="pct"/>
        </w:trPr>
        <w:tc>
          <w:tcPr>
            <w:tcW w:w="2121" w:type="pct"/>
            <w:gridSpan w:val="3"/>
            <w:shd w:val="clear" w:color="auto" w:fill="auto"/>
          </w:tcPr>
          <w:p w14:paraId="76F6CEE8" w14:textId="77777777" w:rsidR="00BD436B" w:rsidRPr="0094717F" w:rsidRDefault="00BD436B" w:rsidP="00B80A4C">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479" w:type="pct"/>
            <w:shd w:val="clear" w:color="auto" w:fill="auto"/>
          </w:tcPr>
          <w:p w14:paraId="756C82E1" w14:textId="77777777" w:rsidR="00BD436B" w:rsidRPr="0094717F" w:rsidRDefault="00BD436B" w:rsidP="00B80A4C">
            <w:pPr>
              <w:suppressAutoHyphens/>
              <w:jc w:val="both"/>
              <w:rPr>
                <w:b/>
                <w:lang w:eastAsia="en-US"/>
              </w:rPr>
            </w:pPr>
          </w:p>
        </w:tc>
        <w:tc>
          <w:tcPr>
            <w:tcW w:w="2200" w:type="pct"/>
            <w:gridSpan w:val="3"/>
            <w:shd w:val="clear" w:color="auto" w:fill="auto"/>
          </w:tcPr>
          <w:p w14:paraId="5EE5E174" w14:textId="77777777" w:rsidR="00BD436B" w:rsidRPr="0094717F" w:rsidRDefault="00BD436B" w:rsidP="00B80A4C">
            <w:pPr>
              <w:suppressAutoHyphens/>
              <w:jc w:val="both"/>
              <w:rPr>
                <w:b/>
                <w:lang w:eastAsia="en-US"/>
              </w:rPr>
            </w:pPr>
          </w:p>
        </w:tc>
      </w:tr>
      <w:tr w:rsidR="00BD436B" w:rsidRPr="0094717F" w14:paraId="07774513" w14:textId="77777777" w:rsidTr="00BD436B">
        <w:trPr>
          <w:gridAfter w:val="1"/>
          <w:wAfter w:w="200" w:type="pct"/>
        </w:trPr>
        <w:tc>
          <w:tcPr>
            <w:tcW w:w="2121" w:type="pct"/>
            <w:gridSpan w:val="3"/>
            <w:shd w:val="clear" w:color="auto" w:fill="auto"/>
          </w:tcPr>
          <w:p w14:paraId="0F4D5006" w14:textId="77777777" w:rsidR="00BD436B" w:rsidRPr="0094717F" w:rsidRDefault="00BD436B" w:rsidP="00B80A4C">
            <w:pPr>
              <w:suppressAutoHyphens/>
              <w:jc w:val="both"/>
              <w:rPr>
                <w:lang w:eastAsia="en-US"/>
              </w:rPr>
            </w:pPr>
            <w:proofErr w:type="spellStart"/>
            <w:r w:rsidRPr="0094717F">
              <w:rPr>
                <w:rFonts w:eastAsia="Arial"/>
                <w:lang w:val="en-GB" w:eastAsia="ar-SA"/>
              </w:rPr>
              <w:t>Direktorius</w:t>
            </w:r>
            <w:proofErr w:type="spellEnd"/>
          </w:p>
        </w:tc>
        <w:tc>
          <w:tcPr>
            <w:tcW w:w="479" w:type="pct"/>
            <w:shd w:val="clear" w:color="auto" w:fill="auto"/>
          </w:tcPr>
          <w:p w14:paraId="2403BA97" w14:textId="77777777" w:rsidR="00BD436B" w:rsidRPr="0094717F" w:rsidRDefault="00BD436B" w:rsidP="00B80A4C">
            <w:pPr>
              <w:suppressAutoHyphens/>
              <w:jc w:val="both"/>
              <w:rPr>
                <w:lang w:eastAsia="en-US"/>
              </w:rPr>
            </w:pPr>
          </w:p>
        </w:tc>
        <w:tc>
          <w:tcPr>
            <w:tcW w:w="2200" w:type="pct"/>
            <w:gridSpan w:val="3"/>
            <w:shd w:val="clear" w:color="auto" w:fill="auto"/>
          </w:tcPr>
          <w:p w14:paraId="3E1A067A" w14:textId="77777777" w:rsidR="00BD436B" w:rsidRPr="0094717F" w:rsidRDefault="00BD436B" w:rsidP="00B80A4C">
            <w:pPr>
              <w:suppressAutoHyphens/>
              <w:jc w:val="both"/>
              <w:rPr>
                <w:lang w:eastAsia="en-US"/>
              </w:rPr>
            </w:pPr>
            <w:r w:rsidRPr="0094717F">
              <w:rPr>
                <w:lang w:eastAsia="en-US"/>
              </w:rPr>
              <w:t>Direktorius</w:t>
            </w:r>
          </w:p>
        </w:tc>
      </w:tr>
      <w:tr w:rsidR="00BD436B" w:rsidRPr="0094717F" w14:paraId="56A0BC8F" w14:textId="77777777" w:rsidTr="00BD436B">
        <w:trPr>
          <w:gridAfter w:val="1"/>
          <w:wAfter w:w="200" w:type="pct"/>
        </w:trPr>
        <w:tc>
          <w:tcPr>
            <w:tcW w:w="2121" w:type="pct"/>
            <w:gridSpan w:val="3"/>
            <w:shd w:val="clear" w:color="auto" w:fill="auto"/>
          </w:tcPr>
          <w:p w14:paraId="05A199B6" w14:textId="77777777" w:rsidR="00BD436B" w:rsidRPr="0094717F" w:rsidRDefault="00BD436B" w:rsidP="00B80A4C">
            <w:pPr>
              <w:suppressAutoHyphens/>
              <w:jc w:val="both"/>
              <w:rPr>
                <w:lang w:eastAsia="en-US"/>
              </w:rPr>
            </w:pPr>
          </w:p>
        </w:tc>
        <w:tc>
          <w:tcPr>
            <w:tcW w:w="479" w:type="pct"/>
            <w:shd w:val="clear" w:color="auto" w:fill="auto"/>
          </w:tcPr>
          <w:p w14:paraId="23928A40" w14:textId="77777777" w:rsidR="00BD436B" w:rsidRPr="0094717F" w:rsidRDefault="00BD436B" w:rsidP="00B80A4C">
            <w:pPr>
              <w:suppressAutoHyphens/>
              <w:jc w:val="both"/>
              <w:rPr>
                <w:lang w:eastAsia="en-US"/>
              </w:rPr>
            </w:pPr>
          </w:p>
        </w:tc>
        <w:tc>
          <w:tcPr>
            <w:tcW w:w="2200" w:type="pct"/>
            <w:gridSpan w:val="3"/>
            <w:shd w:val="clear" w:color="auto" w:fill="auto"/>
          </w:tcPr>
          <w:p w14:paraId="47CE7664" w14:textId="77777777" w:rsidR="00BD436B" w:rsidRPr="0094717F" w:rsidRDefault="00BD436B" w:rsidP="00B80A4C">
            <w:pPr>
              <w:suppressAutoHyphens/>
              <w:jc w:val="both"/>
              <w:rPr>
                <w:lang w:eastAsia="en-US"/>
              </w:rPr>
            </w:pPr>
          </w:p>
        </w:tc>
      </w:tr>
      <w:tr w:rsidR="00BD436B" w:rsidRPr="0094717F" w14:paraId="0B45CC02" w14:textId="77777777" w:rsidTr="00BD436B">
        <w:trPr>
          <w:gridAfter w:val="1"/>
          <w:wAfter w:w="200" w:type="pct"/>
        </w:trPr>
        <w:tc>
          <w:tcPr>
            <w:tcW w:w="2121" w:type="pct"/>
            <w:gridSpan w:val="3"/>
            <w:shd w:val="clear" w:color="auto" w:fill="auto"/>
          </w:tcPr>
          <w:p w14:paraId="6F6E98CE" w14:textId="77777777" w:rsidR="00BD436B" w:rsidRPr="0094717F" w:rsidRDefault="00BD436B" w:rsidP="00B80A4C">
            <w:pPr>
              <w:suppressAutoHyphens/>
              <w:jc w:val="both"/>
              <w:rPr>
                <w:lang w:eastAsia="en-US"/>
              </w:rPr>
            </w:pPr>
          </w:p>
        </w:tc>
        <w:tc>
          <w:tcPr>
            <w:tcW w:w="479" w:type="pct"/>
            <w:shd w:val="clear" w:color="auto" w:fill="auto"/>
          </w:tcPr>
          <w:p w14:paraId="00E91565" w14:textId="77777777" w:rsidR="00BD436B" w:rsidRPr="0094717F" w:rsidRDefault="00BD436B" w:rsidP="00B80A4C">
            <w:pPr>
              <w:suppressAutoHyphens/>
              <w:jc w:val="both"/>
              <w:rPr>
                <w:lang w:eastAsia="en-US"/>
              </w:rPr>
            </w:pPr>
          </w:p>
        </w:tc>
        <w:tc>
          <w:tcPr>
            <w:tcW w:w="2200" w:type="pct"/>
            <w:gridSpan w:val="3"/>
            <w:shd w:val="clear" w:color="auto" w:fill="auto"/>
          </w:tcPr>
          <w:p w14:paraId="08E66F3A" w14:textId="77777777" w:rsidR="00BD436B" w:rsidRPr="0094717F" w:rsidRDefault="00BD436B" w:rsidP="00B80A4C">
            <w:pPr>
              <w:suppressAutoHyphens/>
              <w:jc w:val="both"/>
              <w:rPr>
                <w:lang w:eastAsia="en-US"/>
              </w:rPr>
            </w:pPr>
          </w:p>
        </w:tc>
      </w:tr>
      <w:tr w:rsidR="00BD436B" w:rsidRPr="0094717F" w14:paraId="04603EF9" w14:textId="77777777" w:rsidTr="00BD436B">
        <w:trPr>
          <w:gridAfter w:val="1"/>
          <w:wAfter w:w="200" w:type="pct"/>
        </w:trPr>
        <w:tc>
          <w:tcPr>
            <w:tcW w:w="2121" w:type="pct"/>
            <w:gridSpan w:val="3"/>
            <w:shd w:val="clear" w:color="auto" w:fill="auto"/>
          </w:tcPr>
          <w:p w14:paraId="0FB00FBB" w14:textId="1EC6D432" w:rsidR="00BD436B" w:rsidRPr="0094717F" w:rsidRDefault="00BD436B" w:rsidP="00B80A4C">
            <w:pPr>
              <w:suppressAutoHyphens/>
              <w:jc w:val="both"/>
              <w:rPr>
                <w:lang w:eastAsia="en-US"/>
              </w:rPr>
            </w:pPr>
            <w:bookmarkStart w:id="0" w:name="_GoBack"/>
            <w:bookmarkEnd w:id="0"/>
          </w:p>
        </w:tc>
        <w:tc>
          <w:tcPr>
            <w:tcW w:w="479" w:type="pct"/>
            <w:shd w:val="clear" w:color="auto" w:fill="auto"/>
          </w:tcPr>
          <w:p w14:paraId="70582E18" w14:textId="77777777" w:rsidR="00BD436B" w:rsidRPr="0094717F" w:rsidRDefault="00BD436B" w:rsidP="00B80A4C">
            <w:pPr>
              <w:suppressAutoHyphens/>
              <w:jc w:val="both"/>
              <w:rPr>
                <w:lang w:eastAsia="en-US"/>
              </w:rPr>
            </w:pPr>
          </w:p>
        </w:tc>
        <w:tc>
          <w:tcPr>
            <w:tcW w:w="2200" w:type="pct"/>
            <w:gridSpan w:val="3"/>
            <w:shd w:val="clear" w:color="auto" w:fill="auto"/>
          </w:tcPr>
          <w:p w14:paraId="01ED36E9" w14:textId="6B5B0B21" w:rsidR="00BD436B" w:rsidRPr="0094717F" w:rsidRDefault="00BD436B" w:rsidP="00B80A4C">
            <w:pPr>
              <w:suppressAutoHyphens/>
              <w:jc w:val="both"/>
              <w:rPr>
                <w:lang w:eastAsia="en-US"/>
              </w:rPr>
            </w:pPr>
          </w:p>
        </w:tc>
      </w:tr>
      <w:tr w:rsidR="00BD436B" w:rsidRPr="0094717F" w14:paraId="1302B005" w14:textId="77777777" w:rsidTr="00BD436B">
        <w:trPr>
          <w:gridAfter w:val="1"/>
          <w:wAfter w:w="200" w:type="pct"/>
        </w:trPr>
        <w:tc>
          <w:tcPr>
            <w:tcW w:w="2121" w:type="pct"/>
            <w:gridSpan w:val="3"/>
            <w:shd w:val="clear" w:color="auto" w:fill="auto"/>
          </w:tcPr>
          <w:p w14:paraId="7B5C7E05" w14:textId="77777777" w:rsidR="00BD436B" w:rsidRPr="0094717F" w:rsidRDefault="00BD436B" w:rsidP="00B80A4C">
            <w:pPr>
              <w:suppressAutoHyphens/>
              <w:jc w:val="both"/>
              <w:rPr>
                <w:lang w:eastAsia="en-US"/>
              </w:rPr>
            </w:pPr>
          </w:p>
        </w:tc>
        <w:tc>
          <w:tcPr>
            <w:tcW w:w="479" w:type="pct"/>
            <w:shd w:val="clear" w:color="auto" w:fill="auto"/>
          </w:tcPr>
          <w:p w14:paraId="265B730E" w14:textId="77777777" w:rsidR="00BD436B" w:rsidRPr="0094717F" w:rsidRDefault="00BD436B" w:rsidP="00B80A4C">
            <w:pPr>
              <w:suppressAutoHyphens/>
              <w:jc w:val="both"/>
              <w:rPr>
                <w:lang w:eastAsia="en-US"/>
              </w:rPr>
            </w:pPr>
          </w:p>
        </w:tc>
        <w:tc>
          <w:tcPr>
            <w:tcW w:w="2200" w:type="pct"/>
            <w:gridSpan w:val="3"/>
            <w:shd w:val="clear" w:color="auto" w:fill="auto"/>
          </w:tcPr>
          <w:p w14:paraId="1D59A459" w14:textId="77777777" w:rsidR="00BD436B" w:rsidRPr="0094717F" w:rsidRDefault="00BD436B" w:rsidP="00B80A4C">
            <w:pPr>
              <w:suppressAutoHyphens/>
              <w:jc w:val="both"/>
              <w:rPr>
                <w:lang w:eastAsia="en-US"/>
              </w:rPr>
            </w:pPr>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7FF"/>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A50"/>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349C"/>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4FBA"/>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89F"/>
    <w:rsid w:val="009A6F92"/>
    <w:rsid w:val="009B1E46"/>
    <w:rsid w:val="009B4411"/>
    <w:rsid w:val="009B46A4"/>
    <w:rsid w:val="009B4CC4"/>
    <w:rsid w:val="009B51DA"/>
    <w:rsid w:val="009C03F2"/>
    <w:rsid w:val="009C351C"/>
    <w:rsid w:val="009C3C23"/>
    <w:rsid w:val="009D0271"/>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561"/>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36B"/>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1547C"/>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0D81"/>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12F5"/>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A52F4"/>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6029F-D8BA-43BC-8944-EA5028D4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17</Pages>
  <Words>7635</Words>
  <Characters>54692</Characters>
  <Application>Microsoft Office Word</Application>
  <DocSecurity>0</DocSecurity>
  <Lines>455</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62203</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28</cp:revision>
  <cp:lastPrinted>2023-08-08T11:41:00Z</cp:lastPrinted>
  <dcterms:created xsi:type="dcterms:W3CDTF">2023-07-24T07:26:00Z</dcterms:created>
  <dcterms:modified xsi:type="dcterms:W3CDTF">2024-09-11T05:54:00Z</dcterms:modified>
</cp:coreProperties>
</file>