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45B" w:rsidRPr="001614BE" w:rsidRDefault="00513BA0" w:rsidP="00513BA0">
      <w:pPr>
        <w:spacing w:after="0"/>
        <w:ind w:firstLine="5245"/>
        <w:jc w:val="center"/>
        <w:rPr>
          <w:rFonts w:ascii="Times New Roman" w:hAnsi="Times New Roman"/>
          <w:sz w:val="24"/>
          <w:szCs w:val="24"/>
          <w:lang w:val="lt-LT" w:eastAsia="zh-CN"/>
        </w:rPr>
      </w:pPr>
      <w:r>
        <w:rPr>
          <w:rFonts w:ascii="Times New Roman" w:hAnsi="Times New Roman"/>
          <w:sz w:val="24"/>
          <w:szCs w:val="24"/>
          <w:lang w:val="lt-LT" w:eastAsia="zh-CN"/>
        </w:rPr>
        <w:t xml:space="preserve">     </w:t>
      </w:r>
      <w:r w:rsidR="00BA145B" w:rsidRPr="001614BE">
        <w:rPr>
          <w:rFonts w:ascii="Times New Roman" w:hAnsi="Times New Roman"/>
          <w:sz w:val="24"/>
          <w:szCs w:val="24"/>
          <w:lang w:val="lt-LT" w:eastAsia="zh-CN"/>
        </w:rPr>
        <w:t>Prekių viešojo pirkimo-pardavimo sutarties</w:t>
      </w:r>
    </w:p>
    <w:p w:rsidR="00BA145B" w:rsidRPr="001614BE" w:rsidRDefault="00513BA0" w:rsidP="00BA145B">
      <w:pPr>
        <w:spacing w:after="0"/>
        <w:ind w:firstLine="5245"/>
        <w:jc w:val="right"/>
        <w:rPr>
          <w:rFonts w:ascii="Times New Roman" w:hAnsi="Times New Roman"/>
          <w:sz w:val="24"/>
          <w:szCs w:val="24"/>
          <w:lang w:val="lt-LT" w:eastAsia="zh-CN"/>
        </w:rPr>
      </w:pPr>
      <w:r>
        <w:rPr>
          <w:rFonts w:ascii="Times New Roman" w:hAnsi="Times New Roman"/>
          <w:sz w:val="24"/>
          <w:szCs w:val="24"/>
          <w:lang w:val="lt-LT" w:eastAsia="zh-CN"/>
        </w:rPr>
        <w:t>2024 m. gruodžio 10 d. sutarties Nr. DPS-753</w:t>
      </w:r>
    </w:p>
    <w:p w:rsidR="00BA145B" w:rsidRPr="001614BE" w:rsidRDefault="00513BA0" w:rsidP="00BA145B">
      <w:pPr>
        <w:spacing w:after="0"/>
        <w:ind w:firstLine="5245"/>
        <w:rPr>
          <w:rFonts w:ascii="Times New Roman" w:hAnsi="Times New Roman"/>
          <w:sz w:val="24"/>
          <w:szCs w:val="24"/>
          <w:lang w:val="lt-LT" w:eastAsia="zh-CN"/>
        </w:rPr>
      </w:pPr>
      <w:r>
        <w:rPr>
          <w:rFonts w:ascii="Times New Roman" w:hAnsi="Times New Roman"/>
          <w:sz w:val="24"/>
          <w:szCs w:val="24"/>
          <w:lang w:val="lt-LT" w:eastAsia="zh-CN"/>
        </w:rPr>
        <w:t xml:space="preserve">         </w:t>
      </w:r>
      <w:bookmarkStart w:id="0" w:name="_GoBack"/>
      <w:bookmarkEnd w:id="0"/>
      <w:r w:rsidR="00BA145B" w:rsidRPr="001614BE">
        <w:rPr>
          <w:rFonts w:ascii="Times New Roman" w:hAnsi="Times New Roman"/>
          <w:sz w:val="24"/>
          <w:szCs w:val="24"/>
          <w:lang w:val="lt-LT" w:eastAsia="zh-CN"/>
        </w:rPr>
        <w:t>4 priedas</w:t>
      </w:r>
    </w:p>
    <w:p w:rsidR="00D74B57" w:rsidRPr="00CB1D53" w:rsidRDefault="00D74B57" w:rsidP="00D74B57">
      <w:pPr>
        <w:spacing w:after="0" w:line="240" w:lineRule="auto"/>
        <w:ind w:left="3890" w:firstLine="1298"/>
        <w:jc w:val="right"/>
        <w:rPr>
          <w:rFonts w:ascii="Times New Roman" w:eastAsia="Calibri" w:hAnsi="Times New Roman" w:cs="Times New Roman"/>
          <w:sz w:val="24"/>
          <w:szCs w:val="24"/>
          <w:lang w:val="lt-LT"/>
        </w:rPr>
      </w:pPr>
    </w:p>
    <w:p w:rsidR="004D39E1" w:rsidRPr="005D1090" w:rsidRDefault="00D74B57" w:rsidP="001614BE">
      <w:pPr>
        <w:spacing w:after="0" w:line="276" w:lineRule="auto"/>
        <w:ind w:left="4320" w:firstLine="720"/>
        <w:jc w:val="right"/>
        <w:rPr>
          <w:rFonts w:ascii="Times New Roman" w:eastAsia="Calibri" w:hAnsi="Times New Roman" w:cs="Times New Roman"/>
          <w:b/>
          <w:lang w:val="lt-LT"/>
        </w:rPr>
      </w:pPr>
      <w:r w:rsidRPr="00CB1D53">
        <w:rPr>
          <w:rFonts w:ascii="Times New Roman" w:eastAsia="Calibri" w:hAnsi="Times New Roman" w:cs="Times New Roman"/>
          <w:lang w:val="lt-LT"/>
        </w:rPr>
        <w:t xml:space="preserve">         </w:t>
      </w:r>
      <w:r w:rsidR="004D39E1">
        <w:rPr>
          <w:rFonts w:ascii="Times New Roman" w:eastAsia="Calibri" w:hAnsi="Times New Roman" w:cs="Times New Roman"/>
          <w:lang w:val="lt-LT"/>
        </w:rPr>
        <w:tab/>
      </w:r>
      <w:r w:rsidR="004D39E1">
        <w:rPr>
          <w:rFonts w:ascii="Times New Roman" w:eastAsia="Calibri" w:hAnsi="Times New Roman" w:cs="Times New Roman"/>
          <w:b/>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1614BE">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00AF2B1A">
        <w:rPr>
          <w:rFonts w:ascii="Times New Roman" w:eastAsia="Calibri" w:hAnsi="Times New Roman" w:cs="Times New Roman"/>
          <w:b/>
          <w:sz w:val="24"/>
          <w:lang w:val="lt-LT"/>
        </w:rPr>
        <w:t>2024 m. spalio mėn.</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fillcolor="window">
            <v:imagedata r:id="rId7" o:title=""/>
          </v:shape>
          <o:OLEObject Type="Embed" ProgID="Equation.3" ShapeID="_x0000_i1025" DrawAspect="Content" ObjectID="_1797837332" r:id="rId8"/>
        </w:object>
      </w:r>
      <w:r w:rsidRPr="00F6755A">
        <w:rPr>
          <w:rFonts w:ascii="Times New Roman" w:eastAsia="Calibri" w:hAnsi="Times New Roman" w:cs="Times New Roman"/>
          <w:i/>
          <w:position w:val="-30"/>
          <w:sz w:val="24"/>
          <w:lang w:val="lt-LT"/>
        </w:rPr>
        <w:object w:dxaOrig="820" w:dyaOrig="680">
          <v:shape id="_x0000_i1026" type="#_x0000_t75" style="width:41.25pt;height:33.75pt" o:ole="" fillcolor="window">
            <v:imagedata r:id="rId9" o:title=""/>
          </v:shape>
          <o:OLEObject Type="Embed" ProgID="Equation.3" ShapeID="_x0000_i1026" DrawAspect="Content" ObjectID="_1797837333"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pt;height:33.75pt" o:ole="" fillcolor="window">
            <v:imagedata r:id="rId11" o:title=""/>
          </v:shape>
          <o:OLEObject Type="Embed" ProgID="Equation.3" ShapeID="_x0000_i1027" DrawAspect="Content" ObjectID="_1797837334"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25pt;height:33.75pt" o:ole="" fillcolor="window">
            <v:imagedata r:id="rId13" o:title=""/>
          </v:shape>
          <o:OLEObject Type="Embed" ProgID="Equation.3" ShapeID="_x0000_i1028" DrawAspect="Content" ObjectID="_1797837335"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045253"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045253" w:rsidRDefault="006E0889" w:rsidP="002962BA">
            <w:pPr>
              <w:jc w:val="center"/>
              <w:rPr>
                <w:b/>
                <w:szCs w:val="24"/>
                <w:lang w:val="lt-LT"/>
              </w:rPr>
            </w:pPr>
            <w:r w:rsidRPr="00045253">
              <w:rPr>
                <w:b/>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045253" w:rsidRDefault="006E0889" w:rsidP="002962BA">
            <w:pPr>
              <w:jc w:val="center"/>
              <w:rPr>
                <w:b/>
                <w:szCs w:val="24"/>
                <w:lang w:val="lt-LT"/>
              </w:rPr>
            </w:pPr>
            <w:r w:rsidRPr="00045253">
              <w:rPr>
                <w:b/>
                <w:szCs w:val="24"/>
                <w:lang w:val="lt-LT"/>
              </w:rPr>
              <w:t>Konkretaus pavadinimo prekei prilyginta prekė ar prekių grupė, kurių kainų pokytį pat</w:t>
            </w:r>
            <w:r>
              <w:rPr>
                <w:b/>
                <w:szCs w:val="24"/>
                <w:lang w:val="lt-LT"/>
              </w:rPr>
              <w:t>eikia Valstybės duomenų agentūra*</w:t>
            </w:r>
          </w:p>
        </w:tc>
      </w:tr>
      <w:tr w:rsidR="00D27537" w:rsidRPr="00D27537"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D27537" w:rsidRPr="00D27537" w:rsidRDefault="00D27537" w:rsidP="00D27537">
            <w:pPr>
              <w:rPr>
                <w:rFonts w:ascii="Times New Roman" w:hAnsi="Times New Roman" w:cs="Times New Roman"/>
                <w:sz w:val="24"/>
                <w:szCs w:val="24"/>
                <w:lang w:val="lt-LT"/>
              </w:rPr>
            </w:pPr>
            <w:r w:rsidRPr="00D27537">
              <w:rPr>
                <w:rFonts w:ascii="Times New Roman" w:hAnsi="Times New Roman" w:cs="Times New Roman"/>
                <w:sz w:val="24"/>
                <w:szCs w:val="24"/>
                <w:lang w:val="lt-LT"/>
              </w:rPr>
              <w:t>Šaltai rūkyta kiaulienos nugarinė (fasuota po  50 g)</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D27537" w:rsidRPr="00D27537" w:rsidRDefault="00D27537" w:rsidP="00D27537">
            <w:pPr>
              <w:rPr>
                <w:rFonts w:ascii="Times New Roman" w:hAnsi="Times New Roman" w:cs="Times New Roman"/>
                <w:sz w:val="24"/>
                <w:szCs w:val="24"/>
                <w:lang w:val="lt-LT"/>
              </w:rPr>
            </w:pPr>
            <w:r>
              <w:rPr>
                <w:rFonts w:ascii="Times New Roman" w:hAnsi="Times New Roman" w:cs="Times New Roman"/>
                <w:sz w:val="24"/>
                <w:szCs w:val="24"/>
                <w:lang w:val="lt-LT"/>
              </w:rPr>
              <w:t>Šaltai rūkytas kiaulienos kumpelis</w:t>
            </w:r>
          </w:p>
        </w:tc>
      </w:tr>
      <w:tr w:rsidR="00D27537" w:rsidRPr="00D27537"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D27537" w:rsidRPr="00D27537" w:rsidRDefault="00D27537" w:rsidP="00D27537">
            <w:pPr>
              <w:rPr>
                <w:rFonts w:ascii="Times New Roman" w:hAnsi="Times New Roman" w:cs="Times New Roman"/>
                <w:sz w:val="24"/>
                <w:szCs w:val="24"/>
                <w:lang w:val="lt-LT"/>
              </w:rPr>
            </w:pPr>
            <w:r w:rsidRPr="00D27537">
              <w:rPr>
                <w:rFonts w:ascii="Times New Roman" w:hAnsi="Times New Roman" w:cs="Times New Roman"/>
                <w:sz w:val="24"/>
                <w:szCs w:val="24"/>
                <w:lang w:val="lt-LT"/>
              </w:rPr>
              <w:t>Šal</w:t>
            </w:r>
            <w:r>
              <w:rPr>
                <w:rFonts w:ascii="Times New Roman" w:hAnsi="Times New Roman" w:cs="Times New Roman"/>
                <w:sz w:val="24"/>
                <w:szCs w:val="24"/>
                <w:lang w:val="lt-LT"/>
              </w:rPr>
              <w:t xml:space="preserve">tai rūkyta kiaulienos nugarinė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D27537" w:rsidRPr="00D27537" w:rsidRDefault="00D27537" w:rsidP="00D27537">
            <w:pPr>
              <w:rPr>
                <w:rFonts w:ascii="Times New Roman" w:hAnsi="Times New Roman" w:cs="Times New Roman"/>
                <w:sz w:val="24"/>
                <w:szCs w:val="24"/>
                <w:lang w:val="lt-LT"/>
              </w:rPr>
            </w:pPr>
            <w:r w:rsidRPr="00D27537">
              <w:rPr>
                <w:rFonts w:ascii="Times New Roman" w:hAnsi="Times New Roman" w:cs="Times New Roman"/>
                <w:sz w:val="24"/>
                <w:szCs w:val="24"/>
                <w:lang w:val="lt-LT"/>
              </w:rPr>
              <w:t>Šaltai rūkytas kiaulienos kumpelis</w:t>
            </w:r>
          </w:p>
        </w:tc>
      </w:tr>
    </w:tbl>
    <w:p w:rsidR="006E0889" w:rsidRDefault="006E0889" w:rsidP="00146708">
      <w:pPr>
        <w:jc w:val="both"/>
        <w:rPr>
          <w:rFonts w:ascii="Times New Roman" w:hAnsi="Times New Roman" w:cs="Times New Roman"/>
          <w:iCs/>
          <w:sz w:val="24"/>
          <w:szCs w:val="24"/>
          <w:lang w:val="lt-LT"/>
        </w:rPr>
      </w:pPr>
    </w:p>
    <w:p w:rsidR="006B0954" w:rsidRPr="006B0954" w:rsidRDefault="006B0954" w:rsidP="006B0954">
      <w:pPr>
        <w:jc w:val="both"/>
        <w:rPr>
          <w:rFonts w:ascii="Times New Roman" w:hAnsi="Times New Roman" w:cs="Times New Roman"/>
          <w:lang w:val="lt-LT"/>
        </w:rPr>
      </w:pPr>
      <w:r w:rsidRPr="006B0954">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6B0954" w:rsidRDefault="00146708" w:rsidP="006B0954">
      <w:pPr>
        <w:jc w:val="both"/>
        <w:rPr>
          <w:rFonts w:ascii="Times New Roman" w:eastAsia="Calibri" w:hAnsi="Times New Roman" w:cs="Times New Roman"/>
          <w:sz w:val="24"/>
          <w:szCs w:val="24"/>
          <w:lang w:val="lt-LT"/>
        </w:rPr>
      </w:pPr>
      <w:r w:rsidRPr="006B0954">
        <w:rPr>
          <w:rFonts w:ascii="Times New Roman" w:hAnsi="Times New Roman" w:cs="Times New Roman"/>
          <w:i/>
          <w:iCs/>
          <w:lang w:val="lt-LT"/>
        </w:rPr>
        <w:t xml:space="preserve">               </w:t>
      </w:r>
      <w:r w:rsidRPr="006B0954">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6B0954">
        <w:rPr>
          <w:rFonts w:ascii="Times New Roman" w:eastAsia="Calibri" w:hAnsi="Times New Roman" w:cs="Times New Roman"/>
          <w:sz w:val="24"/>
          <w:vertAlign w:val="subscript"/>
          <w:lang w:val="lt-LT"/>
        </w:rPr>
        <w:t>1</w:t>
      </w:r>
      <w:r w:rsidRPr="006B0954">
        <w:rPr>
          <w:rFonts w:ascii="Times New Roman" w:eastAsia="Calibri" w:hAnsi="Times New Roman" w:cs="Times New Roman"/>
          <w:sz w:val="24"/>
          <w:lang w:val="lt-LT"/>
        </w:rPr>
        <w:t>, ir K</w:t>
      </w:r>
      <w:r w:rsidRPr="006B0954">
        <w:rPr>
          <w:rFonts w:ascii="Times New Roman" w:eastAsia="Calibri" w:hAnsi="Times New Roman" w:cs="Times New Roman"/>
          <w:sz w:val="24"/>
          <w:vertAlign w:val="subscript"/>
          <w:lang w:val="lt-LT"/>
        </w:rPr>
        <w:t xml:space="preserve">2 </w:t>
      </w:r>
      <w:r w:rsidRPr="006B0954">
        <w:rPr>
          <w:rFonts w:ascii="Times New Roman" w:eastAsia="Calibri" w:hAnsi="Times New Roman" w:cs="Times New Roman"/>
          <w:b/>
          <w:sz w:val="24"/>
          <w:lang w:val="lt-LT"/>
        </w:rPr>
        <w:t>-</w:t>
      </w:r>
      <w:r w:rsidRPr="006B0954">
        <w:rPr>
          <w:rFonts w:ascii="Times New Roman" w:eastAsia="Calibri" w:hAnsi="Times New Roman" w:cs="Times New Roman"/>
          <w:sz w:val="24"/>
          <w:lang w:val="lt-LT"/>
        </w:rPr>
        <w:t xml:space="preserve"> k</w:t>
      </w:r>
      <w:r w:rsidRPr="006B0954">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6B0954">
        <w:rPr>
          <w:rFonts w:ascii="Times New Roman" w:hAnsi="Times New Roman" w:cs="Times New Roman"/>
          <w:lang w:val="lt-LT"/>
        </w:rPr>
        <w:t>Valstybės duomenų agentūros</w:t>
      </w:r>
      <w:r w:rsidRPr="006B0954">
        <w:rPr>
          <w:rFonts w:ascii="Times New Roman" w:eastAsia="Calibri" w:hAnsi="Times New Roman" w:cs="Times New Roman"/>
          <w:sz w:val="24"/>
          <w:szCs w:val="24"/>
          <w:lang w:val="lt-LT"/>
        </w:rPr>
        <w:t>.</w:t>
      </w:r>
    </w:p>
    <w:p w:rsidR="00146708" w:rsidRPr="00F6755A" w:rsidRDefault="00146708" w:rsidP="00146708">
      <w:pPr>
        <w:spacing w:after="0" w:line="240" w:lineRule="auto"/>
        <w:ind w:firstLine="720"/>
        <w:jc w:val="both"/>
        <w:rPr>
          <w:rFonts w:ascii="Times New Roman" w:eastAsia="Calibri" w:hAnsi="Times New Roman" w:cs="Times New Roman"/>
          <w:sz w:val="24"/>
          <w:lang w:val="lt-LT"/>
        </w:rPr>
      </w:pPr>
      <w:r w:rsidRPr="006B0954">
        <w:rPr>
          <w:rFonts w:ascii="Times New Roman" w:eastAsia="Calibri" w:hAnsi="Times New Roman" w:cs="Times New Roman"/>
          <w:sz w:val="24"/>
          <w:lang w:val="lt-LT"/>
        </w:rPr>
        <w:t xml:space="preserve">12. Konkretaus pavadinimo prekės, kurios vidutinių mažmeninių kainų </w:t>
      </w:r>
      <w:r w:rsidR="002704C1" w:rsidRPr="006B0954">
        <w:rPr>
          <w:rFonts w:ascii="Times New Roman" w:eastAsia="Calibri" w:hAnsi="Times New Roman" w:cs="Times New Roman"/>
          <w:sz w:val="24"/>
          <w:lang w:val="lt-LT"/>
        </w:rPr>
        <w:t>Valstybės duomenų</w:t>
      </w:r>
      <w:r w:rsidR="002704C1">
        <w:rPr>
          <w:rFonts w:ascii="Times New Roman" w:eastAsia="Calibri" w:hAnsi="Times New Roman" w:cs="Times New Roman"/>
          <w:sz w:val="24"/>
          <w:lang w:val="lt-LT"/>
        </w:rPr>
        <w:t xml:space="preserve"> agentūra</w:t>
      </w:r>
      <w:r w:rsidR="002704C1" w:rsidRPr="00F6755A" w:rsidDel="002704C1">
        <w:rPr>
          <w:rFonts w:ascii="Times New Roman" w:eastAsia="Calibri" w:hAnsi="Times New Roman" w:cs="Times New Roman"/>
          <w:sz w:val="24"/>
          <w:lang w:val="lt-LT"/>
        </w:rPr>
        <w:t xml:space="preserve"> </w:t>
      </w:r>
      <w:r w:rsidRPr="00F6755A">
        <w:rPr>
          <w:rFonts w:ascii="Times New Roman" w:eastAsia="Calibri" w:hAnsi="Times New Roman" w:cs="Times New Roman"/>
          <w:sz w:val="24"/>
          <w:lang w:val="lt-LT"/>
        </w:rPr>
        <w:t xml:space="preserve">neteikia ir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pokyčio koeficientas apskaičiuojamas pagal 4 formulę (K</w:t>
      </w:r>
      <w:r w:rsidRPr="00F6755A">
        <w:rPr>
          <w:rFonts w:ascii="Times New Roman" w:eastAsia="Calibri" w:hAnsi="Times New Roman" w:cs="Times New Roman"/>
          <w:sz w:val="24"/>
          <w:vertAlign w:val="subscript"/>
          <w:lang w:val="lt-LT"/>
        </w:rPr>
        <w:t>2</w:t>
      </w:r>
      <w:r w:rsidRPr="00F6755A">
        <w:rPr>
          <w:rFonts w:ascii="Times New Roman" w:eastAsia="Calibri" w:hAnsi="Times New Roman" w:cs="Times New Roman"/>
          <w:sz w:val="24"/>
          <w:lang w:val="lt-LT"/>
        </w:rPr>
        <w:t>, ir K</w:t>
      </w:r>
      <w:r w:rsidRPr="00F6755A">
        <w:rPr>
          <w:rFonts w:ascii="Times New Roman" w:eastAsia="Calibri" w:hAnsi="Times New Roman" w:cs="Times New Roman"/>
          <w:sz w:val="24"/>
          <w:vertAlign w:val="subscript"/>
          <w:lang w:val="lt-LT"/>
        </w:rPr>
        <w:t xml:space="preserve">3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k</w:t>
      </w:r>
      <w:r w:rsidRPr="00F6755A">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szCs w:val="24"/>
          <w:lang w:val="lt-LT"/>
        </w:rPr>
        <w:t>).</w:t>
      </w:r>
    </w:p>
    <w:p w:rsidR="00146708" w:rsidRPr="00F6755A"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13. Jeigu pagal šio priedo 11 ir 12 punktus apskaičiuotas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 xml:space="preserve">ų pokyčio koeficientas yra didesnis negu 1,1 ar mažesnis negu 0,9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pakeitimą.</w:t>
      </w:r>
    </w:p>
    <w:p w:rsidR="00146708" w:rsidRPr="00F6755A"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14. Konkretaus pavadinimo prekės pakeist</w:t>
      </w:r>
      <w:r>
        <w:rPr>
          <w:rFonts w:ascii="Times New Roman" w:eastAsia="Calibri" w:hAnsi="Times New Roman" w:cs="Times New Roman"/>
          <w:sz w:val="24"/>
          <w:lang w:val="lt-LT"/>
        </w:rPr>
        <w:t>a</w:t>
      </w:r>
      <w:r w:rsidRPr="00F6755A">
        <w:rPr>
          <w:rFonts w:ascii="Times New Roman" w:eastAsia="Calibri" w:hAnsi="Times New Roman" w:cs="Times New Roman"/>
          <w:sz w:val="24"/>
          <w:lang w:val="lt-LT"/>
        </w:rPr>
        <w:t xml:space="preserve">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5 formulę</w:t>
      </w:r>
      <w:r w:rsidRPr="00F6755A">
        <w:rPr>
          <w:rFonts w:ascii="Times New Roman" w:eastAsia="Calibri" w:hAnsi="Times New Roman" w:cs="Times New Roman"/>
          <w:color w:val="008000"/>
          <w:sz w:val="24"/>
          <w:lang w:val="lt-LT"/>
        </w:rPr>
        <w:t>.</w:t>
      </w:r>
    </w:p>
    <w:p w:rsidR="00D74B57" w:rsidRPr="00F6755A" w:rsidRDefault="00D74B57" w:rsidP="007C55FF">
      <w:pPr>
        <w:spacing w:after="0" w:line="240" w:lineRule="auto"/>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xml:space="preserve">)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vidutinę mažmeninę kainą, taikomos Kainodaros taisyklių II dalies nuostatos.</w:t>
      </w:r>
    </w:p>
    <w:p w:rsidR="001A04D2" w:rsidRPr="001614BE" w:rsidRDefault="00D74B57" w:rsidP="001614BE">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sectPr w:rsidR="001A04D2" w:rsidRPr="001614BE"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70C" w:rsidRDefault="00D4470C">
      <w:pPr>
        <w:spacing w:after="0" w:line="240" w:lineRule="auto"/>
      </w:pPr>
      <w:r>
        <w:separator/>
      </w:r>
    </w:p>
  </w:endnote>
  <w:endnote w:type="continuationSeparator" w:id="0">
    <w:p w:rsidR="00D4470C" w:rsidRDefault="00D4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70C" w:rsidRDefault="00D4470C">
      <w:pPr>
        <w:spacing w:after="0" w:line="240" w:lineRule="auto"/>
      </w:pPr>
      <w:r>
        <w:separator/>
      </w:r>
    </w:p>
  </w:footnote>
  <w:footnote w:type="continuationSeparator" w:id="0">
    <w:p w:rsidR="00D4470C" w:rsidRDefault="00D4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513BA0">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46708"/>
    <w:rsid w:val="001614BE"/>
    <w:rsid w:val="001A04D2"/>
    <w:rsid w:val="001A6AC9"/>
    <w:rsid w:val="002704C1"/>
    <w:rsid w:val="003723F8"/>
    <w:rsid w:val="004535E1"/>
    <w:rsid w:val="004D39E1"/>
    <w:rsid w:val="00513BA0"/>
    <w:rsid w:val="00570BFB"/>
    <w:rsid w:val="00573FFB"/>
    <w:rsid w:val="005A3AF5"/>
    <w:rsid w:val="005D1090"/>
    <w:rsid w:val="00616553"/>
    <w:rsid w:val="00642BC0"/>
    <w:rsid w:val="006A1E1E"/>
    <w:rsid w:val="006B0954"/>
    <w:rsid w:val="006E0889"/>
    <w:rsid w:val="007C55FF"/>
    <w:rsid w:val="0081571D"/>
    <w:rsid w:val="00895325"/>
    <w:rsid w:val="008B1FAA"/>
    <w:rsid w:val="008C01AC"/>
    <w:rsid w:val="0099785C"/>
    <w:rsid w:val="009D0D2B"/>
    <w:rsid w:val="00A27053"/>
    <w:rsid w:val="00AB4142"/>
    <w:rsid w:val="00AC7162"/>
    <w:rsid w:val="00AC7265"/>
    <w:rsid w:val="00AD0777"/>
    <w:rsid w:val="00AE7505"/>
    <w:rsid w:val="00AF2B1A"/>
    <w:rsid w:val="00B35D55"/>
    <w:rsid w:val="00B523A1"/>
    <w:rsid w:val="00B60F1D"/>
    <w:rsid w:val="00B72739"/>
    <w:rsid w:val="00BA145B"/>
    <w:rsid w:val="00BB536C"/>
    <w:rsid w:val="00C62ACC"/>
    <w:rsid w:val="00CA20BB"/>
    <w:rsid w:val="00D27537"/>
    <w:rsid w:val="00D4470C"/>
    <w:rsid w:val="00D6761E"/>
    <w:rsid w:val="00D74B57"/>
    <w:rsid w:val="00E12F0A"/>
    <w:rsid w:val="00E479D8"/>
    <w:rsid w:val="00E61CA0"/>
    <w:rsid w:val="00E65E70"/>
    <w:rsid w:val="00EB6C2C"/>
    <w:rsid w:val="00F03750"/>
    <w:rsid w:val="00F721F0"/>
    <w:rsid w:val="00FB4ECA"/>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0548"/>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F6240-CB3F-48ED-9501-21EFDB07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3</cp:revision>
  <dcterms:created xsi:type="dcterms:W3CDTF">2025-01-08T08:29:00Z</dcterms:created>
  <dcterms:modified xsi:type="dcterms:W3CDTF">2025-01-08T08:29:00Z</dcterms:modified>
</cp:coreProperties>
</file>