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1858" w14:textId="5BB6B1E6" w:rsidR="0008221D" w:rsidRPr="00EC285B" w:rsidRDefault="0008221D" w:rsidP="00C14C19">
      <w:pPr>
        <w:spacing w:after="120" w:line="240" w:lineRule="auto"/>
        <w:jc w:val="center"/>
        <w:rPr>
          <w:rFonts w:ascii="Arial" w:hAnsi="Arial" w:cs="Arial"/>
          <w:b/>
          <w:sz w:val="20"/>
          <w:szCs w:val="20"/>
          <w:lang w:val="en-US"/>
        </w:rPr>
      </w:pPr>
      <w:r w:rsidRPr="00C14E2F">
        <w:rPr>
          <w:rFonts w:ascii="Arial" w:hAnsi="Arial" w:cs="Arial"/>
          <w:b/>
          <w:sz w:val="20"/>
          <w:szCs w:val="20"/>
        </w:rPr>
        <w:t>PAPILDOMAS SUSITARIMAS</w:t>
      </w:r>
    </w:p>
    <w:p w14:paraId="2E09B6A5" w14:textId="39DA0000" w:rsidR="00FF6286" w:rsidRPr="00084CF7" w:rsidRDefault="0008221D" w:rsidP="00C14C19">
      <w:pPr>
        <w:spacing w:after="120" w:line="240" w:lineRule="auto"/>
        <w:jc w:val="center"/>
        <w:rPr>
          <w:rFonts w:ascii="Arial" w:hAnsi="Arial" w:cs="Arial"/>
          <w:b/>
          <w:sz w:val="20"/>
          <w:szCs w:val="20"/>
        </w:rPr>
      </w:pPr>
      <w:r w:rsidRPr="00C14E2F">
        <w:rPr>
          <w:rFonts w:ascii="Arial" w:hAnsi="Arial" w:cs="Arial"/>
          <w:b/>
          <w:sz w:val="20"/>
          <w:szCs w:val="20"/>
        </w:rPr>
        <w:t>PRIE 202</w:t>
      </w:r>
      <w:r w:rsidR="00280E21">
        <w:rPr>
          <w:rFonts w:ascii="Arial" w:hAnsi="Arial" w:cs="Arial"/>
          <w:b/>
          <w:sz w:val="20"/>
          <w:szCs w:val="20"/>
        </w:rPr>
        <w:t>5</w:t>
      </w:r>
      <w:r w:rsidRPr="00C14E2F">
        <w:rPr>
          <w:rFonts w:ascii="Arial" w:hAnsi="Arial" w:cs="Arial"/>
          <w:b/>
          <w:sz w:val="20"/>
          <w:szCs w:val="20"/>
        </w:rPr>
        <w:t>-</w:t>
      </w:r>
      <w:r w:rsidR="00327214" w:rsidRPr="00C14E2F">
        <w:rPr>
          <w:rFonts w:ascii="Arial" w:hAnsi="Arial" w:cs="Arial"/>
          <w:b/>
          <w:sz w:val="20"/>
          <w:szCs w:val="20"/>
        </w:rPr>
        <w:t>0</w:t>
      </w:r>
      <w:r w:rsidR="006A29CB">
        <w:rPr>
          <w:rFonts w:ascii="Arial" w:hAnsi="Arial" w:cs="Arial"/>
          <w:b/>
          <w:sz w:val="20"/>
          <w:szCs w:val="20"/>
        </w:rPr>
        <w:t>6</w:t>
      </w:r>
      <w:r w:rsidR="00327214" w:rsidRPr="00C14E2F">
        <w:rPr>
          <w:rFonts w:ascii="Arial" w:hAnsi="Arial" w:cs="Arial"/>
          <w:b/>
          <w:sz w:val="20"/>
          <w:szCs w:val="20"/>
        </w:rPr>
        <w:t>-</w:t>
      </w:r>
      <w:r w:rsidR="006A29CB">
        <w:rPr>
          <w:rFonts w:ascii="Arial" w:hAnsi="Arial" w:cs="Arial"/>
          <w:b/>
          <w:sz w:val="20"/>
          <w:szCs w:val="20"/>
        </w:rPr>
        <w:t>27</w:t>
      </w:r>
      <w:r w:rsidRPr="00C14E2F">
        <w:rPr>
          <w:rFonts w:ascii="Arial" w:hAnsi="Arial" w:cs="Arial"/>
          <w:b/>
          <w:sz w:val="20"/>
          <w:szCs w:val="20"/>
        </w:rPr>
        <w:t xml:space="preserve"> PAGRINDINĖS SUTARTIES NR. </w:t>
      </w:r>
      <w:r w:rsidR="00084CF7" w:rsidRPr="00084CF7">
        <w:rPr>
          <w:rFonts w:ascii="Arial" w:hAnsi="Arial" w:cs="Arial"/>
          <w:b/>
          <w:bCs/>
          <w:sz w:val="20"/>
          <w:szCs w:val="20"/>
        </w:rPr>
        <w:t>CPO340453</w:t>
      </w:r>
      <w:r w:rsidR="00F86685">
        <w:rPr>
          <w:rFonts w:ascii="Arial" w:hAnsi="Arial" w:cs="Arial"/>
          <w:b/>
          <w:bCs/>
          <w:sz w:val="20"/>
          <w:szCs w:val="20"/>
        </w:rPr>
        <w:t>/</w:t>
      </w:r>
      <w:r w:rsidR="00F86685" w:rsidRPr="00BE557A">
        <w:rPr>
          <w:rFonts w:ascii="Arial" w:hAnsi="Arial" w:cs="Arial"/>
          <w:b/>
          <w:bCs/>
          <w:sz w:val="20"/>
          <w:szCs w:val="20"/>
        </w:rPr>
        <w:t>2025-SUT-118</w:t>
      </w:r>
    </w:p>
    <w:p w14:paraId="45B0A724" w14:textId="6C83EF84" w:rsidR="00FF6286" w:rsidRPr="00453A04" w:rsidRDefault="00092090" w:rsidP="00C14C19">
      <w:pPr>
        <w:spacing w:after="120" w:line="240" w:lineRule="auto"/>
        <w:jc w:val="center"/>
        <w:rPr>
          <w:rFonts w:ascii="Arial" w:hAnsi="Arial" w:cs="Arial"/>
          <w:sz w:val="20"/>
          <w:szCs w:val="20"/>
        </w:rPr>
      </w:pPr>
      <w:r w:rsidRPr="00C14E2F">
        <w:rPr>
          <w:rFonts w:ascii="Arial" w:hAnsi="Arial" w:cs="Arial"/>
          <w:sz w:val="20"/>
          <w:szCs w:val="20"/>
        </w:rPr>
        <w:t>20</w:t>
      </w:r>
      <w:r w:rsidR="00443874" w:rsidRPr="00C14E2F">
        <w:rPr>
          <w:rFonts w:ascii="Arial" w:hAnsi="Arial" w:cs="Arial"/>
          <w:sz w:val="20"/>
          <w:szCs w:val="20"/>
        </w:rPr>
        <w:t>2</w:t>
      </w:r>
      <w:r w:rsidR="00280E21">
        <w:rPr>
          <w:rFonts w:ascii="Arial" w:hAnsi="Arial" w:cs="Arial"/>
          <w:sz w:val="20"/>
          <w:szCs w:val="20"/>
        </w:rPr>
        <w:t>5</w:t>
      </w:r>
      <w:r w:rsidR="00004D18" w:rsidRPr="00C14E2F">
        <w:rPr>
          <w:rFonts w:ascii="Arial" w:hAnsi="Arial" w:cs="Arial"/>
          <w:sz w:val="20"/>
          <w:szCs w:val="20"/>
        </w:rPr>
        <w:t>-</w:t>
      </w:r>
      <w:r w:rsidR="000E1604" w:rsidRPr="00C14E2F">
        <w:rPr>
          <w:rFonts w:ascii="Arial" w:hAnsi="Arial" w:cs="Arial"/>
          <w:sz w:val="20"/>
          <w:szCs w:val="20"/>
        </w:rPr>
        <w:t>0</w:t>
      </w:r>
      <w:r w:rsidR="006A29CB">
        <w:rPr>
          <w:rFonts w:ascii="Arial" w:hAnsi="Arial" w:cs="Arial"/>
          <w:sz w:val="20"/>
          <w:szCs w:val="20"/>
        </w:rPr>
        <w:t>6</w:t>
      </w:r>
      <w:r w:rsidR="00004D18" w:rsidRPr="00C14E2F">
        <w:rPr>
          <w:rFonts w:ascii="Arial" w:hAnsi="Arial" w:cs="Arial"/>
          <w:sz w:val="20"/>
          <w:szCs w:val="20"/>
        </w:rPr>
        <w:t>-</w:t>
      </w:r>
      <w:r w:rsidR="006A29CB">
        <w:rPr>
          <w:rFonts w:ascii="Arial" w:hAnsi="Arial" w:cs="Arial"/>
          <w:sz w:val="20"/>
          <w:szCs w:val="20"/>
        </w:rPr>
        <w:t>27</w:t>
      </w:r>
      <w:r w:rsidR="000F43B7" w:rsidRPr="00C14E2F">
        <w:rPr>
          <w:rFonts w:ascii="Arial" w:hAnsi="Arial" w:cs="Arial"/>
          <w:sz w:val="20"/>
          <w:szCs w:val="20"/>
        </w:rPr>
        <w:t xml:space="preserve">, </w:t>
      </w:r>
      <w:r w:rsidR="00FF6286" w:rsidRPr="00C14E2F">
        <w:rPr>
          <w:rFonts w:ascii="Arial" w:hAnsi="Arial" w:cs="Arial"/>
          <w:sz w:val="20"/>
          <w:szCs w:val="20"/>
        </w:rPr>
        <w:t>Vilnius</w:t>
      </w:r>
    </w:p>
    <w:p w14:paraId="2508E9B2" w14:textId="77777777" w:rsidR="0008221D" w:rsidRPr="00453A04" w:rsidRDefault="0008221D" w:rsidP="00C14C19">
      <w:pPr>
        <w:spacing w:after="120" w:line="240" w:lineRule="auto"/>
        <w:jc w:val="both"/>
        <w:rPr>
          <w:rFonts w:ascii="Arial" w:hAnsi="Arial" w:cs="Arial"/>
          <w:b/>
          <w:sz w:val="20"/>
          <w:szCs w:val="20"/>
        </w:rPr>
      </w:pPr>
    </w:p>
    <w:p w14:paraId="61FA0E6E" w14:textId="30D094AB" w:rsidR="00CB7B7A" w:rsidRPr="00453A04" w:rsidRDefault="00792513" w:rsidP="00C14C19">
      <w:pPr>
        <w:spacing w:after="120" w:line="240" w:lineRule="auto"/>
        <w:jc w:val="both"/>
        <w:rPr>
          <w:rFonts w:ascii="Arial" w:hAnsi="Arial" w:cs="Arial"/>
          <w:b/>
          <w:bCs/>
          <w:sz w:val="20"/>
          <w:szCs w:val="20"/>
        </w:rPr>
      </w:pPr>
      <w:r w:rsidRPr="00453A04">
        <w:rPr>
          <w:rFonts w:ascii="Arial" w:hAnsi="Arial" w:cs="Arial"/>
          <w:b/>
          <w:sz w:val="20"/>
          <w:szCs w:val="20"/>
        </w:rPr>
        <w:t>UAB „</w:t>
      </w:r>
      <w:r w:rsidR="00E866E6" w:rsidRPr="00453A04">
        <w:rPr>
          <w:rFonts w:ascii="Arial" w:hAnsi="Arial" w:cs="Arial"/>
          <w:b/>
          <w:sz w:val="20"/>
          <w:szCs w:val="20"/>
        </w:rPr>
        <w:t>Bitė Lietuva</w:t>
      </w:r>
      <w:r w:rsidRPr="00453A04">
        <w:rPr>
          <w:rFonts w:ascii="Arial" w:hAnsi="Arial" w:cs="Arial"/>
          <w:b/>
          <w:sz w:val="20"/>
          <w:szCs w:val="20"/>
        </w:rPr>
        <w:t>“</w:t>
      </w:r>
      <w:r w:rsidRPr="00453A04">
        <w:rPr>
          <w:rFonts w:ascii="Arial" w:hAnsi="Arial" w:cs="Arial"/>
          <w:sz w:val="20"/>
          <w:szCs w:val="20"/>
        </w:rPr>
        <w:t>, toliau vadinama TIEKĖJU, atstovaujama</w:t>
      </w:r>
      <w:r w:rsidR="00443874" w:rsidRPr="00453A04">
        <w:rPr>
          <w:rFonts w:ascii="Arial" w:hAnsi="Arial" w:cs="Arial"/>
          <w:sz w:val="20"/>
          <w:szCs w:val="20"/>
        </w:rPr>
        <w:t xml:space="preserve"> regiono vadovo</w:t>
      </w:r>
      <w:r w:rsidR="00D621E3" w:rsidRPr="00453A04">
        <w:rPr>
          <w:rFonts w:ascii="Arial" w:hAnsi="Arial" w:cs="Arial"/>
          <w:sz w:val="20"/>
          <w:szCs w:val="20"/>
        </w:rPr>
        <w:t xml:space="preserve">, veikiančio pagal įmonės </w:t>
      </w:r>
      <w:r w:rsidR="00B0127E" w:rsidRPr="00453A04">
        <w:rPr>
          <w:rFonts w:ascii="Arial" w:hAnsi="Arial" w:cs="Arial"/>
          <w:sz w:val="20"/>
          <w:szCs w:val="20"/>
        </w:rPr>
        <w:t>20</w:t>
      </w:r>
      <w:r w:rsidR="002F102C" w:rsidRPr="00453A04">
        <w:rPr>
          <w:rFonts w:ascii="Arial" w:hAnsi="Arial" w:cs="Arial"/>
          <w:sz w:val="20"/>
          <w:szCs w:val="20"/>
        </w:rPr>
        <w:t>2</w:t>
      </w:r>
      <w:r w:rsidR="007A4F2E" w:rsidRPr="00453A04">
        <w:rPr>
          <w:rFonts w:ascii="Arial" w:hAnsi="Arial" w:cs="Arial"/>
          <w:sz w:val="20"/>
          <w:szCs w:val="20"/>
        </w:rPr>
        <w:t>2</w:t>
      </w:r>
      <w:r w:rsidR="00B0127E" w:rsidRPr="00453A04">
        <w:rPr>
          <w:rFonts w:ascii="Arial" w:hAnsi="Arial" w:cs="Arial"/>
          <w:sz w:val="20"/>
          <w:szCs w:val="20"/>
        </w:rPr>
        <w:t xml:space="preserve"> m. gruodžio </w:t>
      </w:r>
      <w:r w:rsidR="007A4F2E" w:rsidRPr="00453A04">
        <w:rPr>
          <w:rFonts w:ascii="Arial" w:hAnsi="Arial" w:cs="Arial"/>
          <w:sz w:val="20"/>
          <w:szCs w:val="20"/>
        </w:rPr>
        <w:t>21</w:t>
      </w:r>
      <w:r w:rsidR="00B0127E" w:rsidRPr="00453A04">
        <w:rPr>
          <w:rFonts w:ascii="Arial" w:hAnsi="Arial" w:cs="Arial"/>
          <w:sz w:val="20"/>
          <w:szCs w:val="20"/>
        </w:rPr>
        <w:t xml:space="preserve"> d. </w:t>
      </w:r>
      <w:r w:rsidR="002F102C" w:rsidRPr="00453A04">
        <w:rPr>
          <w:rFonts w:ascii="Arial" w:hAnsi="Arial" w:cs="Arial"/>
          <w:sz w:val="20"/>
          <w:szCs w:val="20"/>
        </w:rPr>
        <w:t>Į</w:t>
      </w:r>
      <w:r w:rsidR="00B0127E" w:rsidRPr="00453A04">
        <w:rPr>
          <w:rFonts w:ascii="Arial" w:hAnsi="Arial" w:cs="Arial"/>
          <w:sz w:val="20"/>
          <w:szCs w:val="20"/>
        </w:rPr>
        <w:t xml:space="preserve">galiojimą Nr. </w:t>
      </w:r>
      <w:r w:rsidR="002F102C" w:rsidRPr="00453A04">
        <w:rPr>
          <w:rFonts w:ascii="Arial" w:hAnsi="Arial" w:cs="Arial"/>
          <w:sz w:val="20"/>
          <w:szCs w:val="20"/>
        </w:rPr>
        <w:t>87</w:t>
      </w:r>
      <w:r w:rsidR="00B0127E" w:rsidRPr="00453A04">
        <w:rPr>
          <w:rFonts w:ascii="Arial" w:hAnsi="Arial" w:cs="Arial"/>
          <w:sz w:val="20"/>
          <w:szCs w:val="20"/>
        </w:rPr>
        <w:t>,</w:t>
      </w:r>
      <w:r w:rsidR="00C14C19" w:rsidRPr="00453A04">
        <w:rPr>
          <w:rFonts w:ascii="Arial" w:hAnsi="Arial" w:cs="Arial"/>
          <w:b/>
          <w:bCs/>
          <w:sz w:val="20"/>
          <w:szCs w:val="20"/>
        </w:rPr>
        <w:t xml:space="preserve"> </w:t>
      </w:r>
      <w:r w:rsidRPr="00453A04">
        <w:rPr>
          <w:rFonts w:ascii="Arial" w:hAnsi="Arial" w:cs="Arial"/>
          <w:sz w:val="20"/>
          <w:szCs w:val="20"/>
        </w:rPr>
        <w:t xml:space="preserve">ir </w:t>
      </w:r>
    </w:p>
    <w:p w14:paraId="0E87EC21" w14:textId="1E856C48" w:rsidR="00BE557A" w:rsidRPr="00BE557A" w:rsidRDefault="002C21FA" w:rsidP="00BE557A">
      <w:pPr>
        <w:spacing w:after="120" w:line="240" w:lineRule="auto"/>
        <w:jc w:val="both"/>
        <w:rPr>
          <w:rFonts w:ascii="Arial" w:hAnsi="Arial" w:cs="Arial"/>
          <w:b/>
          <w:bCs/>
          <w:sz w:val="20"/>
          <w:szCs w:val="20"/>
        </w:rPr>
      </w:pPr>
      <w:r w:rsidRPr="002C21FA">
        <w:rPr>
          <w:rFonts w:ascii="Arial" w:hAnsi="Arial" w:cs="Arial"/>
          <w:b/>
          <w:bCs/>
          <w:sz w:val="20"/>
          <w:szCs w:val="20"/>
        </w:rPr>
        <w:t>Susisiekimo paslaugos, SĮ</w:t>
      </w:r>
      <w:r w:rsidR="00C14C19" w:rsidRPr="00C14E2F">
        <w:rPr>
          <w:rFonts w:ascii="Arial" w:hAnsi="Arial" w:cs="Arial"/>
          <w:b/>
          <w:bCs/>
          <w:sz w:val="20"/>
          <w:szCs w:val="20"/>
        </w:rPr>
        <w:t>,</w:t>
      </w:r>
      <w:r w:rsidR="000E1604" w:rsidRPr="00C14E2F">
        <w:rPr>
          <w:rFonts w:ascii="Arial" w:hAnsi="Arial" w:cs="Arial"/>
          <w:b/>
          <w:bCs/>
          <w:sz w:val="20"/>
          <w:szCs w:val="20"/>
        </w:rPr>
        <w:t xml:space="preserve"> </w:t>
      </w:r>
      <w:r w:rsidR="00792513" w:rsidRPr="00C14E2F">
        <w:rPr>
          <w:rFonts w:ascii="Arial" w:hAnsi="Arial" w:cs="Arial"/>
          <w:sz w:val="20"/>
          <w:szCs w:val="20"/>
        </w:rPr>
        <w:t xml:space="preserve">toliau </w:t>
      </w:r>
      <w:r w:rsidR="0032253A" w:rsidRPr="00C14E2F">
        <w:rPr>
          <w:rFonts w:ascii="Arial" w:hAnsi="Arial" w:cs="Arial"/>
          <w:sz w:val="20"/>
          <w:szCs w:val="20"/>
        </w:rPr>
        <w:t xml:space="preserve">vadinama </w:t>
      </w:r>
      <w:r w:rsidR="00792513" w:rsidRPr="00C14E2F">
        <w:rPr>
          <w:rFonts w:ascii="Arial" w:hAnsi="Arial" w:cs="Arial"/>
          <w:sz w:val="20"/>
          <w:szCs w:val="20"/>
        </w:rPr>
        <w:t>UŽSAKOV</w:t>
      </w:r>
      <w:r w:rsidR="0032253A" w:rsidRPr="00C14E2F">
        <w:rPr>
          <w:rFonts w:ascii="Arial" w:hAnsi="Arial" w:cs="Arial"/>
          <w:sz w:val="20"/>
          <w:szCs w:val="20"/>
        </w:rPr>
        <w:t>U</w:t>
      </w:r>
      <w:r w:rsidR="00792513" w:rsidRPr="00C14E2F">
        <w:rPr>
          <w:rFonts w:ascii="Arial" w:hAnsi="Arial" w:cs="Arial"/>
          <w:sz w:val="20"/>
          <w:szCs w:val="20"/>
        </w:rPr>
        <w:t>, atstovaujama</w:t>
      </w:r>
      <w:r w:rsidR="00C14E2F" w:rsidRPr="00C14E2F">
        <w:rPr>
          <w:rFonts w:ascii="Arial" w:hAnsi="Arial" w:cs="Arial"/>
          <w:sz w:val="20"/>
          <w:szCs w:val="20"/>
        </w:rPr>
        <w:t xml:space="preserve"> </w:t>
      </w:r>
      <w:r w:rsidR="00DF75D5">
        <w:rPr>
          <w:rFonts w:ascii="Arial" w:hAnsi="Arial" w:cs="Arial"/>
          <w:sz w:val="20"/>
          <w:szCs w:val="20"/>
        </w:rPr>
        <w:t>skaitmeninės transformacijos vadovo</w:t>
      </w:r>
      <w:r w:rsidR="00792513" w:rsidRPr="00C14E2F">
        <w:rPr>
          <w:rFonts w:ascii="Arial" w:hAnsi="Arial" w:cs="Arial"/>
          <w:sz w:val="20"/>
          <w:szCs w:val="20"/>
        </w:rPr>
        <w:t xml:space="preserve">, </w:t>
      </w:r>
      <w:r w:rsidR="00C14E2F" w:rsidRPr="00C14E2F">
        <w:rPr>
          <w:rFonts w:ascii="Arial" w:hAnsi="Arial" w:cs="Arial"/>
          <w:sz w:val="20"/>
          <w:szCs w:val="20"/>
        </w:rPr>
        <w:t xml:space="preserve"> </w:t>
      </w:r>
      <w:r w:rsidR="0008221D" w:rsidRPr="00C14E2F">
        <w:rPr>
          <w:rFonts w:ascii="Arial" w:hAnsi="Arial" w:cs="Arial"/>
          <w:sz w:val="20"/>
          <w:szCs w:val="20"/>
        </w:rPr>
        <w:t>toliau kartu šiame Papildomame susitarime prie 20</w:t>
      </w:r>
      <w:r w:rsidR="0019553F">
        <w:rPr>
          <w:rFonts w:ascii="Arial" w:hAnsi="Arial" w:cs="Arial"/>
          <w:sz w:val="20"/>
          <w:szCs w:val="20"/>
        </w:rPr>
        <w:t>25</w:t>
      </w:r>
      <w:r w:rsidR="0008221D" w:rsidRPr="00C14E2F">
        <w:rPr>
          <w:rFonts w:ascii="Arial" w:hAnsi="Arial" w:cs="Arial"/>
          <w:sz w:val="20"/>
          <w:szCs w:val="20"/>
        </w:rPr>
        <w:t>-</w:t>
      </w:r>
      <w:r w:rsidR="006A29CB">
        <w:rPr>
          <w:rFonts w:ascii="Arial" w:hAnsi="Arial" w:cs="Arial"/>
          <w:sz w:val="20"/>
          <w:szCs w:val="20"/>
        </w:rPr>
        <w:t>06</w:t>
      </w:r>
      <w:r w:rsidR="0008221D" w:rsidRPr="00C14E2F">
        <w:rPr>
          <w:rFonts w:ascii="Arial" w:hAnsi="Arial" w:cs="Arial"/>
          <w:sz w:val="20"/>
          <w:szCs w:val="20"/>
        </w:rPr>
        <w:t>-</w:t>
      </w:r>
      <w:r w:rsidR="00954003">
        <w:rPr>
          <w:rFonts w:ascii="Arial" w:hAnsi="Arial" w:cs="Arial"/>
          <w:sz w:val="20"/>
          <w:szCs w:val="20"/>
        </w:rPr>
        <w:t>27</w:t>
      </w:r>
      <w:r w:rsidR="00327214" w:rsidRPr="00C14E2F">
        <w:rPr>
          <w:rFonts w:ascii="Arial" w:hAnsi="Arial" w:cs="Arial"/>
          <w:sz w:val="20"/>
          <w:szCs w:val="20"/>
        </w:rPr>
        <w:t xml:space="preserve"> </w:t>
      </w:r>
      <w:r w:rsidR="0008221D" w:rsidRPr="00C14E2F">
        <w:rPr>
          <w:rFonts w:ascii="Arial" w:hAnsi="Arial" w:cs="Arial"/>
          <w:sz w:val="20"/>
          <w:szCs w:val="20"/>
        </w:rPr>
        <w:t xml:space="preserve">Pagrindinės sutarties Nr. </w:t>
      </w:r>
      <w:r w:rsidR="00E97561" w:rsidRPr="00084CF7">
        <w:rPr>
          <w:rFonts w:ascii="Arial" w:hAnsi="Arial" w:cs="Arial"/>
          <w:b/>
          <w:bCs/>
          <w:sz w:val="20"/>
          <w:szCs w:val="20"/>
        </w:rPr>
        <w:t>CPO340453</w:t>
      </w:r>
      <w:r w:rsidR="00E97561" w:rsidRPr="00C14E2F">
        <w:rPr>
          <w:rFonts w:ascii="Arial" w:hAnsi="Arial" w:cs="Arial"/>
          <w:sz w:val="20"/>
          <w:szCs w:val="20"/>
        </w:rPr>
        <w:t xml:space="preserve"> </w:t>
      </w:r>
      <w:r w:rsidR="0008221D" w:rsidRPr="00C14E2F">
        <w:rPr>
          <w:rFonts w:ascii="Arial" w:hAnsi="Arial" w:cs="Arial"/>
          <w:sz w:val="20"/>
          <w:szCs w:val="20"/>
        </w:rPr>
        <w:t>(toliau – Susitarimas) vadinamos Šalimis, 202</w:t>
      </w:r>
      <w:r w:rsidR="0019553F">
        <w:rPr>
          <w:rFonts w:ascii="Arial" w:hAnsi="Arial" w:cs="Arial"/>
          <w:sz w:val="20"/>
          <w:szCs w:val="20"/>
        </w:rPr>
        <w:t>5</w:t>
      </w:r>
      <w:r w:rsidR="0008221D" w:rsidRPr="00C14E2F">
        <w:rPr>
          <w:rFonts w:ascii="Arial" w:hAnsi="Arial" w:cs="Arial"/>
          <w:sz w:val="20"/>
          <w:szCs w:val="20"/>
        </w:rPr>
        <w:t>-</w:t>
      </w:r>
      <w:r w:rsidR="00327214" w:rsidRPr="00C14E2F">
        <w:rPr>
          <w:rFonts w:ascii="Arial" w:hAnsi="Arial" w:cs="Arial"/>
          <w:sz w:val="20"/>
          <w:szCs w:val="20"/>
        </w:rPr>
        <w:t>0</w:t>
      </w:r>
      <w:r w:rsidR="00E97561">
        <w:rPr>
          <w:rFonts w:ascii="Arial" w:hAnsi="Arial" w:cs="Arial"/>
          <w:sz w:val="20"/>
          <w:szCs w:val="20"/>
        </w:rPr>
        <w:t>7</w:t>
      </w:r>
      <w:r w:rsidR="00327214" w:rsidRPr="00C14E2F">
        <w:rPr>
          <w:rFonts w:ascii="Arial" w:hAnsi="Arial" w:cs="Arial"/>
          <w:sz w:val="20"/>
          <w:szCs w:val="20"/>
        </w:rPr>
        <w:t>-</w:t>
      </w:r>
      <w:r w:rsidR="00E97561">
        <w:rPr>
          <w:rFonts w:ascii="Arial" w:hAnsi="Arial" w:cs="Arial"/>
          <w:sz w:val="20"/>
          <w:szCs w:val="20"/>
        </w:rPr>
        <w:t>01</w:t>
      </w:r>
      <w:r w:rsidR="0008221D" w:rsidRPr="00C14E2F">
        <w:rPr>
          <w:rFonts w:ascii="Arial" w:hAnsi="Arial" w:cs="Arial"/>
          <w:sz w:val="20"/>
          <w:szCs w:val="20"/>
        </w:rPr>
        <w:t xml:space="preserve"> sudariusios</w:t>
      </w:r>
      <w:r w:rsidR="0008221D" w:rsidRPr="00453A04">
        <w:rPr>
          <w:rFonts w:ascii="Arial" w:hAnsi="Arial" w:cs="Arial"/>
          <w:sz w:val="20"/>
          <w:szCs w:val="20"/>
        </w:rPr>
        <w:t xml:space="preserve"> Pagrindinę sutartį Nr. </w:t>
      </w:r>
      <w:r w:rsidR="00E97561" w:rsidRPr="00084CF7">
        <w:rPr>
          <w:rFonts w:ascii="Arial" w:hAnsi="Arial" w:cs="Arial"/>
          <w:b/>
          <w:bCs/>
          <w:sz w:val="20"/>
          <w:szCs w:val="20"/>
        </w:rPr>
        <w:t>CPO340453</w:t>
      </w:r>
      <w:r w:rsidR="00954003">
        <w:rPr>
          <w:rFonts w:ascii="Arial" w:hAnsi="Arial" w:cs="Arial"/>
          <w:b/>
          <w:bCs/>
          <w:sz w:val="20"/>
          <w:szCs w:val="20"/>
        </w:rPr>
        <w:t>/</w:t>
      </w:r>
      <w:r w:rsidR="00BE557A" w:rsidRPr="00BE557A">
        <w:rPr>
          <w:rFonts w:ascii="Arial" w:hAnsi="Arial" w:cs="Arial"/>
          <w:b/>
          <w:bCs/>
          <w:sz w:val="20"/>
          <w:szCs w:val="20"/>
        </w:rPr>
        <w:t>2025-SUT-118</w:t>
      </w:r>
    </w:p>
    <w:p w14:paraId="510877B6" w14:textId="0F7A62F7" w:rsidR="0008221D" w:rsidRPr="00453A04" w:rsidRDefault="00E97561" w:rsidP="00C14C19">
      <w:pPr>
        <w:spacing w:after="120" w:line="240" w:lineRule="auto"/>
        <w:jc w:val="both"/>
        <w:rPr>
          <w:rFonts w:ascii="Arial" w:hAnsi="Arial" w:cs="Arial"/>
          <w:sz w:val="20"/>
          <w:szCs w:val="20"/>
        </w:rPr>
      </w:pPr>
      <w:r w:rsidRPr="00453A04">
        <w:rPr>
          <w:rFonts w:ascii="Arial" w:hAnsi="Arial" w:cs="Arial"/>
          <w:sz w:val="20"/>
          <w:szCs w:val="20"/>
        </w:rPr>
        <w:t xml:space="preserve"> </w:t>
      </w:r>
      <w:r w:rsidR="0008221D" w:rsidRPr="00453A04">
        <w:rPr>
          <w:rFonts w:ascii="Arial" w:hAnsi="Arial" w:cs="Arial"/>
          <w:sz w:val="20"/>
          <w:szCs w:val="20"/>
        </w:rPr>
        <w:t>(toliau – Sutartis),</w:t>
      </w:r>
    </w:p>
    <w:p w14:paraId="4CE57495" w14:textId="77777777" w:rsidR="0008221D" w:rsidRPr="00453A04" w:rsidRDefault="0008221D" w:rsidP="0008221D">
      <w:pPr>
        <w:spacing w:after="120" w:line="240" w:lineRule="auto"/>
        <w:jc w:val="both"/>
        <w:rPr>
          <w:rFonts w:ascii="Arial" w:hAnsi="Arial" w:cs="Arial"/>
          <w:sz w:val="20"/>
          <w:szCs w:val="20"/>
        </w:rPr>
      </w:pPr>
      <w:r w:rsidRPr="00453A04">
        <w:rPr>
          <w:rFonts w:ascii="Arial" w:hAnsi="Arial" w:cs="Arial"/>
          <w:sz w:val="20"/>
          <w:szCs w:val="20"/>
        </w:rPr>
        <w:t>atsižvelgdamos į tai, kad:</w:t>
      </w:r>
    </w:p>
    <w:p w14:paraId="19B64E73" w14:textId="77777777" w:rsidR="0008221D" w:rsidRPr="00453A04" w:rsidRDefault="0008221D" w:rsidP="009C5649">
      <w:pPr>
        <w:numPr>
          <w:ilvl w:val="0"/>
          <w:numId w:val="17"/>
        </w:numPr>
        <w:spacing w:after="120" w:line="240" w:lineRule="auto"/>
        <w:jc w:val="both"/>
        <w:rPr>
          <w:rFonts w:ascii="Arial" w:hAnsi="Arial" w:cs="Arial"/>
          <w:sz w:val="20"/>
          <w:szCs w:val="20"/>
        </w:rPr>
      </w:pPr>
      <w:r w:rsidRPr="00453A04">
        <w:rPr>
          <w:rFonts w:ascii="Arial" w:hAnsi="Arial" w:cs="Arial"/>
          <w:sz w:val="20"/>
          <w:szCs w:val="20"/>
        </w:rPr>
        <w:t xml:space="preserve">Lietuvos Respublikos viešųjų pirkimų įstatymo (toliau – VPĮ) </w:t>
      </w:r>
      <w:bookmarkStart w:id="0" w:name="part_77efbef323044a0084dca92260e2b8ed"/>
      <w:bookmarkEnd w:id="0"/>
      <w:r w:rsidRPr="00453A04">
        <w:rPr>
          <w:rFonts w:ascii="Arial" w:hAnsi="Arial" w:cs="Arial"/>
          <w:sz w:val="20"/>
          <w:szCs w:val="20"/>
        </w:rPr>
        <w:t xml:space="preserve">89 str. 1 d. 1 p. numato, kad </w:t>
      </w:r>
      <w:r w:rsidR="000008F6" w:rsidRPr="00453A04">
        <w:rPr>
          <w:rFonts w:ascii="Arial" w:hAnsi="Arial" w:cs="Arial"/>
          <w:sz w:val="20"/>
          <w:szCs w:val="20"/>
        </w:rPr>
        <w:t>,,</w:t>
      </w:r>
      <w:r w:rsidRPr="00453A04">
        <w:rPr>
          <w:rFonts w:ascii="Arial" w:hAnsi="Arial" w:cs="Arial"/>
          <w:i/>
          <w:sz w:val="20"/>
          <w:szCs w:val="20"/>
        </w:rPr>
        <w:t>Pirkimo sutartis ar preliminarioji sutartis jos galiojimo laikotarpiu gali būti keičiama neatliekant naujos pirkimo</w:t>
      </w:r>
      <w:r w:rsidR="000008F6" w:rsidRPr="00453A04">
        <w:rPr>
          <w:rFonts w:ascii="Arial" w:hAnsi="Arial" w:cs="Arial"/>
          <w:i/>
          <w:sz w:val="20"/>
          <w:szCs w:val="20"/>
        </w:rPr>
        <w:t xml:space="preserve"> procedūros pagal šį įstatymą &lt;....&gt;„1) </w:t>
      </w:r>
      <w:r w:rsidRPr="00453A04">
        <w:rPr>
          <w:rFonts w:ascii="Arial" w:hAnsi="Arial" w:cs="Arial"/>
          <w:i/>
          <w:sz w:val="20"/>
          <w:szCs w:val="20"/>
        </w:rPr>
        <w:t xml:space="preserve">kai pakeitimas, </w:t>
      </w:r>
      <w:r w:rsidR="000008F6" w:rsidRPr="00453A04">
        <w:rPr>
          <w:rFonts w:ascii="Arial" w:hAnsi="Arial" w:cs="Arial"/>
          <w:i/>
          <w:sz w:val="20"/>
          <w:szCs w:val="20"/>
        </w:rPr>
        <w:t>neatsižvelgiant į jo piniginę vertę, iš anksto buvo aiškiai, tiksliai ir nedviprasmiškai suformuluotas pirkimo dokumentuose &lt;..&gt;</w:t>
      </w:r>
      <w:r w:rsidRPr="00453A04">
        <w:rPr>
          <w:rFonts w:ascii="Arial" w:hAnsi="Arial" w:cs="Arial"/>
          <w:sz w:val="20"/>
          <w:szCs w:val="20"/>
        </w:rPr>
        <w:t>“;</w:t>
      </w:r>
    </w:p>
    <w:p w14:paraId="01EC4ED9" w14:textId="77777777" w:rsidR="00DB29DF" w:rsidRPr="00453A04" w:rsidRDefault="0008221D" w:rsidP="00DB29DF">
      <w:pPr>
        <w:numPr>
          <w:ilvl w:val="0"/>
          <w:numId w:val="17"/>
        </w:numPr>
        <w:spacing w:after="120" w:line="240" w:lineRule="auto"/>
        <w:jc w:val="both"/>
        <w:rPr>
          <w:rFonts w:ascii="Arial" w:hAnsi="Arial" w:cs="Arial"/>
          <w:sz w:val="20"/>
          <w:szCs w:val="20"/>
        </w:rPr>
      </w:pPr>
      <w:r w:rsidRPr="00453A04">
        <w:rPr>
          <w:rFonts w:ascii="Arial" w:hAnsi="Arial" w:cs="Arial"/>
          <w:sz w:val="20"/>
          <w:szCs w:val="20"/>
        </w:rPr>
        <w:t xml:space="preserve">VPĮ 89 str. 1 d. </w:t>
      </w:r>
      <w:r w:rsidR="000008F6" w:rsidRPr="00453A04">
        <w:rPr>
          <w:rFonts w:ascii="Arial" w:hAnsi="Arial" w:cs="Arial"/>
          <w:sz w:val="20"/>
          <w:szCs w:val="20"/>
        </w:rPr>
        <w:t>2</w:t>
      </w:r>
      <w:r w:rsidRPr="00453A04">
        <w:rPr>
          <w:rFonts w:ascii="Arial" w:hAnsi="Arial" w:cs="Arial"/>
          <w:sz w:val="20"/>
          <w:szCs w:val="20"/>
        </w:rPr>
        <w:t xml:space="preserve"> p. numato, kad </w:t>
      </w:r>
      <w:r w:rsidR="000008F6" w:rsidRPr="00453A04">
        <w:rPr>
          <w:rFonts w:ascii="Arial" w:hAnsi="Arial" w:cs="Arial"/>
          <w:sz w:val="20"/>
          <w:szCs w:val="20"/>
        </w:rPr>
        <w:t>,,</w:t>
      </w:r>
      <w:r w:rsidR="000008F6" w:rsidRPr="00453A04">
        <w:rPr>
          <w:rFonts w:ascii="Arial" w:hAnsi="Arial" w:cs="Arial"/>
          <w:i/>
          <w:sz w:val="20"/>
          <w:szCs w:val="20"/>
        </w:rPr>
        <w:t>Pirkimo sutartis ar preliminarioji sutartis jos galiojimo laikotarpiu gali būti keičiama neatliekant naujos pirkimo procedūros pagal šį įstatymą &lt;....&gt;</w:t>
      </w:r>
      <w:r w:rsidRPr="00453A04">
        <w:rPr>
          <w:rFonts w:ascii="Arial" w:hAnsi="Arial" w:cs="Arial"/>
          <w:sz w:val="20"/>
          <w:szCs w:val="20"/>
        </w:rPr>
        <w:t>,,</w:t>
      </w:r>
      <w:r w:rsidR="000008F6" w:rsidRPr="00453A04">
        <w:rPr>
          <w:rFonts w:ascii="Arial" w:hAnsi="Arial" w:cs="Arial"/>
          <w:sz w:val="20"/>
          <w:szCs w:val="20"/>
        </w:rPr>
        <w:t>2</w:t>
      </w:r>
      <w:r w:rsidRPr="00453A04">
        <w:rPr>
          <w:rFonts w:ascii="Arial" w:hAnsi="Arial" w:cs="Arial"/>
          <w:sz w:val="20"/>
          <w:szCs w:val="20"/>
        </w:rPr>
        <w:t xml:space="preserve">) </w:t>
      </w:r>
      <w:r w:rsidR="000008F6" w:rsidRPr="00453A04">
        <w:rPr>
          <w:rFonts w:ascii="Arial" w:hAnsi="Arial" w:cs="Arial"/>
          <w:i/>
          <w:sz w:val="20"/>
          <w:szCs w:val="20"/>
        </w:rPr>
        <w:t xml:space="preserve">kai būtina iš to paties tiekėjo pirkti papildomų darbų, paslaugų ar prekių, kurie nebuvo įtraukti į pirminį pirkimą, kai yra visos šios sąlygos kartu: a) 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 </w:t>
      </w:r>
      <w:r w:rsidR="00844331" w:rsidRPr="00453A04">
        <w:rPr>
          <w:rFonts w:ascii="Arial" w:hAnsi="Arial" w:cs="Arial"/>
          <w:i/>
          <w:sz w:val="20"/>
          <w:szCs w:val="20"/>
        </w:rPr>
        <w:t>&lt;...&gt;</w:t>
      </w:r>
      <w:r w:rsidR="000008F6" w:rsidRPr="00453A04">
        <w:rPr>
          <w:rFonts w:ascii="Arial" w:hAnsi="Arial" w:cs="Arial"/>
          <w:sz w:val="20"/>
          <w:szCs w:val="20"/>
        </w:rPr>
        <w:t xml:space="preserve"> </w:t>
      </w:r>
      <w:r w:rsidRPr="00453A04">
        <w:rPr>
          <w:rFonts w:ascii="Arial" w:hAnsi="Arial" w:cs="Arial"/>
          <w:sz w:val="20"/>
          <w:szCs w:val="20"/>
        </w:rPr>
        <w:t>”;</w:t>
      </w:r>
    </w:p>
    <w:p w14:paraId="61998FBB" w14:textId="77777777" w:rsidR="0008221D" w:rsidRPr="00453A04" w:rsidRDefault="0008221D" w:rsidP="00DB29DF">
      <w:pPr>
        <w:numPr>
          <w:ilvl w:val="0"/>
          <w:numId w:val="17"/>
        </w:numPr>
        <w:spacing w:after="120" w:line="240" w:lineRule="auto"/>
        <w:jc w:val="both"/>
        <w:rPr>
          <w:rFonts w:ascii="Arial" w:hAnsi="Arial" w:cs="Arial"/>
          <w:sz w:val="20"/>
          <w:szCs w:val="20"/>
        </w:rPr>
      </w:pPr>
      <w:r w:rsidRPr="00453A04">
        <w:rPr>
          <w:rFonts w:ascii="Arial" w:hAnsi="Arial" w:cs="Arial"/>
          <w:sz w:val="20"/>
          <w:szCs w:val="20"/>
        </w:rPr>
        <w:t xml:space="preserve">Sutarties </w:t>
      </w:r>
      <w:r w:rsidR="00844331" w:rsidRPr="00453A04">
        <w:rPr>
          <w:rFonts w:ascii="Arial" w:hAnsi="Arial" w:cs="Arial"/>
          <w:sz w:val="20"/>
          <w:szCs w:val="20"/>
        </w:rPr>
        <w:t>3.5.1</w:t>
      </w:r>
      <w:r w:rsidRPr="00453A04">
        <w:rPr>
          <w:rFonts w:ascii="Arial" w:hAnsi="Arial" w:cs="Arial"/>
          <w:sz w:val="20"/>
          <w:szCs w:val="20"/>
        </w:rPr>
        <w:t xml:space="preserve"> punkte numatyta, jog </w:t>
      </w:r>
      <w:r w:rsidR="00844331" w:rsidRPr="00453A04">
        <w:rPr>
          <w:rFonts w:ascii="Arial" w:hAnsi="Arial" w:cs="Arial"/>
          <w:sz w:val="20"/>
          <w:szCs w:val="20"/>
        </w:rPr>
        <w:t xml:space="preserve">Užsakovas turi teisę </w:t>
      </w:r>
      <w:r w:rsidRPr="00453A04">
        <w:rPr>
          <w:rFonts w:ascii="Arial" w:hAnsi="Arial" w:cs="Arial"/>
          <w:sz w:val="20"/>
          <w:szCs w:val="20"/>
        </w:rPr>
        <w:t>,,</w:t>
      </w:r>
      <w:r w:rsidR="00844331" w:rsidRPr="00453A04">
        <w:rPr>
          <w:rFonts w:ascii="Arial" w:hAnsi="Arial" w:cs="Arial"/>
          <w:i/>
          <w:sz w:val="20"/>
          <w:szCs w:val="20"/>
        </w:rPr>
        <w:t>Pagrindinės sutarties pagrindu užsisakyti ir naudotis Pagrindinės sutarties 1.1.7 punkte nurodytomis paslaugomis</w:t>
      </w:r>
      <w:r w:rsidRPr="00453A04">
        <w:rPr>
          <w:rFonts w:ascii="Arial" w:hAnsi="Arial" w:cs="Arial"/>
          <w:sz w:val="20"/>
          <w:szCs w:val="20"/>
        </w:rPr>
        <w:t>“;</w:t>
      </w:r>
    </w:p>
    <w:p w14:paraId="5B2BDBEA" w14:textId="77777777" w:rsidR="00844331" w:rsidRPr="00453A04" w:rsidRDefault="00844331" w:rsidP="009C5649">
      <w:pPr>
        <w:numPr>
          <w:ilvl w:val="0"/>
          <w:numId w:val="17"/>
        </w:numPr>
        <w:jc w:val="both"/>
        <w:rPr>
          <w:rFonts w:ascii="Arial" w:hAnsi="Arial" w:cs="Arial"/>
          <w:sz w:val="20"/>
          <w:szCs w:val="20"/>
        </w:rPr>
      </w:pPr>
      <w:r w:rsidRPr="00453A04">
        <w:rPr>
          <w:rFonts w:ascii="Arial" w:hAnsi="Arial" w:cs="Arial"/>
          <w:sz w:val="20"/>
          <w:szCs w:val="20"/>
        </w:rPr>
        <w:t xml:space="preserve">Sutarties </w:t>
      </w:r>
      <w:r w:rsidR="007E00C6" w:rsidRPr="00453A04">
        <w:rPr>
          <w:rFonts w:ascii="Arial" w:hAnsi="Arial" w:cs="Arial"/>
          <w:sz w:val="20"/>
          <w:szCs w:val="20"/>
        </w:rPr>
        <w:t>5.10</w:t>
      </w:r>
      <w:r w:rsidRPr="00453A04">
        <w:rPr>
          <w:rFonts w:ascii="Arial" w:hAnsi="Arial" w:cs="Arial"/>
          <w:sz w:val="20"/>
          <w:szCs w:val="20"/>
        </w:rPr>
        <w:t xml:space="preserve"> punkte numatyta, jog</w:t>
      </w:r>
      <w:r w:rsidR="007E00C6" w:rsidRPr="00453A04">
        <w:rPr>
          <w:rFonts w:ascii="Arial" w:hAnsi="Arial" w:cs="Arial"/>
          <w:sz w:val="20"/>
          <w:szCs w:val="20"/>
        </w:rPr>
        <w:t xml:space="preserve"> </w:t>
      </w:r>
      <w:r w:rsidRPr="00453A04">
        <w:rPr>
          <w:rFonts w:ascii="Arial" w:hAnsi="Arial" w:cs="Arial"/>
          <w:sz w:val="20"/>
          <w:szCs w:val="20"/>
        </w:rPr>
        <w:t>,,</w:t>
      </w:r>
      <w:r w:rsidRPr="00453A04">
        <w:rPr>
          <w:rFonts w:ascii="Arial" w:hAnsi="Arial" w:cs="Arial"/>
          <w:i/>
          <w:sz w:val="20"/>
          <w:szCs w:val="20"/>
        </w:rPr>
        <w:t xml:space="preserve">Pagrindinės sutarties </w:t>
      </w:r>
      <w:r w:rsidR="007E00C6" w:rsidRPr="00453A04">
        <w:rPr>
          <w:rFonts w:ascii="Arial" w:hAnsi="Arial" w:cs="Arial"/>
          <w:i/>
          <w:sz w:val="20"/>
          <w:szCs w:val="20"/>
        </w:rPr>
        <w:t>1.1.7 punkte nurodytų paslaugų, nesančių Elektroniniame kataloge</w:t>
      </w:r>
      <w:r w:rsidR="009C5649" w:rsidRPr="00453A04">
        <w:rPr>
          <w:rFonts w:ascii="Arial" w:hAnsi="Arial" w:cs="Arial"/>
          <w:i/>
          <w:sz w:val="20"/>
          <w:szCs w:val="20"/>
        </w:rPr>
        <w:t xml:space="preserve"> ir nenurodytų Pagrindinės sutarties priede, kaina negali būti didesnė nei pati mažiausia Tiekėjo ir/ar trečiųjų šalių nustatyta bei Tiekėjo tinklapyje viešai skelbiama atitinkamų paslaugų kaina</w:t>
      </w:r>
      <w:r w:rsidRPr="00453A04">
        <w:rPr>
          <w:rFonts w:ascii="Arial" w:hAnsi="Arial" w:cs="Arial"/>
          <w:sz w:val="20"/>
          <w:szCs w:val="20"/>
        </w:rPr>
        <w:t>“;</w:t>
      </w:r>
    </w:p>
    <w:p w14:paraId="3CA08ED4" w14:textId="77777777" w:rsidR="00DB29DF" w:rsidRPr="00453A04" w:rsidRDefault="00DB29DF" w:rsidP="009C5649">
      <w:pPr>
        <w:numPr>
          <w:ilvl w:val="0"/>
          <w:numId w:val="17"/>
        </w:numPr>
        <w:jc w:val="both"/>
        <w:rPr>
          <w:rFonts w:ascii="Arial" w:hAnsi="Arial" w:cs="Arial"/>
          <w:sz w:val="20"/>
          <w:szCs w:val="20"/>
        </w:rPr>
      </w:pPr>
      <w:r w:rsidRPr="00453A04">
        <w:rPr>
          <w:rFonts w:ascii="Arial" w:hAnsi="Arial" w:cs="Arial"/>
          <w:sz w:val="20"/>
          <w:szCs w:val="20"/>
        </w:rPr>
        <w:t>Sutarties 10.1. punkte numatyta, jog ,,</w:t>
      </w:r>
      <w:r w:rsidRPr="00453A04">
        <w:rPr>
          <w:rFonts w:ascii="Arial" w:hAnsi="Arial" w:cs="Arial"/>
          <w:i/>
          <w:sz w:val="20"/>
          <w:szCs w:val="20"/>
        </w:rPr>
        <w:t>Pagrindinė sutartis jos galiojimo laikotarpiu, neatliekant naujos pirkimo procedūros, gali būti keičiama joje numatytomis sąlygomis ir tvarka arba Viešųjų pirkimų įstatyme numatytomis sąlygomis ir tvarka</w:t>
      </w:r>
      <w:r w:rsidRPr="00453A04">
        <w:rPr>
          <w:rFonts w:ascii="Arial" w:hAnsi="Arial" w:cs="Arial"/>
          <w:sz w:val="20"/>
          <w:szCs w:val="20"/>
        </w:rPr>
        <w:t>“;</w:t>
      </w:r>
    </w:p>
    <w:p w14:paraId="7694274A" w14:textId="77777777" w:rsidR="0008221D" w:rsidRPr="00453A04" w:rsidRDefault="0008221D" w:rsidP="00DB29DF">
      <w:pPr>
        <w:numPr>
          <w:ilvl w:val="0"/>
          <w:numId w:val="17"/>
        </w:numPr>
        <w:spacing w:after="120" w:line="240" w:lineRule="auto"/>
        <w:jc w:val="both"/>
        <w:rPr>
          <w:rFonts w:ascii="Arial" w:hAnsi="Arial" w:cs="Arial"/>
          <w:sz w:val="20"/>
          <w:szCs w:val="20"/>
        </w:rPr>
      </w:pPr>
      <w:r w:rsidRPr="00453A04">
        <w:rPr>
          <w:rFonts w:ascii="Arial" w:hAnsi="Arial" w:cs="Arial"/>
          <w:sz w:val="20"/>
          <w:szCs w:val="20"/>
        </w:rPr>
        <w:t>numatomi Sutarties pakeitimai nėra esminiai ir jais nėra pakeičiamas Sutarties bendrasis pobūdis,</w:t>
      </w:r>
    </w:p>
    <w:p w14:paraId="2CB43EA4" w14:textId="77777777" w:rsidR="0008221D" w:rsidRPr="00453A04" w:rsidRDefault="0008221D" w:rsidP="001B2D31">
      <w:pPr>
        <w:tabs>
          <w:tab w:val="left" w:pos="0"/>
        </w:tabs>
        <w:spacing w:after="120" w:line="240" w:lineRule="auto"/>
        <w:jc w:val="both"/>
        <w:rPr>
          <w:rFonts w:ascii="Arial" w:hAnsi="Arial" w:cs="Arial"/>
          <w:sz w:val="20"/>
          <w:szCs w:val="20"/>
        </w:rPr>
      </w:pPr>
      <w:r w:rsidRPr="00453A04">
        <w:rPr>
          <w:rFonts w:ascii="Arial" w:hAnsi="Arial" w:cs="Arial"/>
          <w:sz w:val="20"/>
          <w:szCs w:val="20"/>
        </w:rPr>
        <w:t xml:space="preserve">susitaria: </w:t>
      </w:r>
    </w:p>
    <w:p w14:paraId="19D3DDB1" w14:textId="7D5E5D55" w:rsidR="00DB29DF" w:rsidRDefault="001633D3" w:rsidP="00622A23">
      <w:pPr>
        <w:numPr>
          <w:ilvl w:val="0"/>
          <w:numId w:val="16"/>
        </w:numPr>
        <w:ind w:left="709" w:hanging="283"/>
        <w:jc w:val="both"/>
        <w:rPr>
          <w:rFonts w:ascii="Arial" w:hAnsi="Arial" w:cs="Arial"/>
          <w:sz w:val="20"/>
          <w:szCs w:val="20"/>
        </w:rPr>
      </w:pPr>
      <w:r>
        <w:rPr>
          <w:rFonts w:ascii="Arial" w:hAnsi="Arial" w:cs="Arial"/>
          <w:sz w:val="20"/>
          <w:szCs w:val="20"/>
        </w:rPr>
        <w:t>Te</w:t>
      </w:r>
      <w:r w:rsidR="00740160">
        <w:rPr>
          <w:rFonts w:ascii="Arial" w:hAnsi="Arial" w:cs="Arial"/>
          <w:sz w:val="20"/>
          <w:szCs w:val="20"/>
        </w:rPr>
        <w:t>i</w:t>
      </w:r>
      <w:r>
        <w:rPr>
          <w:rFonts w:ascii="Arial" w:hAnsi="Arial" w:cs="Arial"/>
          <w:sz w:val="20"/>
          <w:szCs w:val="20"/>
        </w:rPr>
        <w:t>kti U</w:t>
      </w:r>
      <w:r w:rsidR="00453A04">
        <w:rPr>
          <w:rFonts w:ascii="Arial" w:hAnsi="Arial" w:cs="Arial"/>
          <w:sz w:val="20"/>
          <w:szCs w:val="20"/>
        </w:rPr>
        <w:t>žsakovo abonent</w:t>
      </w:r>
      <w:r>
        <w:rPr>
          <w:rFonts w:ascii="Arial" w:hAnsi="Arial" w:cs="Arial"/>
          <w:sz w:val="20"/>
          <w:szCs w:val="20"/>
        </w:rPr>
        <w:t>ams</w:t>
      </w:r>
      <w:r w:rsidR="00453A04">
        <w:rPr>
          <w:rFonts w:ascii="Arial" w:hAnsi="Arial" w:cs="Arial"/>
          <w:sz w:val="20"/>
          <w:szCs w:val="20"/>
        </w:rPr>
        <w:t xml:space="preserve"> planus</w:t>
      </w:r>
      <w:r>
        <w:rPr>
          <w:rFonts w:ascii="Arial" w:hAnsi="Arial" w:cs="Arial"/>
          <w:sz w:val="20"/>
          <w:szCs w:val="20"/>
        </w:rPr>
        <w:t xml:space="preserve">, kurie suteikia galimybę naudotis </w:t>
      </w:r>
      <w:r w:rsidRPr="00280E21">
        <w:rPr>
          <w:rFonts w:ascii="Arial" w:hAnsi="Arial" w:cs="Arial"/>
          <w:sz w:val="20"/>
          <w:szCs w:val="20"/>
        </w:rPr>
        <w:t xml:space="preserve">5G </w:t>
      </w:r>
      <w:r>
        <w:rPr>
          <w:rFonts w:ascii="Arial" w:hAnsi="Arial" w:cs="Arial"/>
          <w:sz w:val="20"/>
          <w:szCs w:val="20"/>
        </w:rPr>
        <w:t>technologija mobiliuosiuose telefonų aparatuose</w:t>
      </w:r>
      <w:r w:rsidR="00E25582">
        <w:rPr>
          <w:rFonts w:ascii="Arial" w:hAnsi="Arial" w:cs="Arial"/>
          <w:sz w:val="20"/>
          <w:szCs w:val="20"/>
        </w:rPr>
        <w:t>, taip pat pridedama</w:t>
      </w:r>
      <w:r w:rsidR="00740160">
        <w:rPr>
          <w:rFonts w:ascii="Arial" w:hAnsi="Arial" w:cs="Arial"/>
          <w:sz w:val="20"/>
          <w:szCs w:val="20"/>
        </w:rPr>
        <w:t xml:space="preserve"> neribotas internetas Lietuvoje</w:t>
      </w:r>
      <w:r w:rsidR="00E25582">
        <w:rPr>
          <w:rFonts w:ascii="Arial" w:hAnsi="Arial" w:cs="Arial"/>
          <w:sz w:val="20"/>
          <w:szCs w:val="20"/>
        </w:rPr>
        <w:t xml:space="preserve"> </w:t>
      </w:r>
      <w:r w:rsidR="00740160">
        <w:rPr>
          <w:rFonts w:ascii="Arial" w:hAnsi="Arial" w:cs="Arial"/>
          <w:sz w:val="20"/>
          <w:szCs w:val="20"/>
        </w:rPr>
        <w:t>ir</w:t>
      </w:r>
      <w:r w:rsidR="00E25582">
        <w:rPr>
          <w:rFonts w:ascii="Arial" w:hAnsi="Arial" w:cs="Arial"/>
          <w:sz w:val="20"/>
          <w:szCs w:val="20"/>
        </w:rPr>
        <w:t xml:space="preserve"> </w:t>
      </w:r>
      <w:r w:rsidR="00E97561">
        <w:rPr>
          <w:rFonts w:ascii="Arial" w:hAnsi="Arial" w:cs="Arial"/>
          <w:sz w:val="20"/>
          <w:szCs w:val="20"/>
        </w:rPr>
        <w:t>20</w:t>
      </w:r>
      <w:r w:rsidR="00E25582" w:rsidRPr="00280E21">
        <w:rPr>
          <w:rFonts w:ascii="Arial" w:hAnsi="Arial" w:cs="Arial"/>
          <w:sz w:val="20"/>
          <w:szCs w:val="20"/>
        </w:rPr>
        <w:t>GB internetinių duomenų ES</w:t>
      </w:r>
      <w:r w:rsidR="00596A44">
        <w:rPr>
          <w:rFonts w:ascii="Arial" w:hAnsi="Arial" w:cs="Arial"/>
          <w:sz w:val="20"/>
          <w:szCs w:val="20"/>
        </w:rPr>
        <w:t>/EEE</w:t>
      </w:r>
      <w:r w:rsidR="00E25582" w:rsidRPr="00280E21">
        <w:rPr>
          <w:rFonts w:ascii="Arial" w:hAnsi="Arial" w:cs="Arial"/>
          <w:sz w:val="20"/>
          <w:szCs w:val="20"/>
        </w:rPr>
        <w:t xml:space="preserve"> šalyse</w:t>
      </w:r>
      <w:r w:rsidR="00E63185">
        <w:rPr>
          <w:rFonts w:ascii="Arial" w:hAnsi="Arial" w:cs="Arial"/>
          <w:sz w:val="20"/>
          <w:szCs w:val="20"/>
        </w:rPr>
        <w:t>,</w:t>
      </w:r>
      <w:r>
        <w:rPr>
          <w:rFonts w:ascii="Arial" w:hAnsi="Arial" w:cs="Arial"/>
          <w:sz w:val="20"/>
          <w:szCs w:val="20"/>
        </w:rPr>
        <w:t xml:space="preserve"> </w:t>
      </w:r>
      <w:r w:rsidR="00E97561">
        <w:rPr>
          <w:rFonts w:ascii="Arial" w:hAnsi="Arial" w:cs="Arial"/>
          <w:sz w:val="20"/>
          <w:szCs w:val="20"/>
        </w:rPr>
        <w:t>1</w:t>
      </w:r>
      <w:r w:rsidR="00E25582" w:rsidRPr="00280E21">
        <w:rPr>
          <w:rFonts w:ascii="Arial" w:hAnsi="Arial" w:cs="Arial"/>
          <w:sz w:val="20"/>
          <w:szCs w:val="20"/>
        </w:rPr>
        <w:t>.</w:t>
      </w:r>
      <w:r w:rsidR="00E97561">
        <w:rPr>
          <w:rFonts w:ascii="Arial" w:hAnsi="Arial" w:cs="Arial"/>
          <w:sz w:val="20"/>
          <w:szCs w:val="20"/>
        </w:rPr>
        <w:t>79</w:t>
      </w:r>
      <w:r w:rsidRPr="00280E21">
        <w:rPr>
          <w:rFonts w:ascii="Arial" w:hAnsi="Arial" w:cs="Arial"/>
          <w:sz w:val="20"/>
          <w:szCs w:val="20"/>
        </w:rPr>
        <w:t xml:space="preserve"> Eur/mėn be PVM (toliau – Papildomos paslaugos) už kiekvieną Abonentą</w:t>
      </w:r>
      <w:r w:rsidR="00622A23">
        <w:rPr>
          <w:rFonts w:ascii="Arial" w:hAnsi="Arial" w:cs="Arial"/>
          <w:sz w:val="20"/>
          <w:szCs w:val="20"/>
        </w:rPr>
        <w:t xml:space="preserve"> (šiuo atveju tokiems abonentams netaikomas Sutartyje numatytas </w:t>
      </w:r>
      <w:r w:rsidR="00622A23" w:rsidRPr="00622A23">
        <w:rPr>
          <w:rFonts w:ascii="Arial" w:hAnsi="Arial" w:cs="Arial"/>
          <w:sz w:val="20"/>
          <w:szCs w:val="20"/>
        </w:rPr>
        <w:t>Minimalus prakalbamas mokestis per mėnesį</w:t>
      </w:r>
      <w:r w:rsidR="00622A23">
        <w:rPr>
          <w:rFonts w:ascii="Arial" w:hAnsi="Arial" w:cs="Arial"/>
          <w:sz w:val="20"/>
          <w:szCs w:val="20"/>
        </w:rPr>
        <w:t>)</w:t>
      </w:r>
      <w:r>
        <w:rPr>
          <w:rFonts w:ascii="Arial" w:hAnsi="Arial" w:cs="Arial"/>
          <w:sz w:val="20"/>
          <w:szCs w:val="20"/>
        </w:rPr>
        <w:t xml:space="preserve">. </w:t>
      </w:r>
      <w:r w:rsidR="00622A23">
        <w:rPr>
          <w:rFonts w:ascii="Arial" w:hAnsi="Arial" w:cs="Arial"/>
          <w:sz w:val="20"/>
          <w:szCs w:val="20"/>
        </w:rPr>
        <w:t xml:space="preserve">Kartu tokiam abonento planui būtų teikiamos tos pačios paslaugos ir įkainiai (išskyrus numatytus šiame punkte) kurie numatyti paslaugoms pagal Sutartį.  </w:t>
      </w:r>
      <w:r w:rsidR="00DB29DF" w:rsidRPr="00453A04">
        <w:rPr>
          <w:rFonts w:ascii="Arial" w:hAnsi="Arial" w:cs="Arial"/>
          <w:sz w:val="20"/>
          <w:szCs w:val="20"/>
        </w:rPr>
        <w:t>Abonentų sąrašas, kuriems įjungiamos paslaugos, tarp Šalių iš anksto suderinamas elektroniniu paštu</w:t>
      </w:r>
      <w:r w:rsidR="00B61306" w:rsidRPr="00453A04">
        <w:rPr>
          <w:rFonts w:ascii="Arial" w:hAnsi="Arial" w:cs="Arial"/>
          <w:sz w:val="20"/>
          <w:szCs w:val="20"/>
        </w:rPr>
        <w:t xml:space="preserve">. </w:t>
      </w:r>
    </w:p>
    <w:p w14:paraId="6005B697" w14:textId="77777777" w:rsidR="00DB29DF" w:rsidRPr="00453A04" w:rsidRDefault="00DB29DF" w:rsidP="00327214">
      <w:pPr>
        <w:numPr>
          <w:ilvl w:val="0"/>
          <w:numId w:val="16"/>
        </w:numPr>
        <w:ind w:left="709" w:hanging="283"/>
        <w:jc w:val="both"/>
        <w:rPr>
          <w:rFonts w:ascii="Arial" w:hAnsi="Arial" w:cs="Arial"/>
          <w:sz w:val="20"/>
          <w:szCs w:val="20"/>
        </w:rPr>
      </w:pPr>
      <w:r w:rsidRPr="00453A04">
        <w:rPr>
          <w:rFonts w:ascii="Arial" w:hAnsi="Arial" w:cs="Arial"/>
          <w:sz w:val="20"/>
          <w:szCs w:val="20"/>
        </w:rPr>
        <w:t xml:space="preserve">Sutarties galiojimo metu naujai pajungtiems Užsakovo </w:t>
      </w:r>
      <w:r w:rsidR="00B64CC3" w:rsidRPr="00453A04">
        <w:rPr>
          <w:rFonts w:ascii="Arial" w:hAnsi="Arial" w:cs="Arial"/>
          <w:sz w:val="20"/>
          <w:szCs w:val="20"/>
        </w:rPr>
        <w:t>A</w:t>
      </w:r>
      <w:r w:rsidRPr="00453A04">
        <w:rPr>
          <w:rFonts w:ascii="Arial" w:hAnsi="Arial" w:cs="Arial"/>
          <w:sz w:val="20"/>
          <w:szCs w:val="20"/>
        </w:rPr>
        <w:t xml:space="preserve">bonentams bus taikomi Sutartyje ir šiame Susitarime nurodyti paslaugų ir Papildomų paslaugų įkainiai, atsižvelgiant į konkretiems </w:t>
      </w:r>
      <w:r w:rsidR="00752A76" w:rsidRPr="00453A04">
        <w:rPr>
          <w:rFonts w:ascii="Arial" w:hAnsi="Arial" w:cs="Arial"/>
          <w:sz w:val="20"/>
          <w:szCs w:val="20"/>
        </w:rPr>
        <w:t>A</w:t>
      </w:r>
      <w:r w:rsidRPr="00453A04">
        <w:rPr>
          <w:rFonts w:ascii="Arial" w:hAnsi="Arial" w:cs="Arial"/>
          <w:sz w:val="20"/>
          <w:szCs w:val="20"/>
        </w:rPr>
        <w:t>bonentams užsakytas ir aktyvuotas paslaugas</w:t>
      </w:r>
      <w:r w:rsidR="007C0AB9" w:rsidRPr="00453A04">
        <w:rPr>
          <w:rFonts w:ascii="Arial" w:hAnsi="Arial" w:cs="Arial"/>
          <w:sz w:val="20"/>
          <w:szCs w:val="20"/>
        </w:rPr>
        <w:t>.</w:t>
      </w:r>
      <w:r w:rsidRPr="00453A04">
        <w:rPr>
          <w:rFonts w:ascii="Arial" w:hAnsi="Arial" w:cs="Arial"/>
          <w:sz w:val="20"/>
          <w:szCs w:val="20"/>
        </w:rPr>
        <w:t xml:space="preserve"> </w:t>
      </w:r>
    </w:p>
    <w:p w14:paraId="25FCFCEB" w14:textId="3D92BC43" w:rsidR="00975D2D" w:rsidRPr="00E63185" w:rsidRDefault="0008221D" w:rsidP="00327214">
      <w:pPr>
        <w:numPr>
          <w:ilvl w:val="0"/>
          <w:numId w:val="16"/>
        </w:numPr>
        <w:spacing w:after="120" w:line="240" w:lineRule="auto"/>
        <w:ind w:left="709" w:hanging="283"/>
        <w:jc w:val="both"/>
        <w:rPr>
          <w:rFonts w:ascii="Arial" w:hAnsi="Arial" w:cs="Arial"/>
          <w:sz w:val="20"/>
          <w:szCs w:val="20"/>
        </w:rPr>
      </w:pPr>
      <w:r w:rsidRPr="00453A04">
        <w:rPr>
          <w:rFonts w:ascii="Arial" w:hAnsi="Arial" w:cs="Arial"/>
          <w:sz w:val="20"/>
          <w:szCs w:val="20"/>
        </w:rPr>
        <w:t>Kitos Sutarties sąlygos lieka nepakeistos ir galioja visa apimtimi.</w:t>
      </w:r>
    </w:p>
    <w:p w14:paraId="757F8215" w14:textId="77777777" w:rsidR="0080548D" w:rsidRPr="00453A04" w:rsidRDefault="0080548D" w:rsidP="00327214">
      <w:pPr>
        <w:numPr>
          <w:ilvl w:val="0"/>
          <w:numId w:val="16"/>
        </w:numPr>
        <w:spacing w:after="120" w:line="240" w:lineRule="auto"/>
        <w:ind w:left="709" w:hanging="283"/>
        <w:jc w:val="both"/>
        <w:rPr>
          <w:rFonts w:ascii="Arial" w:hAnsi="Arial" w:cs="Arial"/>
          <w:sz w:val="20"/>
          <w:szCs w:val="20"/>
        </w:rPr>
      </w:pPr>
      <w:r w:rsidRPr="00453A04">
        <w:rPr>
          <w:rFonts w:ascii="Arial" w:hAnsi="Arial" w:cs="Arial"/>
          <w:sz w:val="20"/>
          <w:szCs w:val="20"/>
        </w:rPr>
        <w:t>Šis Susitarimas įsigalioja nuo jo pasirašymo dienos ir yra neatskiriama Sutarties dalis</w:t>
      </w:r>
      <w:r w:rsidR="0008221D" w:rsidRPr="00453A04">
        <w:rPr>
          <w:rFonts w:ascii="Arial" w:hAnsi="Arial" w:cs="Arial"/>
          <w:sz w:val="20"/>
          <w:szCs w:val="20"/>
        </w:rPr>
        <w:t xml:space="preserve">. </w:t>
      </w:r>
      <w:r w:rsidRPr="00453A04">
        <w:rPr>
          <w:rFonts w:ascii="Arial" w:hAnsi="Arial" w:cs="Arial"/>
          <w:sz w:val="20"/>
          <w:szCs w:val="20"/>
        </w:rPr>
        <w:t>Šiam Susitarimui taikomos visos Sutarties sąlygos.</w:t>
      </w:r>
    </w:p>
    <w:p w14:paraId="37AE611B" w14:textId="77777777" w:rsidR="0008221D" w:rsidRPr="00453A04" w:rsidRDefault="0080548D" w:rsidP="00327214">
      <w:pPr>
        <w:numPr>
          <w:ilvl w:val="0"/>
          <w:numId w:val="16"/>
        </w:numPr>
        <w:spacing w:after="120" w:line="240" w:lineRule="auto"/>
        <w:ind w:left="709" w:hanging="283"/>
        <w:jc w:val="both"/>
        <w:rPr>
          <w:rFonts w:ascii="Arial" w:hAnsi="Arial" w:cs="Arial"/>
          <w:sz w:val="20"/>
          <w:szCs w:val="20"/>
        </w:rPr>
      </w:pPr>
      <w:r w:rsidRPr="00453A04">
        <w:rPr>
          <w:rFonts w:ascii="Arial" w:hAnsi="Arial" w:cs="Arial"/>
          <w:sz w:val="20"/>
          <w:szCs w:val="20"/>
        </w:rPr>
        <w:t>Šis Susitarimas pasirašytas dviem egzemplioriais - po vieną kiekvienai iš Šalių. Abu egzemplioriai turi vienodą juridinę galią.</w:t>
      </w:r>
    </w:p>
    <w:p w14:paraId="37D01DDA" w14:textId="77777777" w:rsidR="0008221D" w:rsidRPr="00453A04" w:rsidRDefault="0008221D" w:rsidP="00327214">
      <w:pPr>
        <w:numPr>
          <w:ilvl w:val="0"/>
          <w:numId w:val="16"/>
        </w:numPr>
        <w:spacing w:after="120" w:line="240" w:lineRule="auto"/>
        <w:ind w:left="709" w:hanging="283"/>
        <w:jc w:val="both"/>
        <w:rPr>
          <w:rFonts w:ascii="Arial" w:hAnsi="Arial" w:cs="Arial"/>
          <w:sz w:val="20"/>
          <w:szCs w:val="20"/>
        </w:rPr>
      </w:pPr>
      <w:r w:rsidRPr="00453A04">
        <w:rPr>
          <w:rFonts w:ascii="Arial" w:hAnsi="Arial" w:cs="Arial"/>
          <w:sz w:val="20"/>
          <w:szCs w:val="20"/>
        </w:rPr>
        <w:t>Šalių rekvizitai ir parašai:</w:t>
      </w:r>
    </w:p>
    <w:p w14:paraId="46161441" w14:textId="77777777" w:rsidR="008514FE" w:rsidRDefault="008514FE" w:rsidP="00327214">
      <w:pPr>
        <w:spacing w:after="120" w:line="240" w:lineRule="auto"/>
        <w:ind w:left="1080"/>
        <w:jc w:val="both"/>
        <w:rPr>
          <w:rFonts w:ascii="Arial" w:hAnsi="Arial" w:cs="Arial"/>
          <w:sz w:val="20"/>
          <w:szCs w:val="20"/>
        </w:rPr>
      </w:pPr>
    </w:p>
    <w:p w14:paraId="5813D635" w14:textId="77777777" w:rsidR="00E25582" w:rsidRPr="00453A04" w:rsidRDefault="00E25582" w:rsidP="00327214">
      <w:pPr>
        <w:spacing w:after="120" w:line="240" w:lineRule="auto"/>
        <w:ind w:left="1080"/>
        <w:jc w:val="both"/>
        <w:rPr>
          <w:rFonts w:ascii="Arial" w:hAnsi="Arial" w:cs="Arial"/>
          <w:sz w:val="20"/>
          <w:szCs w:val="20"/>
        </w:rPr>
      </w:pPr>
    </w:p>
    <w:p w14:paraId="0C0D8BDE" w14:textId="77777777" w:rsidR="000F43B7" w:rsidRPr="00453A04" w:rsidRDefault="000F43B7" w:rsidP="00C14C19">
      <w:pPr>
        <w:tabs>
          <w:tab w:val="num" w:pos="1701"/>
        </w:tabs>
        <w:spacing w:after="120" w:line="240" w:lineRule="auto"/>
        <w:ind w:left="993"/>
        <w:jc w:val="both"/>
        <w:rPr>
          <w:rFonts w:ascii="Arial" w:hAnsi="Arial" w:cs="Arial"/>
          <w:sz w:val="20"/>
          <w:szCs w:val="20"/>
        </w:rPr>
      </w:pPr>
    </w:p>
    <w:tbl>
      <w:tblPr>
        <w:tblW w:w="0" w:type="auto"/>
        <w:tblLook w:val="04A0" w:firstRow="1" w:lastRow="0" w:firstColumn="1" w:lastColumn="0" w:noHBand="0" w:noVBand="1"/>
      </w:tblPr>
      <w:tblGrid>
        <w:gridCol w:w="5997"/>
        <w:gridCol w:w="4068"/>
      </w:tblGrid>
      <w:tr w:rsidR="00FA7CE3" w:rsidRPr="00453A04" w14:paraId="3F015182" w14:textId="77777777" w:rsidTr="0080548D">
        <w:tc>
          <w:tcPr>
            <w:tcW w:w="6062" w:type="dxa"/>
            <w:shd w:val="clear" w:color="auto" w:fill="auto"/>
          </w:tcPr>
          <w:p w14:paraId="7EBB8A9A" w14:textId="77777777" w:rsidR="00FA7CE3" w:rsidRPr="00453A04" w:rsidRDefault="00FA7CE3" w:rsidP="00C14C19">
            <w:pPr>
              <w:tabs>
                <w:tab w:val="num" w:pos="1701"/>
              </w:tabs>
              <w:spacing w:after="0" w:line="240" w:lineRule="auto"/>
              <w:jc w:val="both"/>
              <w:rPr>
                <w:rFonts w:ascii="Arial" w:hAnsi="Arial" w:cs="Arial"/>
                <w:sz w:val="20"/>
                <w:szCs w:val="20"/>
              </w:rPr>
            </w:pPr>
            <w:r w:rsidRPr="00453A04">
              <w:rPr>
                <w:rFonts w:ascii="Arial" w:hAnsi="Arial" w:cs="Arial"/>
                <w:sz w:val="20"/>
                <w:szCs w:val="20"/>
              </w:rPr>
              <w:t>UŽSAKOVAS</w:t>
            </w:r>
          </w:p>
          <w:p w14:paraId="448E38EE" w14:textId="338A346D" w:rsidR="008B7932" w:rsidRDefault="00B13EA8" w:rsidP="00ED2AC3">
            <w:pPr>
              <w:tabs>
                <w:tab w:val="num" w:pos="1701"/>
              </w:tabs>
              <w:spacing w:after="0" w:line="240" w:lineRule="auto"/>
              <w:jc w:val="both"/>
              <w:rPr>
                <w:rFonts w:ascii="Arial" w:hAnsi="Arial" w:cs="Arial"/>
                <w:b/>
                <w:bCs/>
                <w:sz w:val="20"/>
                <w:szCs w:val="20"/>
              </w:rPr>
            </w:pPr>
            <w:r w:rsidRPr="002C21FA">
              <w:rPr>
                <w:rFonts w:ascii="Arial" w:hAnsi="Arial" w:cs="Arial"/>
                <w:b/>
                <w:bCs/>
                <w:sz w:val="20"/>
                <w:szCs w:val="20"/>
              </w:rPr>
              <w:t>Susisiekimo paslaugos, SĮ</w:t>
            </w:r>
          </w:p>
          <w:p w14:paraId="1328BD6D" w14:textId="77777777" w:rsidR="00B13EA8" w:rsidRDefault="00B13EA8" w:rsidP="00ED2AC3">
            <w:pPr>
              <w:tabs>
                <w:tab w:val="num" w:pos="1701"/>
              </w:tabs>
              <w:spacing w:after="0" w:line="240" w:lineRule="auto"/>
              <w:jc w:val="both"/>
              <w:rPr>
                <w:rFonts w:ascii="Arial" w:hAnsi="Arial" w:cs="Arial"/>
                <w:b/>
                <w:bCs/>
                <w:sz w:val="20"/>
                <w:szCs w:val="20"/>
              </w:rPr>
            </w:pPr>
          </w:p>
          <w:p w14:paraId="52871B3E" w14:textId="77777777" w:rsidR="00E50D96" w:rsidRDefault="00E50D96" w:rsidP="00E50D96">
            <w:pPr>
              <w:tabs>
                <w:tab w:val="num" w:pos="1701"/>
              </w:tabs>
              <w:spacing w:after="0" w:line="240" w:lineRule="auto"/>
              <w:rPr>
                <w:rFonts w:ascii="Arial" w:hAnsi="Arial" w:cs="Arial"/>
                <w:color w:val="000000"/>
                <w:sz w:val="21"/>
                <w:szCs w:val="21"/>
              </w:rPr>
            </w:pPr>
          </w:p>
          <w:p w14:paraId="1038DF6B" w14:textId="684523BB" w:rsidR="00E25582" w:rsidRPr="00E25582" w:rsidRDefault="00E50D96" w:rsidP="00BF3C0E">
            <w:pPr>
              <w:tabs>
                <w:tab w:val="num" w:pos="1701"/>
              </w:tabs>
              <w:spacing w:after="0" w:line="240" w:lineRule="auto"/>
              <w:rPr>
                <w:rFonts w:ascii="Arial" w:hAnsi="Arial" w:cs="Arial"/>
                <w:sz w:val="20"/>
                <w:szCs w:val="20"/>
              </w:rPr>
            </w:pPr>
            <w:r>
              <w:rPr>
                <w:rFonts w:ascii="Arial" w:hAnsi="Arial" w:cs="Arial"/>
                <w:color w:val="000000"/>
                <w:sz w:val="21"/>
                <w:szCs w:val="21"/>
              </w:rPr>
              <w:t>Skaitmeninės transformacijos vadovas</w:t>
            </w:r>
            <w:r w:rsidR="00E25582">
              <w:rPr>
                <w:rFonts w:ascii="Arial" w:hAnsi="Arial" w:cs="Arial"/>
                <w:color w:val="000000"/>
                <w:sz w:val="21"/>
                <w:szCs w:val="21"/>
              </w:rPr>
              <w:br/>
            </w:r>
          </w:p>
        </w:tc>
        <w:tc>
          <w:tcPr>
            <w:tcW w:w="4111" w:type="dxa"/>
            <w:shd w:val="clear" w:color="auto" w:fill="auto"/>
          </w:tcPr>
          <w:p w14:paraId="70DFBB99" w14:textId="77777777" w:rsidR="00FA7CE3" w:rsidRPr="00453A04" w:rsidRDefault="00FA7CE3" w:rsidP="00C14C19">
            <w:pPr>
              <w:spacing w:after="0" w:line="240" w:lineRule="auto"/>
              <w:jc w:val="both"/>
              <w:rPr>
                <w:rFonts w:ascii="Arial" w:hAnsi="Arial" w:cs="Arial"/>
                <w:sz w:val="20"/>
                <w:szCs w:val="20"/>
              </w:rPr>
            </w:pPr>
            <w:r w:rsidRPr="00453A04">
              <w:rPr>
                <w:rFonts w:ascii="Arial" w:hAnsi="Arial" w:cs="Arial"/>
                <w:sz w:val="20"/>
                <w:szCs w:val="20"/>
              </w:rPr>
              <w:t>TIEKĖJAS</w:t>
            </w:r>
          </w:p>
          <w:p w14:paraId="522CD178" w14:textId="77777777" w:rsidR="00AE6EBF" w:rsidRPr="00453A04" w:rsidRDefault="00FA7CE3" w:rsidP="00C14C19">
            <w:pPr>
              <w:spacing w:after="0" w:line="240" w:lineRule="auto"/>
              <w:jc w:val="both"/>
              <w:rPr>
                <w:rFonts w:ascii="Arial" w:eastAsia="Times New Roman" w:hAnsi="Arial" w:cs="Arial"/>
                <w:b/>
                <w:bCs/>
                <w:sz w:val="20"/>
                <w:szCs w:val="20"/>
                <w:lang w:eastAsia="lt-LT"/>
              </w:rPr>
            </w:pPr>
            <w:r w:rsidRPr="00453A04">
              <w:rPr>
                <w:rFonts w:ascii="Arial" w:hAnsi="Arial" w:cs="Arial"/>
                <w:b/>
                <w:bCs/>
                <w:sz w:val="20"/>
                <w:szCs w:val="20"/>
              </w:rPr>
              <w:t>UAB „</w:t>
            </w:r>
            <w:r w:rsidR="00E866E6" w:rsidRPr="00453A04">
              <w:rPr>
                <w:rFonts w:ascii="Arial" w:hAnsi="Arial" w:cs="Arial"/>
                <w:b/>
                <w:bCs/>
                <w:sz w:val="20"/>
                <w:szCs w:val="20"/>
              </w:rPr>
              <w:t>Bitė Lietuva</w:t>
            </w:r>
            <w:r w:rsidRPr="00453A04">
              <w:rPr>
                <w:rFonts w:ascii="Arial" w:hAnsi="Arial" w:cs="Arial"/>
                <w:b/>
                <w:bCs/>
                <w:sz w:val="20"/>
                <w:szCs w:val="20"/>
              </w:rPr>
              <w:t>“</w:t>
            </w:r>
          </w:p>
          <w:p w14:paraId="1C6CD039" w14:textId="77777777" w:rsidR="00C14C19" w:rsidRPr="00453A04" w:rsidRDefault="00C14C19" w:rsidP="00C14C19">
            <w:pPr>
              <w:tabs>
                <w:tab w:val="num" w:pos="1701"/>
              </w:tabs>
              <w:spacing w:after="0" w:line="240" w:lineRule="auto"/>
              <w:jc w:val="both"/>
              <w:rPr>
                <w:rFonts w:ascii="Arial" w:hAnsi="Arial" w:cs="Arial"/>
                <w:sz w:val="20"/>
                <w:szCs w:val="20"/>
              </w:rPr>
            </w:pPr>
          </w:p>
          <w:p w14:paraId="157CD634" w14:textId="77777777" w:rsidR="00C14C19" w:rsidRPr="00453A04" w:rsidRDefault="00C14C19" w:rsidP="00C14C19">
            <w:pPr>
              <w:tabs>
                <w:tab w:val="num" w:pos="1701"/>
              </w:tabs>
              <w:spacing w:after="0" w:line="240" w:lineRule="auto"/>
              <w:jc w:val="both"/>
              <w:rPr>
                <w:rFonts w:ascii="Arial" w:hAnsi="Arial" w:cs="Arial"/>
                <w:sz w:val="20"/>
                <w:szCs w:val="20"/>
              </w:rPr>
            </w:pPr>
          </w:p>
          <w:p w14:paraId="713244E8" w14:textId="77777777" w:rsidR="00C14C19" w:rsidRPr="00453A04" w:rsidRDefault="00B51972" w:rsidP="00C14C19">
            <w:pPr>
              <w:tabs>
                <w:tab w:val="num" w:pos="1701"/>
              </w:tabs>
              <w:spacing w:after="0" w:line="240" w:lineRule="auto"/>
              <w:jc w:val="both"/>
              <w:rPr>
                <w:rFonts w:ascii="Arial" w:hAnsi="Arial" w:cs="Arial"/>
                <w:sz w:val="20"/>
                <w:szCs w:val="20"/>
              </w:rPr>
            </w:pPr>
            <w:r w:rsidRPr="00453A04">
              <w:rPr>
                <w:rFonts w:ascii="Arial" w:hAnsi="Arial" w:cs="Arial"/>
                <w:sz w:val="20"/>
                <w:szCs w:val="20"/>
              </w:rPr>
              <w:t xml:space="preserve">Valstybinių įmonių ir </w:t>
            </w:r>
          </w:p>
          <w:p w14:paraId="308A6514" w14:textId="77777777" w:rsidR="00B51972" w:rsidRPr="00453A04" w:rsidRDefault="00B51972" w:rsidP="00C14C19">
            <w:pPr>
              <w:tabs>
                <w:tab w:val="num" w:pos="1701"/>
              </w:tabs>
              <w:spacing w:after="0" w:line="240" w:lineRule="auto"/>
              <w:jc w:val="both"/>
              <w:rPr>
                <w:rFonts w:ascii="Arial" w:hAnsi="Arial" w:cs="Arial"/>
                <w:sz w:val="20"/>
                <w:szCs w:val="20"/>
              </w:rPr>
            </w:pPr>
            <w:r w:rsidRPr="00453A04">
              <w:rPr>
                <w:rFonts w:ascii="Arial" w:hAnsi="Arial" w:cs="Arial"/>
                <w:sz w:val="20"/>
                <w:szCs w:val="20"/>
              </w:rPr>
              <w:t xml:space="preserve">institucijų pardavimų vadovas </w:t>
            </w:r>
          </w:p>
          <w:p w14:paraId="6CC7908D" w14:textId="77777777" w:rsidR="00FA7CE3" w:rsidRPr="00453A04" w:rsidRDefault="00FA7CE3" w:rsidP="00F671EA">
            <w:pPr>
              <w:tabs>
                <w:tab w:val="num" w:pos="1701"/>
              </w:tabs>
              <w:spacing w:after="0" w:line="240" w:lineRule="auto"/>
              <w:jc w:val="both"/>
              <w:rPr>
                <w:rFonts w:ascii="Arial" w:hAnsi="Arial" w:cs="Arial"/>
                <w:sz w:val="20"/>
                <w:szCs w:val="20"/>
              </w:rPr>
            </w:pPr>
          </w:p>
        </w:tc>
      </w:tr>
    </w:tbl>
    <w:p w14:paraId="30A0AB70" w14:textId="77777777" w:rsidR="00527369" w:rsidRPr="00453A04" w:rsidRDefault="00527369" w:rsidP="00C14C19">
      <w:pPr>
        <w:tabs>
          <w:tab w:val="num" w:pos="1701"/>
        </w:tabs>
        <w:spacing w:after="120"/>
        <w:ind w:firstLine="993"/>
        <w:jc w:val="both"/>
        <w:rPr>
          <w:rFonts w:ascii="Arial" w:hAnsi="Arial" w:cs="Arial"/>
          <w:sz w:val="20"/>
          <w:szCs w:val="20"/>
        </w:rPr>
      </w:pPr>
    </w:p>
    <w:p w14:paraId="1EDDBEE8" w14:textId="77777777" w:rsidR="00F6636F" w:rsidRPr="00453A04" w:rsidRDefault="00F6636F" w:rsidP="00C14C19">
      <w:pPr>
        <w:spacing w:after="120"/>
        <w:jc w:val="both"/>
        <w:rPr>
          <w:rFonts w:ascii="Arial" w:hAnsi="Arial" w:cs="Arial"/>
          <w:sz w:val="20"/>
          <w:szCs w:val="20"/>
        </w:rPr>
      </w:pPr>
    </w:p>
    <w:sectPr w:rsidR="00F6636F" w:rsidRPr="00453A04" w:rsidSect="00327214">
      <w:headerReference w:type="default" r:id="rId8"/>
      <w:footerReference w:type="default" r:id="rId9"/>
      <w:pgSz w:w="11906" w:h="16838"/>
      <w:pgMar w:top="1276" w:right="707"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2FEE" w14:textId="77777777" w:rsidR="00D42729" w:rsidRDefault="00D42729" w:rsidP="001137B3">
      <w:pPr>
        <w:spacing w:after="0" w:line="240" w:lineRule="auto"/>
      </w:pPr>
      <w:r>
        <w:separator/>
      </w:r>
    </w:p>
  </w:endnote>
  <w:endnote w:type="continuationSeparator" w:id="0">
    <w:p w14:paraId="0F922018" w14:textId="77777777" w:rsidR="00D42729" w:rsidRDefault="00D42729" w:rsidP="001137B3">
      <w:pPr>
        <w:spacing w:after="0" w:line="240" w:lineRule="auto"/>
      </w:pPr>
      <w:r>
        <w:continuationSeparator/>
      </w:r>
    </w:p>
  </w:endnote>
  <w:endnote w:type="continuationNotice" w:id="1">
    <w:p w14:paraId="5621B1A8" w14:textId="77777777" w:rsidR="00D42729" w:rsidRDefault="00D42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E10" w14:textId="77777777" w:rsidR="001567DC" w:rsidRDefault="00156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0F161" w14:textId="77777777" w:rsidR="00D42729" w:rsidRDefault="00D42729" w:rsidP="001137B3">
      <w:pPr>
        <w:spacing w:after="0" w:line="240" w:lineRule="auto"/>
      </w:pPr>
      <w:r>
        <w:separator/>
      </w:r>
    </w:p>
  </w:footnote>
  <w:footnote w:type="continuationSeparator" w:id="0">
    <w:p w14:paraId="711EC6C5" w14:textId="77777777" w:rsidR="00D42729" w:rsidRDefault="00D42729" w:rsidP="001137B3">
      <w:pPr>
        <w:spacing w:after="0" w:line="240" w:lineRule="auto"/>
      </w:pPr>
      <w:r>
        <w:continuationSeparator/>
      </w:r>
    </w:p>
  </w:footnote>
  <w:footnote w:type="continuationNotice" w:id="1">
    <w:p w14:paraId="0CAC5E93" w14:textId="77777777" w:rsidR="00D42729" w:rsidRDefault="00D427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F197" w14:textId="77777777" w:rsidR="001567DC" w:rsidRDefault="0015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3DD"/>
    <w:multiLevelType w:val="hybridMultilevel"/>
    <w:tmpl w:val="D400C4C2"/>
    <w:lvl w:ilvl="0" w:tplc="0B949342">
      <w:start w:val="1"/>
      <w:numFmt w:val="upperLetter"/>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E70F38"/>
    <w:multiLevelType w:val="multilevel"/>
    <w:tmpl w:val="7EF280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376A0"/>
    <w:multiLevelType w:val="hybridMultilevel"/>
    <w:tmpl w:val="D400C4C2"/>
    <w:lvl w:ilvl="0" w:tplc="0B949342">
      <w:start w:val="1"/>
      <w:numFmt w:val="upperLetter"/>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8836FF"/>
    <w:multiLevelType w:val="multilevel"/>
    <w:tmpl w:val="25BE4460"/>
    <w:lvl w:ilvl="0">
      <w:start w:val="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1BD16A31"/>
    <w:multiLevelType w:val="multilevel"/>
    <w:tmpl w:val="457E58A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F7391"/>
    <w:multiLevelType w:val="multilevel"/>
    <w:tmpl w:val="8B9A308C"/>
    <w:lvl w:ilvl="0">
      <w:start w:val="10"/>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F6409B0"/>
    <w:multiLevelType w:val="hybridMultilevel"/>
    <w:tmpl w:val="CE6EDA0A"/>
    <w:lvl w:ilvl="0" w:tplc="04090001">
      <w:start w:val="1"/>
      <w:numFmt w:val="bullet"/>
      <w:lvlText w:val=""/>
      <w:lvlJc w:val="left"/>
      <w:pPr>
        <w:ind w:left="706" w:hanging="360"/>
      </w:pPr>
      <w:rPr>
        <w:rFonts w:ascii="Symbol" w:hAnsi="Symbol" w:cs="Symbol"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cs="Wingdings" w:hint="default"/>
      </w:rPr>
    </w:lvl>
    <w:lvl w:ilvl="3" w:tplc="04090001">
      <w:start w:val="1"/>
      <w:numFmt w:val="bullet"/>
      <w:lvlText w:val=""/>
      <w:lvlJc w:val="left"/>
      <w:pPr>
        <w:ind w:left="2866" w:hanging="360"/>
      </w:pPr>
      <w:rPr>
        <w:rFonts w:ascii="Symbol" w:hAnsi="Symbol" w:cs="Symbol" w:hint="default"/>
      </w:rPr>
    </w:lvl>
    <w:lvl w:ilvl="4" w:tplc="04090003">
      <w:start w:val="1"/>
      <w:numFmt w:val="bullet"/>
      <w:lvlText w:val="o"/>
      <w:lvlJc w:val="left"/>
      <w:pPr>
        <w:ind w:left="3586" w:hanging="360"/>
      </w:pPr>
      <w:rPr>
        <w:rFonts w:ascii="Courier New" w:hAnsi="Courier New" w:cs="Courier New" w:hint="default"/>
      </w:rPr>
    </w:lvl>
    <w:lvl w:ilvl="5" w:tplc="04090005">
      <w:start w:val="1"/>
      <w:numFmt w:val="bullet"/>
      <w:lvlText w:val=""/>
      <w:lvlJc w:val="left"/>
      <w:pPr>
        <w:ind w:left="4306" w:hanging="360"/>
      </w:pPr>
      <w:rPr>
        <w:rFonts w:ascii="Wingdings" w:hAnsi="Wingdings" w:cs="Wingdings" w:hint="default"/>
      </w:rPr>
    </w:lvl>
    <w:lvl w:ilvl="6" w:tplc="04090001">
      <w:start w:val="1"/>
      <w:numFmt w:val="bullet"/>
      <w:lvlText w:val=""/>
      <w:lvlJc w:val="left"/>
      <w:pPr>
        <w:ind w:left="5026" w:hanging="360"/>
      </w:pPr>
      <w:rPr>
        <w:rFonts w:ascii="Symbol" w:hAnsi="Symbol" w:cs="Symbol" w:hint="default"/>
      </w:rPr>
    </w:lvl>
    <w:lvl w:ilvl="7" w:tplc="04090003">
      <w:start w:val="1"/>
      <w:numFmt w:val="bullet"/>
      <w:lvlText w:val="o"/>
      <w:lvlJc w:val="left"/>
      <w:pPr>
        <w:ind w:left="5746" w:hanging="360"/>
      </w:pPr>
      <w:rPr>
        <w:rFonts w:ascii="Courier New" w:hAnsi="Courier New" w:cs="Courier New" w:hint="default"/>
      </w:rPr>
    </w:lvl>
    <w:lvl w:ilvl="8" w:tplc="04090005">
      <w:start w:val="1"/>
      <w:numFmt w:val="bullet"/>
      <w:lvlText w:val=""/>
      <w:lvlJc w:val="left"/>
      <w:pPr>
        <w:ind w:left="6466" w:hanging="360"/>
      </w:pPr>
      <w:rPr>
        <w:rFonts w:ascii="Wingdings" w:hAnsi="Wingdings" w:cs="Wingdings" w:hint="default"/>
      </w:rPr>
    </w:lvl>
  </w:abstractNum>
  <w:abstractNum w:abstractNumId="7" w15:restartNumberingAfterBreak="0">
    <w:nsid w:val="28395CE7"/>
    <w:multiLevelType w:val="multilevel"/>
    <w:tmpl w:val="7EF280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5292A8A"/>
    <w:multiLevelType w:val="multilevel"/>
    <w:tmpl w:val="786AD7A8"/>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38B824E2"/>
    <w:multiLevelType w:val="hybridMultilevel"/>
    <w:tmpl w:val="5FEA28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3F5A86"/>
    <w:multiLevelType w:val="hybridMultilevel"/>
    <w:tmpl w:val="34286C74"/>
    <w:lvl w:ilvl="0" w:tplc="63647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4565BF"/>
    <w:multiLevelType w:val="multilevel"/>
    <w:tmpl w:val="1856ED2A"/>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F30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A53F2B"/>
    <w:multiLevelType w:val="multilevel"/>
    <w:tmpl w:val="7EF280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6A6557"/>
    <w:multiLevelType w:val="multilevel"/>
    <w:tmpl w:val="EAE6139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606C7B"/>
    <w:multiLevelType w:val="hybridMultilevel"/>
    <w:tmpl w:val="CE0066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2257B1"/>
    <w:multiLevelType w:val="multilevel"/>
    <w:tmpl w:val="EA4AE0D0"/>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605163210">
    <w:abstractNumId w:val="7"/>
  </w:num>
  <w:num w:numId="2" w16cid:durableId="238099976">
    <w:abstractNumId w:val="12"/>
  </w:num>
  <w:num w:numId="3" w16cid:durableId="1052773973">
    <w:abstractNumId w:val="15"/>
  </w:num>
  <w:num w:numId="4" w16cid:durableId="201552206">
    <w:abstractNumId w:val="13"/>
  </w:num>
  <w:num w:numId="5" w16cid:durableId="2142839329">
    <w:abstractNumId w:val="1"/>
  </w:num>
  <w:num w:numId="6" w16cid:durableId="1912815099">
    <w:abstractNumId w:val="11"/>
  </w:num>
  <w:num w:numId="7" w16cid:durableId="223831220">
    <w:abstractNumId w:val="3"/>
  </w:num>
  <w:num w:numId="8" w16cid:durableId="623266249">
    <w:abstractNumId w:val="8"/>
  </w:num>
  <w:num w:numId="9" w16cid:durableId="1465390152">
    <w:abstractNumId w:val="16"/>
  </w:num>
  <w:num w:numId="10" w16cid:durableId="817843799">
    <w:abstractNumId w:val="5"/>
  </w:num>
  <w:num w:numId="11" w16cid:durableId="924917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5660167">
    <w:abstractNumId w:val="14"/>
  </w:num>
  <w:num w:numId="13" w16cid:durableId="1937204855">
    <w:abstractNumId w:val="4"/>
  </w:num>
  <w:num w:numId="14" w16cid:durableId="1012879251">
    <w:abstractNumId w:val="6"/>
  </w:num>
  <w:num w:numId="15" w16cid:durableId="211039945">
    <w:abstractNumId w:val="9"/>
  </w:num>
  <w:num w:numId="16" w16cid:durableId="1997803366">
    <w:abstractNumId w:val="10"/>
  </w:num>
  <w:num w:numId="17" w16cid:durableId="2136291446">
    <w:abstractNumId w:val="0"/>
  </w:num>
  <w:num w:numId="18" w16cid:durableId="1241330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9C"/>
    <w:rsid w:val="000008F6"/>
    <w:rsid w:val="00002AAA"/>
    <w:rsid w:val="00004D18"/>
    <w:rsid w:val="00017938"/>
    <w:rsid w:val="0004399D"/>
    <w:rsid w:val="00075B46"/>
    <w:rsid w:val="0008221D"/>
    <w:rsid w:val="00082902"/>
    <w:rsid w:val="00084CF7"/>
    <w:rsid w:val="00092090"/>
    <w:rsid w:val="00092EEB"/>
    <w:rsid w:val="00095E35"/>
    <w:rsid w:val="000A498B"/>
    <w:rsid w:val="000B49D4"/>
    <w:rsid w:val="000C057B"/>
    <w:rsid w:val="000E119C"/>
    <w:rsid w:val="000E1604"/>
    <w:rsid w:val="000F43B7"/>
    <w:rsid w:val="00112E41"/>
    <w:rsid w:val="001137B3"/>
    <w:rsid w:val="00133FA9"/>
    <w:rsid w:val="00140360"/>
    <w:rsid w:val="00140F44"/>
    <w:rsid w:val="0014758C"/>
    <w:rsid w:val="001567DC"/>
    <w:rsid w:val="001633D3"/>
    <w:rsid w:val="00173C81"/>
    <w:rsid w:val="00175E9D"/>
    <w:rsid w:val="0019553F"/>
    <w:rsid w:val="001B2D31"/>
    <w:rsid w:val="001F442A"/>
    <w:rsid w:val="00204091"/>
    <w:rsid w:val="00213394"/>
    <w:rsid w:val="0023265C"/>
    <w:rsid w:val="002532DD"/>
    <w:rsid w:val="00280E21"/>
    <w:rsid w:val="00282698"/>
    <w:rsid w:val="002917E2"/>
    <w:rsid w:val="002B160C"/>
    <w:rsid w:val="002C21FA"/>
    <w:rsid w:val="002C3A9A"/>
    <w:rsid w:val="002C493B"/>
    <w:rsid w:val="002E0815"/>
    <w:rsid w:val="002E2B18"/>
    <w:rsid w:val="002E6187"/>
    <w:rsid w:val="002E6E37"/>
    <w:rsid w:val="002F102C"/>
    <w:rsid w:val="003049FC"/>
    <w:rsid w:val="00320B13"/>
    <w:rsid w:val="0032253A"/>
    <w:rsid w:val="00322E04"/>
    <w:rsid w:val="00327214"/>
    <w:rsid w:val="00347EF3"/>
    <w:rsid w:val="003A2C68"/>
    <w:rsid w:val="003B0C67"/>
    <w:rsid w:val="003F3420"/>
    <w:rsid w:val="0040034F"/>
    <w:rsid w:val="0040633E"/>
    <w:rsid w:val="00423787"/>
    <w:rsid w:val="004237FE"/>
    <w:rsid w:val="00443874"/>
    <w:rsid w:val="00445D05"/>
    <w:rsid w:val="00451434"/>
    <w:rsid w:val="00453A04"/>
    <w:rsid w:val="00463A59"/>
    <w:rsid w:val="004661BA"/>
    <w:rsid w:val="004704D8"/>
    <w:rsid w:val="00474EEA"/>
    <w:rsid w:val="00485765"/>
    <w:rsid w:val="0049706C"/>
    <w:rsid w:val="004B1F16"/>
    <w:rsid w:val="004C118F"/>
    <w:rsid w:val="004C5441"/>
    <w:rsid w:val="004D72AF"/>
    <w:rsid w:val="004E1556"/>
    <w:rsid w:val="004E7541"/>
    <w:rsid w:val="00511DBD"/>
    <w:rsid w:val="00512B1B"/>
    <w:rsid w:val="00512F87"/>
    <w:rsid w:val="0052066B"/>
    <w:rsid w:val="00527369"/>
    <w:rsid w:val="00542027"/>
    <w:rsid w:val="005435A1"/>
    <w:rsid w:val="00551815"/>
    <w:rsid w:val="0056251B"/>
    <w:rsid w:val="00570FBA"/>
    <w:rsid w:val="0057540F"/>
    <w:rsid w:val="00594A38"/>
    <w:rsid w:val="00596A44"/>
    <w:rsid w:val="005A2A70"/>
    <w:rsid w:val="005A5CB3"/>
    <w:rsid w:val="005C2740"/>
    <w:rsid w:val="005C383C"/>
    <w:rsid w:val="005F1B49"/>
    <w:rsid w:val="005F5DDA"/>
    <w:rsid w:val="006033B8"/>
    <w:rsid w:val="00605B63"/>
    <w:rsid w:val="006149EA"/>
    <w:rsid w:val="00622319"/>
    <w:rsid w:val="00622A23"/>
    <w:rsid w:val="00626897"/>
    <w:rsid w:val="00650BC7"/>
    <w:rsid w:val="00666048"/>
    <w:rsid w:val="0068194E"/>
    <w:rsid w:val="00682ABC"/>
    <w:rsid w:val="006847B6"/>
    <w:rsid w:val="0069507E"/>
    <w:rsid w:val="006A29CB"/>
    <w:rsid w:val="006B221B"/>
    <w:rsid w:val="006E1184"/>
    <w:rsid w:val="0073489C"/>
    <w:rsid w:val="00740160"/>
    <w:rsid w:val="00742F66"/>
    <w:rsid w:val="007448CF"/>
    <w:rsid w:val="00750720"/>
    <w:rsid w:val="00752A76"/>
    <w:rsid w:val="00785682"/>
    <w:rsid w:val="00792513"/>
    <w:rsid w:val="007A4739"/>
    <w:rsid w:val="007A4D8C"/>
    <w:rsid w:val="007A4F2E"/>
    <w:rsid w:val="007C0382"/>
    <w:rsid w:val="007C0AB9"/>
    <w:rsid w:val="007D1294"/>
    <w:rsid w:val="007E00C6"/>
    <w:rsid w:val="007E1FBD"/>
    <w:rsid w:val="007E2A01"/>
    <w:rsid w:val="007F20E1"/>
    <w:rsid w:val="007F5F58"/>
    <w:rsid w:val="007F64F9"/>
    <w:rsid w:val="00802ED5"/>
    <w:rsid w:val="00803021"/>
    <w:rsid w:val="0080548D"/>
    <w:rsid w:val="0081381C"/>
    <w:rsid w:val="008248D6"/>
    <w:rsid w:val="00844331"/>
    <w:rsid w:val="008514FE"/>
    <w:rsid w:val="008543BA"/>
    <w:rsid w:val="0086707B"/>
    <w:rsid w:val="00871FB7"/>
    <w:rsid w:val="008958EC"/>
    <w:rsid w:val="008B7932"/>
    <w:rsid w:val="008D0D3D"/>
    <w:rsid w:val="0090068B"/>
    <w:rsid w:val="00936CCD"/>
    <w:rsid w:val="0094574E"/>
    <w:rsid w:val="00954003"/>
    <w:rsid w:val="00966696"/>
    <w:rsid w:val="00967797"/>
    <w:rsid w:val="00967EAF"/>
    <w:rsid w:val="009744E6"/>
    <w:rsid w:val="00975D2D"/>
    <w:rsid w:val="00982558"/>
    <w:rsid w:val="0099275F"/>
    <w:rsid w:val="009A720A"/>
    <w:rsid w:val="009C14B4"/>
    <w:rsid w:val="009C5649"/>
    <w:rsid w:val="009D3F6F"/>
    <w:rsid w:val="009D524A"/>
    <w:rsid w:val="009E2EE7"/>
    <w:rsid w:val="00A004D5"/>
    <w:rsid w:val="00A05AD4"/>
    <w:rsid w:val="00A2470C"/>
    <w:rsid w:val="00A30B5E"/>
    <w:rsid w:val="00A346B3"/>
    <w:rsid w:val="00A56063"/>
    <w:rsid w:val="00A622FD"/>
    <w:rsid w:val="00A9528A"/>
    <w:rsid w:val="00A96D41"/>
    <w:rsid w:val="00AA7108"/>
    <w:rsid w:val="00AC4485"/>
    <w:rsid w:val="00AC77A1"/>
    <w:rsid w:val="00AD028F"/>
    <w:rsid w:val="00AE261A"/>
    <w:rsid w:val="00AE6EBF"/>
    <w:rsid w:val="00AF1045"/>
    <w:rsid w:val="00B0127E"/>
    <w:rsid w:val="00B01FB3"/>
    <w:rsid w:val="00B06F4B"/>
    <w:rsid w:val="00B13036"/>
    <w:rsid w:val="00B13EA8"/>
    <w:rsid w:val="00B2170D"/>
    <w:rsid w:val="00B517A8"/>
    <w:rsid w:val="00B51972"/>
    <w:rsid w:val="00B61306"/>
    <w:rsid w:val="00B64CC3"/>
    <w:rsid w:val="00B66D0E"/>
    <w:rsid w:val="00B74E36"/>
    <w:rsid w:val="00B95920"/>
    <w:rsid w:val="00BA0D79"/>
    <w:rsid w:val="00BB30FC"/>
    <w:rsid w:val="00BD7A16"/>
    <w:rsid w:val="00BE02A0"/>
    <w:rsid w:val="00BE05FA"/>
    <w:rsid w:val="00BE45D9"/>
    <w:rsid w:val="00BE557A"/>
    <w:rsid w:val="00BE6A35"/>
    <w:rsid w:val="00BE7498"/>
    <w:rsid w:val="00BF0118"/>
    <w:rsid w:val="00BF3C0E"/>
    <w:rsid w:val="00BF71B2"/>
    <w:rsid w:val="00C118D1"/>
    <w:rsid w:val="00C13A27"/>
    <w:rsid w:val="00C14C19"/>
    <w:rsid w:val="00C14E2F"/>
    <w:rsid w:val="00C16116"/>
    <w:rsid w:val="00C51D54"/>
    <w:rsid w:val="00C66F08"/>
    <w:rsid w:val="00C70142"/>
    <w:rsid w:val="00C737BB"/>
    <w:rsid w:val="00C8430F"/>
    <w:rsid w:val="00C862E2"/>
    <w:rsid w:val="00C9652F"/>
    <w:rsid w:val="00CA12C0"/>
    <w:rsid w:val="00CA15DF"/>
    <w:rsid w:val="00CA64A6"/>
    <w:rsid w:val="00CB1C02"/>
    <w:rsid w:val="00CB32A2"/>
    <w:rsid w:val="00CB3C9E"/>
    <w:rsid w:val="00CB402A"/>
    <w:rsid w:val="00CB7B7A"/>
    <w:rsid w:val="00CC2B79"/>
    <w:rsid w:val="00CF25BD"/>
    <w:rsid w:val="00CF41E7"/>
    <w:rsid w:val="00CF6E6A"/>
    <w:rsid w:val="00D22796"/>
    <w:rsid w:val="00D33076"/>
    <w:rsid w:val="00D42729"/>
    <w:rsid w:val="00D5133C"/>
    <w:rsid w:val="00D621E3"/>
    <w:rsid w:val="00D65C8F"/>
    <w:rsid w:val="00D743C6"/>
    <w:rsid w:val="00D830D8"/>
    <w:rsid w:val="00D87068"/>
    <w:rsid w:val="00DB29DF"/>
    <w:rsid w:val="00DC15F1"/>
    <w:rsid w:val="00DC24CD"/>
    <w:rsid w:val="00DC36D3"/>
    <w:rsid w:val="00DC5FF4"/>
    <w:rsid w:val="00DF4C8A"/>
    <w:rsid w:val="00DF75D5"/>
    <w:rsid w:val="00E15D6C"/>
    <w:rsid w:val="00E25582"/>
    <w:rsid w:val="00E25C1F"/>
    <w:rsid w:val="00E26A44"/>
    <w:rsid w:val="00E404A1"/>
    <w:rsid w:val="00E50125"/>
    <w:rsid w:val="00E50D96"/>
    <w:rsid w:val="00E53B02"/>
    <w:rsid w:val="00E57D00"/>
    <w:rsid w:val="00E63185"/>
    <w:rsid w:val="00E63238"/>
    <w:rsid w:val="00E63FA6"/>
    <w:rsid w:val="00E75838"/>
    <w:rsid w:val="00E7619B"/>
    <w:rsid w:val="00E866E6"/>
    <w:rsid w:val="00E93293"/>
    <w:rsid w:val="00E97561"/>
    <w:rsid w:val="00EB1655"/>
    <w:rsid w:val="00EB50EE"/>
    <w:rsid w:val="00EC285B"/>
    <w:rsid w:val="00ED2AC3"/>
    <w:rsid w:val="00ED72D1"/>
    <w:rsid w:val="00EE2EA3"/>
    <w:rsid w:val="00EF389E"/>
    <w:rsid w:val="00F23E93"/>
    <w:rsid w:val="00F25D49"/>
    <w:rsid w:val="00F262DF"/>
    <w:rsid w:val="00F3472C"/>
    <w:rsid w:val="00F4551A"/>
    <w:rsid w:val="00F6636F"/>
    <w:rsid w:val="00F671EA"/>
    <w:rsid w:val="00F86685"/>
    <w:rsid w:val="00F9385E"/>
    <w:rsid w:val="00F939BB"/>
    <w:rsid w:val="00F95DF9"/>
    <w:rsid w:val="00FA7CE3"/>
    <w:rsid w:val="00FD258A"/>
    <w:rsid w:val="00FD7060"/>
    <w:rsid w:val="00FE2C35"/>
    <w:rsid w:val="00FE56C3"/>
    <w:rsid w:val="00FF6286"/>
    <w:rsid w:val="00FF6A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0512C"/>
  <w15:chartTrackingRefBased/>
  <w15:docId w15:val="{4484E709-A999-4D2F-ABA9-A6EEB178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125"/>
    <w:pPr>
      <w:spacing w:after="200" w:line="276" w:lineRule="auto"/>
    </w:pPr>
    <w:rPr>
      <w:sz w:val="22"/>
      <w:szCs w:val="22"/>
      <w:lang w:val="lt-LT"/>
    </w:rPr>
  </w:style>
  <w:style w:type="paragraph" w:styleId="Heading1">
    <w:name w:val="heading 1"/>
    <w:basedOn w:val="Normal"/>
    <w:next w:val="Normal"/>
    <w:link w:val="Heading1Char"/>
    <w:uiPriority w:val="9"/>
    <w:qFormat/>
    <w:rsid w:val="00BE557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89C"/>
    <w:pPr>
      <w:ind w:left="720"/>
      <w:contextualSpacing/>
    </w:pPr>
  </w:style>
  <w:style w:type="paragraph" w:styleId="BalloonText">
    <w:name w:val="Balloon Text"/>
    <w:basedOn w:val="Normal"/>
    <w:link w:val="BalloonTextChar"/>
    <w:uiPriority w:val="99"/>
    <w:semiHidden/>
    <w:unhideWhenUsed/>
    <w:rsid w:val="00B01FB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01FB3"/>
    <w:rPr>
      <w:rFonts w:ascii="Tahoma" w:hAnsi="Tahoma" w:cs="Tahoma"/>
      <w:sz w:val="16"/>
      <w:szCs w:val="16"/>
    </w:rPr>
  </w:style>
  <w:style w:type="character" w:styleId="CommentReference">
    <w:name w:val="annotation reference"/>
    <w:uiPriority w:val="99"/>
    <w:semiHidden/>
    <w:unhideWhenUsed/>
    <w:rsid w:val="00CC2B79"/>
    <w:rPr>
      <w:sz w:val="16"/>
      <w:szCs w:val="16"/>
    </w:rPr>
  </w:style>
  <w:style w:type="paragraph" w:styleId="CommentText">
    <w:name w:val="annotation text"/>
    <w:basedOn w:val="Normal"/>
    <w:link w:val="CommentTextChar"/>
    <w:uiPriority w:val="99"/>
    <w:semiHidden/>
    <w:unhideWhenUsed/>
    <w:rsid w:val="00CC2B79"/>
    <w:rPr>
      <w:sz w:val="20"/>
      <w:szCs w:val="20"/>
    </w:rPr>
  </w:style>
  <w:style w:type="character" w:customStyle="1" w:styleId="CommentTextChar">
    <w:name w:val="Comment Text Char"/>
    <w:link w:val="CommentText"/>
    <w:uiPriority w:val="99"/>
    <w:semiHidden/>
    <w:rsid w:val="00CC2B79"/>
    <w:rPr>
      <w:lang w:val="lt-LT"/>
    </w:rPr>
  </w:style>
  <w:style w:type="paragraph" w:styleId="CommentSubject">
    <w:name w:val="annotation subject"/>
    <w:basedOn w:val="CommentText"/>
    <w:next w:val="CommentText"/>
    <w:link w:val="CommentSubjectChar"/>
    <w:uiPriority w:val="99"/>
    <w:semiHidden/>
    <w:unhideWhenUsed/>
    <w:rsid w:val="00CC2B79"/>
    <w:rPr>
      <w:b/>
      <w:bCs/>
    </w:rPr>
  </w:style>
  <w:style w:type="character" w:customStyle="1" w:styleId="CommentSubjectChar">
    <w:name w:val="Comment Subject Char"/>
    <w:link w:val="CommentSubject"/>
    <w:uiPriority w:val="99"/>
    <w:semiHidden/>
    <w:rsid w:val="00CC2B79"/>
    <w:rPr>
      <w:b/>
      <w:bCs/>
      <w:lang w:val="lt-LT"/>
    </w:rPr>
  </w:style>
  <w:style w:type="table" w:styleId="TableGrid">
    <w:name w:val="Table Grid"/>
    <w:basedOn w:val="TableNormal"/>
    <w:uiPriority w:val="59"/>
    <w:rsid w:val="00FA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1FB7"/>
    <w:rPr>
      <w:color w:val="0000FF"/>
      <w:u w:val="single"/>
    </w:rPr>
  </w:style>
  <w:style w:type="character" w:styleId="UnresolvedMention">
    <w:name w:val="Unresolved Mention"/>
    <w:uiPriority w:val="99"/>
    <w:semiHidden/>
    <w:unhideWhenUsed/>
    <w:rsid w:val="00347EF3"/>
    <w:rPr>
      <w:color w:val="605E5C"/>
      <w:shd w:val="clear" w:color="auto" w:fill="E1DFDD"/>
    </w:rPr>
  </w:style>
  <w:style w:type="paragraph" w:styleId="Header">
    <w:name w:val="header"/>
    <w:basedOn w:val="Normal"/>
    <w:link w:val="HeaderChar"/>
    <w:uiPriority w:val="99"/>
    <w:unhideWhenUsed/>
    <w:rsid w:val="00E57D00"/>
    <w:pPr>
      <w:tabs>
        <w:tab w:val="center" w:pos="4513"/>
        <w:tab w:val="right" w:pos="9026"/>
      </w:tabs>
    </w:pPr>
  </w:style>
  <w:style w:type="character" w:customStyle="1" w:styleId="HeaderChar">
    <w:name w:val="Header Char"/>
    <w:link w:val="Header"/>
    <w:uiPriority w:val="99"/>
    <w:rsid w:val="00E57D00"/>
    <w:rPr>
      <w:sz w:val="22"/>
      <w:szCs w:val="22"/>
      <w:lang w:eastAsia="en-US"/>
    </w:rPr>
  </w:style>
  <w:style w:type="paragraph" w:styleId="Footer">
    <w:name w:val="footer"/>
    <w:basedOn w:val="Normal"/>
    <w:link w:val="FooterChar"/>
    <w:uiPriority w:val="99"/>
    <w:unhideWhenUsed/>
    <w:rsid w:val="00E57D00"/>
    <w:pPr>
      <w:tabs>
        <w:tab w:val="center" w:pos="4513"/>
        <w:tab w:val="right" w:pos="9026"/>
      </w:tabs>
    </w:pPr>
  </w:style>
  <w:style w:type="character" w:customStyle="1" w:styleId="FooterChar">
    <w:name w:val="Footer Char"/>
    <w:link w:val="Footer"/>
    <w:uiPriority w:val="99"/>
    <w:rsid w:val="00E57D00"/>
    <w:rPr>
      <w:sz w:val="22"/>
      <w:szCs w:val="22"/>
      <w:lang w:eastAsia="en-US"/>
    </w:rPr>
  </w:style>
  <w:style w:type="paragraph" w:styleId="Revision">
    <w:name w:val="Revision"/>
    <w:hidden/>
    <w:uiPriority w:val="99"/>
    <w:semiHidden/>
    <w:rsid w:val="00C14C19"/>
    <w:rPr>
      <w:sz w:val="22"/>
      <w:szCs w:val="22"/>
      <w:lang w:val="lt-LT"/>
    </w:rPr>
  </w:style>
  <w:style w:type="paragraph" w:styleId="NoSpacing">
    <w:name w:val="No Spacing"/>
    <w:uiPriority w:val="1"/>
    <w:qFormat/>
    <w:rsid w:val="00975D2D"/>
    <w:rPr>
      <w:sz w:val="22"/>
      <w:szCs w:val="22"/>
      <w:lang w:val="lt-LT"/>
    </w:rPr>
  </w:style>
  <w:style w:type="character" w:customStyle="1" w:styleId="Heading1Char">
    <w:name w:val="Heading 1 Char"/>
    <w:basedOn w:val="DefaultParagraphFont"/>
    <w:link w:val="Heading1"/>
    <w:uiPriority w:val="9"/>
    <w:rsid w:val="00BE557A"/>
    <w:rPr>
      <w:rFonts w:asciiTheme="majorHAnsi" w:eastAsiaTheme="majorEastAsia" w:hAnsiTheme="majorHAnsi" w:cstheme="majorBidi"/>
      <w:color w:val="0F476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86088">
      <w:bodyDiv w:val="1"/>
      <w:marLeft w:val="0"/>
      <w:marRight w:val="0"/>
      <w:marTop w:val="0"/>
      <w:marBottom w:val="0"/>
      <w:divBdr>
        <w:top w:val="none" w:sz="0" w:space="0" w:color="auto"/>
        <w:left w:val="none" w:sz="0" w:space="0" w:color="auto"/>
        <w:bottom w:val="none" w:sz="0" w:space="0" w:color="auto"/>
        <w:right w:val="none" w:sz="0" w:space="0" w:color="auto"/>
      </w:divBdr>
    </w:div>
    <w:div w:id="669912703">
      <w:bodyDiv w:val="1"/>
      <w:marLeft w:val="0"/>
      <w:marRight w:val="0"/>
      <w:marTop w:val="0"/>
      <w:marBottom w:val="0"/>
      <w:divBdr>
        <w:top w:val="none" w:sz="0" w:space="0" w:color="auto"/>
        <w:left w:val="none" w:sz="0" w:space="0" w:color="auto"/>
        <w:bottom w:val="none" w:sz="0" w:space="0" w:color="auto"/>
        <w:right w:val="none" w:sz="0" w:space="0" w:color="auto"/>
      </w:divBdr>
    </w:div>
    <w:div w:id="867840514">
      <w:bodyDiv w:val="1"/>
      <w:marLeft w:val="0"/>
      <w:marRight w:val="0"/>
      <w:marTop w:val="0"/>
      <w:marBottom w:val="0"/>
      <w:divBdr>
        <w:top w:val="none" w:sz="0" w:space="0" w:color="auto"/>
        <w:left w:val="none" w:sz="0" w:space="0" w:color="auto"/>
        <w:bottom w:val="none" w:sz="0" w:space="0" w:color="auto"/>
        <w:right w:val="none" w:sz="0" w:space="0" w:color="auto"/>
      </w:divBdr>
    </w:div>
    <w:div w:id="897671992">
      <w:bodyDiv w:val="1"/>
      <w:marLeft w:val="0"/>
      <w:marRight w:val="0"/>
      <w:marTop w:val="0"/>
      <w:marBottom w:val="0"/>
      <w:divBdr>
        <w:top w:val="none" w:sz="0" w:space="0" w:color="auto"/>
        <w:left w:val="none" w:sz="0" w:space="0" w:color="auto"/>
        <w:bottom w:val="none" w:sz="0" w:space="0" w:color="auto"/>
        <w:right w:val="none" w:sz="0" w:space="0" w:color="auto"/>
      </w:divBdr>
    </w:div>
    <w:div w:id="1463042341">
      <w:bodyDiv w:val="1"/>
      <w:marLeft w:val="0"/>
      <w:marRight w:val="0"/>
      <w:marTop w:val="0"/>
      <w:marBottom w:val="0"/>
      <w:divBdr>
        <w:top w:val="none" w:sz="0" w:space="0" w:color="auto"/>
        <w:left w:val="none" w:sz="0" w:space="0" w:color="auto"/>
        <w:bottom w:val="none" w:sz="0" w:space="0" w:color="auto"/>
        <w:right w:val="none" w:sz="0" w:space="0" w:color="auto"/>
      </w:divBdr>
    </w:div>
    <w:div w:id="1944993422">
      <w:bodyDiv w:val="1"/>
      <w:marLeft w:val="0"/>
      <w:marRight w:val="0"/>
      <w:marTop w:val="0"/>
      <w:marBottom w:val="0"/>
      <w:divBdr>
        <w:top w:val="none" w:sz="0" w:space="0" w:color="auto"/>
        <w:left w:val="none" w:sz="0" w:space="0" w:color="auto"/>
        <w:bottom w:val="none" w:sz="0" w:space="0" w:color="auto"/>
        <w:right w:val="none" w:sz="0" w:space="0" w:color="auto"/>
      </w:divBdr>
    </w:div>
    <w:div w:id="206120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629E3EDA-E38B-43C1-BE41-255A1B4DDFB9}">
  <ds:schemaRefs>
    <ds:schemaRef ds:uri="http://schemas.openxmlformats.org/officeDocument/2006/bibliography"/>
  </ds:schemaRefs>
</ds:datastoreItem>
</file>

<file path=customXml/itemProps2.xml><?xml version="1.0" encoding="utf-8"?>
<ds:datastoreItem xmlns:ds="http://schemas.openxmlformats.org/officeDocument/2006/customXml" ds:itemID="{F7AB4B89-1BE6-4D0B-955B-844B04B20447}"/>
</file>

<file path=customXml/itemProps3.xml><?xml version="1.0" encoding="utf-8"?>
<ds:datastoreItem xmlns:ds="http://schemas.openxmlformats.org/officeDocument/2006/customXml" ds:itemID="{6CA60F27-D45B-4CDE-8227-B8C13C11B97C}"/>
</file>

<file path=customXml/itemProps4.xml><?xml version="1.0" encoding="utf-8"?>
<ds:datastoreItem xmlns:ds="http://schemas.openxmlformats.org/officeDocument/2006/customXml" ds:itemID="{E1EBE5AF-A1EE-4804-BB1E-8E0D0865AAEF}"/>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584</Words>
  <Characters>3333</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Montrimaitė</dc:creator>
  <cp:keywords/>
  <cp:lastModifiedBy>Ona Babickienė</cp:lastModifiedBy>
  <cp:revision>15</cp:revision>
  <cp:lastPrinted>2023-03-20T13:53:00Z</cp:lastPrinted>
  <dcterms:created xsi:type="dcterms:W3CDTF">2025-06-25T12:48:00Z</dcterms:created>
  <dcterms:modified xsi:type="dcterms:W3CDTF">2025-08-22T09:54:00Z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b64b-139a-4231-a776-302d60578fe2_Enabled">
    <vt:lpwstr>true</vt:lpwstr>
  </property>
  <property fmtid="{D5CDD505-2E9C-101B-9397-08002B2CF9AE}" pid="3" name="MSIP_Label_07deb64b-139a-4231-a776-302d60578fe2_SetDate">
    <vt:lpwstr>2022-04-25T13:42:17Z</vt:lpwstr>
  </property>
  <property fmtid="{D5CDD505-2E9C-101B-9397-08002B2CF9AE}" pid="4" name="MSIP_Label_07deb64b-139a-4231-a776-302d60578fe2_Method">
    <vt:lpwstr>Privileged</vt:lpwstr>
  </property>
  <property fmtid="{D5CDD505-2E9C-101B-9397-08002B2CF9AE}" pid="5" name="MSIP_Label_07deb64b-139a-4231-a776-302d60578fe2_Name">
    <vt:lpwstr>07deb64b-139a-4231-a776-302d60578fe2</vt:lpwstr>
  </property>
  <property fmtid="{D5CDD505-2E9C-101B-9397-08002B2CF9AE}" pid="6" name="MSIP_Label_07deb64b-139a-4231-a776-302d60578fe2_SiteId">
    <vt:lpwstr>771fc6a5-afcf-47b6-8cc0-4d3bfbf8c82d</vt:lpwstr>
  </property>
  <property fmtid="{D5CDD505-2E9C-101B-9397-08002B2CF9AE}" pid="7" name="MSIP_Label_07deb64b-139a-4231-a776-302d60578fe2_ActionId">
    <vt:lpwstr>5099a22c-7d40-4a6a-8d8c-d9dbe50dcbf5</vt:lpwstr>
  </property>
  <property fmtid="{D5CDD505-2E9C-101B-9397-08002B2CF9AE}" pid="8" name="MSIP_Label_07deb64b-139a-4231-a776-302d60578fe2_ContentBits">
    <vt:lpwstr>0</vt:lpwstr>
  </property>
  <property fmtid="{D5CDD505-2E9C-101B-9397-08002B2CF9AE}" pid="9" name="ContentTypeId">
    <vt:lpwstr>0x010100DCB59F11CF1DA54DB1377FAA4CC51862</vt:lpwstr>
  </property>
</Properties>
</file>