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44507078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  <w:r w:rsidR="003F2EBE">
        <w:rPr>
          <w:b/>
          <w:bCs/>
          <w:sz w:val="18"/>
          <w:szCs w:val="18"/>
          <w:lang w:val="lt-LT"/>
        </w:rPr>
        <w:t xml:space="preserve"> S6-84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67F78134" w:rsidR="005B4055" w:rsidRPr="00CD3C9A" w:rsidRDefault="00F74156" w:rsidP="00F74156">
            <w:pPr>
              <w:spacing w:before="40" w:after="40"/>
              <w:jc w:val="center"/>
              <w:rPr>
                <w:rFonts w:eastAsia="Times New Roman"/>
                <w:sz w:val="18"/>
                <w:szCs w:val="18"/>
                <w:lang w:val="lt-LT"/>
              </w:rPr>
            </w:pPr>
            <w:r>
              <w:rPr>
                <w:rFonts w:eastAsia="Times New Roman"/>
                <w:sz w:val="18"/>
                <w:szCs w:val="18"/>
                <w:lang w:val="lt-LT"/>
              </w:rPr>
              <w:t>2025-10-</w:t>
            </w:r>
            <w:r w:rsidR="007E0B12">
              <w:rPr>
                <w:rFonts w:eastAsia="Times New Roman"/>
                <w:sz w:val="18"/>
                <w:szCs w:val="18"/>
                <w:lang w:val="lt-LT"/>
              </w:rPr>
              <w:t>24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640DEEF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  <w:r w:rsidR="003F2EBE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284B20C5" w14:textId="685985BD" w:rsidR="005B4055" w:rsidRPr="00CD3C9A" w:rsidRDefault="00F74156" w:rsidP="00F74156">
            <w:pPr>
              <w:spacing w:before="40" w:after="40"/>
              <w:jc w:val="center"/>
              <w:rPr>
                <w:rFonts w:eastAsia="Times New Roman"/>
                <w:sz w:val="18"/>
                <w:szCs w:val="18"/>
                <w:lang w:val="lt-LT"/>
              </w:rPr>
            </w:pPr>
            <w:r>
              <w:rPr>
                <w:rFonts w:eastAsia="Times New Roman"/>
                <w:sz w:val="18"/>
                <w:szCs w:val="18"/>
                <w:lang w:val="lt-LT"/>
              </w:rPr>
              <w:t>1</w:t>
            </w: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2BA22143" w:rsidR="005B4055" w:rsidRPr="00CD3C9A" w:rsidRDefault="00F74156" w:rsidP="004800BE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  <w:r w:rsidRPr="004800B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Utenos Dauniškio gimnazijos stadiono ir sporto aikštynų sutvarkymas Vaižganto g. 48,</w:t>
            </w:r>
            <w:r w:rsidR="004800B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800B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Utenoje“ A laidos III etapo darbai</w:t>
            </w: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53CA4166" w:rsidR="005B4055" w:rsidRPr="00CD3C9A" w:rsidRDefault="004800BE" w:rsidP="004800BE">
            <w:pPr>
              <w:spacing w:before="40" w:after="40"/>
              <w:jc w:val="center"/>
              <w:rPr>
                <w:rFonts w:eastAsia="Times New Roman"/>
                <w:sz w:val="18"/>
                <w:szCs w:val="18"/>
                <w:lang w:val="lt-LT"/>
              </w:rPr>
            </w:pPr>
            <w:r>
              <w:rPr>
                <w:rFonts w:eastAsia="Times New Roman"/>
                <w:sz w:val="18"/>
                <w:szCs w:val="18"/>
                <w:lang w:val="lt-LT"/>
              </w:rPr>
              <w:t>20-06-27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183F70E9" w:rsidR="005B4055" w:rsidRPr="00CD3C9A" w:rsidRDefault="004800BE" w:rsidP="004800BE">
            <w:pPr>
              <w:spacing w:before="40" w:after="40"/>
              <w:jc w:val="center"/>
              <w:rPr>
                <w:rFonts w:eastAsia="Times New Roman"/>
                <w:sz w:val="18"/>
                <w:szCs w:val="18"/>
                <w:lang w:val="lt-LT"/>
              </w:rPr>
            </w:pPr>
            <w:r>
              <w:rPr>
                <w:rFonts w:eastAsia="Times New Roman"/>
                <w:sz w:val="18"/>
                <w:szCs w:val="18"/>
                <w:lang w:val="lt-LT"/>
              </w:rPr>
              <w:t>S6-48</w:t>
            </w: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66F411FC" w:rsidR="005B4055" w:rsidRPr="00CD3C9A" w:rsidRDefault="007E0B12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7E0B12">
              <w:rPr>
                <w:rFonts w:eastAsia="Times New Roman"/>
                <w:bCs/>
                <w:sz w:val="18"/>
                <w:szCs w:val="18"/>
                <w:lang w:val="lt-LT"/>
              </w:rPr>
              <w:t>Utenos rajono savivaldybės administracija</w:t>
            </w: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79916627" w:rsidR="005B4055" w:rsidRPr="00CD3C9A" w:rsidRDefault="007E0B12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7E0B12">
              <w:rPr>
                <w:rFonts w:eastAsia="Times New Roman"/>
                <w:bCs/>
                <w:sz w:val="18"/>
                <w:szCs w:val="18"/>
                <w:lang w:val="lt-LT"/>
              </w:rPr>
              <w:t>MB PRO GOV</w:t>
            </w: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06885E73" w14:textId="66CFDC38" w:rsidR="00CB42CD" w:rsidRDefault="008774BA" w:rsidP="008774B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>Statybos rangos sutarties Bend</w:t>
            </w:r>
            <w:r w:rsidR="00E329ED">
              <w:rPr>
                <w:rFonts w:eastAsia="Times New Roman"/>
                <w:bCs/>
                <w:sz w:val="18"/>
                <w:szCs w:val="18"/>
                <w:lang w:val="lt-LT"/>
              </w:rPr>
              <w:t>r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ųjų</w:t>
            </w:r>
            <w:r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sąlyg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ų</w:t>
            </w:r>
            <w:r w:rsidR="00E329ED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</w:t>
            </w:r>
            <w:r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11.5.2. 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p. (</w:t>
            </w:r>
            <w:r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>Rangovas turi teisę sustabdyti Statybos darbus arba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</w:t>
            </w:r>
            <w:r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>jų dalį, pranešdamas Užsakovui, per žiemos pertrauką (nuo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</w:t>
            </w:r>
            <w:r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>gruodžio 15 d. iki kovo 15 d. arba per kitą Užsakovo užduotyje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</w:t>
            </w:r>
            <w:r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>nurodytą žiemos pertraukos laiką), jeigu jos metu tokie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</w:t>
            </w:r>
            <w:r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>Statybos darbai (ar jų dalis) negali būti atliekami pagal Darbų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</w:t>
            </w:r>
            <w:r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>dokumentuose ar Įstatymuose jiems keliamus technologinius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</w:t>
            </w:r>
            <w:r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>reikalavimus ir nustatytus sprendinius dėl netinkamų klimatinių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</w:t>
            </w:r>
            <w:r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>sąlygų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.</w:t>
            </w:r>
          </w:p>
          <w:p w14:paraId="56A71369" w14:textId="35660A48" w:rsidR="008774BA" w:rsidRPr="00CD3C9A" w:rsidRDefault="008774BA" w:rsidP="008774BA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2025-10-21 Rangovo raštas Dėl darbų vykdymo sustabdymo.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0D8DD823" w:rsidR="00CB42CD" w:rsidRPr="00CD3C9A" w:rsidRDefault="008774BA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S</w:t>
            </w:r>
            <w:r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ustabdyti Statybos darbus, per žiemos pertrauką (nuo 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spalio 24</w:t>
            </w:r>
            <w:r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d. iki 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balandžio</w:t>
            </w:r>
            <w:r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15 d.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)  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0DB356F9" w:rsidR="005B4055" w:rsidRPr="00CD3C9A" w:rsidRDefault="008774BA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Sutarties kaina po susitarimo nesikeičia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35661BF3" w:rsidR="005B4055" w:rsidRPr="00CD3C9A" w:rsidRDefault="009A60A7" w:rsidP="009A60A7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S</w:t>
            </w:r>
            <w:r w:rsidRPr="009A60A7">
              <w:rPr>
                <w:rFonts w:eastAsia="Times New Roman"/>
                <w:bCs/>
                <w:sz w:val="18"/>
                <w:szCs w:val="18"/>
                <w:lang w:val="lt-LT"/>
              </w:rPr>
              <w:t>tatybos rangos sutarties speciali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ųjų</w:t>
            </w:r>
            <w:r w:rsidRPr="009A60A7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sąlyg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ų </w:t>
            </w:r>
            <w:r w:rsidR="008774BA"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10.1. 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p. v</w:t>
            </w:r>
            <w:r w:rsidR="008774BA"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isų Darbų Galutinis terminas (1.1.12 p.) 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   </w:t>
            </w:r>
            <w:r w:rsidR="008774BA" w:rsidRPr="008774BA">
              <w:rPr>
                <w:rFonts w:eastAsia="Times New Roman"/>
                <w:bCs/>
                <w:sz w:val="18"/>
                <w:szCs w:val="18"/>
                <w:lang w:val="lt-LT"/>
              </w:rPr>
              <w:t>202</w:t>
            </w:r>
            <w:r>
              <w:rPr>
                <w:rFonts w:eastAsia="Times New Roman"/>
                <w:bCs/>
                <w:sz w:val="18"/>
                <w:szCs w:val="18"/>
                <w:lang w:val="lt-LT"/>
              </w:rPr>
              <w:t>6-04-22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62BE1FF6" w:rsidR="005B4055" w:rsidRPr="00CD3C9A" w:rsidRDefault="0085786E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Cs/>
                <w:sz w:val="18"/>
                <w:szCs w:val="18"/>
                <w:lang w:val="lt-LT"/>
              </w:rPr>
              <w:t>-</w:t>
            </w: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760F" w14:textId="77777777" w:rsidR="001A44F1" w:rsidRDefault="001A44F1" w:rsidP="009A684C">
      <w:r>
        <w:separator/>
      </w:r>
    </w:p>
    <w:p w14:paraId="2BC3E199" w14:textId="77777777" w:rsidR="001A44F1" w:rsidRDefault="001A44F1"/>
  </w:endnote>
  <w:endnote w:type="continuationSeparator" w:id="0">
    <w:p w14:paraId="1DD728B2" w14:textId="77777777" w:rsidR="001A44F1" w:rsidRDefault="001A44F1" w:rsidP="009A684C">
      <w:r>
        <w:continuationSeparator/>
      </w:r>
    </w:p>
    <w:p w14:paraId="6240F866" w14:textId="77777777" w:rsidR="001A44F1" w:rsidRDefault="001A4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FA200A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FA200A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A12C" w14:textId="77777777" w:rsidR="001A44F1" w:rsidRDefault="001A44F1" w:rsidP="009A684C">
      <w:r>
        <w:separator/>
      </w:r>
    </w:p>
    <w:p w14:paraId="0170BE6D" w14:textId="77777777" w:rsidR="001A44F1" w:rsidRDefault="001A44F1"/>
  </w:footnote>
  <w:footnote w:type="continuationSeparator" w:id="0">
    <w:p w14:paraId="608FA22C" w14:textId="77777777" w:rsidR="001A44F1" w:rsidRDefault="001A44F1" w:rsidP="009A684C">
      <w:r>
        <w:continuationSeparator/>
      </w:r>
    </w:p>
    <w:p w14:paraId="014D6634" w14:textId="77777777" w:rsidR="001A44F1" w:rsidRDefault="001A44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1322335">
    <w:abstractNumId w:val="3"/>
  </w:num>
  <w:num w:numId="2" w16cid:durableId="1518890425">
    <w:abstractNumId w:val="5"/>
  </w:num>
  <w:num w:numId="3" w16cid:durableId="956789752">
    <w:abstractNumId w:val="1"/>
  </w:num>
  <w:num w:numId="4" w16cid:durableId="751463800">
    <w:abstractNumId w:val="8"/>
  </w:num>
  <w:num w:numId="5" w16cid:durableId="313610864">
    <w:abstractNumId w:val="0"/>
  </w:num>
  <w:num w:numId="6" w16cid:durableId="273481842">
    <w:abstractNumId w:val="7"/>
  </w:num>
  <w:num w:numId="7" w16cid:durableId="779642798">
    <w:abstractNumId w:val="4"/>
  </w:num>
  <w:num w:numId="8" w16cid:durableId="1240750641">
    <w:abstractNumId w:val="2"/>
  </w:num>
  <w:num w:numId="9" w16cid:durableId="1169440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44F1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3F2EBE"/>
    <w:rsid w:val="0041091A"/>
    <w:rsid w:val="00431B33"/>
    <w:rsid w:val="004441AC"/>
    <w:rsid w:val="00457023"/>
    <w:rsid w:val="004800BE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7E0B12"/>
    <w:rsid w:val="007E39DF"/>
    <w:rsid w:val="00804408"/>
    <w:rsid w:val="00820B42"/>
    <w:rsid w:val="008561D5"/>
    <w:rsid w:val="0085786E"/>
    <w:rsid w:val="0086061C"/>
    <w:rsid w:val="00865D6D"/>
    <w:rsid w:val="008774BA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3BB4"/>
    <w:rsid w:val="009A60A7"/>
    <w:rsid w:val="009A684C"/>
    <w:rsid w:val="009A7C55"/>
    <w:rsid w:val="009D4A67"/>
    <w:rsid w:val="009E3322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31797"/>
    <w:rsid w:val="00D34BD4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329ED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4156"/>
    <w:rsid w:val="00F77091"/>
    <w:rsid w:val="00F86A1B"/>
    <w:rsid w:val="00F879A6"/>
    <w:rsid w:val="00F879C9"/>
    <w:rsid w:val="00F9316D"/>
    <w:rsid w:val="00FA200A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docId w15:val="{E75EC2E9-BEDA-466D-B9CB-77F1DB7E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D4FFD-5724-4013-8A5E-D99700B4B79C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55732FA-726C-4319-89D4-1709EFD4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Jurgita Šukienė</cp:lastModifiedBy>
  <cp:revision>2</cp:revision>
  <dcterms:created xsi:type="dcterms:W3CDTF">2025-10-28T16:05:00Z</dcterms:created>
  <dcterms:modified xsi:type="dcterms:W3CDTF">2025-10-28T16:05:00Z</dcterms:modified>
</cp:coreProperties>
</file>