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8BE56" w14:textId="77777777" w:rsidR="00B767F3" w:rsidRDefault="00DD7479">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4C4AC062"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14:paraId="079717A4" w14:textId="77777777">
        <w:tc>
          <w:tcPr>
            <w:tcW w:w="2448" w:type="dxa"/>
          </w:tcPr>
          <w:p w14:paraId="24BA92D1" w14:textId="77777777" w:rsidR="00B767F3" w:rsidRDefault="00DD7479">
            <w:pPr>
              <w:jc w:val="both"/>
              <w:rPr>
                <w:b/>
                <w:bCs/>
                <w:kern w:val="2"/>
                <w:szCs w:val="24"/>
              </w:rPr>
            </w:pPr>
            <w:r>
              <w:rPr>
                <w:b/>
                <w:bCs/>
                <w:kern w:val="2"/>
                <w:szCs w:val="24"/>
              </w:rPr>
              <w:t>Sutarties pavadinimas</w:t>
            </w:r>
          </w:p>
        </w:tc>
        <w:tc>
          <w:tcPr>
            <w:tcW w:w="7110" w:type="dxa"/>
            <w:gridSpan w:val="3"/>
          </w:tcPr>
          <w:p w14:paraId="249F1FE3" w14:textId="43ED0C8D" w:rsidR="00B767F3" w:rsidRPr="008816C7" w:rsidRDefault="0007286E" w:rsidP="008816C7">
            <w:pPr>
              <w:pStyle w:val="Betarp"/>
              <w:tabs>
                <w:tab w:val="left" w:pos="1418"/>
              </w:tabs>
              <w:spacing w:after="120"/>
              <w:contextualSpacing/>
              <w:jc w:val="center"/>
              <w:rPr>
                <w:rFonts w:ascii="Times New Roman" w:hAnsi="Times New Roman" w:cs="Times New Roman"/>
                <w:color w:val="FF0000"/>
                <w:sz w:val="24"/>
                <w:szCs w:val="24"/>
              </w:rPr>
            </w:pPr>
            <w:r>
              <w:rPr>
                <w:rFonts w:ascii="Times New Roman" w:eastAsia="Calibri" w:hAnsi="Times New Roman" w:cs="Times New Roman"/>
                <w:b/>
                <w:bCs/>
                <w:color w:val="000000" w:themeColor="text1"/>
                <w:sz w:val="24"/>
                <w:szCs w:val="24"/>
              </w:rPr>
              <w:t>120 litrų talpos stiklo atliekų konteineriai</w:t>
            </w:r>
          </w:p>
        </w:tc>
      </w:tr>
      <w:tr w:rsidR="00B767F3" w14:paraId="56375B6F" w14:textId="77777777">
        <w:tc>
          <w:tcPr>
            <w:tcW w:w="2448" w:type="dxa"/>
          </w:tcPr>
          <w:p w14:paraId="4A72AFB1" w14:textId="77777777" w:rsidR="00B767F3" w:rsidRDefault="00DD7479">
            <w:pPr>
              <w:jc w:val="both"/>
              <w:rPr>
                <w:b/>
                <w:bCs/>
                <w:kern w:val="2"/>
                <w:szCs w:val="24"/>
              </w:rPr>
            </w:pPr>
            <w:r>
              <w:rPr>
                <w:b/>
                <w:bCs/>
                <w:kern w:val="2"/>
                <w:szCs w:val="24"/>
              </w:rPr>
              <w:t>Sutarties data</w:t>
            </w:r>
          </w:p>
        </w:tc>
        <w:tc>
          <w:tcPr>
            <w:tcW w:w="2177" w:type="dxa"/>
          </w:tcPr>
          <w:p w14:paraId="2CCAED39" w14:textId="755F1AB3" w:rsidR="00B767F3" w:rsidRDefault="002D6017">
            <w:pPr>
              <w:jc w:val="both"/>
              <w:rPr>
                <w:kern w:val="2"/>
                <w:szCs w:val="24"/>
              </w:rPr>
            </w:pPr>
            <w:r>
              <w:rPr>
                <w:kern w:val="2"/>
                <w:szCs w:val="24"/>
              </w:rPr>
              <w:t>2025-10-23</w:t>
            </w:r>
          </w:p>
        </w:tc>
        <w:tc>
          <w:tcPr>
            <w:tcW w:w="2362" w:type="dxa"/>
          </w:tcPr>
          <w:p w14:paraId="7FFB67F7" w14:textId="77777777" w:rsidR="00B767F3" w:rsidRDefault="00DD7479">
            <w:pPr>
              <w:jc w:val="both"/>
              <w:rPr>
                <w:b/>
                <w:bCs/>
                <w:kern w:val="2"/>
                <w:szCs w:val="24"/>
              </w:rPr>
            </w:pPr>
            <w:r>
              <w:rPr>
                <w:b/>
                <w:bCs/>
                <w:kern w:val="2"/>
                <w:szCs w:val="24"/>
              </w:rPr>
              <w:t>Sutarties numeris</w:t>
            </w:r>
          </w:p>
        </w:tc>
        <w:tc>
          <w:tcPr>
            <w:tcW w:w="2571" w:type="dxa"/>
          </w:tcPr>
          <w:p w14:paraId="6AD05AC6" w14:textId="64C0F279" w:rsidR="00B767F3" w:rsidRDefault="002D6017">
            <w:pPr>
              <w:jc w:val="both"/>
              <w:rPr>
                <w:kern w:val="2"/>
                <w:szCs w:val="24"/>
              </w:rPr>
            </w:pPr>
            <w:r>
              <w:rPr>
                <w:kern w:val="2"/>
                <w:szCs w:val="24"/>
              </w:rPr>
              <w:t>25-611</w:t>
            </w:r>
          </w:p>
        </w:tc>
      </w:tr>
    </w:tbl>
    <w:p w14:paraId="24BB94C2" w14:textId="77777777" w:rsidR="00B767F3"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14:paraId="6C5DC4DA" w14:textId="77777777">
        <w:tc>
          <w:tcPr>
            <w:tcW w:w="9558" w:type="dxa"/>
            <w:gridSpan w:val="3"/>
          </w:tcPr>
          <w:p w14:paraId="4B468B60" w14:textId="77777777" w:rsidR="00B767F3" w:rsidRDefault="00DD7479">
            <w:pPr>
              <w:jc w:val="center"/>
              <w:rPr>
                <w:b/>
                <w:bCs/>
                <w:kern w:val="2"/>
                <w:szCs w:val="24"/>
              </w:rPr>
            </w:pPr>
            <w:r>
              <w:rPr>
                <w:b/>
                <w:bCs/>
                <w:kern w:val="2"/>
                <w:szCs w:val="24"/>
              </w:rPr>
              <w:t>1. SUTARTIES ŠALYS</w:t>
            </w:r>
          </w:p>
        </w:tc>
      </w:tr>
      <w:tr w:rsidR="008816C7" w14:paraId="3344BE00" w14:textId="77777777">
        <w:tc>
          <w:tcPr>
            <w:tcW w:w="2808" w:type="dxa"/>
            <w:vMerge w:val="restart"/>
          </w:tcPr>
          <w:p w14:paraId="6455DD5F" w14:textId="77777777" w:rsidR="008816C7" w:rsidRDefault="008816C7" w:rsidP="008816C7">
            <w:pPr>
              <w:jc w:val="center"/>
              <w:rPr>
                <w:b/>
                <w:bCs/>
                <w:kern w:val="2"/>
                <w:szCs w:val="24"/>
              </w:rPr>
            </w:pPr>
          </w:p>
          <w:p w14:paraId="4D1A8138" w14:textId="77777777" w:rsidR="008816C7" w:rsidRDefault="008816C7" w:rsidP="008816C7">
            <w:pPr>
              <w:jc w:val="center"/>
              <w:rPr>
                <w:b/>
                <w:bCs/>
                <w:kern w:val="2"/>
                <w:szCs w:val="24"/>
              </w:rPr>
            </w:pPr>
          </w:p>
          <w:p w14:paraId="0CDC16EA" w14:textId="77777777" w:rsidR="008816C7" w:rsidRDefault="008816C7" w:rsidP="008816C7">
            <w:pPr>
              <w:jc w:val="center"/>
              <w:rPr>
                <w:b/>
                <w:bCs/>
                <w:kern w:val="2"/>
                <w:szCs w:val="24"/>
              </w:rPr>
            </w:pPr>
          </w:p>
          <w:p w14:paraId="7267D31D" w14:textId="77777777" w:rsidR="008816C7" w:rsidRDefault="008816C7" w:rsidP="008816C7">
            <w:pPr>
              <w:rPr>
                <w:b/>
                <w:bCs/>
                <w:kern w:val="2"/>
                <w:szCs w:val="24"/>
              </w:rPr>
            </w:pPr>
          </w:p>
          <w:p w14:paraId="141B0403" w14:textId="77777777" w:rsidR="008816C7" w:rsidRDefault="008816C7" w:rsidP="008816C7">
            <w:pPr>
              <w:rPr>
                <w:b/>
                <w:bCs/>
                <w:kern w:val="2"/>
                <w:szCs w:val="24"/>
              </w:rPr>
            </w:pPr>
            <w:r>
              <w:rPr>
                <w:b/>
                <w:bCs/>
                <w:kern w:val="2"/>
                <w:szCs w:val="24"/>
              </w:rPr>
              <w:t>1.1. Pirkėjas</w:t>
            </w:r>
          </w:p>
        </w:tc>
        <w:tc>
          <w:tcPr>
            <w:tcW w:w="3240" w:type="dxa"/>
          </w:tcPr>
          <w:p w14:paraId="6B759FF5" w14:textId="77777777" w:rsidR="008816C7" w:rsidRDefault="008816C7" w:rsidP="008816C7">
            <w:pPr>
              <w:rPr>
                <w:kern w:val="2"/>
                <w:szCs w:val="24"/>
              </w:rPr>
            </w:pPr>
            <w:r>
              <w:rPr>
                <w:kern w:val="2"/>
                <w:szCs w:val="24"/>
              </w:rPr>
              <w:t>1.1.1. Pavadinimas</w:t>
            </w:r>
          </w:p>
        </w:tc>
        <w:tc>
          <w:tcPr>
            <w:tcW w:w="3510" w:type="dxa"/>
          </w:tcPr>
          <w:p w14:paraId="1A86750A" w14:textId="611253F8" w:rsidR="008816C7" w:rsidRDefault="008816C7" w:rsidP="008816C7">
            <w:pPr>
              <w:rPr>
                <w:kern w:val="2"/>
                <w:szCs w:val="24"/>
              </w:rPr>
            </w:pPr>
            <w:r>
              <w:rPr>
                <w:kern w:val="2"/>
                <w:szCs w:val="24"/>
              </w:rPr>
              <w:t>UAB Alytaus regiono atliekų tvarkymo centras</w:t>
            </w:r>
          </w:p>
        </w:tc>
      </w:tr>
      <w:tr w:rsidR="008816C7" w14:paraId="3C548A23" w14:textId="77777777">
        <w:tc>
          <w:tcPr>
            <w:tcW w:w="2808" w:type="dxa"/>
            <w:vMerge/>
          </w:tcPr>
          <w:p w14:paraId="6F39D6C5" w14:textId="77777777" w:rsidR="008816C7" w:rsidRDefault="008816C7" w:rsidP="008816C7">
            <w:pPr>
              <w:rPr>
                <w:kern w:val="2"/>
                <w:szCs w:val="24"/>
              </w:rPr>
            </w:pPr>
          </w:p>
        </w:tc>
        <w:tc>
          <w:tcPr>
            <w:tcW w:w="3240" w:type="dxa"/>
          </w:tcPr>
          <w:p w14:paraId="18F13C6E" w14:textId="77777777" w:rsidR="008816C7" w:rsidRDefault="008816C7" w:rsidP="008816C7">
            <w:pPr>
              <w:rPr>
                <w:kern w:val="2"/>
                <w:szCs w:val="24"/>
              </w:rPr>
            </w:pPr>
            <w:r>
              <w:rPr>
                <w:kern w:val="2"/>
                <w:szCs w:val="24"/>
              </w:rPr>
              <w:t>1.1.2. Juridinio asmens kodas</w:t>
            </w:r>
          </w:p>
        </w:tc>
        <w:tc>
          <w:tcPr>
            <w:tcW w:w="3510" w:type="dxa"/>
          </w:tcPr>
          <w:p w14:paraId="79A7FAFC" w14:textId="172C3B32" w:rsidR="008816C7" w:rsidRDefault="008816C7" w:rsidP="008816C7">
            <w:pPr>
              <w:rPr>
                <w:kern w:val="2"/>
                <w:szCs w:val="24"/>
              </w:rPr>
            </w:pPr>
            <w:r>
              <w:rPr>
                <w:kern w:val="2"/>
                <w:szCs w:val="24"/>
              </w:rPr>
              <w:t>250135860</w:t>
            </w:r>
          </w:p>
        </w:tc>
      </w:tr>
      <w:tr w:rsidR="008816C7" w14:paraId="7E406A40" w14:textId="77777777">
        <w:tc>
          <w:tcPr>
            <w:tcW w:w="2808" w:type="dxa"/>
            <w:vMerge/>
          </w:tcPr>
          <w:p w14:paraId="12442C78" w14:textId="77777777" w:rsidR="008816C7" w:rsidRDefault="008816C7" w:rsidP="008816C7">
            <w:pPr>
              <w:rPr>
                <w:kern w:val="2"/>
                <w:szCs w:val="24"/>
              </w:rPr>
            </w:pPr>
          </w:p>
        </w:tc>
        <w:tc>
          <w:tcPr>
            <w:tcW w:w="3240" w:type="dxa"/>
          </w:tcPr>
          <w:p w14:paraId="5C6AC392" w14:textId="77777777" w:rsidR="008816C7" w:rsidRDefault="008816C7" w:rsidP="008816C7">
            <w:pPr>
              <w:rPr>
                <w:kern w:val="2"/>
                <w:szCs w:val="24"/>
              </w:rPr>
            </w:pPr>
            <w:r>
              <w:rPr>
                <w:kern w:val="2"/>
                <w:szCs w:val="24"/>
              </w:rPr>
              <w:t>1.1.3. Adresas</w:t>
            </w:r>
          </w:p>
        </w:tc>
        <w:tc>
          <w:tcPr>
            <w:tcW w:w="3510" w:type="dxa"/>
          </w:tcPr>
          <w:p w14:paraId="06DD98ED" w14:textId="16E7A86F" w:rsidR="008816C7" w:rsidRDefault="008816C7" w:rsidP="008816C7">
            <w:pPr>
              <w:rPr>
                <w:kern w:val="2"/>
                <w:szCs w:val="24"/>
              </w:rPr>
            </w:pPr>
            <w:r>
              <w:rPr>
                <w:kern w:val="2"/>
                <w:szCs w:val="24"/>
              </w:rPr>
              <w:t>Vilniaus g. 31, Alytus</w:t>
            </w:r>
          </w:p>
        </w:tc>
      </w:tr>
      <w:tr w:rsidR="008816C7" w14:paraId="3B5E3967" w14:textId="77777777">
        <w:tc>
          <w:tcPr>
            <w:tcW w:w="2808" w:type="dxa"/>
            <w:vMerge/>
          </w:tcPr>
          <w:p w14:paraId="08391543" w14:textId="77777777" w:rsidR="008816C7" w:rsidRDefault="008816C7" w:rsidP="008816C7">
            <w:pPr>
              <w:rPr>
                <w:kern w:val="2"/>
                <w:szCs w:val="24"/>
              </w:rPr>
            </w:pPr>
          </w:p>
        </w:tc>
        <w:tc>
          <w:tcPr>
            <w:tcW w:w="3240" w:type="dxa"/>
          </w:tcPr>
          <w:p w14:paraId="10F15022" w14:textId="77777777" w:rsidR="008816C7" w:rsidRDefault="008816C7" w:rsidP="008816C7">
            <w:pPr>
              <w:rPr>
                <w:kern w:val="2"/>
                <w:szCs w:val="24"/>
              </w:rPr>
            </w:pPr>
            <w:r>
              <w:rPr>
                <w:kern w:val="2"/>
                <w:szCs w:val="24"/>
              </w:rPr>
              <w:t>1.1.4. PVM mokėtojo kodas</w:t>
            </w:r>
          </w:p>
        </w:tc>
        <w:tc>
          <w:tcPr>
            <w:tcW w:w="3510" w:type="dxa"/>
          </w:tcPr>
          <w:p w14:paraId="149BE2F3" w14:textId="503577CD" w:rsidR="008816C7" w:rsidRDefault="008816C7" w:rsidP="008816C7">
            <w:pPr>
              <w:rPr>
                <w:kern w:val="2"/>
                <w:szCs w:val="24"/>
              </w:rPr>
            </w:pPr>
            <w:r>
              <w:rPr>
                <w:kern w:val="2"/>
                <w:szCs w:val="24"/>
              </w:rPr>
              <w:t>LT100001596812</w:t>
            </w:r>
          </w:p>
        </w:tc>
      </w:tr>
      <w:tr w:rsidR="008816C7" w14:paraId="0320FC63" w14:textId="77777777">
        <w:tc>
          <w:tcPr>
            <w:tcW w:w="2808" w:type="dxa"/>
            <w:vMerge/>
          </w:tcPr>
          <w:p w14:paraId="28CCF5F1" w14:textId="77777777" w:rsidR="008816C7" w:rsidRDefault="008816C7" w:rsidP="008816C7">
            <w:pPr>
              <w:rPr>
                <w:kern w:val="2"/>
                <w:szCs w:val="24"/>
              </w:rPr>
            </w:pPr>
          </w:p>
        </w:tc>
        <w:tc>
          <w:tcPr>
            <w:tcW w:w="3240" w:type="dxa"/>
          </w:tcPr>
          <w:p w14:paraId="5A03EA01" w14:textId="77777777" w:rsidR="008816C7" w:rsidRDefault="008816C7" w:rsidP="008816C7">
            <w:pPr>
              <w:rPr>
                <w:kern w:val="2"/>
                <w:szCs w:val="24"/>
              </w:rPr>
            </w:pPr>
            <w:r>
              <w:rPr>
                <w:kern w:val="2"/>
                <w:szCs w:val="24"/>
              </w:rPr>
              <w:t>1.1.5. Atsiskaitomoji sąskaita</w:t>
            </w:r>
          </w:p>
        </w:tc>
        <w:tc>
          <w:tcPr>
            <w:tcW w:w="3510" w:type="dxa"/>
          </w:tcPr>
          <w:p w14:paraId="6334FED4" w14:textId="2E41C645" w:rsidR="008816C7" w:rsidRDefault="008816C7" w:rsidP="008816C7">
            <w:pPr>
              <w:rPr>
                <w:kern w:val="2"/>
                <w:szCs w:val="24"/>
              </w:rPr>
            </w:pPr>
            <w:r>
              <w:rPr>
                <w:kern w:val="2"/>
                <w:szCs w:val="24"/>
              </w:rPr>
              <w:t>LT307300010129791336</w:t>
            </w:r>
            <w:r>
              <w:rPr>
                <w:kern w:val="2"/>
                <w:szCs w:val="24"/>
              </w:rPr>
              <w:tab/>
            </w:r>
          </w:p>
        </w:tc>
      </w:tr>
      <w:tr w:rsidR="008816C7" w14:paraId="1FDDE4A8" w14:textId="77777777">
        <w:tc>
          <w:tcPr>
            <w:tcW w:w="2808" w:type="dxa"/>
            <w:vMerge/>
          </w:tcPr>
          <w:p w14:paraId="237F0EA0" w14:textId="77777777" w:rsidR="008816C7" w:rsidRDefault="008816C7" w:rsidP="008816C7">
            <w:pPr>
              <w:rPr>
                <w:kern w:val="2"/>
                <w:szCs w:val="24"/>
              </w:rPr>
            </w:pPr>
          </w:p>
        </w:tc>
        <w:tc>
          <w:tcPr>
            <w:tcW w:w="3240" w:type="dxa"/>
          </w:tcPr>
          <w:p w14:paraId="5C60CD7E" w14:textId="77777777" w:rsidR="008816C7" w:rsidRDefault="008816C7" w:rsidP="008816C7">
            <w:pPr>
              <w:rPr>
                <w:kern w:val="2"/>
                <w:szCs w:val="24"/>
              </w:rPr>
            </w:pPr>
            <w:r>
              <w:rPr>
                <w:kern w:val="2"/>
                <w:szCs w:val="24"/>
              </w:rPr>
              <w:t>1.1.6. Bankas, banko kodas</w:t>
            </w:r>
          </w:p>
        </w:tc>
        <w:tc>
          <w:tcPr>
            <w:tcW w:w="3510" w:type="dxa"/>
          </w:tcPr>
          <w:p w14:paraId="08B8428E" w14:textId="2C6013E4" w:rsidR="008816C7" w:rsidRDefault="008816C7" w:rsidP="008816C7">
            <w:pPr>
              <w:rPr>
                <w:kern w:val="2"/>
                <w:szCs w:val="24"/>
              </w:rPr>
            </w:pPr>
            <w:r>
              <w:rPr>
                <w:kern w:val="2"/>
                <w:szCs w:val="24"/>
              </w:rPr>
              <w:t>Swedbank, AB, 73000</w:t>
            </w:r>
          </w:p>
        </w:tc>
      </w:tr>
      <w:tr w:rsidR="008816C7" w14:paraId="708A92F3" w14:textId="77777777">
        <w:tc>
          <w:tcPr>
            <w:tcW w:w="2808" w:type="dxa"/>
            <w:vMerge/>
          </w:tcPr>
          <w:p w14:paraId="1E99B4CF" w14:textId="77777777" w:rsidR="008816C7" w:rsidRDefault="008816C7" w:rsidP="008816C7">
            <w:pPr>
              <w:rPr>
                <w:kern w:val="2"/>
                <w:szCs w:val="24"/>
              </w:rPr>
            </w:pPr>
          </w:p>
        </w:tc>
        <w:tc>
          <w:tcPr>
            <w:tcW w:w="3240" w:type="dxa"/>
          </w:tcPr>
          <w:p w14:paraId="09BA3062" w14:textId="77777777" w:rsidR="008816C7" w:rsidRDefault="008816C7" w:rsidP="008816C7">
            <w:pPr>
              <w:rPr>
                <w:kern w:val="2"/>
                <w:szCs w:val="24"/>
              </w:rPr>
            </w:pPr>
            <w:r>
              <w:rPr>
                <w:kern w:val="2"/>
                <w:szCs w:val="24"/>
              </w:rPr>
              <w:t>1.1.7. Telefonas</w:t>
            </w:r>
          </w:p>
        </w:tc>
        <w:tc>
          <w:tcPr>
            <w:tcW w:w="3510" w:type="dxa"/>
          </w:tcPr>
          <w:p w14:paraId="46DEE882" w14:textId="7CE7EEF6" w:rsidR="008816C7" w:rsidRDefault="008816C7" w:rsidP="008816C7">
            <w:pPr>
              <w:rPr>
                <w:kern w:val="2"/>
                <w:szCs w:val="24"/>
              </w:rPr>
            </w:pPr>
            <w:r>
              <w:rPr>
                <w:kern w:val="2"/>
                <w:szCs w:val="24"/>
              </w:rPr>
              <w:t>+370 315 72842</w:t>
            </w:r>
          </w:p>
        </w:tc>
      </w:tr>
      <w:tr w:rsidR="008816C7" w14:paraId="78C537A6" w14:textId="77777777">
        <w:tc>
          <w:tcPr>
            <w:tcW w:w="2808" w:type="dxa"/>
            <w:vMerge/>
          </w:tcPr>
          <w:p w14:paraId="0F34584F" w14:textId="77777777" w:rsidR="008816C7" w:rsidRDefault="008816C7" w:rsidP="008816C7">
            <w:pPr>
              <w:rPr>
                <w:kern w:val="2"/>
                <w:szCs w:val="24"/>
              </w:rPr>
            </w:pPr>
          </w:p>
        </w:tc>
        <w:tc>
          <w:tcPr>
            <w:tcW w:w="3240" w:type="dxa"/>
          </w:tcPr>
          <w:p w14:paraId="662C950E" w14:textId="77777777" w:rsidR="008816C7" w:rsidRDefault="008816C7" w:rsidP="008816C7">
            <w:pPr>
              <w:rPr>
                <w:kern w:val="2"/>
                <w:szCs w:val="24"/>
              </w:rPr>
            </w:pPr>
            <w:r>
              <w:rPr>
                <w:kern w:val="2"/>
                <w:szCs w:val="24"/>
              </w:rPr>
              <w:t>1.1.8. El. paštas</w:t>
            </w:r>
          </w:p>
        </w:tc>
        <w:tc>
          <w:tcPr>
            <w:tcW w:w="3510" w:type="dxa"/>
          </w:tcPr>
          <w:p w14:paraId="575F296E" w14:textId="68C74B1A" w:rsidR="008816C7" w:rsidRDefault="008816C7" w:rsidP="008816C7">
            <w:pPr>
              <w:rPr>
                <w:kern w:val="2"/>
                <w:szCs w:val="24"/>
              </w:rPr>
            </w:pPr>
            <w:hyperlink r:id="rId10" w:history="1">
              <w:r w:rsidRPr="004C6E5E">
                <w:rPr>
                  <w:rStyle w:val="Hipersaitas"/>
                  <w:kern w:val="2"/>
                  <w:szCs w:val="24"/>
                </w:rPr>
                <w:t>info</w:t>
              </w:r>
              <w:r w:rsidRPr="004C6E5E">
                <w:rPr>
                  <w:rStyle w:val="Hipersaitas"/>
                  <w:kern w:val="2"/>
                  <w:szCs w:val="24"/>
                  <w:lang w:val="en-US"/>
                </w:rPr>
                <w:t>@alytausratc.lt</w:t>
              </w:r>
            </w:hyperlink>
            <w:r>
              <w:rPr>
                <w:kern w:val="2"/>
                <w:szCs w:val="24"/>
                <w:lang w:val="en-US"/>
              </w:rPr>
              <w:t xml:space="preserve"> </w:t>
            </w:r>
          </w:p>
        </w:tc>
      </w:tr>
      <w:tr w:rsidR="008816C7" w14:paraId="75BE758F" w14:textId="77777777">
        <w:tc>
          <w:tcPr>
            <w:tcW w:w="2808" w:type="dxa"/>
            <w:vMerge/>
          </w:tcPr>
          <w:p w14:paraId="40F4E194" w14:textId="77777777" w:rsidR="008816C7" w:rsidRDefault="008816C7" w:rsidP="008816C7">
            <w:pPr>
              <w:rPr>
                <w:kern w:val="2"/>
                <w:szCs w:val="24"/>
              </w:rPr>
            </w:pPr>
          </w:p>
        </w:tc>
        <w:tc>
          <w:tcPr>
            <w:tcW w:w="3240" w:type="dxa"/>
          </w:tcPr>
          <w:p w14:paraId="0D7EB16D" w14:textId="77777777" w:rsidR="008816C7" w:rsidRDefault="008816C7" w:rsidP="008816C7">
            <w:pPr>
              <w:rPr>
                <w:kern w:val="2"/>
                <w:szCs w:val="24"/>
              </w:rPr>
            </w:pPr>
            <w:r>
              <w:rPr>
                <w:kern w:val="2"/>
                <w:szCs w:val="24"/>
              </w:rPr>
              <w:t>1.1.9. Šalies atstovas</w:t>
            </w:r>
          </w:p>
        </w:tc>
        <w:tc>
          <w:tcPr>
            <w:tcW w:w="3510" w:type="dxa"/>
          </w:tcPr>
          <w:p w14:paraId="50696116" w14:textId="4099087A" w:rsidR="008816C7" w:rsidRDefault="008816C7" w:rsidP="008816C7">
            <w:pPr>
              <w:rPr>
                <w:kern w:val="2"/>
                <w:szCs w:val="24"/>
              </w:rPr>
            </w:pPr>
            <w:r>
              <w:rPr>
                <w:kern w:val="2"/>
                <w:szCs w:val="24"/>
              </w:rPr>
              <w:t>Aurimas Uldukis</w:t>
            </w:r>
          </w:p>
        </w:tc>
      </w:tr>
      <w:tr w:rsidR="008816C7" w14:paraId="10B903FF" w14:textId="77777777">
        <w:tc>
          <w:tcPr>
            <w:tcW w:w="2808" w:type="dxa"/>
            <w:vMerge/>
          </w:tcPr>
          <w:p w14:paraId="26B0F6B9" w14:textId="77777777" w:rsidR="008816C7" w:rsidRDefault="008816C7" w:rsidP="008816C7">
            <w:pPr>
              <w:rPr>
                <w:kern w:val="2"/>
                <w:szCs w:val="24"/>
              </w:rPr>
            </w:pPr>
          </w:p>
        </w:tc>
        <w:tc>
          <w:tcPr>
            <w:tcW w:w="3240" w:type="dxa"/>
          </w:tcPr>
          <w:p w14:paraId="6DF5CFC7" w14:textId="77777777" w:rsidR="008816C7" w:rsidRDefault="008816C7" w:rsidP="008816C7">
            <w:pPr>
              <w:rPr>
                <w:kern w:val="2"/>
                <w:szCs w:val="24"/>
              </w:rPr>
            </w:pPr>
            <w:r>
              <w:rPr>
                <w:kern w:val="2"/>
                <w:szCs w:val="24"/>
              </w:rPr>
              <w:t>1.1.10. Atstovavimo pagrindas</w:t>
            </w:r>
          </w:p>
        </w:tc>
        <w:tc>
          <w:tcPr>
            <w:tcW w:w="3510" w:type="dxa"/>
          </w:tcPr>
          <w:p w14:paraId="0A30E475" w14:textId="49E6F69A" w:rsidR="008816C7" w:rsidRDefault="008816C7" w:rsidP="008816C7">
            <w:pPr>
              <w:rPr>
                <w:kern w:val="2"/>
                <w:szCs w:val="24"/>
              </w:rPr>
            </w:pPr>
            <w:r>
              <w:rPr>
                <w:kern w:val="2"/>
                <w:szCs w:val="24"/>
              </w:rPr>
              <w:t>Direktorius</w:t>
            </w:r>
          </w:p>
        </w:tc>
      </w:tr>
      <w:tr w:rsidR="008816C7" w14:paraId="297540DE" w14:textId="77777777">
        <w:tc>
          <w:tcPr>
            <w:tcW w:w="2808" w:type="dxa"/>
            <w:vMerge w:val="restart"/>
          </w:tcPr>
          <w:p w14:paraId="24DAF68D" w14:textId="77777777" w:rsidR="008816C7" w:rsidRDefault="008816C7" w:rsidP="008816C7">
            <w:pPr>
              <w:rPr>
                <w:b/>
                <w:bCs/>
                <w:kern w:val="2"/>
                <w:szCs w:val="24"/>
              </w:rPr>
            </w:pPr>
          </w:p>
          <w:p w14:paraId="7F313970" w14:textId="77777777" w:rsidR="008816C7" w:rsidRDefault="008816C7" w:rsidP="008816C7">
            <w:pPr>
              <w:rPr>
                <w:b/>
                <w:bCs/>
                <w:kern w:val="2"/>
                <w:szCs w:val="24"/>
              </w:rPr>
            </w:pPr>
          </w:p>
          <w:p w14:paraId="1E758310" w14:textId="77777777" w:rsidR="008816C7" w:rsidRDefault="008816C7" w:rsidP="008816C7">
            <w:pPr>
              <w:rPr>
                <w:b/>
                <w:bCs/>
                <w:color w:val="FF0000"/>
                <w:kern w:val="2"/>
                <w:szCs w:val="24"/>
              </w:rPr>
            </w:pPr>
          </w:p>
          <w:p w14:paraId="1BC0DE4D" w14:textId="13DC222C" w:rsidR="008816C7" w:rsidRPr="00AB4181" w:rsidRDefault="008816C7" w:rsidP="008816C7">
            <w:pPr>
              <w:rPr>
                <w:b/>
                <w:bCs/>
                <w:kern w:val="2"/>
                <w:szCs w:val="24"/>
              </w:rPr>
            </w:pPr>
            <w:r>
              <w:rPr>
                <w:b/>
                <w:bCs/>
                <w:kern w:val="2"/>
                <w:szCs w:val="24"/>
              </w:rPr>
              <w:t>1.2. Tiekėjas</w:t>
            </w:r>
          </w:p>
          <w:p w14:paraId="511CF9A0" w14:textId="77777777" w:rsidR="008816C7" w:rsidRDefault="008816C7" w:rsidP="008816C7">
            <w:pPr>
              <w:rPr>
                <w:b/>
                <w:bCs/>
                <w:kern w:val="2"/>
                <w:szCs w:val="24"/>
              </w:rPr>
            </w:pPr>
          </w:p>
        </w:tc>
        <w:tc>
          <w:tcPr>
            <w:tcW w:w="3240" w:type="dxa"/>
          </w:tcPr>
          <w:p w14:paraId="5FA15E2B" w14:textId="77777777" w:rsidR="008816C7" w:rsidRDefault="008816C7" w:rsidP="008816C7">
            <w:pPr>
              <w:rPr>
                <w:kern w:val="2"/>
                <w:szCs w:val="24"/>
              </w:rPr>
            </w:pPr>
            <w:r>
              <w:rPr>
                <w:kern w:val="2"/>
                <w:szCs w:val="24"/>
              </w:rPr>
              <w:t>1.2.1. Pavadinimas</w:t>
            </w:r>
          </w:p>
        </w:tc>
        <w:tc>
          <w:tcPr>
            <w:tcW w:w="3510" w:type="dxa"/>
          </w:tcPr>
          <w:p w14:paraId="4CA678CD" w14:textId="111E4343" w:rsidR="008816C7" w:rsidRDefault="00AB4181" w:rsidP="008816C7">
            <w:pPr>
              <w:rPr>
                <w:kern w:val="2"/>
                <w:szCs w:val="24"/>
              </w:rPr>
            </w:pPr>
            <w:r>
              <w:rPr>
                <w:kern w:val="2"/>
                <w:szCs w:val="24"/>
              </w:rPr>
              <w:t>UAB ESE Baltija</w:t>
            </w:r>
          </w:p>
        </w:tc>
      </w:tr>
      <w:tr w:rsidR="008816C7" w14:paraId="5A1F4414" w14:textId="77777777">
        <w:tc>
          <w:tcPr>
            <w:tcW w:w="2808" w:type="dxa"/>
            <w:vMerge/>
          </w:tcPr>
          <w:p w14:paraId="124649CF" w14:textId="77777777" w:rsidR="008816C7" w:rsidRDefault="008816C7" w:rsidP="008816C7">
            <w:pPr>
              <w:rPr>
                <w:b/>
                <w:bCs/>
                <w:kern w:val="2"/>
                <w:szCs w:val="24"/>
              </w:rPr>
            </w:pPr>
          </w:p>
        </w:tc>
        <w:tc>
          <w:tcPr>
            <w:tcW w:w="3240" w:type="dxa"/>
          </w:tcPr>
          <w:p w14:paraId="2D8A56C7" w14:textId="77777777" w:rsidR="008816C7" w:rsidRDefault="008816C7" w:rsidP="008816C7">
            <w:pPr>
              <w:rPr>
                <w:kern w:val="2"/>
                <w:szCs w:val="24"/>
              </w:rPr>
            </w:pPr>
            <w:r>
              <w:rPr>
                <w:kern w:val="2"/>
                <w:szCs w:val="24"/>
              </w:rPr>
              <w:t>1.2.2. Juridinio asmens kodas</w:t>
            </w:r>
          </w:p>
        </w:tc>
        <w:tc>
          <w:tcPr>
            <w:tcW w:w="3510" w:type="dxa"/>
          </w:tcPr>
          <w:p w14:paraId="2F2FDC32" w14:textId="505B6512" w:rsidR="008816C7" w:rsidRDefault="00AB4181" w:rsidP="008816C7">
            <w:pPr>
              <w:rPr>
                <w:kern w:val="2"/>
                <w:szCs w:val="24"/>
              </w:rPr>
            </w:pPr>
            <w:r>
              <w:rPr>
                <w:kern w:val="2"/>
                <w:szCs w:val="24"/>
              </w:rPr>
              <w:t>300593532</w:t>
            </w:r>
          </w:p>
        </w:tc>
      </w:tr>
      <w:tr w:rsidR="008816C7" w14:paraId="677DD19F" w14:textId="77777777">
        <w:tc>
          <w:tcPr>
            <w:tcW w:w="2808" w:type="dxa"/>
            <w:vMerge/>
          </w:tcPr>
          <w:p w14:paraId="7C838BE7" w14:textId="77777777" w:rsidR="008816C7" w:rsidRDefault="008816C7" w:rsidP="008816C7">
            <w:pPr>
              <w:rPr>
                <w:b/>
                <w:bCs/>
                <w:kern w:val="2"/>
                <w:szCs w:val="24"/>
              </w:rPr>
            </w:pPr>
          </w:p>
        </w:tc>
        <w:tc>
          <w:tcPr>
            <w:tcW w:w="3240" w:type="dxa"/>
          </w:tcPr>
          <w:p w14:paraId="5D9B188C" w14:textId="77777777" w:rsidR="008816C7" w:rsidRDefault="008816C7" w:rsidP="008816C7">
            <w:pPr>
              <w:rPr>
                <w:kern w:val="2"/>
                <w:szCs w:val="24"/>
              </w:rPr>
            </w:pPr>
            <w:r>
              <w:rPr>
                <w:kern w:val="2"/>
                <w:szCs w:val="24"/>
              </w:rPr>
              <w:t>1.2.3. Adresas</w:t>
            </w:r>
          </w:p>
        </w:tc>
        <w:tc>
          <w:tcPr>
            <w:tcW w:w="3510" w:type="dxa"/>
          </w:tcPr>
          <w:p w14:paraId="2209A7F9" w14:textId="5B874BF9" w:rsidR="008816C7" w:rsidRDefault="00AB4181" w:rsidP="008816C7">
            <w:pPr>
              <w:rPr>
                <w:kern w:val="2"/>
                <w:szCs w:val="24"/>
              </w:rPr>
            </w:pPr>
            <w:r>
              <w:rPr>
                <w:kern w:val="2"/>
                <w:szCs w:val="24"/>
              </w:rPr>
              <w:t>Žalgirio g. 88, Vilnius</w:t>
            </w:r>
          </w:p>
        </w:tc>
      </w:tr>
      <w:tr w:rsidR="008816C7" w14:paraId="6997CCAA" w14:textId="77777777">
        <w:tc>
          <w:tcPr>
            <w:tcW w:w="2808" w:type="dxa"/>
            <w:vMerge/>
          </w:tcPr>
          <w:p w14:paraId="60DFBC9E" w14:textId="77777777" w:rsidR="008816C7" w:rsidRDefault="008816C7" w:rsidP="008816C7">
            <w:pPr>
              <w:rPr>
                <w:b/>
                <w:bCs/>
                <w:kern w:val="2"/>
                <w:szCs w:val="24"/>
              </w:rPr>
            </w:pPr>
          </w:p>
        </w:tc>
        <w:tc>
          <w:tcPr>
            <w:tcW w:w="3240" w:type="dxa"/>
          </w:tcPr>
          <w:p w14:paraId="0253DCE8" w14:textId="77777777" w:rsidR="008816C7" w:rsidRDefault="008816C7" w:rsidP="008816C7">
            <w:pPr>
              <w:rPr>
                <w:kern w:val="2"/>
                <w:szCs w:val="24"/>
              </w:rPr>
            </w:pPr>
            <w:r>
              <w:rPr>
                <w:kern w:val="2"/>
                <w:szCs w:val="24"/>
              </w:rPr>
              <w:t>1.2.4. PVM mokėtojo kodas</w:t>
            </w:r>
          </w:p>
        </w:tc>
        <w:tc>
          <w:tcPr>
            <w:tcW w:w="3510" w:type="dxa"/>
          </w:tcPr>
          <w:p w14:paraId="664E6C26" w14:textId="13B7AA2B" w:rsidR="008816C7" w:rsidRDefault="00AB4181" w:rsidP="008816C7">
            <w:pPr>
              <w:rPr>
                <w:kern w:val="2"/>
                <w:szCs w:val="24"/>
              </w:rPr>
            </w:pPr>
            <w:r w:rsidRPr="00AB4181">
              <w:rPr>
                <w:kern w:val="2"/>
                <w:szCs w:val="24"/>
              </w:rPr>
              <w:t>LT100002601414</w:t>
            </w:r>
          </w:p>
        </w:tc>
      </w:tr>
      <w:tr w:rsidR="008816C7" w14:paraId="56511B3F" w14:textId="77777777">
        <w:tc>
          <w:tcPr>
            <w:tcW w:w="2808" w:type="dxa"/>
            <w:vMerge/>
          </w:tcPr>
          <w:p w14:paraId="7F9384F3" w14:textId="77777777" w:rsidR="008816C7" w:rsidRDefault="008816C7" w:rsidP="008816C7">
            <w:pPr>
              <w:rPr>
                <w:b/>
                <w:bCs/>
                <w:kern w:val="2"/>
                <w:szCs w:val="24"/>
              </w:rPr>
            </w:pPr>
          </w:p>
        </w:tc>
        <w:tc>
          <w:tcPr>
            <w:tcW w:w="3240" w:type="dxa"/>
          </w:tcPr>
          <w:p w14:paraId="59604D65" w14:textId="77777777" w:rsidR="008816C7" w:rsidRDefault="008816C7" w:rsidP="008816C7">
            <w:pPr>
              <w:rPr>
                <w:kern w:val="2"/>
                <w:szCs w:val="24"/>
              </w:rPr>
            </w:pPr>
            <w:r>
              <w:rPr>
                <w:kern w:val="2"/>
                <w:szCs w:val="24"/>
              </w:rPr>
              <w:t>1.2.5. Atsiskaitomoji sąskaita</w:t>
            </w:r>
          </w:p>
        </w:tc>
        <w:tc>
          <w:tcPr>
            <w:tcW w:w="3510" w:type="dxa"/>
          </w:tcPr>
          <w:p w14:paraId="5E8603EA" w14:textId="6507D84C" w:rsidR="008816C7" w:rsidRDefault="00AB4181" w:rsidP="008816C7">
            <w:pPr>
              <w:rPr>
                <w:kern w:val="2"/>
                <w:szCs w:val="24"/>
              </w:rPr>
            </w:pPr>
            <w:r w:rsidRPr="00AB4181">
              <w:rPr>
                <w:kern w:val="2"/>
                <w:szCs w:val="24"/>
              </w:rPr>
              <w:t>LT69 2140 0300 0052 7055</w:t>
            </w:r>
          </w:p>
        </w:tc>
      </w:tr>
      <w:tr w:rsidR="008816C7" w14:paraId="76D25D72" w14:textId="77777777">
        <w:tc>
          <w:tcPr>
            <w:tcW w:w="2808" w:type="dxa"/>
            <w:vMerge/>
          </w:tcPr>
          <w:p w14:paraId="008F27AB" w14:textId="77777777" w:rsidR="008816C7" w:rsidRDefault="008816C7" w:rsidP="008816C7">
            <w:pPr>
              <w:rPr>
                <w:b/>
                <w:bCs/>
                <w:kern w:val="2"/>
                <w:szCs w:val="24"/>
              </w:rPr>
            </w:pPr>
          </w:p>
        </w:tc>
        <w:tc>
          <w:tcPr>
            <w:tcW w:w="3240" w:type="dxa"/>
          </w:tcPr>
          <w:p w14:paraId="0EF16E31" w14:textId="77777777" w:rsidR="008816C7" w:rsidRDefault="008816C7" w:rsidP="008816C7">
            <w:pPr>
              <w:rPr>
                <w:kern w:val="2"/>
                <w:szCs w:val="24"/>
              </w:rPr>
            </w:pPr>
            <w:r>
              <w:rPr>
                <w:kern w:val="2"/>
                <w:szCs w:val="24"/>
              </w:rPr>
              <w:t>1.2.6. Bankas, banko kodas</w:t>
            </w:r>
          </w:p>
        </w:tc>
        <w:tc>
          <w:tcPr>
            <w:tcW w:w="3510" w:type="dxa"/>
          </w:tcPr>
          <w:p w14:paraId="5F1D0193" w14:textId="4F201926" w:rsidR="008816C7" w:rsidRDefault="00AB4181" w:rsidP="008816C7">
            <w:pPr>
              <w:rPr>
                <w:kern w:val="2"/>
                <w:szCs w:val="24"/>
              </w:rPr>
            </w:pPr>
            <w:proofErr w:type="spellStart"/>
            <w:r w:rsidRPr="00AB4181">
              <w:rPr>
                <w:kern w:val="2"/>
                <w:szCs w:val="24"/>
              </w:rPr>
              <w:t>Luminor</w:t>
            </w:r>
            <w:proofErr w:type="spellEnd"/>
            <w:r w:rsidRPr="00AB4181">
              <w:rPr>
                <w:kern w:val="2"/>
                <w:szCs w:val="24"/>
              </w:rPr>
              <w:t xml:space="preserve"> Bank AS, 21400</w:t>
            </w:r>
          </w:p>
        </w:tc>
      </w:tr>
      <w:tr w:rsidR="008816C7" w14:paraId="76CF2E45" w14:textId="77777777">
        <w:tc>
          <w:tcPr>
            <w:tcW w:w="2808" w:type="dxa"/>
            <w:vMerge/>
          </w:tcPr>
          <w:p w14:paraId="7F57DC4A" w14:textId="77777777" w:rsidR="008816C7" w:rsidRDefault="008816C7" w:rsidP="008816C7">
            <w:pPr>
              <w:rPr>
                <w:b/>
                <w:bCs/>
                <w:kern w:val="2"/>
                <w:szCs w:val="24"/>
              </w:rPr>
            </w:pPr>
          </w:p>
        </w:tc>
        <w:tc>
          <w:tcPr>
            <w:tcW w:w="3240" w:type="dxa"/>
          </w:tcPr>
          <w:p w14:paraId="68AB0914" w14:textId="77777777" w:rsidR="008816C7" w:rsidRDefault="008816C7" w:rsidP="008816C7">
            <w:pPr>
              <w:rPr>
                <w:kern w:val="2"/>
                <w:szCs w:val="24"/>
              </w:rPr>
            </w:pPr>
            <w:r>
              <w:rPr>
                <w:kern w:val="2"/>
                <w:szCs w:val="24"/>
              </w:rPr>
              <w:t>1.2.7. Telefonas</w:t>
            </w:r>
          </w:p>
        </w:tc>
        <w:tc>
          <w:tcPr>
            <w:tcW w:w="3510" w:type="dxa"/>
          </w:tcPr>
          <w:p w14:paraId="04882A66" w14:textId="03BA0767" w:rsidR="008816C7" w:rsidRDefault="00AB4181" w:rsidP="008816C7">
            <w:pPr>
              <w:rPr>
                <w:kern w:val="2"/>
                <w:szCs w:val="24"/>
              </w:rPr>
            </w:pPr>
            <w:r>
              <w:rPr>
                <w:kern w:val="2"/>
                <w:szCs w:val="24"/>
              </w:rPr>
              <w:t>+370 655 40521</w:t>
            </w:r>
          </w:p>
        </w:tc>
      </w:tr>
      <w:tr w:rsidR="008816C7" w14:paraId="269EEE8D" w14:textId="77777777">
        <w:tc>
          <w:tcPr>
            <w:tcW w:w="2808" w:type="dxa"/>
            <w:vMerge/>
          </w:tcPr>
          <w:p w14:paraId="052EF525" w14:textId="77777777" w:rsidR="008816C7" w:rsidRDefault="008816C7" w:rsidP="008816C7">
            <w:pPr>
              <w:rPr>
                <w:b/>
                <w:bCs/>
                <w:kern w:val="2"/>
                <w:szCs w:val="24"/>
              </w:rPr>
            </w:pPr>
          </w:p>
        </w:tc>
        <w:tc>
          <w:tcPr>
            <w:tcW w:w="3240" w:type="dxa"/>
          </w:tcPr>
          <w:p w14:paraId="757F4B74" w14:textId="77777777" w:rsidR="008816C7" w:rsidRDefault="008816C7" w:rsidP="008816C7">
            <w:pPr>
              <w:rPr>
                <w:kern w:val="2"/>
                <w:szCs w:val="24"/>
              </w:rPr>
            </w:pPr>
            <w:r>
              <w:rPr>
                <w:kern w:val="2"/>
                <w:szCs w:val="24"/>
              </w:rPr>
              <w:t>1.2.8. El. paštas</w:t>
            </w:r>
          </w:p>
        </w:tc>
        <w:tc>
          <w:tcPr>
            <w:tcW w:w="3510" w:type="dxa"/>
          </w:tcPr>
          <w:p w14:paraId="2F7E9821" w14:textId="569AF8FD" w:rsidR="008816C7" w:rsidRPr="00AB4181" w:rsidRDefault="00AB4181" w:rsidP="008816C7">
            <w:pPr>
              <w:rPr>
                <w:kern w:val="2"/>
                <w:szCs w:val="24"/>
                <w:lang w:val="en-US"/>
              </w:rPr>
            </w:pPr>
            <w:r>
              <w:rPr>
                <w:kern w:val="2"/>
                <w:szCs w:val="24"/>
              </w:rPr>
              <w:t>info</w:t>
            </w:r>
            <w:r>
              <w:rPr>
                <w:kern w:val="2"/>
                <w:szCs w:val="24"/>
                <w:lang w:val="en-US"/>
              </w:rPr>
              <w:t>@esebaltija.lt</w:t>
            </w:r>
          </w:p>
        </w:tc>
      </w:tr>
      <w:tr w:rsidR="008816C7" w14:paraId="0CC1CDFC" w14:textId="77777777">
        <w:tc>
          <w:tcPr>
            <w:tcW w:w="2808" w:type="dxa"/>
            <w:vMerge/>
          </w:tcPr>
          <w:p w14:paraId="3A32526B" w14:textId="77777777" w:rsidR="008816C7" w:rsidRDefault="008816C7" w:rsidP="008816C7">
            <w:pPr>
              <w:rPr>
                <w:b/>
                <w:bCs/>
                <w:kern w:val="2"/>
                <w:szCs w:val="24"/>
              </w:rPr>
            </w:pPr>
          </w:p>
        </w:tc>
        <w:tc>
          <w:tcPr>
            <w:tcW w:w="3240" w:type="dxa"/>
          </w:tcPr>
          <w:p w14:paraId="37909961" w14:textId="77777777" w:rsidR="008816C7" w:rsidRDefault="008816C7" w:rsidP="008816C7">
            <w:pPr>
              <w:rPr>
                <w:kern w:val="2"/>
                <w:szCs w:val="24"/>
              </w:rPr>
            </w:pPr>
            <w:r>
              <w:rPr>
                <w:kern w:val="2"/>
                <w:szCs w:val="24"/>
              </w:rPr>
              <w:t>1.2.9. Šalies atstovas</w:t>
            </w:r>
          </w:p>
        </w:tc>
        <w:tc>
          <w:tcPr>
            <w:tcW w:w="3510" w:type="dxa"/>
          </w:tcPr>
          <w:p w14:paraId="4158F528" w14:textId="246D1420" w:rsidR="008816C7" w:rsidRDefault="00AB4181" w:rsidP="008816C7">
            <w:pPr>
              <w:rPr>
                <w:kern w:val="2"/>
                <w:szCs w:val="24"/>
              </w:rPr>
            </w:pPr>
            <w:r>
              <w:rPr>
                <w:kern w:val="2"/>
                <w:szCs w:val="24"/>
              </w:rPr>
              <w:t>Linas Mališauskas</w:t>
            </w:r>
          </w:p>
        </w:tc>
      </w:tr>
      <w:tr w:rsidR="008816C7" w14:paraId="5CEC3529" w14:textId="77777777">
        <w:tc>
          <w:tcPr>
            <w:tcW w:w="2808" w:type="dxa"/>
            <w:vMerge/>
          </w:tcPr>
          <w:p w14:paraId="0207F6D8" w14:textId="77777777" w:rsidR="008816C7" w:rsidRDefault="008816C7" w:rsidP="008816C7">
            <w:pPr>
              <w:rPr>
                <w:b/>
                <w:bCs/>
                <w:kern w:val="2"/>
                <w:szCs w:val="24"/>
              </w:rPr>
            </w:pPr>
          </w:p>
        </w:tc>
        <w:tc>
          <w:tcPr>
            <w:tcW w:w="3240" w:type="dxa"/>
          </w:tcPr>
          <w:p w14:paraId="06957C16" w14:textId="77777777" w:rsidR="008816C7" w:rsidRDefault="008816C7" w:rsidP="008816C7">
            <w:pPr>
              <w:rPr>
                <w:kern w:val="2"/>
                <w:szCs w:val="24"/>
              </w:rPr>
            </w:pPr>
            <w:r>
              <w:rPr>
                <w:kern w:val="2"/>
                <w:szCs w:val="24"/>
              </w:rPr>
              <w:t>1.2.10. Atstovavimo pagrindas</w:t>
            </w:r>
          </w:p>
        </w:tc>
        <w:tc>
          <w:tcPr>
            <w:tcW w:w="3510" w:type="dxa"/>
          </w:tcPr>
          <w:p w14:paraId="2FC613A4" w14:textId="4BD896DB" w:rsidR="008816C7" w:rsidRDefault="00AB4181" w:rsidP="008816C7">
            <w:pPr>
              <w:rPr>
                <w:kern w:val="2"/>
                <w:szCs w:val="24"/>
              </w:rPr>
            </w:pPr>
            <w:r>
              <w:rPr>
                <w:kern w:val="2"/>
                <w:szCs w:val="24"/>
              </w:rPr>
              <w:t>Pagal 202</w:t>
            </w:r>
            <w:r w:rsidR="005A442E">
              <w:rPr>
                <w:kern w:val="2"/>
                <w:szCs w:val="24"/>
              </w:rPr>
              <w:t>4</w:t>
            </w:r>
            <w:r>
              <w:rPr>
                <w:kern w:val="2"/>
                <w:szCs w:val="24"/>
              </w:rPr>
              <w:t>-</w:t>
            </w:r>
            <w:r w:rsidR="005A442E">
              <w:rPr>
                <w:kern w:val="2"/>
                <w:szCs w:val="24"/>
              </w:rPr>
              <w:t>12</w:t>
            </w:r>
            <w:r>
              <w:rPr>
                <w:kern w:val="2"/>
                <w:szCs w:val="24"/>
              </w:rPr>
              <w:t>-</w:t>
            </w:r>
            <w:r w:rsidR="005A442E">
              <w:rPr>
                <w:kern w:val="2"/>
                <w:szCs w:val="24"/>
              </w:rPr>
              <w:t>09</w:t>
            </w:r>
            <w:r>
              <w:rPr>
                <w:kern w:val="2"/>
                <w:szCs w:val="24"/>
              </w:rPr>
              <w:t xml:space="preserve"> įgaliojimą Nr.11</w:t>
            </w:r>
            <w:r w:rsidR="005A442E">
              <w:rPr>
                <w:kern w:val="2"/>
                <w:szCs w:val="24"/>
              </w:rPr>
              <w:t>4</w:t>
            </w:r>
          </w:p>
        </w:tc>
      </w:tr>
    </w:tbl>
    <w:p w14:paraId="6CC0587F" w14:textId="77777777" w:rsidR="00B767F3"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B767F3" w14:paraId="3EFEA890" w14:textId="77777777">
        <w:trPr>
          <w:trHeight w:val="300"/>
        </w:trPr>
        <w:tc>
          <w:tcPr>
            <w:tcW w:w="9535" w:type="dxa"/>
            <w:gridSpan w:val="5"/>
          </w:tcPr>
          <w:p w14:paraId="2A0FE631" w14:textId="77777777" w:rsidR="00B767F3" w:rsidRDefault="00DD7479">
            <w:pPr>
              <w:jc w:val="center"/>
              <w:rPr>
                <w:b/>
                <w:bCs/>
                <w:kern w:val="2"/>
                <w:szCs w:val="24"/>
              </w:rPr>
            </w:pPr>
            <w:r>
              <w:rPr>
                <w:b/>
                <w:bCs/>
                <w:kern w:val="2"/>
                <w:szCs w:val="24"/>
              </w:rPr>
              <w:t>2. ATSAKINGI ASMENYS</w:t>
            </w:r>
          </w:p>
        </w:tc>
      </w:tr>
      <w:tr w:rsidR="00B767F3" w14:paraId="433A9B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957015" w14:textId="77777777" w:rsidR="00B767F3" w:rsidRDefault="00DD7479">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61F9B250" w14:textId="59DB8DF8" w:rsidR="00AB4181" w:rsidRPr="00AB4181" w:rsidRDefault="00AB4181">
            <w:pPr>
              <w:rPr>
                <w:kern w:val="2"/>
                <w:szCs w:val="24"/>
                <w:lang w:val="en-US"/>
              </w:rPr>
            </w:pPr>
          </w:p>
        </w:tc>
      </w:tr>
      <w:tr w:rsidR="00B767F3" w14:paraId="79A5C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Default="00DD7479">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56E25C1A" w:rsidR="00AB4181" w:rsidRPr="00AB4181" w:rsidRDefault="00AB4181">
            <w:pPr>
              <w:rPr>
                <w:kern w:val="2"/>
                <w:szCs w:val="24"/>
              </w:rPr>
            </w:pPr>
          </w:p>
        </w:tc>
      </w:tr>
      <w:tr w:rsidR="00B767F3" w14:paraId="2A3330D6" w14:textId="77777777">
        <w:trPr>
          <w:trHeight w:val="300"/>
        </w:trPr>
        <w:tc>
          <w:tcPr>
            <w:tcW w:w="9535" w:type="dxa"/>
            <w:gridSpan w:val="5"/>
          </w:tcPr>
          <w:p w14:paraId="691D758A" w14:textId="77777777" w:rsidR="00B767F3" w:rsidRDefault="00DD7479">
            <w:pPr>
              <w:jc w:val="center"/>
              <w:rPr>
                <w:b/>
                <w:bCs/>
                <w:kern w:val="2"/>
                <w:szCs w:val="24"/>
              </w:rPr>
            </w:pPr>
            <w:r>
              <w:rPr>
                <w:b/>
                <w:bCs/>
                <w:kern w:val="2"/>
                <w:szCs w:val="24"/>
              </w:rPr>
              <w:t>3. SUTARTIES DALYKAS</w:t>
            </w:r>
          </w:p>
        </w:tc>
      </w:tr>
      <w:tr w:rsidR="00B767F3" w14:paraId="567A61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Default="00DD7479">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5EA17B35" w14:textId="51986B98" w:rsidR="00B767F3" w:rsidRDefault="00DD7479" w:rsidP="008816C7">
            <w:pPr>
              <w:jc w:val="both"/>
              <w:rPr>
                <w:color w:val="000000"/>
                <w:kern w:val="2"/>
                <w:szCs w:val="24"/>
              </w:rPr>
            </w:pPr>
            <w:r>
              <w:rPr>
                <w:kern w:val="2"/>
                <w:szCs w:val="24"/>
              </w:rPr>
              <w:t>Tiekėjas įsipareigoja Sutartyje numatytomis sąlygomis perduoti Pirkėjui</w:t>
            </w:r>
            <w:r w:rsidR="008816C7">
              <w:rPr>
                <w:kern w:val="2"/>
                <w:szCs w:val="24"/>
              </w:rPr>
              <w:t xml:space="preserve"> </w:t>
            </w:r>
            <w:r w:rsidR="0007286E">
              <w:rPr>
                <w:b/>
                <w:bCs/>
                <w:kern w:val="2"/>
                <w:szCs w:val="24"/>
              </w:rPr>
              <w:t>120 litrų talpos stiklo atliekų konteinerius</w:t>
            </w:r>
            <w:r>
              <w:rPr>
                <w:color w:val="000000"/>
                <w:kern w:val="2"/>
                <w:szCs w:val="24"/>
              </w:rPr>
              <w:t xml:space="preserve"> (toliau – Prekės).</w:t>
            </w:r>
          </w:p>
          <w:p w14:paraId="74009C55" w14:textId="3FF073D5" w:rsidR="00B767F3" w:rsidRDefault="00DD7479" w:rsidP="008816C7">
            <w:pPr>
              <w:jc w:val="both"/>
              <w:rPr>
                <w:color w:val="000000"/>
                <w:kern w:val="2"/>
                <w:szCs w:val="24"/>
              </w:rPr>
            </w:pPr>
            <w:r>
              <w:rPr>
                <w:color w:val="000000"/>
                <w:kern w:val="2"/>
                <w:szCs w:val="24"/>
              </w:rPr>
              <w:lastRenderedPageBreak/>
              <w:t xml:space="preserve">Išsamus Prekių aprašymas </w:t>
            </w:r>
            <w:r w:rsidRPr="008816C7">
              <w:rPr>
                <w:color w:val="000000"/>
                <w:kern w:val="2"/>
                <w:szCs w:val="24"/>
              </w:rPr>
              <w:t>ir kiti reikalavimai tiekiamoms Prekėms nustatyti Sutarties priede Nr. [</w:t>
            </w:r>
            <w:r w:rsidR="008816C7" w:rsidRPr="008816C7">
              <w:rPr>
                <w:color w:val="000000"/>
                <w:kern w:val="2"/>
                <w:szCs w:val="24"/>
              </w:rPr>
              <w:t>2</w:t>
            </w:r>
            <w:r w:rsidRPr="008816C7">
              <w:rPr>
                <w:color w:val="000000"/>
                <w:kern w:val="2"/>
                <w:szCs w:val="24"/>
              </w:rPr>
              <w:t>] „Techninė specifikacija“ (toliau – Techninė specifikacija) ir Sutarties priede Nr. [</w:t>
            </w:r>
            <w:r w:rsidR="008816C7" w:rsidRPr="008816C7">
              <w:rPr>
                <w:color w:val="000000"/>
                <w:kern w:val="2"/>
                <w:szCs w:val="24"/>
              </w:rPr>
              <w:t>3</w:t>
            </w:r>
            <w:r w:rsidRPr="008816C7">
              <w:rPr>
                <w:color w:val="000000"/>
                <w:kern w:val="2"/>
                <w:szCs w:val="24"/>
              </w:rPr>
              <w:t>] „</w:t>
            </w:r>
            <w:r>
              <w:rPr>
                <w:color w:val="000000"/>
                <w:kern w:val="2"/>
                <w:szCs w:val="24"/>
              </w:rPr>
              <w:t>Pasiūlymas“.</w:t>
            </w:r>
          </w:p>
        </w:tc>
      </w:tr>
      <w:tr w:rsidR="00B767F3" w14:paraId="583E85D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F329D4" w14:textId="77777777" w:rsidR="00B767F3" w:rsidRDefault="00DD7479">
            <w:pPr>
              <w:rPr>
                <w:b/>
                <w:bCs/>
                <w:kern w:val="2"/>
                <w:szCs w:val="24"/>
              </w:rPr>
            </w:pPr>
            <w:r>
              <w:rPr>
                <w:b/>
                <w:bCs/>
                <w:kern w:val="2"/>
                <w:szCs w:val="24"/>
              </w:rPr>
              <w:lastRenderedPageBreak/>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3C3E864F" w14:textId="719380BA" w:rsidR="00B767F3" w:rsidRPr="008816C7" w:rsidRDefault="0007286E">
            <w:pPr>
              <w:rPr>
                <w:rFonts w:eastAsia="Calibri"/>
                <w:color w:val="000000" w:themeColor="text1"/>
                <w:szCs w:val="24"/>
              </w:rPr>
            </w:pPr>
            <w:r>
              <w:rPr>
                <w:rFonts w:eastAsia="Calibri"/>
                <w:color w:val="000000" w:themeColor="text1"/>
                <w:szCs w:val="24"/>
              </w:rPr>
              <w:t>120 litrų talpos stiklo atliekų konteineriai</w:t>
            </w:r>
          </w:p>
          <w:p w14:paraId="1E986A9B" w14:textId="2617441F" w:rsidR="008816C7" w:rsidRDefault="008816C7">
            <w:pPr>
              <w:rPr>
                <w:kern w:val="2"/>
                <w:szCs w:val="24"/>
              </w:rPr>
            </w:pPr>
            <w:r w:rsidRPr="008816C7">
              <w:rPr>
                <w:rFonts w:eastAsia="Calibri"/>
                <w:color w:val="000000" w:themeColor="text1"/>
                <w:szCs w:val="24"/>
              </w:rPr>
              <w:t xml:space="preserve">Pirkimo Nr. </w:t>
            </w:r>
            <w:r w:rsidR="00405739" w:rsidRPr="00405739">
              <w:rPr>
                <w:rFonts w:eastAsia="Calibri"/>
                <w:color w:val="000000" w:themeColor="text1"/>
                <w:szCs w:val="24"/>
              </w:rPr>
              <w:t>4763233</w:t>
            </w:r>
          </w:p>
        </w:tc>
      </w:tr>
      <w:tr w:rsidR="00B767F3" w14:paraId="44A636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Default="00DD7479">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4FF35239" w14:textId="4DBABE64" w:rsidR="00B767F3" w:rsidRDefault="00DD7479">
            <w:pPr>
              <w:rPr>
                <w:kern w:val="2"/>
                <w:szCs w:val="24"/>
              </w:rPr>
            </w:pPr>
            <w:r>
              <w:rPr>
                <w:kern w:val="2"/>
                <w:szCs w:val="24"/>
              </w:rPr>
              <w:t>Netaikoma</w:t>
            </w:r>
          </w:p>
        </w:tc>
      </w:tr>
      <w:tr w:rsidR="00B767F3" w14:paraId="7A8EB718" w14:textId="77777777">
        <w:trPr>
          <w:trHeight w:val="300"/>
        </w:trPr>
        <w:tc>
          <w:tcPr>
            <w:tcW w:w="9535" w:type="dxa"/>
            <w:gridSpan w:val="5"/>
          </w:tcPr>
          <w:p w14:paraId="378814B2" w14:textId="77777777" w:rsidR="00B767F3" w:rsidRDefault="00DD7479">
            <w:pPr>
              <w:jc w:val="center"/>
              <w:rPr>
                <w:b/>
                <w:bCs/>
                <w:kern w:val="2"/>
                <w:szCs w:val="24"/>
              </w:rPr>
            </w:pPr>
            <w:r>
              <w:rPr>
                <w:b/>
                <w:bCs/>
                <w:kern w:val="2"/>
                <w:szCs w:val="24"/>
              </w:rPr>
              <w:t>4. PREKIŲ PRISTATYMO TERMINAI IR PREKIŲ PERDAVIMO - PRIĖMIMO TVARKA</w:t>
            </w:r>
          </w:p>
        </w:tc>
      </w:tr>
      <w:tr w:rsidR="00B767F3" w14:paraId="4F2DE1B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2B69F34" w14:textId="77777777" w:rsidR="00B767F3" w:rsidRDefault="00DD7479">
            <w:pPr>
              <w:rPr>
                <w:b/>
                <w:bCs/>
                <w:kern w:val="2"/>
                <w:szCs w:val="24"/>
              </w:rPr>
            </w:pPr>
            <w:r>
              <w:rPr>
                <w:b/>
                <w:bCs/>
                <w:kern w:val="2"/>
                <w:szCs w:val="24"/>
              </w:rPr>
              <w:t>4.1. Prekių pristatymo terminai, kai Prekės pristatomos dalimis</w:t>
            </w:r>
          </w:p>
        </w:tc>
        <w:tc>
          <w:tcPr>
            <w:tcW w:w="6828" w:type="dxa"/>
            <w:gridSpan w:val="2"/>
            <w:tcBorders>
              <w:top w:val="single" w:sz="4" w:space="0" w:color="auto"/>
              <w:left w:val="single" w:sz="4" w:space="0" w:color="auto"/>
              <w:bottom w:val="single" w:sz="4" w:space="0" w:color="auto"/>
              <w:right w:val="single" w:sz="4" w:space="0" w:color="auto"/>
            </w:tcBorders>
          </w:tcPr>
          <w:p w14:paraId="17BD2B2B" w14:textId="3D30DEE5" w:rsidR="00B767F3" w:rsidRPr="0007286E" w:rsidRDefault="008816C7" w:rsidP="008816C7">
            <w:pPr>
              <w:jc w:val="both"/>
              <w:rPr>
                <w:color w:val="000000"/>
                <w:lang w:eastAsia="fi-FI"/>
              </w:rPr>
            </w:pPr>
            <w:r w:rsidRPr="006819A2">
              <w:rPr>
                <w:color w:val="000000"/>
                <w:lang w:eastAsia="fi-FI"/>
              </w:rPr>
              <w:t>Prekės bus tiekiamos pagal Užsakovo pateiktą Prekių tiekimo užsakymą</w:t>
            </w:r>
            <w:r>
              <w:rPr>
                <w:color w:val="000000"/>
                <w:lang w:eastAsia="fi-FI"/>
              </w:rPr>
              <w:t>.</w:t>
            </w:r>
            <w:r w:rsidRPr="006819A2">
              <w:rPr>
                <w:color w:val="000000"/>
                <w:lang w:eastAsia="fi-FI"/>
              </w:rPr>
              <w:t xml:space="preserve"> Tiekėjas įsipareigoja prekes pristatyti per 2 mėn.</w:t>
            </w:r>
            <w:r w:rsidR="0007286E">
              <w:rPr>
                <w:color w:val="000000"/>
                <w:lang w:eastAsia="fi-FI"/>
              </w:rPr>
              <w:t xml:space="preserve"> </w:t>
            </w:r>
            <w:r w:rsidRPr="006819A2">
              <w:rPr>
                <w:color w:val="000000"/>
                <w:lang w:eastAsia="fi-FI"/>
              </w:rPr>
              <w:t>Prekių pristatymo laikotarpis pradedamas skaičiuoti nuo dienos, kai Užsakovas pateikia Tiekėjui Prekių tiekimo užsakymą</w:t>
            </w:r>
            <w:r>
              <w:rPr>
                <w:color w:val="000000"/>
                <w:lang w:eastAsia="fi-FI"/>
              </w:rPr>
              <w:t>.</w:t>
            </w:r>
          </w:p>
        </w:tc>
      </w:tr>
      <w:tr w:rsidR="00B767F3" w14:paraId="561BFE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3831AC" w14:textId="77777777" w:rsidR="00B767F3" w:rsidRDefault="00DD7479">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13A5AE4A" w14:textId="53BE3E3B" w:rsidR="00B767F3" w:rsidRDefault="00DD7479" w:rsidP="008816C7">
            <w:pPr>
              <w:jc w:val="both"/>
              <w:rPr>
                <w:kern w:val="2"/>
                <w:szCs w:val="24"/>
              </w:rPr>
            </w:pPr>
            <w:r>
              <w:rPr>
                <w:kern w:val="2"/>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07286E">
              <w:rPr>
                <w:kern w:val="2"/>
                <w:szCs w:val="24"/>
              </w:rPr>
              <w:t>15</w:t>
            </w:r>
            <w:r w:rsidR="008816C7">
              <w:rPr>
                <w:kern w:val="2"/>
                <w:szCs w:val="24"/>
              </w:rPr>
              <w:t xml:space="preserve"> (</w:t>
            </w:r>
            <w:r w:rsidR="0007286E">
              <w:rPr>
                <w:kern w:val="2"/>
                <w:szCs w:val="24"/>
              </w:rPr>
              <w:t>penkiolika</w:t>
            </w:r>
            <w:r w:rsidR="008816C7">
              <w:rPr>
                <w:kern w:val="2"/>
                <w:szCs w:val="24"/>
              </w:rPr>
              <w:t>) kalendorinių dienų</w:t>
            </w:r>
            <w:r>
              <w:rPr>
                <w:kern w:val="2"/>
                <w:szCs w:val="24"/>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07286E">
              <w:rPr>
                <w:kern w:val="2"/>
                <w:szCs w:val="24"/>
              </w:rPr>
              <w:t>1</w:t>
            </w:r>
            <w:r w:rsidR="008816C7">
              <w:rPr>
                <w:kern w:val="2"/>
                <w:szCs w:val="24"/>
              </w:rPr>
              <w:t xml:space="preserve"> (</w:t>
            </w:r>
            <w:r w:rsidR="0007286E">
              <w:rPr>
                <w:kern w:val="2"/>
                <w:szCs w:val="24"/>
              </w:rPr>
              <w:t>vieno</w:t>
            </w:r>
            <w:r w:rsidR="008816C7">
              <w:rPr>
                <w:kern w:val="2"/>
                <w:szCs w:val="24"/>
              </w:rPr>
              <w:t>) mėnesi</w:t>
            </w:r>
            <w:r w:rsidR="0007286E">
              <w:rPr>
                <w:kern w:val="2"/>
                <w:szCs w:val="24"/>
              </w:rPr>
              <w:t>o</w:t>
            </w:r>
            <w:r w:rsidR="008816C7">
              <w:rPr>
                <w:kern w:val="2"/>
                <w:szCs w:val="24"/>
              </w:rPr>
              <w:t xml:space="preserve"> </w:t>
            </w:r>
            <w:r>
              <w:rPr>
                <w:kern w:val="2"/>
                <w:szCs w:val="24"/>
              </w:rPr>
              <w:t>laikotarpiui.</w:t>
            </w:r>
          </w:p>
        </w:tc>
      </w:tr>
      <w:tr w:rsidR="00B767F3" w14:paraId="23D0B5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Default="00DD7479">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4F9F0D5E" w14:textId="6521394E" w:rsidR="00B767F3" w:rsidRDefault="00DD7479" w:rsidP="008816C7">
            <w:pPr>
              <w:jc w:val="both"/>
              <w:rPr>
                <w:kern w:val="2"/>
                <w:szCs w:val="24"/>
              </w:rPr>
            </w:pPr>
            <w:r>
              <w:rPr>
                <w:kern w:val="2"/>
                <w:szCs w:val="24"/>
              </w:rPr>
              <w:t xml:space="preserve">Užsakymai teikiami </w:t>
            </w:r>
            <w:r w:rsidRPr="008816C7">
              <w:rPr>
                <w:kern w:val="2"/>
                <w:szCs w:val="24"/>
              </w:rPr>
              <w:t xml:space="preserve">Tiekėjo nurodytu elektroniniu paštu </w:t>
            </w:r>
            <w:r>
              <w:rPr>
                <w:kern w:val="2"/>
                <w:szCs w:val="24"/>
              </w:rPr>
              <w:t>ir laikomi gautais nedelsiant nuo užsakymo pateikimo</w:t>
            </w:r>
            <w:r w:rsidR="008816C7">
              <w:rPr>
                <w:kern w:val="2"/>
                <w:szCs w:val="24"/>
              </w:rPr>
              <w:t xml:space="preserve"> momento</w:t>
            </w:r>
            <w:r>
              <w:rPr>
                <w:kern w:val="2"/>
                <w:szCs w:val="24"/>
              </w:rPr>
              <w:t>.</w:t>
            </w:r>
          </w:p>
        </w:tc>
      </w:tr>
      <w:tr w:rsidR="00B767F3" w14:paraId="5806B1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E2D57" w14:textId="77777777" w:rsidR="00B767F3" w:rsidRDefault="00DD7479">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28A4DEDE" w14:textId="68FEFE87" w:rsidR="00B767F3" w:rsidRDefault="00275059" w:rsidP="00275059">
            <w:pPr>
              <w:jc w:val="both"/>
              <w:rPr>
                <w:kern w:val="2"/>
                <w:szCs w:val="24"/>
              </w:rPr>
            </w:pPr>
            <w:r w:rsidRPr="006819A2">
              <w:rPr>
                <w:color w:val="000000"/>
                <w:lang w:eastAsia="fi-FI"/>
              </w:rPr>
              <w:t xml:space="preserve">Pirmas </w:t>
            </w:r>
            <w:r>
              <w:rPr>
                <w:color w:val="000000"/>
                <w:lang w:eastAsia="fi-FI"/>
              </w:rPr>
              <w:t>k</w:t>
            </w:r>
            <w:r w:rsidRPr="006819A2">
              <w:rPr>
                <w:color w:val="000000"/>
                <w:lang w:eastAsia="fi-FI"/>
              </w:rPr>
              <w:t xml:space="preserve">onteinerių užsakymas </w:t>
            </w:r>
            <w:r>
              <w:rPr>
                <w:color w:val="000000"/>
                <w:lang w:eastAsia="fi-FI"/>
              </w:rPr>
              <w:t>-</w:t>
            </w:r>
            <w:r w:rsidRPr="006819A2">
              <w:rPr>
                <w:color w:val="000000"/>
                <w:lang w:eastAsia="fi-FI"/>
              </w:rPr>
              <w:t xml:space="preserve"> 500 vnt., kit</w:t>
            </w:r>
            <w:r w:rsidR="00D024D1">
              <w:rPr>
                <w:color w:val="000000"/>
                <w:lang w:eastAsia="fi-FI"/>
              </w:rPr>
              <w:t xml:space="preserve">ų užsakymų kiekis bus atliekamas </w:t>
            </w:r>
            <w:r w:rsidRPr="006819A2">
              <w:rPr>
                <w:color w:val="000000"/>
                <w:lang w:eastAsia="fi-FI"/>
              </w:rPr>
              <w:t>pagal poreikį.</w:t>
            </w:r>
          </w:p>
        </w:tc>
      </w:tr>
      <w:tr w:rsidR="00B767F3" w14:paraId="30B55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C162B6" w14:textId="77777777" w:rsidR="00B767F3" w:rsidRDefault="00DD7479">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36159BE9" w14:textId="7EDF131A" w:rsidR="008816C7" w:rsidRDefault="00DD7479" w:rsidP="008816C7">
            <w:pPr>
              <w:jc w:val="both"/>
              <w:rPr>
                <w:color w:val="4472C4"/>
                <w:kern w:val="2"/>
                <w:szCs w:val="24"/>
              </w:rPr>
            </w:pPr>
            <w:r>
              <w:rPr>
                <w:kern w:val="2"/>
                <w:szCs w:val="24"/>
              </w:rPr>
              <w:t xml:space="preserve">Kartu su Prekėmis pateikiami šie dokumentai: </w:t>
            </w:r>
            <w:r w:rsidR="008816C7" w:rsidRPr="008816C7">
              <w:rPr>
                <w:kern w:val="2"/>
                <w:szCs w:val="24"/>
              </w:rPr>
              <w:t>p</w:t>
            </w:r>
            <w:r w:rsidRPr="008816C7">
              <w:rPr>
                <w:kern w:val="2"/>
                <w:szCs w:val="24"/>
              </w:rPr>
              <w:t>rekių perdavimo-priėmimo aktas</w:t>
            </w:r>
            <w:r w:rsidR="008816C7" w:rsidRPr="008816C7">
              <w:rPr>
                <w:kern w:val="2"/>
                <w:szCs w:val="24"/>
              </w:rPr>
              <w:t xml:space="preserve">. </w:t>
            </w:r>
          </w:p>
          <w:p w14:paraId="1EC41294" w14:textId="77777777" w:rsidR="008816C7" w:rsidRDefault="008816C7" w:rsidP="008816C7">
            <w:pPr>
              <w:jc w:val="both"/>
              <w:rPr>
                <w:kern w:val="2"/>
                <w:szCs w:val="24"/>
              </w:rPr>
            </w:pPr>
          </w:p>
          <w:p w14:paraId="73FFA04B" w14:textId="760AFE20" w:rsidR="00B767F3" w:rsidRDefault="00DD7479" w:rsidP="008816C7">
            <w:pPr>
              <w:jc w:val="both"/>
              <w:rPr>
                <w:kern w:val="2"/>
                <w:szCs w:val="24"/>
              </w:rPr>
            </w:pPr>
            <w:r>
              <w:rPr>
                <w:kern w:val="2"/>
                <w:szCs w:val="24"/>
              </w:rPr>
              <w:t>Tiekėjui nepateikus nurodytų dokumentų, laikoma, kad Prekės neatitinka Sutartyje nustatytų reikalavimų.</w:t>
            </w:r>
          </w:p>
        </w:tc>
      </w:tr>
      <w:tr w:rsidR="00B767F3" w14:paraId="256DAE69" w14:textId="77777777">
        <w:trPr>
          <w:trHeight w:val="300"/>
        </w:trPr>
        <w:tc>
          <w:tcPr>
            <w:tcW w:w="9535" w:type="dxa"/>
            <w:gridSpan w:val="5"/>
          </w:tcPr>
          <w:p w14:paraId="37A3E3FA" w14:textId="77777777" w:rsidR="00B767F3" w:rsidRDefault="00DD7479">
            <w:pPr>
              <w:jc w:val="center"/>
              <w:rPr>
                <w:b/>
                <w:bCs/>
                <w:kern w:val="2"/>
                <w:szCs w:val="24"/>
              </w:rPr>
            </w:pPr>
            <w:r>
              <w:rPr>
                <w:b/>
                <w:bCs/>
                <w:kern w:val="2"/>
                <w:szCs w:val="24"/>
              </w:rPr>
              <w:t>5. SUTARTIES KAINA IR ATSISKAITYMO TVARKA</w:t>
            </w:r>
          </w:p>
        </w:tc>
      </w:tr>
      <w:tr w:rsidR="00B767F3" w14:paraId="79E758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8BBA5" w14:textId="77777777" w:rsidR="00B767F3" w:rsidRDefault="00DD7479">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5898D319" w14:textId="34153471" w:rsidR="00B767F3" w:rsidRPr="008816C7" w:rsidRDefault="00DD7479">
            <w:pPr>
              <w:rPr>
                <w:kern w:val="2"/>
                <w:szCs w:val="24"/>
              </w:rPr>
            </w:pPr>
            <w:r>
              <w:rPr>
                <w:kern w:val="2"/>
                <w:szCs w:val="24"/>
              </w:rPr>
              <w:t>Fiksuoto įkainio kainodara</w:t>
            </w:r>
          </w:p>
        </w:tc>
      </w:tr>
      <w:tr w:rsidR="00B767F3" w14:paraId="36E44E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C1253E" w14:textId="786A468D" w:rsidR="00B767F3" w:rsidRDefault="00DD7479" w:rsidP="00113A06">
            <w:pPr>
              <w:rPr>
                <w:b/>
                <w:bCs/>
                <w:kern w:val="2"/>
                <w:szCs w:val="24"/>
              </w:rPr>
            </w:pPr>
            <w:r>
              <w:rPr>
                <w:b/>
                <w:bCs/>
                <w:kern w:val="2"/>
                <w:szCs w:val="24"/>
              </w:rPr>
              <w:t xml:space="preserve">5.2. Pradinės Sutarties vertė ir Sutarties kaina, kai taikoma </w:t>
            </w:r>
            <w:r>
              <w:rPr>
                <w:b/>
                <w:bCs/>
                <w:kern w:val="2"/>
                <w:szCs w:val="24"/>
                <w:u w:val="single"/>
              </w:rPr>
              <w:t>fiksuoto įkainio</w:t>
            </w:r>
            <w:r>
              <w:rPr>
                <w:b/>
                <w:bCs/>
                <w:kern w:val="2"/>
                <w:szCs w:val="24"/>
              </w:rPr>
              <w:t xml:space="preserve"> kainodara</w:t>
            </w:r>
          </w:p>
        </w:tc>
        <w:tc>
          <w:tcPr>
            <w:tcW w:w="6828" w:type="dxa"/>
            <w:gridSpan w:val="2"/>
            <w:tcBorders>
              <w:top w:val="single" w:sz="4" w:space="0" w:color="auto"/>
              <w:left w:val="single" w:sz="4" w:space="0" w:color="auto"/>
              <w:bottom w:val="single" w:sz="4" w:space="0" w:color="auto"/>
              <w:right w:val="single" w:sz="4" w:space="0" w:color="auto"/>
            </w:tcBorders>
          </w:tcPr>
          <w:p w14:paraId="32BE930A" w14:textId="2CC58BEA" w:rsidR="00B767F3" w:rsidRDefault="00DD7479" w:rsidP="008816C7">
            <w:pPr>
              <w:jc w:val="both"/>
              <w:rPr>
                <w:kern w:val="2"/>
                <w:szCs w:val="24"/>
              </w:rPr>
            </w:pPr>
            <w:r>
              <w:rPr>
                <w:kern w:val="2"/>
                <w:szCs w:val="24"/>
              </w:rPr>
              <w:t xml:space="preserve">Pradinės Sutarties vertė yra </w:t>
            </w:r>
            <w:r w:rsidR="00405739">
              <w:rPr>
                <w:kern w:val="2"/>
                <w:szCs w:val="24"/>
              </w:rPr>
              <w:t>23 790,00</w:t>
            </w:r>
            <w:r>
              <w:rPr>
                <w:kern w:val="2"/>
                <w:szCs w:val="24"/>
              </w:rPr>
              <w:t xml:space="preserve"> Eur, </w:t>
            </w:r>
            <w:r w:rsidR="00405739">
              <w:rPr>
                <w:kern w:val="2"/>
                <w:szCs w:val="24"/>
              </w:rPr>
              <w:t>(dvidešimt trys</w:t>
            </w:r>
            <w:r>
              <w:rPr>
                <w:kern w:val="2"/>
                <w:szCs w:val="24"/>
              </w:rPr>
              <w:t xml:space="preserve"> </w:t>
            </w:r>
            <w:r w:rsidR="00405739">
              <w:rPr>
                <w:kern w:val="2"/>
                <w:szCs w:val="24"/>
              </w:rPr>
              <w:t xml:space="preserve">tūkstančiai septyni šimtai devyniasdešimt Eur 00 ct) </w:t>
            </w:r>
            <w:r>
              <w:rPr>
                <w:kern w:val="2"/>
                <w:szCs w:val="24"/>
              </w:rPr>
              <w:t xml:space="preserve">be PVM. </w:t>
            </w:r>
          </w:p>
          <w:p w14:paraId="541BC677" w14:textId="1358E806" w:rsidR="00B767F3" w:rsidRDefault="00DD7479" w:rsidP="008816C7">
            <w:pPr>
              <w:jc w:val="both"/>
              <w:rPr>
                <w:kern w:val="2"/>
                <w:szCs w:val="24"/>
              </w:rPr>
            </w:pPr>
            <w:r>
              <w:rPr>
                <w:kern w:val="2"/>
                <w:szCs w:val="24"/>
              </w:rPr>
              <w:t xml:space="preserve">PVM sudaro </w:t>
            </w:r>
            <w:r w:rsidR="00405739">
              <w:rPr>
                <w:kern w:val="2"/>
                <w:szCs w:val="24"/>
              </w:rPr>
              <w:t>4 995,90</w:t>
            </w:r>
            <w:r>
              <w:rPr>
                <w:kern w:val="2"/>
                <w:szCs w:val="24"/>
              </w:rPr>
              <w:t xml:space="preserve"> Eur, </w:t>
            </w:r>
            <w:r w:rsidRPr="00405739">
              <w:rPr>
                <w:kern w:val="2"/>
                <w:szCs w:val="24"/>
              </w:rPr>
              <w:t>(</w:t>
            </w:r>
            <w:r w:rsidR="00405739" w:rsidRPr="00405739">
              <w:rPr>
                <w:kern w:val="2"/>
                <w:szCs w:val="24"/>
              </w:rPr>
              <w:t>keturi tūkstančiai devyni šimtai devyniasdešimt penki Eur 90 ct)</w:t>
            </w:r>
            <w:r w:rsidRPr="00405739">
              <w:rPr>
                <w:kern w:val="2"/>
                <w:szCs w:val="24"/>
              </w:rPr>
              <w:t>.</w:t>
            </w:r>
          </w:p>
          <w:p w14:paraId="4899A948" w14:textId="7E0F77E6" w:rsidR="00B767F3" w:rsidRDefault="00DD7479" w:rsidP="008816C7">
            <w:pPr>
              <w:jc w:val="both"/>
              <w:rPr>
                <w:kern w:val="2"/>
                <w:szCs w:val="24"/>
              </w:rPr>
            </w:pPr>
            <w:r>
              <w:rPr>
                <w:kern w:val="2"/>
                <w:szCs w:val="24"/>
              </w:rPr>
              <w:lastRenderedPageBreak/>
              <w:t xml:space="preserve">Sutarties kaina yra </w:t>
            </w:r>
            <w:r w:rsidR="00405739">
              <w:rPr>
                <w:kern w:val="2"/>
                <w:szCs w:val="24"/>
              </w:rPr>
              <w:t>28 785,90</w:t>
            </w:r>
            <w:r>
              <w:rPr>
                <w:kern w:val="2"/>
                <w:szCs w:val="24"/>
              </w:rPr>
              <w:t xml:space="preserve"> Eur, </w:t>
            </w:r>
            <w:r w:rsidRPr="00405739">
              <w:rPr>
                <w:kern w:val="2"/>
                <w:szCs w:val="24"/>
              </w:rPr>
              <w:t>(</w:t>
            </w:r>
            <w:r w:rsidR="00405739" w:rsidRPr="00405739">
              <w:rPr>
                <w:kern w:val="2"/>
                <w:szCs w:val="24"/>
              </w:rPr>
              <w:t>dvidešimt aštuoni tūkstančiai septyni šimtai aštuoniasdešimt penki Eur 90 ct</w:t>
            </w:r>
            <w:r w:rsidRPr="00405739">
              <w:rPr>
                <w:kern w:val="2"/>
                <w:szCs w:val="24"/>
              </w:rPr>
              <w:t>) Eur su PVM</w:t>
            </w:r>
            <w:r>
              <w:rPr>
                <w:kern w:val="2"/>
                <w:szCs w:val="24"/>
              </w:rPr>
              <w:t>.</w:t>
            </w:r>
          </w:p>
          <w:p w14:paraId="4A001821" w14:textId="77777777" w:rsidR="00B767F3" w:rsidRDefault="00B767F3">
            <w:pPr>
              <w:rPr>
                <w:kern w:val="2"/>
                <w:szCs w:val="24"/>
              </w:rPr>
            </w:pPr>
          </w:p>
          <w:p w14:paraId="00AA9630" w14:textId="5CE7E341" w:rsidR="00B767F3" w:rsidRDefault="00DD7479" w:rsidP="00846763">
            <w:pPr>
              <w:jc w:val="both"/>
              <w:rPr>
                <w:color w:val="000000"/>
                <w:kern w:val="2"/>
                <w:szCs w:val="24"/>
              </w:rPr>
            </w:pPr>
            <w:r>
              <w:rPr>
                <w:color w:val="000000"/>
                <w:kern w:val="2"/>
                <w:szCs w:val="24"/>
              </w:rPr>
              <w:t xml:space="preserve">Šioje Sutartyje Pradinės Sutarties vertė yra lygi Tiekėjo pasiūlymo kainai be PVM, apskaičiuotai sudauginus </w:t>
            </w:r>
            <w:r>
              <w:rPr>
                <w:b/>
                <w:bCs/>
                <w:color w:val="000000"/>
                <w:kern w:val="2"/>
                <w:szCs w:val="24"/>
              </w:rPr>
              <w:t>maksimalų Prekių kiekį</w:t>
            </w:r>
            <w:r>
              <w:rPr>
                <w:color w:val="000000"/>
                <w:kern w:val="2"/>
                <w:szCs w:val="24"/>
              </w:rPr>
              <w:t xml:space="preserve"> iš Tiekėjo pasiūlyto įkainio be PVM.</w:t>
            </w:r>
            <w:r>
              <w:rPr>
                <w:kern w:val="2"/>
                <w:szCs w:val="24"/>
              </w:rPr>
              <w:t xml:space="preserve"> </w:t>
            </w:r>
            <w:r>
              <w:rPr>
                <w:color w:val="000000"/>
                <w:kern w:val="2"/>
                <w:szCs w:val="24"/>
              </w:rPr>
              <w:t xml:space="preserve">Pirkėjas perka Prekes pagal poreikį Sutartyje arba jos priede </w:t>
            </w:r>
            <w:r w:rsidRPr="00846763">
              <w:rPr>
                <w:color w:val="000000"/>
                <w:kern w:val="2"/>
                <w:szCs w:val="24"/>
              </w:rPr>
              <w:t>Nr.</w:t>
            </w:r>
            <w:r w:rsidRPr="00846763">
              <w:rPr>
                <w:kern w:val="2"/>
                <w:szCs w:val="24"/>
              </w:rPr>
              <w:t xml:space="preserve"> [</w:t>
            </w:r>
            <w:r w:rsidR="00846763" w:rsidRPr="00846763">
              <w:rPr>
                <w:kern w:val="2"/>
                <w:szCs w:val="24"/>
              </w:rPr>
              <w:t>3</w:t>
            </w:r>
            <w:r w:rsidRPr="00846763">
              <w:rPr>
                <w:kern w:val="2"/>
                <w:szCs w:val="24"/>
              </w:rPr>
              <w:t xml:space="preserve">] </w:t>
            </w:r>
            <w:r w:rsidRPr="00846763">
              <w:rPr>
                <w:color w:val="000000"/>
                <w:kern w:val="2"/>
                <w:szCs w:val="24"/>
              </w:rPr>
              <w:t xml:space="preserve"> nurodytais</w:t>
            </w:r>
            <w:r>
              <w:rPr>
                <w:color w:val="000000"/>
                <w:kern w:val="2"/>
                <w:szCs w:val="24"/>
              </w:rPr>
              <w:t xml:space="preserve"> įkainiais, neviršijant jame nurodyto Prekių maksimalaus kiekio. </w:t>
            </w:r>
          </w:p>
          <w:p w14:paraId="27F8DAD9" w14:textId="77777777" w:rsidR="00113A06" w:rsidRDefault="00113A06">
            <w:pPr>
              <w:rPr>
                <w:color w:val="4472C4"/>
                <w:kern w:val="2"/>
                <w:szCs w:val="24"/>
              </w:rPr>
            </w:pPr>
          </w:p>
          <w:p w14:paraId="01BFD1E7" w14:textId="2CAD1618" w:rsidR="00B767F3" w:rsidRDefault="00DD7479">
            <w:pPr>
              <w:rPr>
                <w:color w:val="000000"/>
                <w:kern w:val="2"/>
                <w:szCs w:val="24"/>
              </w:rPr>
            </w:pPr>
            <w:r w:rsidRPr="00113A06">
              <w:rPr>
                <w:kern w:val="2"/>
                <w:szCs w:val="24"/>
              </w:rPr>
              <w:t>Pirkėj</w:t>
            </w:r>
            <w:r w:rsidR="00113A06" w:rsidRPr="00113A06">
              <w:rPr>
                <w:kern w:val="2"/>
                <w:szCs w:val="24"/>
              </w:rPr>
              <w:t>o</w:t>
            </w:r>
            <w:r w:rsidRPr="00113A06">
              <w:rPr>
                <w:kern w:val="2"/>
                <w:szCs w:val="24"/>
              </w:rPr>
              <w:t xml:space="preserve"> įsipareigoja</w:t>
            </w:r>
            <w:r w:rsidR="00113A06" w:rsidRPr="00113A06">
              <w:rPr>
                <w:kern w:val="2"/>
                <w:szCs w:val="24"/>
              </w:rPr>
              <w:t>mas</w:t>
            </w:r>
            <w:r w:rsidRPr="00113A06">
              <w:rPr>
                <w:kern w:val="2"/>
                <w:szCs w:val="24"/>
              </w:rPr>
              <w:t xml:space="preserve"> išpirkti Prekių kiek</w:t>
            </w:r>
            <w:r w:rsidR="00113A06" w:rsidRPr="00113A06">
              <w:rPr>
                <w:kern w:val="2"/>
                <w:szCs w:val="24"/>
              </w:rPr>
              <w:t>is 50 proc.</w:t>
            </w:r>
          </w:p>
        </w:tc>
      </w:tr>
      <w:tr w:rsidR="00B767F3" w14:paraId="4E598B6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D5AFF9" w14:textId="77777777" w:rsidR="00B767F3" w:rsidRDefault="00DD7479">
            <w:pPr>
              <w:rPr>
                <w:b/>
                <w:bCs/>
                <w:kern w:val="2"/>
                <w:szCs w:val="24"/>
              </w:rPr>
            </w:pPr>
            <w:r>
              <w:rPr>
                <w:b/>
                <w:bCs/>
                <w:kern w:val="2"/>
                <w:szCs w:val="24"/>
              </w:rPr>
              <w:lastRenderedPageBreak/>
              <w:t xml:space="preserve">5.3. Sutarties kainos / įkainių perskaičiavimas taikant </w:t>
            </w:r>
            <w:r>
              <w:rPr>
                <w:b/>
                <w:bCs/>
                <w:kern w:val="2"/>
                <w:szCs w:val="24"/>
                <w:u w:val="single"/>
              </w:rPr>
              <w:t>peržiūros</w:t>
            </w:r>
            <w:r>
              <w:rPr>
                <w:b/>
                <w:bCs/>
                <w:kern w:val="2"/>
                <w:szCs w:val="24"/>
              </w:rPr>
              <w:t xml:space="preserve"> taisykles</w:t>
            </w:r>
          </w:p>
          <w:p w14:paraId="65CC9715" w14:textId="77777777" w:rsidR="00B767F3" w:rsidRDefault="00B767F3">
            <w:pPr>
              <w:rPr>
                <w:b/>
                <w:bCs/>
                <w:kern w:val="2"/>
                <w:szCs w:val="24"/>
              </w:rPr>
            </w:pPr>
          </w:p>
          <w:p w14:paraId="74CCE03C" w14:textId="77777777" w:rsidR="00B767F3" w:rsidRDefault="00B767F3">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7BA3F80" w14:textId="5D7318CC" w:rsidR="00B767F3" w:rsidRPr="00113A06" w:rsidRDefault="00DD7479" w:rsidP="00113A06">
            <w:pPr>
              <w:jc w:val="both"/>
              <w:rPr>
                <w:kern w:val="2"/>
                <w:szCs w:val="24"/>
              </w:rPr>
            </w:pPr>
            <w:r w:rsidRPr="00113A06">
              <w:rPr>
                <w:kern w:val="2"/>
                <w:szCs w:val="24"/>
              </w:rPr>
              <w:t>Sutarties įkainiai bus perskaičiuojami:</w:t>
            </w:r>
          </w:p>
          <w:p w14:paraId="1F2303D8" w14:textId="77777777" w:rsidR="00B767F3" w:rsidRPr="00113A06" w:rsidRDefault="00DD7479" w:rsidP="00113A06">
            <w:pPr>
              <w:jc w:val="both"/>
              <w:rPr>
                <w:kern w:val="2"/>
                <w:szCs w:val="24"/>
              </w:rPr>
            </w:pPr>
            <w:r w:rsidRPr="00113A06">
              <w:rPr>
                <w:kern w:val="2"/>
                <w:szCs w:val="24"/>
              </w:rPr>
              <w:t>5.3.1. dėl PVM tarifo pasikeitimo;</w:t>
            </w:r>
          </w:p>
          <w:p w14:paraId="1D572FFD" w14:textId="77777777" w:rsidR="00B767F3" w:rsidRPr="00113A06" w:rsidRDefault="00DD7479" w:rsidP="00113A06">
            <w:pPr>
              <w:jc w:val="both"/>
              <w:rPr>
                <w:kern w:val="2"/>
                <w:szCs w:val="24"/>
              </w:rPr>
            </w:pPr>
            <w:r w:rsidRPr="00113A06">
              <w:rPr>
                <w:kern w:val="2"/>
                <w:szCs w:val="24"/>
              </w:rPr>
              <w:t>5.3.2. dėl kitų mokesčių, lemiančių Prekių kainos pokytį, pasikeitimo (nurodyti mokesčius, dėl kurių bus atliekamas perskaičiavimas);</w:t>
            </w:r>
          </w:p>
          <w:p w14:paraId="34D8D16E" w14:textId="77777777" w:rsidR="00B767F3" w:rsidRPr="00113A06" w:rsidRDefault="00DD7479" w:rsidP="00113A06">
            <w:pPr>
              <w:jc w:val="both"/>
              <w:rPr>
                <w:kern w:val="2"/>
                <w:szCs w:val="24"/>
              </w:rPr>
            </w:pPr>
            <w:r w:rsidRPr="00113A06">
              <w:rPr>
                <w:kern w:val="2"/>
                <w:szCs w:val="24"/>
              </w:rPr>
              <w:t>5.3.3. dėl kainų lygio pokyčio;</w:t>
            </w:r>
          </w:p>
          <w:p w14:paraId="7CE73E9A" w14:textId="77777777" w:rsidR="00B767F3" w:rsidRDefault="00DD7479" w:rsidP="00113A06">
            <w:pPr>
              <w:jc w:val="both"/>
              <w:rPr>
                <w:color w:val="FF0000"/>
                <w:kern w:val="2"/>
              </w:rPr>
            </w:pPr>
            <w:r w:rsidRPr="00113A06">
              <w:rPr>
                <w:kern w:val="2"/>
              </w:rPr>
              <w:t>5.3.4. pagal Prekių grupių (įvardinti konkrečią grupę pagal Sutarties dalyką) kainų pokyčius.</w:t>
            </w:r>
          </w:p>
        </w:tc>
      </w:tr>
      <w:tr w:rsidR="00B767F3" w14:paraId="5FAF554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452F1A" w14:textId="77777777" w:rsidR="00B767F3" w:rsidRDefault="00DD7479">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449693C2" w14:textId="77777777" w:rsidR="00B767F3" w:rsidRDefault="00DD7479" w:rsidP="00113A06">
            <w:pPr>
              <w:jc w:val="both"/>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B767F3" w14:paraId="4560B7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66D8BC" w14:textId="77777777" w:rsidR="00B767F3" w:rsidRDefault="00DD7479">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4C7F2950" w14:textId="2CF4872F" w:rsidR="00B767F3" w:rsidRPr="00113A06" w:rsidRDefault="00DD7479">
            <w:pPr>
              <w:rPr>
                <w:kern w:val="2"/>
                <w:szCs w:val="24"/>
              </w:rPr>
            </w:pPr>
            <w:r>
              <w:rPr>
                <w:kern w:val="2"/>
                <w:szCs w:val="24"/>
              </w:rPr>
              <w:t>Netaikoma</w:t>
            </w:r>
          </w:p>
        </w:tc>
      </w:tr>
      <w:tr w:rsidR="00B767F3" w14:paraId="6C0C5C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42E5223" w14:textId="5735C6FF" w:rsidR="00B767F3" w:rsidRDefault="00DD7479">
            <w:pPr>
              <w:rPr>
                <w:b/>
                <w:bCs/>
                <w:kern w:val="2"/>
                <w:szCs w:val="24"/>
              </w:rPr>
            </w:pPr>
            <w:r>
              <w:rPr>
                <w:b/>
                <w:bCs/>
                <w:kern w:val="2"/>
                <w:szCs w:val="24"/>
              </w:rPr>
              <w:t>5.3.3. Sutarties kainos / įkainių peržiūra dėl kainų lygio pokyčio</w:t>
            </w:r>
          </w:p>
        </w:tc>
        <w:tc>
          <w:tcPr>
            <w:tcW w:w="6828" w:type="dxa"/>
            <w:gridSpan w:val="2"/>
            <w:tcBorders>
              <w:top w:val="single" w:sz="4" w:space="0" w:color="auto"/>
              <w:left w:val="single" w:sz="4" w:space="0" w:color="auto"/>
              <w:bottom w:val="single" w:sz="4" w:space="0" w:color="auto"/>
              <w:right w:val="single" w:sz="4" w:space="0" w:color="auto"/>
            </w:tcBorders>
          </w:tcPr>
          <w:p w14:paraId="638165A4" w14:textId="2EF3DCCF" w:rsidR="00B767F3" w:rsidRPr="00113A06" w:rsidRDefault="00DD7479" w:rsidP="00113A06">
            <w:pPr>
              <w:jc w:val="both"/>
              <w:rPr>
                <w:kern w:val="2"/>
                <w:szCs w:val="24"/>
              </w:rPr>
            </w:pPr>
            <w:r>
              <w:rPr>
                <w:color w:val="000000"/>
                <w:kern w:val="2"/>
                <w:szCs w:val="24"/>
              </w:rPr>
              <w:t>5.3.3.1. Bet</w:t>
            </w:r>
            <w:r>
              <w:rPr>
                <w:kern w:val="2"/>
                <w:szCs w:val="24"/>
              </w:rPr>
              <w:t xml:space="preserve"> kuri </w:t>
            </w:r>
            <w:r w:rsidRPr="00113A06">
              <w:rPr>
                <w:kern w:val="2"/>
                <w:szCs w:val="24"/>
              </w:rPr>
              <w:t xml:space="preserve">Sutarties šalis Sutarties galiojimo metu turi teisę inicijuoti Sutarties įkainių peržiūrą (keitimą) ne anksčiau kaip po </w:t>
            </w:r>
            <w:r w:rsidR="00113A06" w:rsidRPr="00113A06">
              <w:rPr>
                <w:kern w:val="2"/>
                <w:szCs w:val="24"/>
              </w:rPr>
              <w:t>12 (dvylikos) mėnesių</w:t>
            </w:r>
            <w:r w:rsidRPr="00113A06">
              <w:rPr>
                <w:kern w:val="2"/>
                <w:szCs w:val="24"/>
              </w:rPr>
              <w:t xml:space="preserve"> nuo </w:t>
            </w:r>
            <w:r w:rsidRPr="00113A06">
              <w:rPr>
                <w:szCs w:val="24"/>
              </w:rPr>
              <w:t>Sutarties įsigaliojimo dienos</w:t>
            </w:r>
            <w:r w:rsidR="00113A06" w:rsidRPr="00113A06">
              <w:rPr>
                <w:szCs w:val="24"/>
              </w:rPr>
              <w:t xml:space="preserve"> (</w:t>
            </w:r>
            <w:r w:rsidRPr="00113A06">
              <w:rPr>
                <w:kern w:val="2"/>
                <w:szCs w:val="24"/>
              </w:rPr>
              <w:t xml:space="preserve">jeigu </w:t>
            </w:r>
            <w:r>
              <w:rPr>
                <w:kern w:val="2"/>
                <w:szCs w:val="24"/>
              </w:rPr>
              <w:t xml:space="preserve">peržiūra jau buvo atlikta – nuo Susitarimo dėl paskutinio perskaičiavimo pagal šį Specialiųjų sąlygų papunktį įsigaliojimo dienos), </w:t>
            </w:r>
            <w:r>
              <w:rPr>
                <w:szCs w:val="24"/>
              </w:rPr>
              <w:t xml:space="preserve">jeigu Vartojimo prekių ir paslaugų kainų pokytis (k), apskaičiuotas kaip nustatyta 5.3.3.6 </w:t>
            </w:r>
            <w:r w:rsidRPr="00113A06">
              <w:rPr>
                <w:szCs w:val="24"/>
              </w:rPr>
              <w:t>papunktyje, viršija 5 procentus</w:t>
            </w:r>
            <w:r w:rsidR="00113A06" w:rsidRPr="00113A06">
              <w:rPr>
                <w:szCs w:val="24"/>
              </w:rPr>
              <w:t xml:space="preserve">. </w:t>
            </w:r>
            <w:r w:rsidRPr="00113A06">
              <w:rPr>
                <w:kern w:val="2"/>
                <w:szCs w:val="24"/>
              </w:rPr>
              <w:t xml:space="preserve">Sutarties įkainių peržiūra atliekama ne rečiau kaip kas </w:t>
            </w:r>
            <w:r w:rsidR="00113A06" w:rsidRPr="00113A06">
              <w:rPr>
                <w:kern w:val="2"/>
                <w:szCs w:val="24"/>
              </w:rPr>
              <w:t>12 (dvylika)</w:t>
            </w:r>
            <w:r w:rsidRPr="00113A06">
              <w:rPr>
                <w:kern w:val="2"/>
                <w:szCs w:val="24"/>
              </w:rPr>
              <w:t xml:space="preserve"> mėnes</w:t>
            </w:r>
            <w:r w:rsidR="00113A06" w:rsidRPr="00113A06">
              <w:rPr>
                <w:kern w:val="2"/>
                <w:szCs w:val="24"/>
              </w:rPr>
              <w:t>ių</w:t>
            </w:r>
            <w:r w:rsidRPr="00113A06">
              <w:rPr>
                <w:kern w:val="2"/>
                <w:szCs w:val="24"/>
              </w:rPr>
              <w:t>.</w:t>
            </w:r>
          </w:p>
          <w:p w14:paraId="76251E0A" w14:textId="51B09C57" w:rsidR="00B767F3" w:rsidRPr="00113A06" w:rsidRDefault="00DD7479" w:rsidP="00113A06">
            <w:pPr>
              <w:jc w:val="both"/>
              <w:rPr>
                <w:kern w:val="2"/>
                <w:szCs w:val="24"/>
                <w:shd w:val="clear" w:color="auto" w:fill="FFFFFF"/>
              </w:rPr>
            </w:pPr>
            <w:r w:rsidRPr="00113A06">
              <w:rPr>
                <w:kern w:val="2"/>
                <w:szCs w:val="24"/>
              </w:rPr>
              <w:t xml:space="preserve">5.3.3.2. Sutarties </w:t>
            </w:r>
            <w:r w:rsidRPr="00113A06">
              <w:rPr>
                <w:kern w:val="2"/>
                <w:szCs w:val="24"/>
                <w:shd w:val="clear" w:color="auto" w:fill="FFFFFF"/>
              </w:rPr>
              <w:t>įkainiai peržiūrimi tik tai Sutarties daliai, kuri nėra išpirkta, t. y., Prekėms, kurios nėra priimtos ir apmokėtos. Vėlesnė Sutarties įkainių peržiūra negali apimti laikotarpio, už kurį jau buvo atliktas peržiūra.</w:t>
            </w:r>
          </w:p>
          <w:p w14:paraId="08FE6131" w14:textId="7FD952E6" w:rsidR="00B767F3" w:rsidRPr="00113A06" w:rsidRDefault="00DD7479" w:rsidP="00113A06">
            <w:pPr>
              <w:jc w:val="both"/>
              <w:rPr>
                <w:kern w:val="2"/>
                <w:szCs w:val="24"/>
                <w:shd w:val="clear" w:color="auto" w:fill="FFFFFF"/>
              </w:rPr>
            </w:pPr>
            <w:r w:rsidRPr="00113A06">
              <w:rPr>
                <w:kern w:val="2"/>
                <w:szCs w:val="24"/>
              </w:rPr>
              <w:t>5.3.3.3. </w:t>
            </w:r>
            <w:r w:rsidRPr="00113A06">
              <w:rPr>
                <w:kern w:val="2"/>
                <w:szCs w:val="24"/>
                <w:shd w:val="clear" w:color="auto" w:fill="FFFFFF"/>
              </w:rPr>
              <w:t xml:space="preserve">Jeigu Prekių tiekimas vėluoja dėl Tiekėjo kaltės, uždelstų pristatyti Prekių įkainiai </w:t>
            </w:r>
            <w:r>
              <w:rPr>
                <w:color w:val="000000"/>
                <w:kern w:val="2"/>
                <w:szCs w:val="24"/>
                <w:shd w:val="clear" w:color="auto" w:fill="FFFFFF"/>
              </w:rPr>
              <w:t xml:space="preserve">nėra perskaičiuojami dėl kainų lygio kilimo (gali būti mažinami, tačiau </w:t>
            </w:r>
            <w:r w:rsidRPr="00113A06">
              <w:rPr>
                <w:kern w:val="2"/>
                <w:szCs w:val="24"/>
                <w:shd w:val="clear" w:color="auto" w:fill="FFFFFF"/>
              </w:rPr>
              <w:t>negali būti didinami).</w:t>
            </w:r>
          </w:p>
          <w:p w14:paraId="21E35C82" w14:textId="3D6DECE9" w:rsidR="00B767F3" w:rsidRPr="00113A06" w:rsidRDefault="00DD7479" w:rsidP="00113A06">
            <w:pPr>
              <w:jc w:val="both"/>
              <w:rPr>
                <w:kern w:val="2"/>
                <w:szCs w:val="24"/>
                <w:shd w:val="clear" w:color="auto" w:fill="FFFFFF"/>
              </w:rPr>
            </w:pPr>
            <w:r w:rsidRPr="00113A06">
              <w:rPr>
                <w:kern w:val="2"/>
                <w:szCs w:val="24"/>
              </w:rPr>
              <w:t xml:space="preserve">5.3.3.4. Atlikdamos Sutarties įkainių peržiūrą </w:t>
            </w:r>
            <w:r w:rsidRPr="00113A06">
              <w:rPr>
                <w:kern w:val="2"/>
                <w:szCs w:val="24"/>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2A60BA8C" w14:textId="4D3D4DFD" w:rsidR="00B767F3" w:rsidRPr="00113A06" w:rsidRDefault="00DD7479" w:rsidP="00113A06">
            <w:pPr>
              <w:jc w:val="both"/>
              <w:rPr>
                <w:kern w:val="2"/>
                <w:szCs w:val="24"/>
                <w:shd w:val="clear" w:color="auto" w:fill="FFFFFF"/>
              </w:rPr>
            </w:pPr>
            <w:r>
              <w:rPr>
                <w:color w:val="000000"/>
                <w:kern w:val="2"/>
                <w:szCs w:val="24"/>
                <w:shd w:val="clear" w:color="auto" w:fill="FFFFFF"/>
              </w:rPr>
              <w:lastRenderedPageBreak/>
              <w:t>5.3.3.5. Šalys privalo Susitarime nurodyti vartojimo prekių ir paslaugų indekso reikšmę laikotarpio pradžioje ir jo nustatymo datą, indekso reikšmę laikotarpio</w:t>
            </w:r>
            <w:r w:rsidRPr="00113A06">
              <w:rPr>
                <w:kern w:val="2"/>
                <w:szCs w:val="24"/>
                <w:shd w:val="clear" w:color="auto" w:fill="FFFFFF"/>
              </w:rPr>
              <w:t xml:space="preserve"> pabaigoje ir jo nustatymo datą, kainų pokytį (k), perskaičiuotą Sutarties įkainius, perskaičiuotą Pradinės Sutarties vertę.</w:t>
            </w:r>
          </w:p>
          <w:p w14:paraId="5BE16619" w14:textId="28B46CCF" w:rsidR="00B767F3" w:rsidRPr="00113A06" w:rsidRDefault="00DD7479" w:rsidP="00113A06">
            <w:pPr>
              <w:jc w:val="both"/>
              <w:rPr>
                <w:kern w:val="2"/>
                <w:szCs w:val="24"/>
                <w:shd w:val="clear" w:color="auto" w:fill="FFFFFF"/>
              </w:rPr>
            </w:pPr>
            <w:r w:rsidRPr="00113A06">
              <w:rPr>
                <w:kern w:val="2"/>
                <w:szCs w:val="24"/>
                <w:shd w:val="clear" w:color="auto" w:fill="FFFFFF"/>
              </w:rPr>
              <w:t>5.3.3.6. Nauj</w:t>
            </w:r>
            <w:r w:rsidR="00113A06" w:rsidRPr="00113A06">
              <w:rPr>
                <w:kern w:val="2"/>
                <w:szCs w:val="24"/>
                <w:shd w:val="clear" w:color="auto" w:fill="FFFFFF"/>
              </w:rPr>
              <w:t>i</w:t>
            </w:r>
            <w:r w:rsidRPr="00113A06">
              <w:rPr>
                <w:kern w:val="2"/>
                <w:szCs w:val="24"/>
                <w:shd w:val="clear" w:color="auto" w:fill="FFFFFF"/>
              </w:rPr>
              <w:t xml:space="preserve"> Sutarties įkainiai apskaičiuojami pagal žemiau pateiktą formulę:</w:t>
            </w:r>
          </w:p>
          <w:p w14:paraId="7116B3BB" w14:textId="6AC51E13" w:rsidR="00B767F3" w:rsidRDefault="00000000">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m:t>
              </m:r>
              <m:r>
                <m:rPr>
                  <m:sty m:val="p"/>
                </m:rPr>
                <w:rPr>
                  <w:rFonts w:ascii="Cambria Math" w:eastAsia="Yu Mincho" w:hAnsi="Cambria Math" w:cs="Calibri"/>
                  <w:szCs w:val="24"/>
                </w:rPr>
                <m:t>a+</m:t>
              </m:r>
              <m:d>
                <m:dPr>
                  <m:ctrlPr>
                    <w:rPr>
                      <w:rFonts w:ascii="Cambria Math" w:eastAsia="Yu Mincho" w:hAnsi="Cambria Math" w:cs="Calibri"/>
                      <w:szCs w:val="24"/>
                    </w:rPr>
                  </m:ctrlPr>
                </m:dPr>
                <m:e>
                  <m:f>
                    <m:fPr>
                      <m:ctrlPr>
                        <w:rPr>
                          <w:rFonts w:ascii="Cambria Math" w:eastAsia="Yu Mincho" w:hAnsi="Cambria Math" w:cs="Calibri"/>
                          <w:szCs w:val="24"/>
                        </w:rPr>
                      </m:ctrlPr>
                    </m:fPr>
                    <m:num>
                      <m:r>
                        <m:rPr>
                          <m:sty m:val="p"/>
                        </m:rPr>
                        <w:rPr>
                          <w:rFonts w:ascii="Cambria Math" w:eastAsia="Yu Mincho" w:hAnsi="Cambria Math" w:cs="Calibri"/>
                          <w:szCs w:val="24"/>
                        </w:rPr>
                        <m:t>k</m:t>
                      </m:r>
                    </m:num>
                    <m:den>
                      <m:r>
                        <m:rPr>
                          <m:sty m:val="p"/>
                        </m:rPr>
                        <w:rPr>
                          <w:rFonts w:ascii="Cambria Math" w:eastAsia="Yu Mincho" w:hAnsi="Cambria Math" w:cs="Calibri"/>
                          <w:szCs w:val="24"/>
                        </w:rPr>
                        <m:t>100</m:t>
                      </m:r>
                    </m:den>
                  </m:f>
                  <m:r>
                    <m:rPr>
                      <m:sty m:val="p"/>
                    </m:rPr>
                    <w:rPr>
                      <w:rFonts w:ascii="Cambria Math" w:eastAsia="Yu Mincho" w:hAnsi="Cambria Math" w:cs="Calibri"/>
                      <w:szCs w:val="24"/>
                    </w:rPr>
                    <m:t>×a</m:t>
                  </m:r>
                </m:e>
              </m:d>
            </m:oMath>
            <w:r w:rsidR="00DD7479">
              <w:rPr>
                <w:kern w:val="2"/>
                <w:szCs w:val="24"/>
              </w:rPr>
              <w:t>, kur a –</w:t>
            </w:r>
            <w:r w:rsidR="00113A06">
              <w:rPr>
                <w:kern w:val="2"/>
                <w:szCs w:val="24"/>
              </w:rPr>
              <w:t xml:space="preserve"> </w:t>
            </w:r>
            <w:r w:rsidR="00DD7479" w:rsidRPr="00113A06">
              <w:rPr>
                <w:kern w:val="2"/>
                <w:szCs w:val="24"/>
              </w:rPr>
              <w:t xml:space="preserve">įkainis </w:t>
            </w:r>
            <w:r w:rsidR="00DD7479">
              <w:rPr>
                <w:kern w:val="2"/>
                <w:szCs w:val="24"/>
              </w:rPr>
              <w:t>(Eur be PVM)) (jei peržiūra jau buvo atlikta, tai po paskutinio perskaičiavimo) </w:t>
            </w:r>
          </w:p>
          <w:p w14:paraId="0EFA074B" w14:textId="45CFA452" w:rsidR="00B767F3" w:rsidRPr="00113A06" w:rsidRDefault="00DD7479">
            <w:pPr>
              <w:jc w:val="both"/>
              <w:textAlignment w:val="baseline"/>
              <w:rPr>
                <w:kern w:val="2"/>
                <w:szCs w:val="24"/>
              </w:rPr>
            </w:pPr>
            <w:r>
              <w:rPr>
                <w:kern w:val="2"/>
                <w:szCs w:val="24"/>
              </w:rPr>
              <w:t>a</w:t>
            </w:r>
            <w:r>
              <w:rPr>
                <w:kern w:val="2"/>
                <w:szCs w:val="24"/>
                <w:vertAlign w:val="subscript"/>
              </w:rPr>
              <w:t>1</w:t>
            </w:r>
            <w:r>
              <w:rPr>
                <w:kern w:val="2"/>
                <w:szCs w:val="24"/>
              </w:rPr>
              <w:t xml:space="preserve"> – perskaičiuota</w:t>
            </w:r>
            <w:r w:rsidR="00113A06">
              <w:rPr>
                <w:kern w:val="2"/>
                <w:szCs w:val="24"/>
              </w:rPr>
              <w:t>s</w:t>
            </w:r>
            <w:r>
              <w:rPr>
                <w:kern w:val="2"/>
                <w:szCs w:val="24"/>
              </w:rPr>
              <w:t xml:space="preserve"> (pakeista</w:t>
            </w:r>
            <w:r w:rsidR="00113A06">
              <w:rPr>
                <w:kern w:val="2"/>
                <w:szCs w:val="24"/>
              </w:rPr>
              <w:t>s</w:t>
            </w:r>
            <w:r>
              <w:rPr>
                <w:kern w:val="2"/>
                <w:szCs w:val="24"/>
              </w:rPr>
              <w:t xml:space="preserve">) </w:t>
            </w:r>
            <w:r>
              <w:rPr>
                <w:color w:val="FF0000"/>
                <w:kern w:val="2"/>
                <w:szCs w:val="24"/>
              </w:rPr>
              <w:t xml:space="preserve"> </w:t>
            </w:r>
            <w:r w:rsidR="00113A06" w:rsidRPr="00113A06">
              <w:rPr>
                <w:kern w:val="2"/>
                <w:szCs w:val="24"/>
              </w:rPr>
              <w:t>į</w:t>
            </w:r>
            <w:r w:rsidRPr="00113A06">
              <w:rPr>
                <w:kern w:val="2"/>
                <w:szCs w:val="24"/>
              </w:rPr>
              <w:t>kainis (Eur be PVM) </w:t>
            </w:r>
          </w:p>
          <w:p w14:paraId="28F6938D" w14:textId="26450ABA" w:rsidR="00B767F3" w:rsidRPr="00113A06" w:rsidRDefault="00DD7479">
            <w:pPr>
              <w:jc w:val="both"/>
              <w:textAlignment w:val="baseline"/>
              <w:rPr>
                <w:kern w:val="2"/>
                <w:szCs w:val="24"/>
              </w:rPr>
            </w:pPr>
            <w:r w:rsidRPr="00113A06">
              <w:rPr>
                <w:kern w:val="2"/>
                <w:szCs w:val="24"/>
              </w:rPr>
              <w:t>k – pagal vartotojų kainų indeksą (pasirinkti bendrą „Vartojimo prekių ir paslaugų“) apskaičiuotas Vartojimo prekių ir paslaugų kainų pokytis (padidėjimas arba sumažėjimas) (%). „k“ reikšmė skaičiuojama pagal formulę:</w:t>
            </w:r>
          </w:p>
          <w:p w14:paraId="168750C2" w14:textId="77777777" w:rsidR="00B767F3" w:rsidRDefault="00DD7479">
            <w:pPr>
              <w:jc w:val="both"/>
              <w:textAlignment w:val="baseline"/>
              <w:rPr>
                <w:kern w:val="2"/>
                <w:szCs w:val="24"/>
              </w:rPr>
            </w:pPr>
            <m:oMath>
              <m:r>
                <m:rPr>
                  <m:sty m:val="p"/>
                </m:rPr>
                <w:rPr>
                  <w:rFonts w:ascii="Cambria Math" w:hAnsi="Cambria Math" w:cs="Calibri"/>
                  <w:szCs w:val="24"/>
                </w:rPr>
                <m:t>k =</m:t>
              </m:r>
              <m:f>
                <m:fPr>
                  <m:ctrlPr>
                    <w:rPr>
                      <w:rFonts w:ascii="Cambria Math" w:eastAsia="Yu Mincho" w:hAnsi="Cambria Math" w:cs="Calibri"/>
                      <w:szCs w:val="24"/>
                    </w:rPr>
                  </m:ctrlPr>
                </m:fPr>
                <m:num>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naujausias</m:t>
                      </m:r>
                    </m:sub>
                  </m:sSub>
                </m:num>
                <m:den>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pradžia</m:t>
                      </m:r>
                    </m:sub>
                  </m:sSub>
                </m:den>
              </m:f>
              <m:r>
                <m:rPr>
                  <m:sty m:val="p"/>
                </m:rPr>
                <w:rPr>
                  <w:rFonts w:ascii="Cambria Math" w:eastAsia="Yu Mincho" w:hAnsi="Cambria Math" w:cs="Calibri"/>
                  <w:szCs w:val="24"/>
                </w:rPr>
                <m:t>×100-100</m:t>
              </m:r>
            </m:oMath>
            <w:r>
              <w:rPr>
                <w:kern w:val="2"/>
                <w:szCs w:val="24"/>
              </w:rPr>
              <w:t>, (proc.) kur</w:t>
            </w:r>
          </w:p>
          <w:p w14:paraId="6031CF5B" w14:textId="78A779EE" w:rsidR="00B767F3" w:rsidRPr="00113A06" w:rsidRDefault="00DD7479" w:rsidP="00113A06">
            <w:pPr>
              <w:jc w:val="both"/>
              <w:textAlignment w:val="baseline"/>
            </w:pPr>
            <w:proofErr w:type="spellStart"/>
            <w:r>
              <w:rPr>
                <w:kern w:val="2"/>
              </w:rPr>
              <w:t>Ind</w:t>
            </w:r>
            <w:r>
              <w:rPr>
                <w:kern w:val="2"/>
                <w:vertAlign w:val="subscript"/>
              </w:rPr>
              <w:t>naujausias</w:t>
            </w:r>
            <w:proofErr w:type="spellEnd"/>
            <w:r>
              <w:rPr>
                <w:kern w:val="2"/>
              </w:rPr>
              <w:t xml:space="preserve"> – kreipimosi dėl </w:t>
            </w:r>
            <w:r w:rsidRPr="00113A06">
              <w:rPr>
                <w:kern w:val="2"/>
              </w:rPr>
              <w:t xml:space="preserve">įkainių </w:t>
            </w:r>
            <w:r>
              <w:rPr>
                <w:kern w:val="2"/>
              </w:rPr>
              <w:t xml:space="preserve">peržiūros išsiuntimo kitai šaliai </w:t>
            </w:r>
            <w:r w:rsidRPr="00113A06">
              <w:rPr>
                <w:kern w:val="2"/>
              </w:rPr>
              <w:t>dieną paskelbtas naujausias vartojimo prekių ir paslaugų indeksas (pasirinkti bendrą „Vartojimo prekių ir paslaugų</w:t>
            </w:r>
            <w:r w:rsidR="00113A06" w:rsidRPr="00113A06">
              <w:rPr>
                <w:kern w:val="2"/>
              </w:rPr>
              <w:t>).</w:t>
            </w:r>
          </w:p>
          <w:p w14:paraId="71ECCEB1" w14:textId="3186910E" w:rsidR="00B767F3" w:rsidRDefault="00DD7479" w:rsidP="00113A06">
            <w:pPr>
              <w:jc w:val="both"/>
            </w:pPr>
            <w:proofErr w:type="spellStart"/>
            <w:r w:rsidRPr="00113A06">
              <w:rPr>
                <w:kern w:val="2"/>
              </w:rPr>
              <w:t>Ind</w:t>
            </w:r>
            <w:r w:rsidRPr="00113A06">
              <w:rPr>
                <w:kern w:val="2"/>
                <w:vertAlign w:val="subscript"/>
              </w:rPr>
              <w:t>pradžia</w:t>
            </w:r>
            <w:proofErr w:type="spellEnd"/>
            <w:r w:rsidRPr="00113A06">
              <w:rPr>
                <w:kern w:val="2"/>
              </w:rPr>
              <w:t xml:space="preserve"> – laikotarpio pradžios datos (mėnesio) vartojimo prekių ir paslaugų indeksas (pasirinkti bendrą „Vartojimo prekių ir paslaugų“). Pirmojo </w:t>
            </w:r>
            <w:r>
              <w:rPr>
                <w:kern w:val="2"/>
              </w:rPr>
              <w:t xml:space="preserve">perskaičiavimo atveju laikotarpio pradžia (mėnuo) yra </w:t>
            </w:r>
            <w:r w:rsidRPr="00113A06">
              <w:rPr>
                <w:szCs w:val="24"/>
              </w:rPr>
              <w:t>Sutarties įsigaliojimo dienos mėnuo.</w:t>
            </w:r>
            <w:r w:rsidRPr="00113A06">
              <w:rPr>
                <w:kern w:val="2"/>
              </w:rPr>
              <w:t xml:space="preserve"> </w:t>
            </w:r>
            <w:r>
              <w:rPr>
                <w:kern w:val="2"/>
              </w:rPr>
              <w:t>Antrojo ir vėlesnių perskaičiavimų atveju laikotarpio pradžia (mėnuo) yra paskutinio perskaičiavimo metu naudotos paskelbto atitinkamo indekso reikšmės mėnuo.</w:t>
            </w:r>
          </w:p>
          <w:p w14:paraId="24C24713" w14:textId="50387621" w:rsidR="00B767F3" w:rsidRDefault="00DD7479" w:rsidP="00113A06">
            <w:pPr>
              <w:jc w:val="both"/>
              <w:rPr>
                <w:color w:val="000000"/>
                <w:kern w:val="2"/>
                <w:szCs w:val="24"/>
                <w:shd w:val="clear" w:color="auto" w:fill="FFFFFF"/>
              </w:rPr>
            </w:pPr>
            <w:r>
              <w:rPr>
                <w:color w:val="000000"/>
                <w:kern w:val="2"/>
                <w:szCs w:val="24"/>
              </w:rPr>
              <w:t>5.3.3.7. </w:t>
            </w:r>
            <w:r>
              <w:rPr>
                <w:color w:val="000000"/>
                <w:kern w:val="2"/>
                <w:szCs w:val="24"/>
                <w:shd w:val="clear" w:color="auto" w:fill="FFFFFF"/>
              </w:rPr>
              <w:t xml:space="preserve">Skaičiavimams indeksų reikšmės imamos </w:t>
            </w:r>
            <w:r w:rsidRPr="00113A06">
              <w:rPr>
                <w:b/>
                <w:bCs/>
                <w:kern w:val="2"/>
                <w:szCs w:val="24"/>
                <w:shd w:val="clear" w:color="auto" w:fill="FFFFFF"/>
              </w:rPr>
              <w:t>keturių</w:t>
            </w:r>
            <w:r w:rsidRPr="00113A06">
              <w:rPr>
                <w:kern w:val="2"/>
                <w:szCs w:val="24"/>
                <w:shd w:val="clear" w:color="auto" w:fill="FFFFFF"/>
              </w:rPr>
              <w:t xml:space="preserve"> </w:t>
            </w:r>
            <w:r>
              <w:rPr>
                <w:color w:val="000000"/>
                <w:kern w:val="2"/>
                <w:szCs w:val="24"/>
                <w:shd w:val="clear" w:color="auto" w:fill="FFFFFF"/>
              </w:rPr>
              <w:t xml:space="preserve">skaitmenų po kablelio tikslumu. Apskaičiuotas pokytis (k) tolimesniems skaičiavimams naudojamas suapvalinus iki </w:t>
            </w:r>
            <w:r w:rsidRPr="00113A06">
              <w:rPr>
                <w:b/>
                <w:bCs/>
                <w:kern w:val="2"/>
                <w:szCs w:val="24"/>
                <w:shd w:val="clear" w:color="auto" w:fill="FFFFFF"/>
              </w:rPr>
              <w:t>vieno</w:t>
            </w:r>
            <w:r w:rsidRPr="00113A06">
              <w:rPr>
                <w:kern w:val="2"/>
                <w:szCs w:val="24"/>
                <w:shd w:val="clear" w:color="auto" w:fill="FFFFFF"/>
              </w:rPr>
              <w:t xml:space="preserve"> </w:t>
            </w:r>
            <w:r>
              <w:rPr>
                <w:color w:val="000000"/>
                <w:kern w:val="2"/>
                <w:szCs w:val="24"/>
                <w:shd w:val="clear" w:color="auto" w:fill="FFFFFF"/>
              </w:rPr>
              <w:t>skaitmens po kablelio, o apskaičiuotas įkainis „a</w:t>
            </w:r>
            <w:r>
              <w:rPr>
                <w:color w:val="000000"/>
                <w:kern w:val="2"/>
                <w:szCs w:val="24"/>
                <w:shd w:val="clear" w:color="auto" w:fill="FFFFFF"/>
                <w:vertAlign w:val="subscript"/>
              </w:rPr>
              <w:t>1</w:t>
            </w:r>
            <w:r>
              <w:rPr>
                <w:color w:val="000000"/>
                <w:kern w:val="2"/>
                <w:szCs w:val="24"/>
                <w:shd w:val="clear" w:color="auto" w:fill="FFFFFF"/>
              </w:rPr>
              <w:t xml:space="preserve">“ suapvalinamas iki </w:t>
            </w:r>
            <w:r w:rsidRPr="00113A06">
              <w:rPr>
                <w:b/>
                <w:bCs/>
                <w:kern w:val="2"/>
                <w:szCs w:val="24"/>
                <w:shd w:val="clear" w:color="auto" w:fill="FFFFFF"/>
              </w:rPr>
              <w:t>dviejų</w:t>
            </w:r>
            <w:r>
              <w:rPr>
                <w:color w:val="FF0000"/>
                <w:kern w:val="2"/>
                <w:szCs w:val="24"/>
                <w:shd w:val="clear" w:color="auto" w:fill="FFFFFF"/>
              </w:rPr>
              <w:t xml:space="preserve"> </w:t>
            </w:r>
            <w:r>
              <w:rPr>
                <w:color w:val="000000"/>
                <w:kern w:val="2"/>
                <w:szCs w:val="24"/>
                <w:shd w:val="clear" w:color="auto" w:fill="FFFFFF"/>
              </w:rPr>
              <w:t>skaitmenų po kablelio.</w:t>
            </w:r>
          </w:p>
          <w:p w14:paraId="4C2D7799" w14:textId="678A4FE9" w:rsidR="00B767F3" w:rsidRDefault="00DD7479" w:rsidP="00113A06">
            <w:pPr>
              <w:jc w:val="both"/>
              <w:rPr>
                <w:color w:val="000000"/>
                <w:kern w:val="2"/>
                <w:szCs w:val="24"/>
                <w:shd w:val="clear" w:color="auto" w:fill="FFFFFF"/>
              </w:rPr>
            </w:pPr>
            <w:r>
              <w:rPr>
                <w:color w:val="000000"/>
                <w:kern w:val="2"/>
                <w:szCs w:val="24"/>
                <w:shd w:val="clear" w:color="auto" w:fill="FFFFFF"/>
              </w:rPr>
              <w:t xml:space="preserve">5.3.3.8. Šalis, siekianti Sutarties </w:t>
            </w:r>
            <w:r w:rsidRPr="00113A06">
              <w:rPr>
                <w:kern w:val="2"/>
                <w:szCs w:val="24"/>
                <w:shd w:val="clear" w:color="auto" w:fill="FFFFFF"/>
              </w:rPr>
              <w:t xml:space="preserve">įkainių </w:t>
            </w:r>
            <w:r>
              <w:rPr>
                <w:color w:val="000000"/>
                <w:kern w:val="2"/>
                <w:szCs w:val="24"/>
                <w:shd w:val="clear" w:color="auto" w:fill="FFFFFF"/>
              </w:rPr>
              <w:t xml:space="preserve">peržiūros, privalo raštu kreiptis į kitą Šalį ir prašyme pateikti visą reikalingą informaciją: Sutarties pavadinimą, numerį, datą, neperduotų ir neapmokėtų </w:t>
            </w:r>
            <w:r>
              <w:rPr>
                <w:kern w:val="2"/>
                <w:szCs w:val="24"/>
                <w:shd w:val="clear" w:color="auto" w:fill="FFFFFF"/>
              </w:rPr>
              <w:t>Pr</w:t>
            </w:r>
            <w:r>
              <w:rPr>
                <w:color w:val="000000"/>
                <w:kern w:val="2"/>
                <w:szCs w:val="24"/>
                <w:shd w:val="clear" w:color="auto" w:fill="FFFFFF"/>
              </w:rPr>
              <w:t xml:space="preserve">ekių sąrašą su kiekiais, indekso reikšmes su nuorodomis į viešus šaltinius Valstybės duomenų agentūros Oficialiosios statistikos portale arba </w:t>
            </w:r>
            <w:r>
              <w:rPr>
                <w:kern w:val="2"/>
                <w:szCs w:val="24"/>
                <w:bdr w:val="none" w:sz="0" w:space="0" w:color="auto" w:frame="1"/>
              </w:rPr>
              <w:t>kitus oficialius šaltinių duomenis</w:t>
            </w:r>
            <w:r>
              <w:rPr>
                <w:color w:val="000000"/>
                <w:kern w:val="2"/>
                <w:szCs w:val="24"/>
                <w:shd w:val="clear" w:color="auto" w:fill="FFFFFF"/>
              </w:rPr>
              <w:t>, kita svarbi informacija. Prašyme Šalis neturi teisės nurodyti kito indekso ar prašyti perskaičiavimo pagal kitą indeksą nei nurodytas šioje procedūroje.</w:t>
            </w:r>
          </w:p>
          <w:p w14:paraId="0751FE4E" w14:textId="0B7EE233" w:rsidR="00B767F3" w:rsidRDefault="00DD7479" w:rsidP="00113A06">
            <w:pPr>
              <w:jc w:val="both"/>
              <w:rPr>
                <w:color w:val="000000"/>
                <w:kern w:val="2"/>
                <w:szCs w:val="24"/>
                <w:shd w:val="clear" w:color="auto" w:fill="FFFFFF"/>
              </w:rPr>
            </w:pPr>
            <w:r>
              <w:rPr>
                <w:color w:val="000000"/>
                <w:kern w:val="2"/>
                <w:szCs w:val="24"/>
                <w:shd w:val="clear" w:color="auto" w:fill="FFFFFF"/>
              </w:rPr>
              <w:t>5</w:t>
            </w:r>
            <w:r>
              <w:rPr>
                <w:kern w:val="2"/>
                <w:szCs w:val="24"/>
              </w:rPr>
              <w:t>.3.3.9. </w:t>
            </w:r>
            <w:r>
              <w:rPr>
                <w:color w:val="000000"/>
                <w:kern w:val="2"/>
                <w:szCs w:val="24"/>
                <w:shd w:val="clear" w:color="auto" w:fill="FFFFFF"/>
              </w:rPr>
              <w:t xml:space="preserve">Susitarimas turi būti sudarytas per </w:t>
            </w:r>
            <w:r w:rsidR="00113A06">
              <w:rPr>
                <w:color w:val="000000"/>
                <w:kern w:val="2"/>
                <w:szCs w:val="24"/>
                <w:shd w:val="clear" w:color="auto" w:fill="FFFFFF"/>
              </w:rPr>
              <w:t>30 (trisdešimt) kalendorinių dienų</w:t>
            </w:r>
            <w:r>
              <w:rPr>
                <w:color w:val="FF0000"/>
                <w:kern w:val="2"/>
                <w:szCs w:val="24"/>
                <w:shd w:val="clear" w:color="auto" w:fill="FFFFFF"/>
              </w:rPr>
              <w:t xml:space="preserve"> </w:t>
            </w:r>
            <w:r>
              <w:rPr>
                <w:color w:val="000000"/>
                <w:kern w:val="2"/>
                <w:szCs w:val="24"/>
                <w:shd w:val="clear" w:color="auto" w:fill="FFFFFF"/>
              </w:rPr>
              <w:t>nuo Šalies pateikto tinkamo prašymo perskaičiuoti S</w:t>
            </w:r>
            <w:r>
              <w:rPr>
                <w:kern w:val="2"/>
                <w:szCs w:val="24"/>
              </w:rPr>
              <w:t xml:space="preserve">utarties </w:t>
            </w:r>
            <w:r w:rsidRPr="00113A06">
              <w:rPr>
                <w:kern w:val="2"/>
                <w:szCs w:val="24"/>
                <w:shd w:val="clear" w:color="auto" w:fill="FFFFFF"/>
              </w:rPr>
              <w:t xml:space="preserve">įkainius </w:t>
            </w:r>
            <w:r>
              <w:rPr>
                <w:color w:val="000000"/>
                <w:kern w:val="2"/>
                <w:szCs w:val="24"/>
                <w:shd w:val="clear" w:color="auto" w:fill="FFFFFF"/>
              </w:rPr>
              <w:t>gavimo dienos.</w:t>
            </w:r>
          </w:p>
          <w:p w14:paraId="3E0BF6EB" w14:textId="49FFCAC2" w:rsidR="00B767F3" w:rsidRPr="00113A06" w:rsidRDefault="00DD7479" w:rsidP="00113A06">
            <w:pPr>
              <w:jc w:val="both"/>
              <w:rPr>
                <w:color w:val="000000"/>
                <w:kern w:val="2"/>
                <w:szCs w:val="24"/>
                <w:bdr w:val="none" w:sz="0" w:space="0" w:color="auto" w:frame="1"/>
              </w:rPr>
            </w:pPr>
            <w:r>
              <w:rPr>
                <w:color w:val="000000"/>
                <w:kern w:val="2"/>
                <w:szCs w:val="24"/>
                <w:shd w:val="clear" w:color="auto" w:fill="FFFFFF"/>
              </w:rPr>
              <w:t>5.3.3.10. </w:t>
            </w:r>
            <w:r>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B767F3" w14:paraId="312BC1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4D3C3C" w14:textId="77777777" w:rsidR="00B767F3" w:rsidRDefault="00DD7479">
            <w:pPr>
              <w:rPr>
                <w:b/>
                <w:bCs/>
                <w:kern w:val="2"/>
                <w:szCs w:val="24"/>
              </w:rPr>
            </w:pPr>
            <w:r>
              <w:rPr>
                <w:b/>
                <w:bCs/>
                <w:kern w:val="2"/>
                <w:szCs w:val="24"/>
              </w:rPr>
              <w:lastRenderedPageBreak/>
              <w:t xml:space="preserve">5.3.4. Sutarties kainos / įkainių peržiūra dėl kainų lygio pokyčio </w:t>
            </w:r>
            <w:r>
              <w:rPr>
                <w:b/>
                <w:bCs/>
                <w:kern w:val="2"/>
                <w:szCs w:val="24"/>
              </w:rPr>
              <w:lastRenderedPageBreak/>
              <w:t>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449C09AB" w14:textId="5853A21E" w:rsidR="00B767F3" w:rsidRDefault="00DD7479">
            <w:pPr>
              <w:rPr>
                <w:kern w:val="2"/>
                <w:szCs w:val="24"/>
              </w:rPr>
            </w:pPr>
            <w:r>
              <w:rPr>
                <w:kern w:val="2"/>
                <w:szCs w:val="24"/>
              </w:rPr>
              <w:lastRenderedPageBreak/>
              <w:t>Netaikoma</w:t>
            </w:r>
          </w:p>
        </w:tc>
      </w:tr>
      <w:tr w:rsidR="00B767F3" w14:paraId="75CD94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BCAFDD" w14:textId="77777777" w:rsidR="00B767F3" w:rsidRDefault="00DD7479">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081DAEF5" w14:textId="7A6B4716" w:rsidR="00B767F3" w:rsidRDefault="00DD7479">
            <w:pPr>
              <w:rPr>
                <w:kern w:val="2"/>
                <w:szCs w:val="24"/>
              </w:rPr>
            </w:pPr>
            <w:r>
              <w:rPr>
                <w:kern w:val="2"/>
                <w:szCs w:val="24"/>
              </w:rPr>
              <w:t>Netaikoma</w:t>
            </w:r>
          </w:p>
        </w:tc>
      </w:tr>
      <w:tr w:rsidR="00B767F3" w14:paraId="267E80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D13C8F" w14:textId="77777777" w:rsidR="00B767F3" w:rsidRPr="00113A06" w:rsidRDefault="00DD7479">
            <w:pPr>
              <w:rPr>
                <w:b/>
                <w:bCs/>
                <w:kern w:val="2"/>
                <w:szCs w:val="24"/>
              </w:rPr>
            </w:pPr>
            <w:r w:rsidRPr="00113A06">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2D8ED721" w14:textId="1ED9383D" w:rsidR="00B767F3" w:rsidRPr="00113A06" w:rsidRDefault="00DD7479" w:rsidP="00113A06">
            <w:pPr>
              <w:jc w:val="both"/>
              <w:rPr>
                <w:kern w:val="2"/>
                <w:szCs w:val="24"/>
              </w:rPr>
            </w:pPr>
            <w:r w:rsidRPr="00113A06">
              <w:rPr>
                <w:kern w:val="2"/>
                <w:szCs w:val="24"/>
              </w:rPr>
              <w:t xml:space="preserve">Pirkėjas atsiskaito su Tiekėju ne vėliau kaip per </w:t>
            </w:r>
            <w:r w:rsidR="00113A06" w:rsidRPr="00113A06">
              <w:rPr>
                <w:kern w:val="2"/>
                <w:szCs w:val="24"/>
              </w:rPr>
              <w:t>30 (trisdešimt) kalendorinių dienų</w:t>
            </w:r>
            <w:r w:rsidRPr="00113A06">
              <w:rPr>
                <w:kern w:val="2"/>
                <w:szCs w:val="24"/>
              </w:rPr>
              <w:t xml:space="preserve"> nuo Sąskaitos gavimo dienos.</w:t>
            </w:r>
          </w:p>
          <w:p w14:paraId="12DA043D" w14:textId="77777777" w:rsidR="00113A06" w:rsidRPr="00113A06" w:rsidRDefault="00113A06" w:rsidP="00113A06">
            <w:pPr>
              <w:jc w:val="both"/>
              <w:rPr>
                <w:kern w:val="2"/>
                <w:szCs w:val="24"/>
              </w:rPr>
            </w:pPr>
          </w:p>
          <w:p w14:paraId="5BDFE28E" w14:textId="5C7304E1" w:rsidR="00B767F3" w:rsidRPr="00113A06" w:rsidRDefault="00DD7479">
            <w:pPr>
              <w:rPr>
                <w:kern w:val="2"/>
                <w:szCs w:val="24"/>
                <w:shd w:val="clear" w:color="auto" w:fill="FFFFFF"/>
              </w:rPr>
            </w:pPr>
            <w:r w:rsidRPr="00113A06">
              <w:rPr>
                <w:kern w:val="2"/>
                <w:szCs w:val="24"/>
                <w:shd w:val="clear" w:color="auto" w:fill="FFFFFF"/>
              </w:rPr>
              <w:t xml:space="preserve">Apmokėjimo sąlygos: </w:t>
            </w:r>
          </w:p>
          <w:p w14:paraId="04C22127" w14:textId="339E5752" w:rsidR="00B767F3" w:rsidRPr="00113A06" w:rsidRDefault="00DD7479" w:rsidP="00113A06">
            <w:pPr>
              <w:jc w:val="both"/>
              <w:rPr>
                <w:kern w:val="2"/>
                <w:szCs w:val="24"/>
                <w:shd w:val="clear" w:color="auto" w:fill="FFFFFF"/>
              </w:rPr>
            </w:pPr>
            <w:r w:rsidRPr="00113A06">
              <w:rPr>
                <w:kern w:val="2"/>
                <w:szCs w:val="24"/>
                <w:shd w:val="clear" w:color="auto" w:fill="FFFFFF"/>
              </w:rPr>
              <w:t>1) įvykdžius užsakymą, mokama už konkretų kiekį / apimtį pagal nustatytus įkainius</w:t>
            </w:r>
            <w:r w:rsidR="00113A06" w:rsidRPr="00113A06">
              <w:rPr>
                <w:kern w:val="2"/>
                <w:szCs w:val="24"/>
                <w:shd w:val="clear" w:color="auto" w:fill="FFFFFF"/>
              </w:rPr>
              <w:t>.</w:t>
            </w:r>
          </w:p>
        </w:tc>
      </w:tr>
      <w:tr w:rsidR="00B767F3" w14:paraId="235F5A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168194" w14:textId="77777777" w:rsidR="00B767F3" w:rsidRDefault="00DD7479">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A2C5FAD" w14:textId="0576131F" w:rsidR="00B767F3" w:rsidRPr="00113A06" w:rsidRDefault="00DD7479" w:rsidP="00113A06">
            <w:pPr>
              <w:rPr>
                <w:kern w:val="2"/>
                <w:szCs w:val="24"/>
              </w:rPr>
            </w:pPr>
            <w:r>
              <w:rPr>
                <w:kern w:val="2"/>
                <w:szCs w:val="24"/>
              </w:rPr>
              <w:t>Netaikoma</w:t>
            </w:r>
          </w:p>
        </w:tc>
      </w:tr>
      <w:tr w:rsidR="00B767F3" w14:paraId="0986FD7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15FA08" w14:textId="77777777" w:rsidR="00B767F3" w:rsidRDefault="00DD7479">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D06D0D9" w14:textId="2519F4A8" w:rsidR="00B767F3" w:rsidRDefault="00DD7479">
            <w:pPr>
              <w:rPr>
                <w:kern w:val="2"/>
                <w:szCs w:val="24"/>
              </w:rPr>
            </w:pPr>
            <w:r>
              <w:rPr>
                <w:kern w:val="2"/>
                <w:szCs w:val="24"/>
              </w:rPr>
              <w:t>Netaikoma</w:t>
            </w:r>
            <w:r>
              <w:rPr>
                <w:color w:val="000000"/>
                <w:kern w:val="2"/>
                <w:szCs w:val="24"/>
                <w:shd w:val="clear" w:color="auto" w:fill="FFFFFF"/>
              </w:rPr>
              <w:t xml:space="preserve"> </w:t>
            </w:r>
          </w:p>
        </w:tc>
      </w:tr>
      <w:tr w:rsidR="00B767F3" w14:paraId="397E6A62" w14:textId="77777777">
        <w:trPr>
          <w:trHeight w:val="300"/>
        </w:trPr>
        <w:tc>
          <w:tcPr>
            <w:tcW w:w="9535" w:type="dxa"/>
            <w:gridSpan w:val="5"/>
          </w:tcPr>
          <w:p w14:paraId="1AB554AE" w14:textId="77777777" w:rsidR="00B767F3" w:rsidRDefault="00DD7479">
            <w:pPr>
              <w:jc w:val="center"/>
              <w:rPr>
                <w:b/>
                <w:bCs/>
                <w:kern w:val="2"/>
                <w:szCs w:val="24"/>
              </w:rPr>
            </w:pPr>
            <w:r>
              <w:rPr>
                <w:b/>
                <w:bCs/>
                <w:kern w:val="2"/>
                <w:szCs w:val="24"/>
              </w:rPr>
              <w:t>6. PREKIŲ KOKYBĖ IR GARANTINIAI ĮSIPAREIGOJIMAI</w:t>
            </w:r>
          </w:p>
        </w:tc>
      </w:tr>
      <w:tr w:rsidR="00B767F3" w14:paraId="193F6F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C3FCE8" w14:textId="77777777" w:rsidR="00B767F3" w:rsidRDefault="00DD7479">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5290D4C5" w14:textId="6D3E3B34" w:rsidR="00B767F3" w:rsidRDefault="00DD7479" w:rsidP="00113A06">
            <w:pPr>
              <w:jc w:val="both"/>
              <w:rPr>
                <w:kern w:val="2"/>
                <w:szCs w:val="24"/>
              </w:rPr>
            </w:pPr>
            <w:r>
              <w:rPr>
                <w:kern w:val="2"/>
                <w:szCs w:val="24"/>
              </w:rPr>
              <w:t xml:space="preserve">Prekėms </w:t>
            </w:r>
            <w:r w:rsidRPr="00EE35ED">
              <w:rPr>
                <w:kern w:val="2"/>
                <w:szCs w:val="24"/>
              </w:rPr>
              <w:t>nustatomas Techninėje specifikacijoje nustatytas</w:t>
            </w:r>
            <w:r w:rsidR="00EE35ED" w:rsidRPr="00EE35ED">
              <w:rPr>
                <w:kern w:val="2"/>
                <w:szCs w:val="24"/>
              </w:rPr>
              <w:t xml:space="preserve"> gamintojo</w:t>
            </w:r>
            <w:r w:rsidRPr="00EE35ED">
              <w:rPr>
                <w:kern w:val="2"/>
                <w:szCs w:val="24"/>
              </w:rPr>
              <w:t xml:space="preserve"> garantinis terminas, kuris yra</w:t>
            </w:r>
            <w:r w:rsidR="00EE35ED">
              <w:rPr>
                <w:kern w:val="2"/>
                <w:szCs w:val="24"/>
              </w:rPr>
              <w:t xml:space="preserve"> ne mažesnis kaip</w:t>
            </w:r>
            <w:r w:rsidRPr="00EE35ED">
              <w:rPr>
                <w:kern w:val="2"/>
                <w:szCs w:val="24"/>
              </w:rPr>
              <w:t xml:space="preserve"> </w:t>
            </w:r>
            <w:r w:rsidR="00113A06" w:rsidRPr="00EE35ED">
              <w:rPr>
                <w:kern w:val="2"/>
                <w:szCs w:val="24"/>
              </w:rPr>
              <w:t>24 mėnesiai</w:t>
            </w:r>
            <w:r w:rsidRPr="00EE35ED">
              <w:rPr>
                <w:kern w:val="2"/>
                <w:szCs w:val="24"/>
              </w:rPr>
              <w:t>. Garantinis terminas, skaičiuojamas nuo Prekių perdavimo–priėmimo akto pasirašymo dienos.</w:t>
            </w:r>
          </w:p>
        </w:tc>
      </w:tr>
      <w:tr w:rsidR="00B767F3" w14:paraId="7C487E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9E69E4" w14:textId="77777777" w:rsidR="00B767F3" w:rsidRDefault="00DD7479">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19A8D037" w14:textId="6AEFE815" w:rsidR="00B767F3" w:rsidRPr="00EE35ED" w:rsidRDefault="00DD7479" w:rsidP="00EE35ED">
            <w:pPr>
              <w:jc w:val="both"/>
            </w:pPr>
            <w:r>
              <w:t xml:space="preserve">Garantinio termino laikotarpiu nustačius Prekių trūkumų, Tiekėjas turi </w:t>
            </w:r>
            <w:r w:rsidRPr="00D024D1">
              <w:t>ne vėliau kaip per</w:t>
            </w:r>
            <w:r>
              <w:t xml:space="preserve"> </w:t>
            </w:r>
            <w:r w:rsidR="00EE35ED">
              <w:t>20 (dvidešimt) darbo dienų</w:t>
            </w:r>
            <w:r>
              <w:t xml:space="preserve"> nuo rašytinės pretenzijos gavimo dienos pašalinti Prekių trūkumus.</w:t>
            </w:r>
          </w:p>
        </w:tc>
      </w:tr>
      <w:tr w:rsidR="00B767F3" w14:paraId="459ADC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2DFC18" w14:textId="77777777" w:rsidR="00B767F3" w:rsidRDefault="00DD7479">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732CDAE4" w14:textId="55D88D1F" w:rsidR="00EA0CCF" w:rsidRDefault="00DD7479" w:rsidP="00EA0CCF">
            <w:pPr>
              <w:rPr>
                <w:kern w:val="2"/>
                <w:szCs w:val="24"/>
              </w:rPr>
            </w:pPr>
            <w:r>
              <w:rPr>
                <w:kern w:val="2"/>
                <w:szCs w:val="24"/>
              </w:rPr>
              <w:t>Netaikoma</w:t>
            </w:r>
          </w:p>
          <w:p w14:paraId="4D580A95" w14:textId="06C69583" w:rsidR="00B767F3" w:rsidRDefault="00B767F3">
            <w:pPr>
              <w:rPr>
                <w:kern w:val="2"/>
                <w:szCs w:val="24"/>
              </w:rPr>
            </w:pPr>
          </w:p>
        </w:tc>
      </w:tr>
      <w:tr w:rsidR="00B767F3" w14:paraId="5D562E8D" w14:textId="77777777">
        <w:trPr>
          <w:trHeight w:val="300"/>
        </w:trPr>
        <w:tc>
          <w:tcPr>
            <w:tcW w:w="9535" w:type="dxa"/>
            <w:gridSpan w:val="5"/>
          </w:tcPr>
          <w:p w14:paraId="6103796D" w14:textId="77777777" w:rsidR="00B767F3" w:rsidRDefault="00DD7479">
            <w:pPr>
              <w:jc w:val="center"/>
              <w:rPr>
                <w:b/>
                <w:bCs/>
                <w:kern w:val="2"/>
                <w:szCs w:val="24"/>
              </w:rPr>
            </w:pPr>
            <w:r>
              <w:rPr>
                <w:b/>
                <w:bCs/>
                <w:kern w:val="2"/>
                <w:szCs w:val="24"/>
              </w:rPr>
              <w:t>7. SUTARTIES VYKDYMUI PASITELKIAMI SUBTIEKĖJAI</w:t>
            </w:r>
          </w:p>
        </w:tc>
      </w:tr>
      <w:tr w:rsidR="00B767F3" w14:paraId="3110BF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44BCE6" w14:textId="77777777" w:rsidR="00B767F3" w:rsidRDefault="00DD7479">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5CFEABC6" w14:textId="34343842" w:rsidR="00B767F3" w:rsidRPr="00405739" w:rsidRDefault="00DD7479" w:rsidP="00405739">
            <w:pPr>
              <w:rPr>
                <w:kern w:val="2"/>
                <w:szCs w:val="24"/>
              </w:rPr>
            </w:pPr>
            <w:r>
              <w:rPr>
                <w:kern w:val="2"/>
                <w:szCs w:val="24"/>
              </w:rPr>
              <w:t>Sutarties vykdymui subtiekėjai ir (ar) specialistai nepasitelkiami.</w:t>
            </w:r>
          </w:p>
        </w:tc>
      </w:tr>
      <w:tr w:rsidR="00B767F3" w14:paraId="0E57F611" w14:textId="77777777">
        <w:trPr>
          <w:trHeight w:val="300"/>
        </w:trPr>
        <w:tc>
          <w:tcPr>
            <w:tcW w:w="9535" w:type="dxa"/>
            <w:gridSpan w:val="5"/>
          </w:tcPr>
          <w:p w14:paraId="6A81BDB7" w14:textId="77777777" w:rsidR="00B767F3" w:rsidRDefault="00DD7479">
            <w:pPr>
              <w:jc w:val="center"/>
              <w:rPr>
                <w:b/>
                <w:bCs/>
                <w:kern w:val="2"/>
                <w:szCs w:val="24"/>
              </w:rPr>
            </w:pPr>
            <w:r>
              <w:rPr>
                <w:b/>
                <w:bCs/>
                <w:kern w:val="2"/>
                <w:szCs w:val="24"/>
              </w:rPr>
              <w:t>8. PRIEVOLIŲ PAGAL SUTARTĮ ĮVYKDYMO UŽTIKRINIMAS</w:t>
            </w:r>
          </w:p>
        </w:tc>
      </w:tr>
      <w:tr w:rsidR="00B767F3" w14:paraId="5F1C88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87A2D2" w14:textId="77777777" w:rsidR="00B767F3" w:rsidRDefault="00DD7479">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17E386A" w14:textId="7DE6DC12" w:rsidR="00B767F3" w:rsidRDefault="00DD7479">
            <w:pPr>
              <w:rPr>
                <w:kern w:val="2"/>
                <w:szCs w:val="24"/>
              </w:rPr>
            </w:pPr>
            <w:r>
              <w:rPr>
                <w:kern w:val="2"/>
                <w:szCs w:val="24"/>
              </w:rPr>
              <w:t>Prievolių pagal Sutartį įvykdymas užtikrinamas</w:t>
            </w:r>
            <w:r w:rsidR="00EE35ED">
              <w:rPr>
                <w:kern w:val="2"/>
                <w:szCs w:val="24"/>
              </w:rPr>
              <w:t>:</w:t>
            </w:r>
          </w:p>
          <w:p w14:paraId="12472A74" w14:textId="313744F2" w:rsidR="00B767F3" w:rsidRDefault="00DD7479">
            <w:pPr>
              <w:rPr>
                <w:kern w:val="2"/>
                <w:szCs w:val="24"/>
              </w:rPr>
            </w:pPr>
            <w:r>
              <w:rPr>
                <w:kern w:val="2"/>
                <w:szCs w:val="24"/>
              </w:rPr>
              <w:t>Netesybomis (delspinigiais, bauda)</w:t>
            </w:r>
            <w:r w:rsidR="00EE35ED">
              <w:rPr>
                <w:kern w:val="2"/>
                <w:szCs w:val="24"/>
              </w:rPr>
              <w:t>.</w:t>
            </w:r>
          </w:p>
          <w:p w14:paraId="544E68EF" w14:textId="3FD710D6" w:rsidR="00B767F3" w:rsidRDefault="00B767F3">
            <w:pPr>
              <w:rPr>
                <w:kern w:val="2"/>
                <w:szCs w:val="24"/>
              </w:rPr>
            </w:pPr>
          </w:p>
        </w:tc>
      </w:tr>
      <w:tr w:rsidR="00B767F3" w14:paraId="570706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1EF89" w14:textId="77777777" w:rsidR="00B767F3" w:rsidRDefault="00DD7479">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4720F941" w14:textId="737D4F91" w:rsidR="00B767F3" w:rsidRDefault="00DD7479">
            <w:pPr>
              <w:rPr>
                <w:kern w:val="2"/>
                <w:szCs w:val="24"/>
              </w:rPr>
            </w:pPr>
            <w:r>
              <w:rPr>
                <w:kern w:val="2"/>
                <w:szCs w:val="24"/>
              </w:rPr>
              <w:t>Netaikoma</w:t>
            </w:r>
          </w:p>
        </w:tc>
      </w:tr>
      <w:tr w:rsidR="00B767F3" w14:paraId="0C2A746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813ACE" w14:textId="77777777" w:rsidR="00B767F3" w:rsidRDefault="00DD7479">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7001B284" w14:textId="3FE784DE" w:rsidR="00B767F3" w:rsidRDefault="00DD7479">
            <w:pPr>
              <w:rPr>
                <w:kern w:val="2"/>
                <w:szCs w:val="24"/>
              </w:rPr>
            </w:pPr>
            <w:r>
              <w:rPr>
                <w:kern w:val="2"/>
                <w:szCs w:val="24"/>
              </w:rPr>
              <w:t>Netaikoma</w:t>
            </w:r>
          </w:p>
        </w:tc>
      </w:tr>
      <w:tr w:rsidR="00B767F3" w14:paraId="198AFEE0" w14:textId="77777777">
        <w:trPr>
          <w:trHeight w:val="300"/>
        </w:trPr>
        <w:tc>
          <w:tcPr>
            <w:tcW w:w="9535" w:type="dxa"/>
            <w:gridSpan w:val="5"/>
          </w:tcPr>
          <w:p w14:paraId="53C07666" w14:textId="77777777" w:rsidR="00B767F3" w:rsidRDefault="00DD7479">
            <w:pPr>
              <w:jc w:val="center"/>
              <w:rPr>
                <w:b/>
                <w:bCs/>
                <w:kern w:val="2"/>
                <w:szCs w:val="24"/>
              </w:rPr>
            </w:pPr>
            <w:r>
              <w:rPr>
                <w:b/>
                <w:bCs/>
                <w:kern w:val="2"/>
                <w:szCs w:val="24"/>
              </w:rPr>
              <w:t>9. ŠALIŲ ATSAKOMYBĖ</w:t>
            </w:r>
            <w:r>
              <w:rPr>
                <w:b/>
                <w:bCs/>
                <w:kern w:val="2"/>
                <w:szCs w:val="24"/>
              </w:rPr>
              <w:tab/>
            </w:r>
          </w:p>
        </w:tc>
      </w:tr>
      <w:tr w:rsidR="00B767F3" w14:paraId="0C76AE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0865C" w14:textId="77777777" w:rsidR="00B767F3" w:rsidRDefault="00DD7479">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2E8EA71" w14:textId="24FBA8D9" w:rsidR="00B767F3" w:rsidRPr="00EE35ED" w:rsidRDefault="00DD7479" w:rsidP="00EE35ED">
            <w:pPr>
              <w:jc w:val="both"/>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w:t>
            </w:r>
            <w:r w:rsidRPr="00EE35ED">
              <w:rPr>
                <w:kern w:val="2"/>
                <w:szCs w:val="24"/>
              </w:rPr>
              <w:t>Pirkėjui 0,02 (dvi šimtosios) procento dydžio delspinigius nuo neapmokėtos sumos be PVM už kiekvieną vėlavimo dieną. </w:t>
            </w:r>
          </w:p>
        </w:tc>
      </w:tr>
      <w:tr w:rsidR="00B767F3" w14:paraId="66B563D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84FE7" w14:textId="77777777" w:rsidR="00B767F3" w:rsidRDefault="00DD7479">
            <w:pPr>
              <w:rPr>
                <w:b/>
                <w:bCs/>
                <w:kern w:val="2"/>
                <w:szCs w:val="24"/>
              </w:rPr>
            </w:pPr>
            <w:r>
              <w:rPr>
                <w:b/>
                <w:bCs/>
                <w:kern w:val="2"/>
                <w:szCs w:val="24"/>
              </w:rPr>
              <w:lastRenderedPageBreak/>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9EE2BA9" w14:textId="17836B88" w:rsidR="00B767F3" w:rsidRDefault="00DD7479" w:rsidP="006C1C75">
            <w:pPr>
              <w:jc w:val="both"/>
              <w:rPr>
                <w:color w:val="000000"/>
                <w:kern w:val="2"/>
              </w:rPr>
            </w:pPr>
            <w:r>
              <w:rPr>
                <w:color w:val="000000"/>
                <w:kern w:val="2"/>
              </w:rPr>
              <w:t>9.2.1. Jeigu Tiekėjas vėluoja vykdyti užsakymą, tiekti Prekes ar ištaisyti jų trūkumus</w:t>
            </w:r>
            <w:r>
              <w:rPr>
                <w:color w:val="000000"/>
              </w:rPr>
              <w:t xml:space="preserve"> </w:t>
            </w:r>
            <w:r>
              <w:rPr>
                <w:color w:val="000000"/>
                <w:kern w:val="2"/>
              </w:rPr>
              <w:t xml:space="preserve">arba nevykdo kitų sutartinių įsipareigojimų, </w:t>
            </w:r>
            <w:r w:rsidRPr="006C1C75">
              <w:rPr>
                <w:kern w:val="2"/>
              </w:rPr>
              <w:t>Pirkėjas nuo kitos nei nustatytas terminas dienos Tiekėjui skaičiuoja 0,02 (dvi šimtosios) procento dydžio delspinigius už kiekvieną uždelstą dieną nuo laiku neperduotų Prekių ar Prekių, turinčių trūkumų, kainos be PVM</w:t>
            </w:r>
            <w:r>
              <w:rPr>
                <w:color w:val="000000"/>
                <w:kern w:val="2"/>
              </w:rPr>
              <w:t>. </w:t>
            </w:r>
          </w:p>
          <w:p w14:paraId="610DA498" w14:textId="4778F916" w:rsidR="00B767F3" w:rsidRDefault="00DD7479" w:rsidP="006C1C75">
            <w:pPr>
              <w:jc w:val="both"/>
              <w:rPr>
                <w:color w:val="000000"/>
                <w:kern w:val="2"/>
                <w:szCs w:val="24"/>
              </w:rPr>
            </w:pPr>
            <w:r>
              <w:rPr>
                <w:color w:val="000000"/>
                <w:szCs w:val="24"/>
                <w:lang w:val="lt"/>
              </w:rPr>
              <w:t xml:space="preserve">9.2.2. Jeigu Tiekėjas vėluoja grąžinti dėl Tiekėjui mokėtinos sumos sumažinimo susidariusią permoką pagal Bendrųjų sąlygų 7.4.1.2 punktą, </w:t>
            </w:r>
            <w:r w:rsidRPr="006C1C75">
              <w:rPr>
                <w:szCs w:val="24"/>
                <w:lang w:val="lt"/>
              </w:rPr>
              <w:t>Pirkėjas nuo kitos nei nustatytas terminas dienos Tiekėjui skaičiuoja 0,02 (dvi šimtosios) procento dydžio delspinigius už kiekvieną uždelstą dieną nuo laiku negrąžintos permokos, kainos be PVM.</w:t>
            </w:r>
          </w:p>
          <w:p w14:paraId="63704FE1" w14:textId="43E8918E" w:rsidR="00B767F3" w:rsidRDefault="00DD7479" w:rsidP="006C1C75">
            <w:pPr>
              <w:jc w:val="both"/>
              <w:rPr>
                <w:b/>
                <w:kern w:val="2"/>
              </w:rPr>
            </w:pPr>
            <w:r>
              <w:rPr>
                <w:color w:val="000000"/>
                <w:kern w:val="2"/>
              </w:rPr>
              <w:t xml:space="preserve">9.2.3. Tiekėjas privalo sumokėti Pirkėjui netesybas per </w:t>
            </w:r>
            <w:r w:rsidR="006C1C75">
              <w:rPr>
                <w:color w:val="000000"/>
                <w:kern w:val="2"/>
              </w:rPr>
              <w:t xml:space="preserve">30 (trisdešimt) kalendorinių </w:t>
            </w:r>
            <w:r>
              <w:rPr>
                <w:color w:val="000000"/>
                <w:kern w:val="2"/>
              </w:rPr>
              <w:t xml:space="preserve">dienų nuo Pirkėjo pareikalavimo, jeigu netesybų suma nėra </w:t>
            </w:r>
            <w:r>
              <w:t>išskaitoma iš Tiekėjui mokėtinos sumos.</w:t>
            </w:r>
            <w:r>
              <w:rPr>
                <w:color w:val="000000"/>
                <w:kern w:val="2"/>
              </w:rPr>
              <w:t xml:space="preserve"> </w:t>
            </w:r>
          </w:p>
        </w:tc>
      </w:tr>
      <w:tr w:rsidR="00B767F3" w14:paraId="6CD13A4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35D82" w14:textId="77777777" w:rsidR="00B767F3" w:rsidRDefault="00DD7479">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CE7257B" w14:textId="41E2E762" w:rsidR="00B767F3" w:rsidRDefault="00DD7479" w:rsidP="006C1C75">
            <w:pPr>
              <w:jc w:val="both"/>
              <w:rPr>
                <w:kern w:val="2"/>
                <w:szCs w:val="24"/>
              </w:rPr>
            </w:pPr>
            <w:r>
              <w:rPr>
                <w:kern w:val="2"/>
                <w:szCs w:val="24"/>
              </w:rPr>
              <w:t xml:space="preserve">9.3.1. Nutraukus Sutartį dėl esminio Sutarties pažeidimo, nustatyto Sutarties Specialiosiose sąlygose, </w:t>
            </w:r>
            <w:r w:rsidRPr="006C1C75">
              <w:rPr>
                <w:kern w:val="2"/>
                <w:szCs w:val="24"/>
              </w:rPr>
              <w:t xml:space="preserve">mokama </w:t>
            </w:r>
            <w:r w:rsidR="006C1C75" w:rsidRPr="006C1C75">
              <w:rPr>
                <w:kern w:val="2"/>
                <w:szCs w:val="24"/>
              </w:rPr>
              <w:t xml:space="preserve">5 </w:t>
            </w:r>
            <w:r w:rsidRPr="006C1C75">
              <w:rPr>
                <w:kern w:val="2"/>
                <w:szCs w:val="24"/>
              </w:rPr>
              <w:t xml:space="preserve">procentų </w:t>
            </w:r>
            <w:r>
              <w:rPr>
                <w:kern w:val="2"/>
                <w:szCs w:val="24"/>
              </w:rPr>
              <w:t xml:space="preserve">dydžio bauda nuo Pradinės Sutarties vertės be PVM, nurodytos Specialiųjų sąlygų 5.2 punkte. </w:t>
            </w:r>
          </w:p>
          <w:p w14:paraId="4A95D70B" w14:textId="77777777" w:rsidR="00B767F3" w:rsidRDefault="00B767F3">
            <w:pPr>
              <w:rPr>
                <w:kern w:val="2"/>
                <w:szCs w:val="24"/>
              </w:rPr>
            </w:pPr>
          </w:p>
          <w:p w14:paraId="48292084" w14:textId="36A0F49A" w:rsidR="00B767F3" w:rsidRPr="006C1C75" w:rsidRDefault="00DD7479" w:rsidP="006C1C75">
            <w:pPr>
              <w:jc w:val="both"/>
              <w:rPr>
                <w:color w:val="FF0000"/>
                <w:kern w:val="2"/>
                <w:szCs w:val="24"/>
              </w:rPr>
            </w:pPr>
            <w:r>
              <w:rPr>
                <w:kern w:val="2"/>
                <w:szCs w:val="24"/>
              </w:rPr>
              <w:t>9.3.2. </w:t>
            </w:r>
            <w:r>
              <w:rPr>
                <w:szCs w:val="24"/>
              </w:rPr>
              <w:t xml:space="preserve">Nepagrįstai nutraukus Sutarties vykdymą ne Sutartyje nustatyta tvarka, mokama </w:t>
            </w:r>
            <w:r w:rsidR="006C1C75">
              <w:rPr>
                <w:szCs w:val="24"/>
              </w:rPr>
              <w:t>5</w:t>
            </w:r>
            <w:r>
              <w:rPr>
                <w:kern w:val="2"/>
                <w:szCs w:val="24"/>
              </w:rPr>
              <w:t xml:space="preserve"> procentų dydžio bauda nuo Pradinės Sutarties vertės, nurodytos Specialiųjų sąlygų 5.2 punkte.</w:t>
            </w:r>
          </w:p>
        </w:tc>
      </w:tr>
      <w:tr w:rsidR="00B767F3" w14:paraId="539B29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B6675A" w14:textId="77777777" w:rsidR="00B767F3" w:rsidRDefault="00DD7479">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01953191" w14:textId="57D49455" w:rsidR="00B767F3" w:rsidRPr="006C1C75" w:rsidRDefault="00DD7479" w:rsidP="006C1C75">
            <w:pPr>
              <w:rPr>
                <w:color w:val="000000"/>
                <w:kern w:val="2"/>
                <w:szCs w:val="24"/>
              </w:rPr>
            </w:pPr>
            <w:r>
              <w:rPr>
                <w:color w:val="000000"/>
                <w:kern w:val="2"/>
                <w:szCs w:val="24"/>
              </w:rPr>
              <w:t>Netaikoma</w:t>
            </w:r>
          </w:p>
        </w:tc>
      </w:tr>
      <w:tr w:rsidR="00B767F3" w14:paraId="3086B7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8771B" w14:textId="77777777" w:rsidR="00B767F3" w:rsidRDefault="00DD7479">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69B3C483" w14:textId="078E71D8" w:rsidR="00B767F3" w:rsidRDefault="00796981">
            <w:pPr>
              <w:rPr>
                <w:color w:val="4472C4"/>
                <w:kern w:val="2"/>
                <w:szCs w:val="24"/>
              </w:rPr>
            </w:pPr>
            <w:r>
              <w:rPr>
                <w:color w:val="000000"/>
                <w:kern w:val="2"/>
                <w:szCs w:val="24"/>
              </w:rPr>
              <w:t>Netaikoma</w:t>
            </w:r>
          </w:p>
        </w:tc>
      </w:tr>
      <w:tr w:rsidR="00B767F3" w14:paraId="3F603D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C91E4" w14:textId="77777777" w:rsidR="00B767F3" w:rsidRDefault="00DD7479">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71A84AA" w14:textId="4DE78211" w:rsidR="00B767F3" w:rsidRPr="006C1C75" w:rsidRDefault="00DD7479">
            <w:pPr>
              <w:rPr>
                <w:kern w:val="2"/>
                <w:szCs w:val="24"/>
              </w:rPr>
            </w:pPr>
            <w:r>
              <w:rPr>
                <w:kern w:val="2"/>
                <w:szCs w:val="24"/>
              </w:rPr>
              <w:t>Netaikoma</w:t>
            </w:r>
          </w:p>
        </w:tc>
      </w:tr>
      <w:tr w:rsidR="00B767F3" w14:paraId="614E46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2C1B53" w14:textId="77777777" w:rsidR="00B767F3" w:rsidRDefault="00DD7479">
            <w:pPr>
              <w:rPr>
                <w:b/>
                <w:bCs/>
                <w:kern w:val="2"/>
              </w:rPr>
            </w:pPr>
            <w:r>
              <w:rPr>
                <w:b/>
                <w:bCs/>
                <w:kern w:val="2"/>
              </w:rPr>
              <w:t xml:space="preserve">9.7. Tiekėjui taikomos netesybos dėl pirkimo dokumentuose nustatytų Kokybinių </w:t>
            </w:r>
            <w:r>
              <w:rPr>
                <w:b/>
                <w:bCs/>
                <w:kern w:val="2"/>
              </w:rPr>
              <w:lastRenderedPageBreak/>
              <w:t xml:space="preserve">kriterijų </w:t>
            </w:r>
            <w:proofErr w:type="spellStart"/>
            <w:r>
              <w:rPr>
                <w:b/>
                <w:bCs/>
                <w:kern w:val="2"/>
              </w:rPr>
              <w:t>nepasiekimo</w:t>
            </w:r>
            <w:proofErr w:type="spellEnd"/>
            <w:r>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5C591A2E" w14:textId="3148A7C1" w:rsidR="00B767F3" w:rsidRDefault="0007286E" w:rsidP="006C1C75">
            <w:pPr>
              <w:jc w:val="both"/>
              <w:rPr>
                <w:color w:val="4472C4"/>
                <w:kern w:val="2"/>
                <w:szCs w:val="24"/>
              </w:rPr>
            </w:pPr>
            <w:r>
              <w:rPr>
                <w:kern w:val="2"/>
                <w:szCs w:val="24"/>
              </w:rPr>
              <w:lastRenderedPageBreak/>
              <w:t>Netaikoma</w:t>
            </w:r>
          </w:p>
        </w:tc>
      </w:tr>
      <w:tr w:rsidR="00B767F3" w14:paraId="11D432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81D86" w14:textId="77777777" w:rsidR="00B767F3" w:rsidRDefault="00DD7479">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29DCAC8C" w14:textId="23FA1E49" w:rsidR="00B767F3" w:rsidRPr="006C1C75" w:rsidRDefault="00DD7479">
            <w:pPr>
              <w:rPr>
                <w:kern w:val="2"/>
                <w:szCs w:val="24"/>
              </w:rPr>
            </w:pPr>
            <w:r>
              <w:rPr>
                <w:kern w:val="2"/>
                <w:szCs w:val="24"/>
              </w:rPr>
              <w:t>Netaikoma</w:t>
            </w:r>
          </w:p>
        </w:tc>
      </w:tr>
      <w:tr w:rsidR="00B767F3" w14:paraId="57850F0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3880B" w14:textId="77777777" w:rsidR="00B767F3" w:rsidRDefault="00DD7479">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49FF058F" w14:textId="4D68A0A0" w:rsidR="00B767F3" w:rsidRPr="006C1C75" w:rsidRDefault="00DD7479" w:rsidP="006C1C75">
            <w:pPr>
              <w:spacing w:line="259" w:lineRule="auto"/>
              <w:rPr>
                <w:kern w:val="2"/>
                <w:szCs w:val="24"/>
              </w:rPr>
            </w:pPr>
            <w:r>
              <w:rPr>
                <w:kern w:val="2"/>
                <w:szCs w:val="24"/>
              </w:rPr>
              <w:t>Netaikoma</w:t>
            </w:r>
          </w:p>
        </w:tc>
      </w:tr>
      <w:tr w:rsidR="00B767F3" w14:paraId="40E1CD3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9F1FDE" w14:textId="77777777" w:rsidR="00B767F3" w:rsidRDefault="00DD7479">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41965FB0" w14:textId="724DDA9D" w:rsidR="006C1C75" w:rsidRDefault="00C9213A">
            <w:pPr>
              <w:rPr>
                <w:color w:val="4472C4"/>
                <w:kern w:val="2"/>
                <w:szCs w:val="24"/>
              </w:rPr>
            </w:pPr>
            <w:r>
              <w:rPr>
                <w:color w:val="4472C4"/>
                <w:kern w:val="2"/>
                <w:szCs w:val="24"/>
              </w:rPr>
              <w:t>-</w:t>
            </w:r>
          </w:p>
        </w:tc>
      </w:tr>
      <w:tr w:rsidR="00B767F3" w14:paraId="0126462E" w14:textId="77777777">
        <w:trPr>
          <w:trHeight w:val="300"/>
        </w:trPr>
        <w:tc>
          <w:tcPr>
            <w:tcW w:w="9535" w:type="dxa"/>
            <w:gridSpan w:val="5"/>
          </w:tcPr>
          <w:p w14:paraId="318973A5" w14:textId="77777777" w:rsidR="00B767F3" w:rsidRDefault="00DD7479">
            <w:pPr>
              <w:jc w:val="center"/>
              <w:rPr>
                <w:b/>
                <w:bCs/>
                <w:kern w:val="2"/>
                <w:szCs w:val="24"/>
              </w:rPr>
            </w:pPr>
            <w:r>
              <w:rPr>
                <w:b/>
                <w:kern w:val="2"/>
                <w:szCs w:val="24"/>
              </w:rPr>
              <w:t>10. ESMINĖS SUTARTIES SĄLYGOS</w:t>
            </w:r>
          </w:p>
        </w:tc>
      </w:tr>
      <w:tr w:rsidR="00B767F3" w14:paraId="4D59E15A" w14:textId="77777777">
        <w:trPr>
          <w:trHeight w:val="300"/>
        </w:trPr>
        <w:tc>
          <w:tcPr>
            <w:tcW w:w="2707" w:type="dxa"/>
            <w:gridSpan w:val="3"/>
          </w:tcPr>
          <w:p w14:paraId="345EFFE5" w14:textId="77777777" w:rsidR="00B767F3" w:rsidRDefault="00DD7479">
            <w:pPr>
              <w:rPr>
                <w:b/>
                <w:bCs/>
                <w:kern w:val="2"/>
              </w:rPr>
            </w:pPr>
            <w:r>
              <w:rPr>
                <w:b/>
                <w:bCs/>
              </w:rPr>
              <w:t>10.1. Esminės Sutarties sąlygos</w:t>
            </w:r>
          </w:p>
        </w:tc>
        <w:tc>
          <w:tcPr>
            <w:tcW w:w="6828" w:type="dxa"/>
            <w:gridSpan w:val="2"/>
          </w:tcPr>
          <w:p w14:paraId="3657475F" w14:textId="12D398C0" w:rsidR="006C1C75" w:rsidRPr="00C7383D" w:rsidRDefault="006C1C75" w:rsidP="006C1C75">
            <w:pPr>
              <w:jc w:val="both"/>
              <w:rPr>
                <w:kern w:val="2"/>
                <w:szCs w:val="24"/>
              </w:rPr>
            </w:pPr>
            <w:r w:rsidRPr="006C1C75">
              <w:rPr>
                <w:kern w:val="2"/>
                <w:szCs w:val="24"/>
              </w:rPr>
              <w:t>10.1.1. Tiekiamos Prekės turi atitikti Sutarties priede Nr.2 nurodytus minimalius detalius techninius reikalavimus</w:t>
            </w:r>
            <w:r w:rsidR="00C7383D">
              <w:rPr>
                <w:kern w:val="2"/>
                <w:szCs w:val="24"/>
              </w:rPr>
              <w:t>.</w:t>
            </w:r>
          </w:p>
        </w:tc>
      </w:tr>
      <w:tr w:rsidR="00B767F3" w14:paraId="0F5458CF" w14:textId="77777777">
        <w:trPr>
          <w:trHeight w:val="300"/>
        </w:trPr>
        <w:tc>
          <w:tcPr>
            <w:tcW w:w="2700" w:type="dxa"/>
            <w:gridSpan w:val="2"/>
          </w:tcPr>
          <w:p w14:paraId="0C270B5F" w14:textId="77777777" w:rsidR="00B767F3" w:rsidRDefault="00DD7479">
            <w:pPr>
              <w:rPr>
                <w:b/>
                <w:bCs/>
                <w:kern w:val="2"/>
                <w:szCs w:val="24"/>
              </w:rPr>
            </w:pPr>
            <w:r>
              <w:rPr>
                <w:b/>
                <w:bCs/>
                <w:kern w:val="2"/>
                <w:szCs w:val="24"/>
              </w:rPr>
              <w:t>10.2. Dideli arba nuolatiniai esminės Sutarties sąlygos vykdymo trūkumai</w:t>
            </w:r>
          </w:p>
        </w:tc>
        <w:tc>
          <w:tcPr>
            <w:tcW w:w="6835" w:type="dxa"/>
            <w:gridSpan w:val="3"/>
          </w:tcPr>
          <w:p w14:paraId="27FF7C68" w14:textId="529805D2" w:rsidR="0007286E" w:rsidRDefault="00C7383D" w:rsidP="00C7383D">
            <w:pPr>
              <w:jc w:val="both"/>
              <w:rPr>
                <w:kern w:val="2"/>
                <w:szCs w:val="24"/>
              </w:rPr>
            </w:pPr>
            <w:r w:rsidRPr="00275059">
              <w:rPr>
                <w:kern w:val="2"/>
                <w:szCs w:val="24"/>
              </w:rPr>
              <w:t>10.2.1. D</w:t>
            </w:r>
            <w:r w:rsidR="00DD7479" w:rsidRPr="00275059">
              <w:rPr>
                <w:kern w:val="2"/>
                <w:szCs w:val="24"/>
              </w:rPr>
              <w:t xml:space="preserve">ideliu ar nuolatiniu esminės Sutarties sąlygos vykdymo trūkumu laikomas </w:t>
            </w:r>
            <w:r w:rsidRPr="00275059">
              <w:rPr>
                <w:kern w:val="2"/>
                <w:szCs w:val="24"/>
              </w:rPr>
              <w:t xml:space="preserve">2 (du) kartus </w:t>
            </w:r>
            <w:r w:rsidR="00DD7479" w:rsidRPr="00275059">
              <w:rPr>
                <w:kern w:val="2"/>
                <w:szCs w:val="24"/>
              </w:rPr>
              <w:t xml:space="preserve">Tiekėjo </w:t>
            </w:r>
            <w:r w:rsidRPr="00275059">
              <w:rPr>
                <w:kern w:val="2"/>
                <w:szCs w:val="24"/>
              </w:rPr>
              <w:t>patiektų Prekių techninių reikalavimų neatitikimas Sutarties priede Nr.2 nustatytiems reikalavimams.</w:t>
            </w:r>
          </w:p>
        </w:tc>
      </w:tr>
      <w:tr w:rsidR="00B767F3" w14:paraId="70836C3F" w14:textId="77777777">
        <w:trPr>
          <w:trHeight w:val="300"/>
        </w:trPr>
        <w:tc>
          <w:tcPr>
            <w:tcW w:w="9535" w:type="dxa"/>
            <w:gridSpan w:val="5"/>
          </w:tcPr>
          <w:p w14:paraId="31DFC488" w14:textId="77777777" w:rsidR="00B767F3" w:rsidRDefault="00DD7479">
            <w:pPr>
              <w:jc w:val="center"/>
              <w:rPr>
                <w:b/>
                <w:bCs/>
                <w:kern w:val="2"/>
                <w:szCs w:val="24"/>
              </w:rPr>
            </w:pPr>
            <w:r>
              <w:rPr>
                <w:b/>
                <w:bCs/>
                <w:kern w:val="2"/>
                <w:szCs w:val="24"/>
              </w:rPr>
              <w:t>11. SUTARTIES GALIOJIMAS IR KEITIMAS</w:t>
            </w:r>
          </w:p>
        </w:tc>
      </w:tr>
      <w:tr w:rsidR="00B767F3" w14:paraId="1E6FEC1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DC9ABA" w14:textId="77777777" w:rsidR="00B767F3" w:rsidRDefault="00DD7479">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4D72CC5E" w14:textId="77777777" w:rsidR="00B767F3" w:rsidRDefault="00DD7479" w:rsidP="00C7383D">
            <w:pPr>
              <w:jc w:val="both"/>
              <w:rPr>
                <w:kern w:val="2"/>
                <w:szCs w:val="24"/>
              </w:rPr>
            </w:pPr>
            <w:r>
              <w:rPr>
                <w:kern w:val="2"/>
                <w:szCs w:val="24"/>
              </w:rPr>
              <w:t>Ši Sutartis laikoma sudaryta ir įsigalioja nuo Sutarties pasirašymo dienos (antrosios Šalies pasirašymo dieną).</w:t>
            </w:r>
          </w:p>
          <w:p w14:paraId="5DB179AC" w14:textId="77777777" w:rsidR="00C7383D" w:rsidRDefault="00C7383D" w:rsidP="00C7383D">
            <w:pPr>
              <w:jc w:val="both"/>
              <w:rPr>
                <w:kern w:val="2"/>
                <w:szCs w:val="24"/>
              </w:rPr>
            </w:pPr>
          </w:p>
          <w:p w14:paraId="0DC01EF2" w14:textId="245DDC3C" w:rsidR="00B767F3" w:rsidRDefault="00DD7479" w:rsidP="00C7383D">
            <w:pPr>
              <w:jc w:val="both"/>
              <w:rPr>
                <w:color w:val="4472C4"/>
                <w:kern w:val="2"/>
                <w:szCs w:val="24"/>
              </w:rPr>
            </w:pPr>
            <w:r>
              <w:rPr>
                <w:color w:val="000000"/>
                <w:kern w:val="2"/>
                <w:szCs w:val="24"/>
              </w:rPr>
              <w:t xml:space="preserve">Sutartis galioja iki visiško prievolių įvykdymo (kol bus išnaudota Pradinės Sutarties vertė, bet jos terminas negali būti ilgesnis kaip </w:t>
            </w:r>
            <w:r w:rsidR="00C7383D">
              <w:rPr>
                <w:color w:val="000000"/>
                <w:kern w:val="2"/>
                <w:szCs w:val="24"/>
              </w:rPr>
              <w:t xml:space="preserve">25 mėnesiai, iš kurių </w:t>
            </w:r>
            <w:r w:rsidR="00275059">
              <w:rPr>
                <w:color w:val="000000"/>
                <w:kern w:val="2"/>
                <w:szCs w:val="24"/>
              </w:rPr>
              <w:t>24 mėn. – sutarties vykdymui, 1 mėn. – galutiniam atsiskaitymui.</w:t>
            </w:r>
          </w:p>
        </w:tc>
      </w:tr>
      <w:tr w:rsidR="00B767F3" w14:paraId="6568EF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C07DA7" w14:textId="77777777" w:rsidR="00B767F3" w:rsidRDefault="00DD7479">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2BDDEA9A" w14:textId="5711CA85" w:rsidR="00275059" w:rsidRDefault="00275059" w:rsidP="00275059">
            <w:pPr>
              <w:jc w:val="both"/>
              <w:rPr>
                <w:kern w:val="2"/>
                <w:szCs w:val="24"/>
              </w:rPr>
            </w:pPr>
            <w:r>
              <w:rPr>
                <w:kern w:val="2"/>
                <w:szCs w:val="24"/>
              </w:rPr>
              <w:t>Jei iki sutarties pabaigos likus 30 (trisdešimt) kalendorinių dienų nei viena Šalis nepareikš noro ją nutraukti</w:t>
            </w:r>
            <w:r w:rsidR="00912B31">
              <w:rPr>
                <w:kern w:val="2"/>
                <w:szCs w:val="24"/>
              </w:rPr>
              <w:t xml:space="preserve"> </w:t>
            </w:r>
            <w:r w:rsidR="00C9213A">
              <w:rPr>
                <w:kern w:val="2"/>
                <w:szCs w:val="24"/>
              </w:rPr>
              <w:t>bei galios 11.2.1</w:t>
            </w:r>
            <w:r w:rsidR="009C2F48">
              <w:rPr>
                <w:kern w:val="2"/>
                <w:szCs w:val="24"/>
              </w:rPr>
              <w:t>.</w:t>
            </w:r>
            <w:r w:rsidR="00C9213A">
              <w:rPr>
                <w:kern w:val="2"/>
                <w:szCs w:val="24"/>
              </w:rPr>
              <w:t xml:space="preserve"> punkte numatytos aplinkybės,</w:t>
            </w:r>
            <w:r>
              <w:rPr>
                <w:kern w:val="2"/>
                <w:szCs w:val="24"/>
              </w:rPr>
              <w:t xml:space="preserve"> sutartis automatiškai </w:t>
            </w:r>
            <w:r w:rsidR="00912B31">
              <w:rPr>
                <w:kern w:val="2"/>
                <w:szCs w:val="24"/>
              </w:rPr>
              <w:t xml:space="preserve">bus </w:t>
            </w:r>
            <w:r>
              <w:rPr>
                <w:kern w:val="2"/>
                <w:szCs w:val="24"/>
              </w:rPr>
              <w:t>pratęsiama 1 (vieną) kartą ne ilgesniam kaip 12 (dvylikos) mėnesių laikotarpiui.</w:t>
            </w:r>
          </w:p>
          <w:p w14:paraId="28FD4859" w14:textId="77777777" w:rsidR="00275059" w:rsidRPr="00912B31" w:rsidRDefault="00275059">
            <w:pPr>
              <w:rPr>
                <w:kern w:val="2"/>
                <w:szCs w:val="24"/>
              </w:rPr>
            </w:pPr>
          </w:p>
          <w:p w14:paraId="79781C49" w14:textId="1C2E5CE7" w:rsidR="00B767F3" w:rsidRPr="00912B31" w:rsidRDefault="00912B31" w:rsidP="00912B31">
            <w:pPr>
              <w:jc w:val="both"/>
              <w:rPr>
                <w:kern w:val="2"/>
                <w:szCs w:val="24"/>
              </w:rPr>
            </w:pPr>
            <w:r w:rsidRPr="00912B31">
              <w:rPr>
                <w:kern w:val="2"/>
                <w:szCs w:val="24"/>
              </w:rPr>
              <w:t>A</w:t>
            </w:r>
            <w:r w:rsidR="00DD7479" w:rsidRPr="00912B31">
              <w:rPr>
                <w:kern w:val="2"/>
                <w:szCs w:val="24"/>
              </w:rPr>
              <w:t>plinkyb</w:t>
            </w:r>
            <w:r w:rsidRPr="00912B31">
              <w:rPr>
                <w:kern w:val="2"/>
                <w:szCs w:val="24"/>
              </w:rPr>
              <w:t>ė</w:t>
            </w:r>
            <w:r w:rsidR="00DD7479" w:rsidRPr="00912B31">
              <w:rPr>
                <w:kern w:val="2"/>
                <w:szCs w:val="24"/>
              </w:rPr>
              <w:t xml:space="preserve">s, kurioms esant </w:t>
            </w:r>
            <w:r w:rsidRPr="00912B31">
              <w:rPr>
                <w:kern w:val="2"/>
                <w:szCs w:val="24"/>
              </w:rPr>
              <w:t>gali būti pratęsiama Sutartis:</w:t>
            </w:r>
          </w:p>
          <w:p w14:paraId="5BFF1F84" w14:textId="16EC8FD1" w:rsidR="00B767F3" w:rsidRPr="00912B31" w:rsidRDefault="00DD7479" w:rsidP="00A32062">
            <w:pPr>
              <w:jc w:val="both"/>
              <w:rPr>
                <w:rFonts w:eastAsia="Calibri"/>
                <w:color w:val="FF0000"/>
                <w:szCs w:val="24"/>
              </w:rPr>
            </w:pPr>
            <w:r w:rsidRPr="00912B31">
              <w:rPr>
                <w:rFonts w:eastAsia="Calibri"/>
                <w:szCs w:val="24"/>
              </w:rPr>
              <w:t>11.2.1. </w:t>
            </w:r>
            <w:r w:rsidRPr="00912B31">
              <w:rPr>
                <w:rFonts w:eastAsia="Arial"/>
                <w:szCs w:val="24"/>
              </w:rPr>
              <w:t>Pirkėjas neišpirko Prekių pagal Sutartį ir nėra išnaudota Sutarties kaina</w:t>
            </w:r>
            <w:r w:rsidR="00A32062">
              <w:rPr>
                <w:rFonts w:eastAsia="Arial"/>
                <w:szCs w:val="24"/>
              </w:rPr>
              <w:t>.</w:t>
            </w:r>
          </w:p>
        </w:tc>
      </w:tr>
      <w:tr w:rsidR="00B767F3" w14:paraId="0284242D" w14:textId="77777777">
        <w:trPr>
          <w:trHeight w:val="300"/>
        </w:trPr>
        <w:tc>
          <w:tcPr>
            <w:tcW w:w="9535" w:type="dxa"/>
            <w:gridSpan w:val="5"/>
          </w:tcPr>
          <w:p w14:paraId="05AABF93" w14:textId="77777777" w:rsidR="00B767F3" w:rsidRDefault="00DD7479">
            <w:pPr>
              <w:jc w:val="center"/>
              <w:rPr>
                <w:b/>
                <w:bCs/>
                <w:kern w:val="2"/>
                <w:szCs w:val="24"/>
              </w:rPr>
            </w:pPr>
            <w:r>
              <w:rPr>
                <w:b/>
                <w:bCs/>
                <w:kern w:val="2"/>
                <w:szCs w:val="24"/>
              </w:rPr>
              <w:t>12. SUTARTIES NUTRAUKIMAS</w:t>
            </w:r>
          </w:p>
        </w:tc>
      </w:tr>
      <w:tr w:rsidR="00B767F3" w14:paraId="02CDEAC4" w14:textId="77777777">
        <w:trPr>
          <w:trHeight w:val="300"/>
        </w:trPr>
        <w:tc>
          <w:tcPr>
            <w:tcW w:w="2532" w:type="dxa"/>
          </w:tcPr>
          <w:p w14:paraId="226C878D" w14:textId="77777777" w:rsidR="00B767F3" w:rsidRDefault="00DD7479">
            <w:pPr>
              <w:rPr>
                <w:b/>
                <w:bCs/>
                <w:kern w:val="2"/>
                <w:szCs w:val="24"/>
              </w:rPr>
            </w:pPr>
            <w:r>
              <w:rPr>
                <w:b/>
                <w:bCs/>
                <w:kern w:val="2"/>
                <w:szCs w:val="24"/>
              </w:rPr>
              <w:t>12.1. Sutarties nutraukimo pagrindai</w:t>
            </w:r>
          </w:p>
        </w:tc>
        <w:tc>
          <w:tcPr>
            <w:tcW w:w="7003" w:type="dxa"/>
            <w:gridSpan w:val="4"/>
          </w:tcPr>
          <w:p w14:paraId="6C38FE71" w14:textId="77777777" w:rsidR="00B767F3" w:rsidRDefault="00DD7479" w:rsidP="00C9213A">
            <w:pPr>
              <w:jc w:val="both"/>
              <w:rPr>
                <w:kern w:val="2"/>
                <w:szCs w:val="24"/>
              </w:rPr>
            </w:pPr>
            <w:r>
              <w:rPr>
                <w:kern w:val="2"/>
                <w:szCs w:val="24"/>
              </w:rPr>
              <w:t>Sutartis gali būti nutraukiama rašytiniu Šalių susitarimu arba vienašališkai, Bendrosiose sąlygose ir šiais Specialiosiose sąlygose nurodytais atvejais ir nustatyta tvarka.</w:t>
            </w:r>
          </w:p>
          <w:p w14:paraId="618613AF" w14:textId="77777777" w:rsidR="00B767F3" w:rsidRDefault="00B767F3">
            <w:pPr>
              <w:rPr>
                <w:kern w:val="2"/>
                <w:szCs w:val="24"/>
              </w:rPr>
            </w:pPr>
          </w:p>
          <w:p w14:paraId="6FAE0A4C" w14:textId="77777777" w:rsidR="00B767F3" w:rsidRPr="00C9213A" w:rsidRDefault="00DD7479" w:rsidP="00C9213A">
            <w:pPr>
              <w:jc w:val="both"/>
              <w:rPr>
                <w:i/>
                <w:iCs/>
                <w:color w:val="4472C4"/>
                <w:kern w:val="2"/>
                <w:szCs w:val="24"/>
              </w:rPr>
            </w:pPr>
            <w:r w:rsidRPr="00C9213A">
              <w:rPr>
                <w:i/>
                <w:iCs/>
                <w:kern w:val="2"/>
                <w:szCs w:val="24"/>
              </w:rPr>
              <w:lastRenderedPageBreak/>
              <w:t>(Susitarime įvardijamos Sutarties nutraukimo priežastys, nutraukimo data ir susitariama dėl apmokėjimo už iki Sutarties nutraukimo priimtas Prekes, taip pat dėl atsakomybės nuostatų taikymo. Esant poreikiui, nurodyti ir kitus negu nurodyta Bendrosiose sąlygose konkrečius Sutarties nutraukimo atvejus).</w:t>
            </w:r>
          </w:p>
        </w:tc>
      </w:tr>
      <w:tr w:rsidR="00B767F3" w14:paraId="69CB11D9" w14:textId="77777777">
        <w:trPr>
          <w:trHeight w:val="300"/>
        </w:trPr>
        <w:tc>
          <w:tcPr>
            <w:tcW w:w="2532" w:type="dxa"/>
          </w:tcPr>
          <w:p w14:paraId="30B41D12" w14:textId="77777777" w:rsidR="00B767F3" w:rsidRDefault="00DD7479">
            <w:pPr>
              <w:rPr>
                <w:b/>
                <w:bCs/>
                <w:kern w:val="2"/>
                <w:szCs w:val="24"/>
              </w:rPr>
            </w:pPr>
            <w:r>
              <w:rPr>
                <w:b/>
                <w:bCs/>
                <w:kern w:val="2"/>
                <w:szCs w:val="24"/>
              </w:rPr>
              <w:lastRenderedPageBreak/>
              <w:t>12.2. Esminiai Sutarties pažeidimai</w:t>
            </w:r>
          </w:p>
          <w:p w14:paraId="08CC1A68" w14:textId="77777777" w:rsidR="00B767F3" w:rsidRDefault="00B767F3">
            <w:pPr>
              <w:rPr>
                <w:b/>
                <w:bCs/>
                <w:kern w:val="2"/>
                <w:szCs w:val="24"/>
              </w:rPr>
            </w:pPr>
          </w:p>
        </w:tc>
        <w:tc>
          <w:tcPr>
            <w:tcW w:w="7003" w:type="dxa"/>
            <w:gridSpan w:val="4"/>
          </w:tcPr>
          <w:p w14:paraId="22192202" w14:textId="77777777" w:rsidR="00B767F3" w:rsidRPr="00C9213A" w:rsidRDefault="00DD7479" w:rsidP="00C9213A">
            <w:pPr>
              <w:jc w:val="both"/>
              <w:rPr>
                <w:kern w:val="2"/>
                <w:szCs w:val="24"/>
              </w:rPr>
            </w:pPr>
            <w:r w:rsidRPr="00C9213A">
              <w:rPr>
                <w:kern w:val="2"/>
                <w:szCs w:val="24"/>
              </w:rPr>
              <w:t>12.2.1. jeigu Tiekėjas nevykdo prisiimtų įsipareigojimų už Sutartyje nustatytą Sutarties kainą / įkainius;</w:t>
            </w:r>
          </w:p>
          <w:p w14:paraId="2DF9A7C9" w14:textId="65AFF05A" w:rsidR="00C9213A" w:rsidRPr="00C9213A" w:rsidRDefault="00DD7479" w:rsidP="00C9213A">
            <w:pPr>
              <w:jc w:val="both"/>
              <w:rPr>
                <w:rFonts w:eastAsia="Arial"/>
                <w:kern w:val="2"/>
                <w:szCs w:val="24"/>
              </w:rPr>
            </w:pPr>
            <w:r w:rsidRPr="00C9213A">
              <w:rPr>
                <w:kern w:val="2"/>
                <w:szCs w:val="24"/>
              </w:rPr>
              <w:t>12.2.2. </w:t>
            </w:r>
            <w:r w:rsidRPr="00C9213A">
              <w:rPr>
                <w:rFonts w:eastAsia="Arial"/>
                <w:kern w:val="2"/>
                <w:szCs w:val="24"/>
              </w:rPr>
              <w:t xml:space="preserve">jeigu Tiekėjas </w:t>
            </w:r>
            <w:r w:rsidR="00C9213A" w:rsidRPr="00C9213A">
              <w:rPr>
                <w:rFonts w:eastAsia="Arial"/>
                <w:kern w:val="2"/>
                <w:szCs w:val="24"/>
              </w:rPr>
              <w:t xml:space="preserve">2 (du) kartus iš eilės </w:t>
            </w:r>
            <w:r w:rsidRPr="00C9213A">
              <w:rPr>
                <w:rFonts w:eastAsia="Arial"/>
                <w:kern w:val="2"/>
                <w:szCs w:val="24"/>
              </w:rPr>
              <w:t>nesilaiko Sutartyje nustatytų Prekių tiekimo terminų</w:t>
            </w:r>
            <w:r w:rsidR="00C9213A" w:rsidRPr="00C9213A">
              <w:rPr>
                <w:rFonts w:eastAsia="Arial"/>
                <w:kern w:val="2"/>
                <w:szCs w:val="24"/>
              </w:rPr>
              <w:t>;</w:t>
            </w:r>
          </w:p>
          <w:p w14:paraId="05C38EB5" w14:textId="745CD4DF" w:rsidR="00B767F3" w:rsidRPr="00C9213A" w:rsidRDefault="00DD7479" w:rsidP="00A32062">
            <w:pPr>
              <w:jc w:val="both"/>
              <w:rPr>
                <w:rFonts w:eastAsia="Arial"/>
                <w:kern w:val="2"/>
                <w:szCs w:val="24"/>
              </w:rPr>
            </w:pPr>
            <w:r w:rsidRPr="00C9213A">
              <w:rPr>
                <w:rFonts w:eastAsia="Arial"/>
                <w:kern w:val="2"/>
                <w:szCs w:val="24"/>
              </w:rPr>
              <w:t>12.2.</w:t>
            </w:r>
            <w:r w:rsidR="00C9213A">
              <w:rPr>
                <w:rFonts w:eastAsia="Arial"/>
                <w:kern w:val="2"/>
                <w:szCs w:val="24"/>
              </w:rPr>
              <w:t>3</w:t>
            </w:r>
            <w:r w:rsidRPr="00C9213A">
              <w:rPr>
                <w:rFonts w:eastAsia="Arial"/>
                <w:kern w:val="2"/>
                <w:szCs w:val="24"/>
              </w:rPr>
              <w:t>. Tiekėjas pažeidžia Prekių pristatymo terminus ir dėl Prekių pristatymo vėlavimo Prekės tampa nebereikalingos;</w:t>
            </w:r>
          </w:p>
          <w:p w14:paraId="3A467226" w14:textId="6C54EF87" w:rsidR="00B767F3" w:rsidRPr="00C9213A" w:rsidRDefault="00DD7479">
            <w:pPr>
              <w:tabs>
                <w:tab w:val="left" w:pos="567"/>
                <w:tab w:val="left" w:pos="851"/>
                <w:tab w:val="left" w:pos="992"/>
                <w:tab w:val="left" w:pos="1134"/>
              </w:tabs>
              <w:spacing w:line="257" w:lineRule="auto"/>
              <w:jc w:val="both"/>
              <w:rPr>
                <w:rFonts w:eastAsia="Arial"/>
                <w:kern w:val="2"/>
                <w:szCs w:val="24"/>
              </w:rPr>
            </w:pPr>
            <w:r w:rsidRPr="00C9213A">
              <w:rPr>
                <w:rFonts w:eastAsia="Arial"/>
                <w:kern w:val="2"/>
                <w:szCs w:val="24"/>
              </w:rPr>
              <w:t>12.2.</w:t>
            </w:r>
            <w:r w:rsidR="00A32062">
              <w:rPr>
                <w:rFonts w:eastAsia="Arial"/>
                <w:kern w:val="2"/>
                <w:szCs w:val="24"/>
              </w:rPr>
              <w:t>4</w:t>
            </w:r>
            <w:r w:rsidRPr="00C9213A">
              <w:rPr>
                <w:rFonts w:eastAsia="Arial"/>
                <w:kern w:val="2"/>
                <w:szCs w:val="24"/>
              </w:rPr>
              <w:t>. Tiekėjas daugiau kaip 2 (du) kartus pristato Prekes, kurios neatitinka Sutartyje ir (ar) Įstatymuose nustatytų reikalavimų Prekėms;</w:t>
            </w:r>
          </w:p>
          <w:p w14:paraId="1A011ABB" w14:textId="74D1A976" w:rsidR="00C9213A" w:rsidRPr="00C9213A" w:rsidRDefault="00DD7479" w:rsidP="00C9213A">
            <w:pPr>
              <w:tabs>
                <w:tab w:val="left" w:pos="567"/>
                <w:tab w:val="left" w:pos="851"/>
                <w:tab w:val="left" w:pos="992"/>
                <w:tab w:val="left" w:pos="1134"/>
              </w:tabs>
              <w:spacing w:line="257" w:lineRule="auto"/>
              <w:jc w:val="both"/>
              <w:rPr>
                <w:rFonts w:eastAsia="Arial"/>
                <w:kern w:val="2"/>
                <w:szCs w:val="24"/>
              </w:rPr>
            </w:pPr>
            <w:r w:rsidRPr="00C9213A">
              <w:rPr>
                <w:rFonts w:eastAsia="Arial"/>
                <w:kern w:val="2"/>
                <w:szCs w:val="24"/>
              </w:rPr>
              <w:t>12.2.</w:t>
            </w:r>
            <w:r w:rsidR="00A32062">
              <w:rPr>
                <w:rFonts w:eastAsia="Arial"/>
                <w:kern w:val="2"/>
                <w:szCs w:val="24"/>
              </w:rPr>
              <w:t>5</w:t>
            </w:r>
            <w:r w:rsidRPr="00C9213A">
              <w:rPr>
                <w:rFonts w:eastAsia="Arial"/>
                <w:kern w:val="2"/>
                <w:szCs w:val="24"/>
              </w:rPr>
              <w:t>. Tiekėjas pažeidžia šios Sutarties nuostatas, reglamentuojančias konkurenciją, intelektinės nuosavybės</w:t>
            </w:r>
            <w:r w:rsidR="00C9213A" w:rsidRPr="00C9213A">
              <w:rPr>
                <w:rFonts w:eastAsia="Arial"/>
                <w:kern w:val="2"/>
                <w:szCs w:val="24"/>
              </w:rPr>
              <w:t>;</w:t>
            </w:r>
          </w:p>
          <w:p w14:paraId="03DDA9E3" w14:textId="1BB47252" w:rsidR="00B767F3" w:rsidRDefault="00DD7479" w:rsidP="00C9213A">
            <w:pPr>
              <w:tabs>
                <w:tab w:val="left" w:pos="567"/>
                <w:tab w:val="left" w:pos="851"/>
                <w:tab w:val="left" w:pos="992"/>
                <w:tab w:val="left" w:pos="1134"/>
              </w:tabs>
              <w:spacing w:line="257" w:lineRule="auto"/>
              <w:jc w:val="both"/>
              <w:rPr>
                <w:rFonts w:eastAsia="Arial"/>
                <w:color w:val="FF0000"/>
                <w:kern w:val="2"/>
                <w:szCs w:val="24"/>
              </w:rPr>
            </w:pPr>
            <w:r w:rsidRPr="00C9213A">
              <w:rPr>
                <w:rFonts w:eastAsia="Arial"/>
                <w:kern w:val="2"/>
              </w:rPr>
              <w:t>12.2.</w:t>
            </w:r>
            <w:r w:rsidR="00A32062">
              <w:rPr>
                <w:rFonts w:eastAsia="Arial"/>
                <w:kern w:val="2"/>
              </w:rPr>
              <w:t>6</w:t>
            </w:r>
            <w:r w:rsidRPr="00C9213A">
              <w:rPr>
                <w:rFonts w:eastAsia="Arial"/>
                <w:kern w:val="2"/>
              </w:rPr>
              <w:t>. Tiekėjas 2 (du) kartus pažeidžia esminę Sutarties sąlygą.</w:t>
            </w:r>
          </w:p>
        </w:tc>
      </w:tr>
      <w:tr w:rsidR="00B767F3" w14:paraId="66C5FB47" w14:textId="77777777">
        <w:trPr>
          <w:trHeight w:val="300"/>
        </w:trPr>
        <w:tc>
          <w:tcPr>
            <w:tcW w:w="9535" w:type="dxa"/>
            <w:gridSpan w:val="5"/>
          </w:tcPr>
          <w:p w14:paraId="2E78AE5D" w14:textId="0155CF57" w:rsidR="00B767F3" w:rsidRDefault="00DD7479">
            <w:pPr>
              <w:jc w:val="center"/>
              <w:rPr>
                <w:kern w:val="2"/>
                <w:szCs w:val="24"/>
              </w:rPr>
            </w:pPr>
            <w:r>
              <w:rPr>
                <w:b/>
                <w:bCs/>
                <w:kern w:val="2"/>
                <w:szCs w:val="24"/>
              </w:rPr>
              <w:t>13. APLINKOSAUGINIAI IR SOCIALINIAI KRITERIJAI</w:t>
            </w:r>
          </w:p>
        </w:tc>
      </w:tr>
      <w:tr w:rsidR="00B767F3" w14:paraId="2A940830" w14:textId="77777777">
        <w:trPr>
          <w:trHeight w:val="300"/>
        </w:trPr>
        <w:tc>
          <w:tcPr>
            <w:tcW w:w="2532" w:type="dxa"/>
          </w:tcPr>
          <w:p w14:paraId="5445B64C" w14:textId="77777777" w:rsidR="00B767F3" w:rsidRDefault="00DD7479">
            <w:pPr>
              <w:rPr>
                <w:b/>
                <w:bCs/>
                <w:kern w:val="2"/>
                <w:szCs w:val="24"/>
              </w:rPr>
            </w:pPr>
            <w:r>
              <w:rPr>
                <w:b/>
                <w:bCs/>
                <w:kern w:val="2"/>
                <w:szCs w:val="24"/>
              </w:rPr>
              <w:t>13.1. Aplinkosauginių kriterijų nustatymo teisinis pagrindas</w:t>
            </w:r>
          </w:p>
        </w:tc>
        <w:tc>
          <w:tcPr>
            <w:tcW w:w="7003" w:type="dxa"/>
            <w:gridSpan w:val="4"/>
          </w:tcPr>
          <w:p w14:paraId="4B6631DF" w14:textId="718CECCB" w:rsidR="00B767F3" w:rsidRPr="00236B24" w:rsidRDefault="00DD7479" w:rsidP="00236B24">
            <w:pPr>
              <w:jc w:val="both"/>
              <w:rPr>
                <w:color w:val="000000"/>
                <w:kern w:val="2"/>
                <w:szCs w:val="24"/>
                <w:shd w:val="clear" w:color="auto" w:fill="FFFFFF"/>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xml:space="preserve"> „Dėl Aplinkos apsaugos kriterijų taikymo, vykdant žaliuosius pirkimus, tvarkos aprašo patvirtinimo“ (toliau – Tvarkos aprašas) </w:t>
            </w:r>
            <w:r w:rsidR="00C9213A">
              <w:rPr>
                <w:color w:val="000000"/>
                <w:kern w:val="2"/>
                <w:szCs w:val="24"/>
                <w:shd w:val="clear" w:color="auto" w:fill="FFFFFF"/>
              </w:rPr>
              <w:t>4.4.1.</w:t>
            </w:r>
            <w:r>
              <w:rPr>
                <w:color w:val="000000"/>
                <w:kern w:val="2"/>
                <w:szCs w:val="24"/>
                <w:shd w:val="clear" w:color="auto" w:fill="FFFFFF"/>
              </w:rPr>
              <w:t xml:space="preserve"> papunkčiu</w:t>
            </w:r>
            <w:r w:rsidR="00C231FA">
              <w:rPr>
                <w:color w:val="000000"/>
                <w:kern w:val="2"/>
                <w:szCs w:val="24"/>
                <w:shd w:val="clear" w:color="auto" w:fill="FFFFFF"/>
              </w:rPr>
              <w:t xml:space="preserve"> </w:t>
            </w:r>
            <w:r w:rsidR="00C231FA">
              <w:rPr>
                <w:szCs w:val="24"/>
              </w:rPr>
              <w:t>(</w:t>
            </w:r>
            <w:r w:rsidR="00C231FA" w:rsidRPr="0063188D">
              <w:rPr>
                <w:i/>
                <w:iCs/>
                <w:szCs w:val="24"/>
              </w:rPr>
              <w:t>Maišai ir krepšiai, kuriais pakeičiami plastikiniai maišeliai; dėžės, dėžutės, konteineriai ir kitos talpyklos, skirtos atliekoms laikyti ir pervežti;</w:t>
            </w:r>
            <w:r w:rsidR="00C231FA">
              <w:rPr>
                <w:i/>
                <w:iCs/>
                <w:szCs w:val="24"/>
              </w:rPr>
              <w:t>&lt;...&gt;).</w:t>
            </w:r>
          </w:p>
        </w:tc>
      </w:tr>
      <w:tr w:rsidR="00B767F3" w14:paraId="032072CC" w14:textId="77777777">
        <w:trPr>
          <w:trHeight w:val="300"/>
        </w:trPr>
        <w:tc>
          <w:tcPr>
            <w:tcW w:w="2532" w:type="dxa"/>
          </w:tcPr>
          <w:p w14:paraId="0C0ADA8E" w14:textId="77777777" w:rsidR="00B767F3" w:rsidRDefault="00DD7479">
            <w:pPr>
              <w:rPr>
                <w:b/>
                <w:bCs/>
                <w:kern w:val="2"/>
                <w:szCs w:val="24"/>
              </w:rPr>
            </w:pPr>
            <w:r>
              <w:rPr>
                <w:b/>
                <w:bCs/>
                <w:kern w:val="2"/>
                <w:szCs w:val="24"/>
              </w:rPr>
              <w:t>13.2.  Su perkamomis Prekėmis susiję socialiniai kriterijai</w:t>
            </w:r>
          </w:p>
        </w:tc>
        <w:tc>
          <w:tcPr>
            <w:tcW w:w="7003" w:type="dxa"/>
            <w:gridSpan w:val="4"/>
          </w:tcPr>
          <w:p w14:paraId="7834229A" w14:textId="0DF666B7" w:rsidR="00B767F3" w:rsidRPr="00C9213A" w:rsidRDefault="00DD7479">
            <w:pPr>
              <w:rPr>
                <w:color w:val="000000"/>
                <w:kern w:val="2"/>
                <w:szCs w:val="24"/>
                <w:shd w:val="clear" w:color="auto" w:fill="FFFFFF"/>
              </w:rPr>
            </w:pPr>
            <w:r>
              <w:rPr>
                <w:color w:val="000000"/>
                <w:kern w:val="2"/>
                <w:szCs w:val="24"/>
                <w:shd w:val="clear" w:color="auto" w:fill="FFFFFF"/>
              </w:rPr>
              <w:t>Netaikoma</w:t>
            </w:r>
          </w:p>
        </w:tc>
      </w:tr>
      <w:tr w:rsidR="00B767F3" w14:paraId="07F0FFD0" w14:textId="77777777">
        <w:trPr>
          <w:trHeight w:val="300"/>
        </w:trPr>
        <w:tc>
          <w:tcPr>
            <w:tcW w:w="9535" w:type="dxa"/>
            <w:gridSpan w:val="5"/>
          </w:tcPr>
          <w:p w14:paraId="5D079BCD" w14:textId="15B7E151" w:rsidR="00B767F3" w:rsidRPr="00D024D1" w:rsidRDefault="00DD7479" w:rsidP="00D024D1">
            <w:pPr>
              <w:jc w:val="center"/>
              <w:rPr>
                <w:b/>
                <w:bCs/>
                <w:kern w:val="2"/>
                <w:szCs w:val="24"/>
              </w:rPr>
            </w:pPr>
            <w:r>
              <w:rPr>
                <w:b/>
                <w:bCs/>
                <w:kern w:val="2"/>
                <w:szCs w:val="24"/>
              </w:rPr>
              <w:t xml:space="preserve">14. BENDRŲJŲ SĄLYGŲ PAKEITIMAI IR PAPILDYMAI </w:t>
            </w:r>
          </w:p>
        </w:tc>
      </w:tr>
      <w:tr w:rsidR="00B767F3" w14:paraId="6259D831" w14:textId="77777777">
        <w:trPr>
          <w:trHeight w:val="300"/>
        </w:trPr>
        <w:tc>
          <w:tcPr>
            <w:tcW w:w="2532" w:type="dxa"/>
          </w:tcPr>
          <w:p w14:paraId="43927719" w14:textId="77777777" w:rsidR="00B767F3" w:rsidRDefault="00DD7479">
            <w:pPr>
              <w:rPr>
                <w:b/>
                <w:bCs/>
                <w:kern w:val="2"/>
                <w:szCs w:val="24"/>
              </w:rPr>
            </w:pPr>
            <w:r>
              <w:rPr>
                <w:b/>
                <w:bCs/>
                <w:kern w:val="2"/>
                <w:szCs w:val="24"/>
              </w:rPr>
              <w:t xml:space="preserve">14.1. </w:t>
            </w:r>
          </w:p>
        </w:tc>
        <w:tc>
          <w:tcPr>
            <w:tcW w:w="7003" w:type="dxa"/>
            <w:gridSpan w:val="4"/>
          </w:tcPr>
          <w:p w14:paraId="64EFDE2F" w14:textId="77777777" w:rsidR="00B767F3" w:rsidRDefault="00DD7479">
            <w:pPr>
              <w:rPr>
                <w:color w:val="4472C4"/>
                <w:kern w:val="2"/>
                <w:szCs w:val="24"/>
              </w:rPr>
            </w:pPr>
            <w:r>
              <w:rPr>
                <w:color w:val="4472C4"/>
                <w:kern w:val="2"/>
                <w:szCs w:val="24"/>
              </w:rPr>
              <w:t>(pildyti jei keičiamas Sutarties Bendrųjų sąlygų punktas, jį išdėstant nauja redakcija):</w:t>
            </w:r>
          </w:p>
          <w:p w14:paraId="612BA4B0" w14:textId="77777777" w:rsidR="00B767F3" w:rsidRDefault="00DD7479">
            <w:pPr>
              <w:rPr>
                <w:kern w:val="2"/>
                <w:szCs w:val="24"/>
              </w:rPr>
            </w:pPr>
            <w:r>
              <w:rPr>
                <w:kern w:val="2"/>
                <w:szCs w:val="24"/>
              </w:rPr>
              <w:t>Šalys susitaria pakeisti nurodytą Sutarties Bendrųjų sąlygų punktą ir išdėstyti jį nauja redakcija: ____.</w:t>
            </w:r>
          </w:p>
        </w:tc>
      </w:tr>
      <w:tr w:rsidR="00B767F3" w14:paraId="6B254F73" w14:textId="77777777">
        <w:trPr>
          <w:trHeight w:val="300"/>
        </w:trPr>
        <w:tc>
          <w:tcPr>
            <w:tcW w:w="2532" w:type="dxa"/>
          </w:tcPr>
          <w:p w14:paraId="2BC7AAFD" w14:textId="77777777" w:rsidR="00B767F3" w:rsidRDefault="00DD7479">
            <w:pPr>
              <w:rPr>
                <w:b/>
                <w:bCs/>
                <w:kern w:val="2"/>
                <w:szCs w:val="24"/>
              </w:rPr>
            </w:pPr>
            <w:r>
              <w:rPr>
                <w:b/>
                <w:bCs/>
                <w:kern w:val="2"/>
                <w:szCs w:val="24"/>
              </w:rPr>
              <w:t>14.2.</w:t>
            </w:r>
          </w:p>
        </w:tc>
        <w:tc>
          <w:tcPr>
            <w:tcW w:w="7003" w:type="dxa"/>
            <w:gridSpan w:val="4"/>
          </w:tcPr>
          <w:p w14:paraId="25F787ED" w14:textId="77777777" w:rsidR="00B767F3" w:rsidRDefault="00DD7479">
            <w:pPr>
              <w:rPr>
                <w:color w:val="4472C4"/>
                <w:kern w:val="2"/>
                <w:szCs w:val="24"/>
              </w:rPr>
            </w:pPr>
            <w:r>
              <w:rPr>
                <w:color w:val="4472C4"/>
                <w:kern w:val="2"/>
                <w:szCs w:val="24"/>
              </w:rPr>
              <w:t>(pildyti jei papildomos Sutarties Bendrosios sąlygos naujomis nuostatomis):</w:t>
            </w:r>
          </w:p>
          <w:p w14:paraId="242644AC" w14:textId="77777777" w:rsidR="00B767F3" w:rsidRDefault="00DD7479">
            <w:pPr>
              <w:rPr>
                <w:kern w:val="2"/>
                <w:szCs w:val="24"/>
              </w:rPr>
            </w:pPr>
            <w:r>
              <w:rPr>
                <w:kern w:val="2"/>
                <w:szCs w:val="24"/>
              </w:rPr>
              <w:t>Šalys susitaria papildyti Sutarties Bendrąsias sąlygas nurodytu punktu, tačiau kitų punktų numeracijos nekeisti: ________.</w:t>
            </w:r>
          </w:p>
        </w:tc>
      </w:tr>
      <w:tr w:rsidR="00B767F3" w14:paraId="5A0B465D" w14:textId="77777777">
        <w:trPr>
          <w:trHeight w:val="300"/>
        </w:trPr>
        <w:tc>
          <w:tcPr>
            <w:tcW w:w="2532" w:type="dxa"/>
          </w:tcPr>
          <w:p w14:paraId="1165EE3C" w14:textId="77777777" w:rsidR="00B767F3" w:rsidRDefault="00DD7479">
            <w:pPr>
              <w:rPr>
                <w:b/>
                <w:bCs/>
                <w:kern w:val="2"/>
                <w:szCs w:val="24"/>
              </w:rPr>
            </w:pPr>
            <w:r>
              <w:rPr>
                <w:b/>
                <w:bCs/>
                <w:kern w:val="2"/>
                <w:szCs w:val="24"/>
              </w:rPr>
              <w:t>14.3.</w:t>
            </w:r>
          </w:p>
        </w:tc>
        <w:tc>
          <w:tcPr>
            <w:tcW w:w="7003" w:type="dxa"/>
            <w:gridSpan w:val="4"/>
          </w:tcPr>
          <w:p w14:paraId="0E71263A" w14:textId="77777777" w:rsidR="00B767F3" w:rsidRDefault="00DD7479">
            <w:pPr>
              <w:rPr>
                <w:color w:val="4472C4"/>
                <w:kern w:val="2"/>
                <w:szCs w:val="24"/>
              </w:rPr>
            </w:pPr>
            <w:r>
              <w:rPr>
                <w:color w:val="4472C4"/>
                <w:kern w:val="2"/>
                <w:szCs w:val="24"/>
              </w:rPr>
              <w:t>(pildyti jei išbraukiamas Sutarties Bendrųjų sąlygų atitinkamas punktas:</w:t>
            </w:r>
          </w:p>
          <w:p w14:paraId="25D43BEA" w14:textId="77777777" w:rsidR="00B767F3" w:rsidRDefault="00DD7479">
            <w:pPr>
              <w:rPr>
                <w:kern w:val="2"/>
                <w:szCs w:val="24"/>
              </w:rPr>
            </w:pPr>
            <w:r>
              <w:rPr>
                <w:kern w:val="2"/>
                <w:szCs w:val="24"/>
              </w:rPr>
              <w:t>Šalys susitaria išbraukti nurodytą Sutarties Bendrųjų sąlygų punktą, tačiau kitų punktų numeracijos nekeisti: _____.</w:t>
            </w:r>
          </w:p>
        </w:tc>
      </w:tr>
      <w:tr w:rsidR="00B767F3" w14:paraId="79071BC9" w14:textId="77777777">
        <w:trPr>
          <w:trHeight w:val="300"/>
        </w:trPr>
        <w:tc>
          <w:tcPr>
            <w:tcW w:w="2532" w:type="dxa"/>
          </w:tcPr>
          <w:p w14:paraId="7D974D20" w14:textId="77777777" w:rsidR="00B767F3" w:rsidRDefault="00DD7479">
            <w:pPr>
              <w:rPr>
                <w:b/>
                <w:bCs/>
                <w:kern w:val="2"/>
                <w:szCs w:val="24"/>
              </w:rPr>
            </w:pPr>
            <w:r>
              <w:rPr>
                <w:b/>
                <w:bCs/>
                <w:kern w:val="2"/>
                <w:szCs w:val="24"/>
              </w:rPr>
              <w:t>14.4.</w:t>
            </w:r>
          </w:p>
        </w:tc>
        <w:tc>
          <w:tcPr>
            <w:tcW w:w="7003" w:type="dxa"/>
            <w:gridSpan w:val="4"/>
          </w:tcPr>
          <w:p w14:paraId="3076C1AE" w14:textId="77777777" w:rsidR="00B767F3" w:rsidRDefault="00DD7479">
            <w:pPr>
              <w:rPr>
                <w:color w:val="4472C4"/>
                <w:kern w:val="2"/>
                <w:szCs w:val="24"/>
              </w:rPr>
            </w:pPr>
            <w:r>
              <w:rPr>
                <w:color w:val="4472C4"/>
                <w:kern w:val="2"/>
                <w:szCs w:val="24"/>
              </w:rPr>
              <w:t>(pildyti jei nustatomos kitokios nei Sutarties Bendrosiose sąlygose nustatytos nuostatos dėl Prekių intelektinės nuosavybės):</w:t>
            </w:r>
          </w:p>
          <w:p w14:paraId="56F11031" w14:textId="77777777" w:rsidR="00B767F3" w:rsidRDefault="00B767F3">
            <w:pPr>
              <w:rPr>
                <w:color w:val="0070C0"/>
                <w:kern w:val="2"/>
                <w:szCs w:val="24"/>
              </w:rPr>
            </w:pPr>
          </w:p>
        </w:tc>
      </w:tr>
      <w:tr w:rsidR="00B767F3" w14:paraId="35D09A71" w14:textId="77777777">
        <w:trPr>
          <w:trHeight w:val="300"/>
        </w:trPr>
        <w:tc>
          <w:tcPr>
            <w:tcW w:w="2532" w:type="dxa"/>
          </w:tcPr>
          <w:p w14:paraId="20C1F51E" w14:textId="77777777" w:rsidR="00B767F3" w:rsidRDefault="00DD7479">
            <w:pPr>
              <w:rPr>
                <w:b/>
                <w:bCs/>
                <w:kern w:val="2"/>
                <w:szCs w:val="24"/>
              </w:rPr>
            </w:pPr>
            <w:r>
              <w:rPr>
                <w:b/>
                <w:bCs/>
                <w:kern w:val="2"/>
                <w:szCs w:val="24"/>
              </w:rPr>
              <w:t>14.5.</w:t>
            </w:r>
          </w:p>
        </w:tc>
        <w:tc>
          <w:tcPr>
            <w:tcW w:w="7003" w:type="dxa"/>
            <w:gridSpan w:val="4"/>
          </w:tcPr>
          <w:p w14:paraId="4BE5468E" w14:textId="77777777" w:rsidR="00B767F3" w:rsidRDefault="00DD7479">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B767F3" w14:paraId="063A7063" w14:textId="77777777">
        <w:trPr>
          <w:trHeight w:val="300"/>
        </w:trPr>
        <w:tc>
          <w:tcPr>
            <w:tcW w:w="9535" w:type="dxa"/>
            <w:gridSpan w:val="5"/>
          </w:tcPr>
          <w:p w14:paraId="1EC1A743" w14:textId="77777777" w:rsidR="00B767F3" w:rsidRDefault="00DD7479">
            <w:pPr>
              <w:jc w:val="center"/>
              <w:rPr>
                <w:b/>
                <w:bCs/>
                <w:kern w:val="2"/>
                <w:szCs w:val="24"/>
              </w:rPr>
            </w:pPr>
            <w:r>
              <w:rPr>
                <w:b/>
                <w:bCs/>
                <w:kern w:val="2"/>
                <w:szCs w:val="24"/>
              </w:rPr>
              <w:lastRenderedPageBreak/>
              <w:t>15. SUTARTIES PRIEDAI</w:t>
            </w:r>
          </w:p>
        </w:tc>
      </w:tr>
      <w:tr w:rsidR="00B767F3" w14:paraId="1493342A" w14:textId="77777777">
        <w:trPr>
          <w:trHeight w:val="300"/>
        </w:trPr>
        <w:tc>
          <w:tcPr>
            <w:tcW w:w="2532" w:type="dxa"/>
          </w:tcPr>
          <w:p w14:paraId="0AF63E8A" w14:textId="77777777" w:rsidR="00B767F3" w:rsidRDefault="00DD7479">
            <w:pPr>
              <w:jc w:val="center"/>
              <w:rPr>
                <w:b/>
                <w:bCs/>
                <w:kern w:val="2"/>
                <w:szCs w:val="24"/>
              </w:rPr>
            </w:pPr>
            <w:r>
              <w:rPr>
                <w:b/>
                <w:bCs/>
                <w:kern w:val="2"/>
                <w:szCs w:val="24"/>
              </w:rPr>
              <w:t>15.1. Priedas Nr. 1</w:t>
            </w:r>
          </w:p>
        </w:tc>
        <w:tc>
          <w:tcPr>
            <w:tcW w:w="7003" w:type="dxa"/>
            <w:gridSpan w:val="4"/>
          </w:tcPr>
          <w:p w14:paraId="23C9ECEE" w14:textId="5E417F07" w:rsidR="00B767F3" w:rsidRPr="00DC7C99" w:rsidRDefault="00DC7C99" w:rsidP="00DC7C99">
            <w:pPr>
              <w:rPr>
                <w:kern w:val="2"/>
                <w:szCs w:val="24"/>
              </w:rPr>
            </w:pPr>
            <w:r w:rsidRPr="00DC7C99">
              <w:rPr>
                <w:kern w:val="2"/>
                <w:szCs w:val="24"/>
              </w:rPr>
              <w:t>Bendrosios sutarties sąlygos</w:t>
            </w:r>
          </w:p>
        </w:tc>
      </w:tr>
      <w:tr w:rsidR="00B767F3" w14:paraId="4C75E455" w14:textId="77777777">
        <w:trPr>
          <w:trHeight w:val="300"/>
        </w:trPr>
        <w:tc>
          <w:tcPr>
            <w:tcW w:w="2532" w:type="dxa"/>
          </w:tcPr>
          <w:p w14:paraId="6E44F098" w14:textId="77777777" w:rsidR="00B767F3" w:rsidRDefault="00DD7479">
            <w:pPr>
              <w:jc w:val="center"/>
              <w:rPr>
                <w:b/>
                <w:bCs/>
                <w:kern w:val="2"/>
                <w:szCs w:val="24"/>
              </w:rPr>
            </w:pPr>
            <w:r>
              <w:rPr>
                <w:b/>
                <w:bCs/>
                <w:kern w:val="2"/>
                <w:szCs w:val="24"/>
              </w:rPr>
              <w:t>15.2. Priedas Nr. 2</w:t>
            </w:r>
          </w:p>
        </w:tc>
        <w:tc>
          <w:tcPr>
            <w:tcW w:w="7003" w:type="dxa"/>
            <w:gridSpan w:val="4"/>
          </w:tcPr>
          <w:p w14:paraId="65CEE00B" w14:textId="31063361" w:rsidR="00DC7C99" w:rsidRPr="00DC7C99" w:rsidRDefault="00DC7C99" w:rsidP="00DC7C99">
            <w:pPr>
              <w:rPr>
                <w:kern w:val="2"/>
                <w:szCs w:val="24"/>
              </w:rPr>
            </w:pPr>
            <w:r w:rsidRPr="00DC7C99">
              <w:rPr>
                <w:kern w:val="2"/>
                <w:szCs w:val="24"/>
              </w:rPr>
              <w:t>Techninė specifikacija</w:t>
            </w:r>
          </w:p>
        </w:tc>
      </w:tr>
      <w:tr w:rsidR="00B767F3" w14:paraId="369E96F2" w14:textId="77777777">
        <w:trPr>
          <w:trHeight w:val="300"/>
        </w:trPr>
        <w:tc>
          <w:tcPr>
            <w:tcW w:w="2532" w:type="dxa"/>
          </w:tcPr>
          <w:p w14:paraId="61C55EA7" w14:textId="77777777" w:rsidR="00B767F3" w:rsidRDefault="00DD7479">
            <w:pPr>
              <w:jc w:val="center"/>
              <w:rPr>
                <w:b/>
                <w:bCs/>
                <w:kern w:val="2"/>
                <w:szCs w:val="24"/>
              </w:rPr>
            </w:pPr>
            <w:r>
              <w:rPr>
                <w:b/>
                <w:bCs/>
                <w:kern w:val="2"/>
                <w:szCs w:val="24"/>
              </w:rPr>
              <w:t>15.3. Priedas Nr. 3</w:t>
            </w:r>
          </w:p>
        </w:tc>
        <w:tc>
          <w:tcPr>
            <w:tcW w:w="7003" w:type="dxa"/>
            <w:gridSpan w:val="4"/>
          </w:tcPr>
          <w:p w14:paraId="6BCD1B56" w14:textId="2512A1B6" w:rsidR="00B767F3" w:rsidRPr="00DC7C99" w:rsidRDefault="00DC7C99" w:rsidP="00DC7C99">
            <w:pPr>
              <w:rPr>
                <w:kern w:val="2"/>
                <w:szCs w:val="24"/>
              </w:rPr>
            </w:pPr>
            <w:r w:rsidRPr="00DC7C99">
              <w:rPr>
                <w:kern w:val="2"/>
                <w:szCs w:val="24"/>
              </w:rPr>
              <w:t>Pasiūlymas</w:t>
            </w:r>
          </w:p>
        </w:tc>
      </w:tr>
      <w:tr w:rsidR="00B767F3" w14:paraId="143ECD90" w14:textId="77777777">
        <w:trPr>
          <w:trHeight w:val="300"/>
        </w:trPr>
        <w:tc>
          <w:tcPr>
            <w:tcW w:w="2532" w:type="dxa"/>
          </w:tcPr>
          <w:p w14:paraId="7D11A08C" w14:textId="77777777" w:rsidR="00B767F3" w:rsidRDefault="00DD7479">
            <w:pPr>
              <w:jc w:val="center"/>
              <w:rPr>
                <w:b/>
                <w:bCs/>
                <w:kern w:val="2"/>
                <w:szCs w:val="24"/>
              </w:rPr>
            </w:pPr>
            <w:r>
              <w:rPr>
                <w:b/>
                <w:bCs/>
                <w:kern w:val="2"/>
                <w:szCs w:val="24"/>
              </w:rPr>
              <w:t>15.4. Priedas Nr. 4</w:t>
            </w:r>
          </w:p>
        </w:tc>
        <w:tc>
          <w:tcPr>
            <w:tcW w:w="7003" w:type="dxa"/>
            <w:gridSpan w:val="4"/>
          </w:tcPr>
          <w:p w14:paraId="28490483" w14:textId="405C5C5C" w:rsidR="00B767F3" w:rsidRPr="00DC7C99" w:rsidRDefault="00BF11A3" w:rsidP="00DC7C99">
            <w:pPr>
              <w:rPr>
                <w:kern w:val="2"/>
                <w:szCs w:val="24"/>
              </w:rPr>
            </w:pPr>
            <w:r>
              <w:rPr>
                <w:kern w:val="2"/>
                <w:szCs w:val="24"/>
              </w:rPr>
              <w:t>Įgaliojimas</w:t>
            </w:r>
          </w:p>
        </w:tc>
      </w:tr>
      <w:tr w:rsidR="00B767F3" w14:paraId="13623D1A" w14:textId="77777777">
        <w:trPr>
          <w:trHeight w:val="300"/>
        </w:trPr>
        <w:tc>
          <w:tcPr>
            <w:tcW w:w="2532" w:type="dxa"/>
          </w:tcPr>
          <w:p w14:paraId="4860DB16" w14:textId="77777777" w:rsidR="00B767F3" w:rsidRDefault="00DD7479">
            <w:pPr>
              <w:jc w:val="center"/>
              <w:rPr>
                <w:b/>
                <w:bCs/>
                <w:kern w:val="2"/>
                <w:szCs w:val="24"/>
              </w:rPr>
            </w:pPr>
            <w:r>
              <w:rPr>
                <w:b/>
                <w:bCs/>
                <w:kern w:val="2"/>
                <w:szCs w:val="24"/>
              </w:rPr>
              <w:t>15.5. Priedas Nr. 5</w:t>
            </w:r>
          </w:p>
        </w:tc>
        <w:tc>
          <w:tcPr>
            <w:tcW w:w="7003" w:type="dxa"/>
            <w:gridSpan w:val="4"/>
          </w:tcPr>
          <w:p w14:paraId="46C1C9A9" w14:textId="77777777" w:rsidR="00B767F3" w:rsidRDefault="00B767F3">
            <w:pPr>
              <w:jc w:val="center"/>
              <w:rPr>
                <w:b/>
                <w:bCs/>
                <w:kern w:val="2"/>
                <w:szCs w:val="24"/>
              </w:rPr>
            </w:pPr>
          </w:p>
        </w:tc>
      </w:tr>
      <w:tr w:rsidR="00B767F3" w14:paraId="29AA4422" w14:textId="77777777">
        <w:tc>
          <w:tcPr>
            <w:tcW w:w="9535" w:type="dxa"/>
            <w:gridSpan w:val="5"/>
          </w:tcPr>
          <w:p w14:paraId="3ACEC6B8" w14:textId="77777777" w:rsidR="00B767F3" w:rsidRDefault="00DD7479">
            <w:pPr>
              <w:jc w:val="center"/>
              <w:rPr>
                <w:b/>
                <w:bCs/>
                <w:kern w:val="2"/>
                <w:szCs w:val="24"/>
              </w:rPr>
            </w:pPr>
            <w:r>
              <w:rPr>
                <w:b/>
                <w:bCs/>
                <w:kern w:val="2"/>
                <w:szCs w:val="24"/>
              </w:rPr>
              <w:t>16. ŠALIŲ ATSTOVŲ PARAŠAI</w:t>
            </w:r>
          </w:p>
        </w:tc>
      </w:tr>
      <w:tr w:rsidR="00B767F3" w14:paraId="4EDC6BFC" w14:textId="77777777">
        <w:tc>
          <w:tcPr>
            <w:tcW w:w="4787" w:type="dxa"/>
            <w:gridSpan w:val="4"/>
            <w:tcBorders>
              <w:top w:val="single" w:sz="4" w:space="0" w:color="auto"/>
              <w:left w:val="single" w:sz="4" w:space="0" w:color="auto"/>
              <w:bottom w:val="single" w:sz="4" w:space="0" w:color="auto"/>
              <w:right w:val="single" w:sz="4" w:space="0" w:color="auto"/>
            </w:tcBorders>
          </w:tcPr>
          <w:p w14:paraId="0404842D" w14:textId="77777777" w:rsidR="00B767F3" w:rsidRDefault="00DD7479">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B767F3" w:rsidRDefault="00DD7479">
            <w:pPr>
              <w:jc w:val="center"/>
              <w:rPr>
                <w:b/>
                <w:bCs/>
                <w:kern w:val="2"/>
                <w:szCs w:val="24"/>
              </w:rPr>
            </w:pPr>
            <w:r>
              <w:rPr>
                <w:b/>
                <w:bCs/>
                <w:kern w:val="2"/>
                <w:szCs w:val="24"/>
              </w:rPr>
              <w:t>TIEKĖJAS</w:t>
            </w:r>
          </w:p>
        </w:tc>
      </w:tr>
      <w:tr w:rsidR="00B767F3" w14:paraId="00A924EC" w14:textId="77777777">
        <w:tc>
          <w:tcPr>
            <w:tcW w:w="4787" w:type="dxa"/>
            <w:gridSpan w:val="4"/>
            <w:tcBorders>
              <w:top w:val="single" w:sz="4" w:space="0" w:color="auto"/>
              <w:left w:val="single" w:sz="4" w:space="0" w:color="auto"/>
              <w:bottom w:val="single" w:sz="4" w:space="0" w:color="auto"/>
              <w:right w:val="single" w:sz="4" w:space="0" w:color="auto"/>
            </w:tcBorders>
          </w:tcPr>
          <w:p w14:paraId="79278680" w14:textId="28C14237" w:rsidR="00B767F3" w:rsidRPr="00DC7C99" w:rsidRDefault="00DC7C99">
            <w:pPr>
              <w:jc w:val="center"/>
              <w:rPr>
                <w:kern w:val="2"/>
                <w:szCs w:val="24"/>
              </w:rPr>
            </w:pPr>
            <w:r w:rsidRPr="00DC7C99">
              <w:rPr>
                <w:kern w:val="2"/>
                <w:szCs w:val="24"/>
              </w:rPr>
              <w:t>Direktorius Aurimas Uldukis</w:t>
            </w:r>
          </w:p>
        </w:tc>
        <w:tc>
          <w:tcPr>
            <w:tcW w:w="4748" w:type="dxa"/>
            <w:tcBorders>
              <w:top w:val="single" w:sz="4" w:space="0" w:color="auto"/>
              <w:left w:val="single" w:sz="4" w:space="0" w:color="auto"/>
              <w:bottom w:val="single" w:sz="4" w:space="0" w:color="auto"/>
              <w:right w:val="single" w:sz="4" w:space="0" w:color="auto"/>
            </w:tcBorders>
          </w:tcPr>
          <w:p w14:paraId="7C5FC22D" w14:textId="181921F1" w:rsidR="00B767F3" w:rsidRPr="00405739" w:rsidRDefault="00405739">
            <w:pPr>
              <w:jc w:val="center"/>
              <w:rPr>
                <w:kern w:val="2"/>
                <w:szCs w:val="24"/>
              </w:rPr>
            </w:pPr>
            <w:r w:rsidRPr="00405739">
              <w:rPr>
                <w:kern w:val="2"/>
                <w:szCs w:val="24"/>
              </w:rPr>
              <w:t>Vadybininkas Linas Mališauskas</w:t>
            </w:r>
          </w:p>
        </w:tc>
      </w:tr>
      <w:tr w:rsidR="00B767F3" w14:paraId="2190A91A" w14:textId="77777777">
        <w:tc>
          <w:tcPr>
            <w:tcW w:w="4787" w:type="dxa"/>
            <w:gridSpan w:val="4"/>
            <w:tcBorders>
              <w:top w:val="single" w:sz="4" w:space="0" w:color="auto"/>
              <w:left w:val="single" w:sz="4" w:space="0" w:color="auto"/>
              <w:bottom w:val="single" w:sz="4" w:space="0" w:color="auto"/>
              <w:right w:val="single" w:sz="4" w:space="0" w:color="auto"/>
            </w:tcBorders>
          </w:tcPr>
          <w:p w14:paraId="73FA2CDA" w14:textId="77777777" w:rsidR="00B767F3" w:rsidRPr="00DC7C99" w:rsidRDefault="00B767F3">
            <w:pPr>
              <w:jc w:val="center"/>
              <w:rPr>
                <w:b/>
                <w:bCs/>
                <w:kern w:val="2"/>
                <w:szCs w:val="24"/>
              </w:rPr>
            </w:pPr>
          </w:p>
          <w:p w14:paraId="5F978D19" w14:textId="77777777" w:rsidR="00B767F3" w:rsidRPr="00DC7C99" w:rsidRDefault="00DD7479">
            <w:pPr>
              <w:jc w:val="center"/>
              <w:rPr>
                <w:b/>
                <w:bCs/>
                <w:kern w:val="2"/>
                <w:szCs w:val="24"/>
              </w:rPr>
            </w:pPr>
            <w:r w:rsidRPr="00DC7C99">
              <w:rPr>
                <w:b/>
                <w:bCs/>
                <w:kern w:val="2"/>
                <w:szCs w:val="24"/>
              </w:rPr>
              <w:t>(parašas)</w:t>
            </w:r>
          </w:p>
          <w:p w14:paraId="540CDEA8" w14:textId="77777777" w:rsidR="00B767F3" w:rsidRPr="00DC7C99" w:rsidRDefault="00B767F3">
            <w:pPr>
              <w:jc w:val="center"/>
              <w:rPr>
                <w:b/>
                <w:bCs/>
                <w:kern w:val="2"/>
                <w:szCs w:val="24"/>
              </w:rPr>
            </w:pPr>
          </w:p>
          <w:p w14:paraId="0CC6C66D" w14:textId="77777777" w:rsidR="00B767F3" w:rsidRPr="00DC7C99" w:rsidRDefault="00B767F3">
            <w:pPr>
              <w:jc w:val="center"/>
              <w:rPr>
                <w:b/>
                <w:bCs/>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B767F3" w:rsidRPr="00405739" w:rsidRDefault="00B767F3">
            <w:pPr>
              <w:jc w:val="center"/>
              <w:rPr>
                <w:b/>
                <w:bCs/>
                <w:kern w:val="2"/>
                <w:szCs w:val="24"/>
              </w:rPr>
            </w:pPr>
          </w:p>
          <w:p w14:paraId="449EF7AE" w14:textId="77777777" w:rsidR="00B767F3" w:rsidRPr="00405739" w:rsidRDefault="00DD7479">
            <w:pPr>
              <w:jc w:val="center"/>
              <w:rPr>
                <w:b/>
                <w:bCs/>
                <w:kern w:val="2"/>
                <w:szCs w:val="24"/>
              </w:rPr>
            </w:pPr>
            <w:r w:rsidRPr="00405739">
              <w:rPr>
                <w:b/>
                <w:bCs/>
                <w:kern w:val="2"/>
                <w:szCs w:val="24"/>
              </w:rPr>
              <w:t>(parašas)</w:t>
            </w:r>
          </w:p>
        </w:tc>
      </w:tr>
    </w:tbl>
    <w:p w14:paraId="45B40A95" w14:textId="77777777" w:rsidR="00B767F3" w:rsidRDefault="00B767F3">
      <w:pPr>
        <w:widowControl w:val="0"/>
        <w:pBdr>
          <w:top w:val="nil"/>
          <w:left w:val="nil"/>
          <w:bottom w:val="nil"/>
          <w:right w:val="nil"/>
          <w:between w:val="nil"/>
        </w:pBdr>
        <w:tabs>
          <w:tab w:val="left" w:pos="567"/>
          <w:tab w:val="left" w:pos="851"/>
        </w:tabs>
        <w:jc w:val="center"/>
        <w:rPr>
          <w:b/>
          <w:bCs/>
          <w:caps/>
          <w:kern w:val="2"/>
          <w:szCs w:val="24"/>
        </w:rPr>
      </w:pPr>
    </w:p>
    <w:p w14:paraId="2706E28D" w14:textId="77777777" w:rsidR="00B767F3" w:rsidRDefault="00DD7479">
      <w:pPr>
        <w:jc w:val="center"/>
        <w:rPr>
          <w:szCs w:val="24"/>
        </w:rPr>
      </w:pPr>
      <w:r>
        <w:rPr>
          <w:color w:val="000000"/>
          <w:szCs w:val="24"/>
        </w:rPr>
        <w:t>_______________</w:t>
      </w:r>
    </w:p>
    <w:p w14:paraId="4E2E0EB1" w14:textId="77777777" w:rsidR="00B767F3" w:rsidRDefault="00B767F3">
      <w:pPr>
        <w:spacing w:line="259" w:lineRule="auto"/>
        <w:rPr>
          <w:szCs w:val="24"/>
        </w:rPr>
      </w:pPr>
    </w:p>
    <w:p w14:paraId="57F6837A" w14:textId="77777777" w:rsidR="00B767F3" w:rsidRDefault="00B767F3"/>
    <w:sectPr w:rsidR="00B767F3">
      <w:headerReference w:type="even" r:id="rId11"/>
      <w:headerReference w:type="default" r:id="rId12"/>
      <w:footerReference w:type="even" r:id="rId13"/>
      <w:footerReference w:type="default" r:id="rId14"/>
      <w:headerReference w:type="first" r:id="rId15"/>
      <w:footerReference w:type="first" r:id="rId16"/>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D06FC" w14:textId="77777777" w:rsidR="0074799C" w:rsidRDefault="0074799C">
      <w:r>
        <w:separator/>
      </w:r>
    </w:p>
  </w:endnote>
  <w:endnote w:type="continuationSeparator" w:id="0">
    <w:p w14:paraId="7918E727" w14:textId="77777777" w:rsidR="0074799C" w:rsidRDefault="00747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10B2D" w14:textId="77777777" w:rsidR="0074799C" w:rsidRDefault="0074799C">
      <w:r>
        <w:separator/>
      </w:r>
    </w:p>
  </w:footnote>
  <w:footnote w:type="continuationSeparator" w:id="0">
    <w:p w14:paraId="0B83F7FA" w14:textId="77777777" w:rsidR="0074799C" w:rsidRDefault="007479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747CF" w14:textId="77777777" w:rsidR="00B767F3" w:rsidRDefault="00B767F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B3C52"/>
    <w:multiLevelType w:val="multilevel"/>
    <w:tmpl w:val="957E771A"/>
    <w:lvl w:ilvl="0">
      <w:start w:val="2"/>
      <w:numFmt w:val="decimal"/>
      <w:lvlText w:val="%1."/>
      <w:lvlJc w:val="left"/>
      <w:pPr>
        <w:ind w:left="360" w:hanging="360"/>
      </w:pPr>
      <w:rPr>
        <w:rFonts w:eastAsia="Calibri" w:hint="default"/>
        <w:color w:val="000000" w:themeColor="text1"/>
      </w:rPr>
    </w:lvl>
    <w:lvl w:ilvl="1">
      <w:start w:val="1"/>
      <w:numFmt w:val="decimal"/>
      <w:lvlText w:val="%1.%2."/>
      <w:lvlJc w:val="left"/>
      <w:pPr>
        <w:ind w:left="927" w:hanging="360"/>
      </w:pPr>
      <w:rPr>
        <w:rFonts w:eastAsia="Calibri" w:hint="default"/>
        <w:color w:val="000000" w:themeColor="text1"/>
      </w:rPr>
    </w:lvl>
    <w:lvl w:ilvl="2">
      <w:start w:val="1"/>
      <w:numFmt w:val="decimal"/>
      <w:lvlText w:val="%1.%2.%3."/>
      <w:lvlJc w:val="left"/>
      <w:pPr>
        <w:ind w:left="1854" w:hanging="720"/>
      </w:pPr>
      <w:rPr>
        <w:rFonts w:eastAsia="Calibri" w:hint="default"/>
        <w:color w:val="000000" w:themeColor="text1"/>
      </w:rPr>
    </w:lvl>
    <w:lvl w:ilvl="3">
      <w:start w:val="1"/>
      <w:numFmt w:val="decimal"/>
      <w:lvlText w:val="%1.%2.%3.%4."/>
      <w:lvlJc w:val="left"/>
      <w:pPr>
        <w:ind w:left="2421" w:hanging="720"/>
      </w:pPr>
      <w:rPr>
        <w:rFonts w:eastAsia="Calibri" w:hint="default"/>
        <w:color w:val="000000" w:themeColor="text1"/>
      </w:rPr>
    </w:lvl>
    <w:lvl w:ilvl="4">
      <w:start w:val="1"/>
      <w:numFmt w:val="decimal"/>
      <w:lvlText w:val="%1.%2.%3.%4.%5."/>
      <w:lvlJc w:val="left"/>
      <w:pPr>
        <w:ind w:left="3348" w:hanging="1080"/>
      </w:pPr>
      <w:rPr>
        <w:rFonts w:eastAsia="Calibri" w:hint="default"/>
        <w:color w:val="000000" w:themeColor="text1"/>
      </w:rPr>
    </w:lvl>
    <w:lvl w:ilvl="5">
      <w:start w:val="1"/>
      <w:numFmt w:val="decimal"/>
      <w:lvlText w:val="%1.%2.%3.%4.%5.%6."/>
      <w:lvlJc w:val="left"/>
      <w:pPr>
        <w:ind w:left="3915" w:hanging="1080"/>
      </w:pPr>
      <w:rPr>
        <w:rFonts w:eastAsia="Calibri" w:hint="default"/>
        <w:color w:val="000000" w:themeColor="text1"/>
      </w:rPr>
    </w:lvl>
    <w:lvl w:ilvl="6">
      <w:start w:val="1"/>
      <w:numFmt w:val="decimal"/>
      <w:lvlText w:val="%1.%2.%3.%4.%5.%6.%7."/>
      <w:lvlJc w:val="left"/>
      <w:pPr>
        <w:ind w:left="4842" w:hanging="1440"/>
      </w:pPr>
      <w:rPr>
        <w:rFonts w:eastAsia="Calibri" w:hint="default"/>
        <w:color w:val="000000" w:themeColor="text1"/>
      </w:rPr>
    </w:lvl>
    <w:lvl w:ilvl="7">
      <w:start w:val="1"/>
      <w:numFmt w:val="decimal"/>
      <w:lvlText w:val="%1.%2.%3.%4.%5.%6.%7.%8."/>
      <w:lvlJc w:val="left"/>
      <w:pPr>
        <w:ind w:left="5409" w:hanging="1440"/>
      </w:pPr>
      <w:rPr>
        <w:rFonts w:eastAsia="Calibri" w:hint="default"/>
        <w:color w:val="000000" w:themeColor="text1"/>
      </w:rPr>
    </w:lvl>
    <w:lvl w:ilvl="8">
      <w:start w:val="1"/>
      <w:numFmt w:val="decimal"/>
      <w:lvlText w:val="%1.%2.%3.%4.%5.%6.%7.%8.%9."/>
      <w:lvlJc w:val="left"/>
      <w:pPr>
        <w:ind w:left="6336" w:hanging="1800"/>
      </w:pPr>
      <w:rPr>
        <w:rFonts w:eastAsia="Calibri" w:hint="default"/>
        <w:color w:val="000000" w:themeColor="text1"/>
      </w:rPr>
    </w:lvl>
  </w:abstractNum>
  <w:num w:numId="1" w16cid:durableId="655839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7286E"/>
    <w:rsid w:val="000773EC"/>
    <w:rsid w:val="00113A06"/>
    <w:rsid w:val="00191743"/>
    <w:rsid w:val="001B2EB7"/>
    <w:rsid w:val="00201517"/>
    <w:rsid w:val="00202E5E"/>
    <w:rsid w:val="00210BE1"/>
    <w:rsid w:val="00236B24"/>
    <w:rsid w:val="00275059"/>
    <w:rsid w:val="002D6017"/>
    <w:rsid w:val="002F0B5F"/>
    <w:rsid w:val="003565A7"/>
    <w:rsid w:val="003B2818"/>
    <w:rsid w:val="003E5351"/>
    <w:rsid w:val="003E5D1D"/>
    <w:rsid w:val="00405739"/>
    <w:rsid w:val="00471173"/>
    <w:rsid w:val="005828DD"/>
    <w:rsid w:val="00587E3C"/>
    <w:rsid w:val="005A442E"/>
    <w:rsid w:val="006B5DC3"/>
    <w:rsid w:val="006C1C75"/>
    <w:rsid w:val="006E19C0"/>
    <w:rsid w:val="006E23E2"/>
    <w:rsid w:val="006E4D9C"/>
    <w:rsid w:val="007171B2"/>
    <w:rsid w:val="0074799C"/>
    <w:rsid w:val="007919E1"/>
    <w:rsid w:val="00796981"/>
    <w:rsid w:val="00846763"/>
    <w:rsid w:val="008816C7"/>
    <w:rsid w:val="00912B31"/>
    <w:rsid w:val="009C2F48"/>
    <w:rsid w:val="00A32062"/>
    <w:rsid w:val="00AB4181"/>
    <w:rsid w:val="00B10E91"/>
    <w:rsid w:val="00B767F3"/>
    <w:rsid w:val="00BC7610"/>
    <w:rsid w:val="00BF11A3"/>
    <w:rsid w:val="00C231FA"/>
    <w:rsid w:val="00C7383D"/>
    <w:rsid w:val="00C9213A"/>
    <w:rsid w:val="00D024D1"/>
    <w:rsid w:val="00DC7C99"/>
    <w:rsid w:val="00DD7479"/>
    <w:rsid w:val="00EA0CCF"/>
    <w:rsid w:val="00EB34A8"/>
    <w:rsid w:val="00ED7906"/>
    <w:rsid w:val="00EE35ED"/>
    <w:rsid w:val="00EE6E90"/>
    <w:rsid w:val="00F416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B5107"/>
  <w15:chartTrackingRefBased/>
  <w15:docId w15:val="{E73E849E-1E91-4F83-A8FF-F32843346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8816C7"/>
    <w:rPr>
      <w:color w:val="0563C1" w:themeColor="hyperlink"/>
      <w:u w:val="single"/>
    </w:rPr>
  </w:style>
  <w:style w:type="paragraph" w:styleId="Betarp">
    <w:name w:val="No Spacing"/>
    <w:link w:val="BetarpDiagrama"/>
    <w:uiPriority w:val="1"/>
    <w:qFormat/>
    <w:rsid w:val="008816C7"/>
    <w:rPr>
      <w:rFonts w:asciiTheme="minorHAnsi" w:eastAsiaTheme="minorEastAsia" w:hAnsiTheme="minorHAnsi" w:cstheme="minorBidi"/>
      <w:sz w:val="21"/>
      <w:szCs w:val="21"/>
      <w:lang w:eastAsia="lt-LT"/>
    </w:rPr>
  </w:style>
  <w:style w:type="character" w:customStyle="1" w:styleId="BetarpDiagrama">
    <w:name w:val="Be tarpų Diagrama"/>
    <w:basedOn w:val="Numatytasispastraiposriftas"/>
    <w:link w:val="Betarp"/>
    <w:uiPriority w:val="1"/>
    <w:rsid w:val="008816C7"/>
    <w:rPr>
      <w:rFonts w:asciiTheme="minorHAnsi" w:eastAsiaTheme="minorEastAsia" w:hAnsiTheme="minorHAnsi" w:cstheme="minorBidi"/>
      <w:sz w:val="21"/>
      <w:szCs w:val="21"/>
      <w:lang w:eastAsia="lt-LT"/>
    </w:rPr>
  </w:style>
  <w:style w:type="character" w:styleId="Komentaronuoroda">
    <w:name w:val="annotation reference"/>
    <w:basedOn w:val="Numatytasispastraiposriftas"/>
    <w:semiHidden/>
    <w:unhideWhenUsed/>
    <w:rsid w:val="008816C7"/>
    <w:rPr>
      <w:sz w:val="16"/>
      <w:szCs w:val="16"/>
    </w:rPr>
  </w:style>
  <w:style w:type="paragraph" w:styleId="Komentarotekstas">
    <w:name w:val="annotation text"/>
    <w:basedOn w:val="prastasis"/>
    <w:link w:val="KomentarotekstasDiagrama"/>
    <w:unhideWhenUsed/>
    <w:rsid w:val="008816C7"/>
    <w:rPr>
      <w:sz w:val="20"/>
    </w:rPr>
  </w:style>
  <w:style w:type="character" w:customStyle="1" w:styleId="KomentarotekstasDiagrama">
    <w:name w:val="Komentaro tekstas Diagrama"/>
    <w:basedOn w:val="Numatytasispastraiposriftas"/>
    <w:link w:val="Komentarotekstas"/>
    <w:rsid w:val="008816C7"/>
    <w:rPr>
      <w:sz w:val="20"/>
    </w:rPr>
  </w:style>
  <w:style w:type="paragraph" w:styleId="Komentarotema">
    <w:name w:val="annotation subject"/>
    <w:basedOn w:val="Komentarotekstas"/>
    <w:next w:val="Komentarotekstas"/>
    <w:link w:val="KomentarotemaDiagrama"/>
    <w:semiHidden/>
    <w:unhideWhenUsed/>
    <w:rsid w:val="008816C7"/>
    <w:rPr>
      <w:b/>
      <w:bCs/>
    </w:rPr>
  </w:style>
  <w:style w:type="character" w:customStyle="1" w:styleId="KomentarotemaDiagrama">
    <w:name w:val="Komentaro tema Diagrama"/>
    <w:basedOn w:val="KomentarotekstasDiagrama"/>
    <w:link w:val="Komentarotema"/>
    <w:semiHidden/>
    <w:rsid w:val="008816C7"/>
    <w:rPr>
      <w:b/>
      <w:bCs/>
      <w:sz w:val="20"/>
    </w:rPr>
  </w:style>
  <w:style w:type="character" w:styleId="Neapdorotaspaminjimas">
    <w:name w:val="Unresolved Mention"/>
    <w:basedOn w:val="Numatytasispastraiposriftas"/>
    <w:uiPriority w:val="99"/>
    <w:semiHidden/>
    <w:unhideWhenUsed/>
    <w:rsid w:val="00AB41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info@alytausratc.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1A3674-7CDE-4723-A98F-56076CE2F5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9</Pages>
  <Words>11726</Words>
  <Characters>6684</Characters>
  <Application>Microsoft Office Word</Application>
  <DocSecurity>0</DocSecurity>
  <Lines>55</Lines>
  <Paragraphs>36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18374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Evalda Liskauskiene</cp:lastModifiedBy>
  <cp:revision>13</cp:revision>
  <dcterms:created xsi:type="dcterms:W3CDTF">2025-04-23T06:56:00Z</dcterms:created>
  <dcterms:modified xsi:type="dcterms:W3CDTF">2025-10-29T07:31:00Z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