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593E6" w14:textId="339C3D55" w:rsidR="004A5BDE" w:rsidRPr="002D0EDD" w:rsidRDefault="004A5BDE" w:rsidP="00922A9A">
      <w:pPr>
        <w:tabs>
          <w:tab w:val="left" w:pos="8137"/>
        </w:tabs>
        <w:spacing w:after="0" w:line="240" w:lineRule="auto"/>
        <w:ind w:firstLine="851"/>
        <w:jc w:val="center"/>
        <w:rPr>
          <w:rFonts w:ascii="Times New Roman" w:eastAsia="Calibri" w:hAnsi="Times New Roman" w:cs="Times New Roman"/>
          <w:b/>
          <w:bCs/>
          <w:sz w:val="20"/>
          <w:szCs w:val="20"/>
        </w:rPr>
      </w:pPr>
      <w:r w:rsidRPr="002D0EDD">
        <w:rPr>
          <w:rFonts w:ascii="Times New Roman" w:hAnsi="Times New Roman" w:cs="Times New Roman"/>
          <w:noProof/>
          <w:color w:val="000000"/>
          <w:lang w:eastAsia="lt-LT"/>
        </w:rPr>
        <w:drawing>
          <wp:inline distT="0" distB="0" distL="0" distR="0" wp14:anchorId="31C2CE20" wp14:editId="196A770C">
            <wp:extent cx="2055495" cy="607060"/>
            <wp:effectExtent l="0" t="0" r="1905" b="2540"/>
            <wp:docPr id="1" name="Picture 1"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p w14:paraId="18F40FFA" w14:textId="77777777" w:rsidR="009445D7" w:rsidRDefault="009445D7" w:rsidP="004A0C48">
      <w:pPr>
        <w:tabs>
          <w:tab w:val="left" w:pos="8137"/>
        </w:tabs>
        <w:spacing w:after="0" w:line="240" w:lineRule="auto"/>
        <w:ind w:firstLine="851"/>
        <w:jc w:val="center"/>
        <w:rPr>
          <w:rFonts w:ascii="Arial" w:eastAsia="Calibri" w:hAnsi="Arial" w:cs="Arial"/>
          <w:b/>
          <w:bCs/>
          <w:sz w:val="20"/>
          <w:szCs w:val="20"/>
        </w:rPr>
      </w:pPr>
    </w:p>
    <w:p w14:paraId="38847030" w14:textId="5D18BC13" w:rsidR="004A0C48" w:rsidRPr="009445D7" w:rsidRDefault="004A0C48" w:rsidP="004A0C48">
      <w:pPr>
        <w:tabs>
          <w:tab w:val="left" w:pos="8137"/>
        </w:tabs>
        <w:spacing w:after="0" w:line="240" w:lineRule="auto"/>
        <w:ind w:firstLine="851"/>
        <w:jc w:val="center"/>
        <w:rPr>
          <w:rFonts w:ascii="Arial" w:eastAsia="Calibri" w:hAnsi="Arial" w:cs="Arial"/>
          <w:b/>
          <w:bCs/>
          <w:sz w:val="20"/>
          <w:szCs w:val="20"/>
        </w:rPr>
      </w:pPr>
      <w:r w:rsidRPr="009445D7">
        <w:rPr>
          <w:rFonts w:ascii="Arial" w:eastAsia="Calibri" w:hAnsi="Arial" w:cs="Arial"/>
          <w:b/>
          <w:bCs/>
          <w:sz w:val="20"/>
          <w:szCs w:val="20"/>
        </w:rPr>
        <w:t>TECHNINĖ SPECIFIKACIJA</w:t>
      </w:r>
    </w:p>
    <w:p w14:paraId="228D9A61" w14:textId="77777777" w:rsidR="004A0C48" w:rsidRPr="009445D7" w:rsidRDefault="004A0C48" w:rsidP="004A0C48">
      <w:pPr>
        <w:numPr>
          <w:ilvl w:val="0"/>
          <w:numId w:val="2"/>
        </w:numPr>
        <w:pBdr>
          <w:top w:val="single" w:sz="8" w:space="1" w:color="auto"/>
          <w:bottom w:val="single" w:sz="8" w:space="1" w:color="auto"/>
        </w:pBdr>
        <w:shd w:val="clear" w:color="auto" w:fill="E2EFD9" w:themeFill="accent6" w:themeFillTint="33"/>
        <w:tabs>
          <w:tab w:val="left" w:pos="284"/>
        </w:tabs>
        <w:spacing w:after="0" w:line="240" w:lineRule="auto"/>
        <w:ind w:left="0" w:firstLine="0"/>
        <w:rPr>
          <w:rFonts w:ascii="Arial" w:eastAsia="Calibri" w:hAnsi="Arial" w:cs="Arial"/>
          <w:b/>
          <w:sz w:val="20"/>
          <w:szCs w:val="20"/>
        </w:rPr>
      </w:pPr>
      <w:r w:rsidRPr="009445D7">
        <w:rPr>
          <w:rFonts w:ascii="Arial" w:eastAsia="Calibri" w:hAnsi="Arial" w:cs="Arial"/>
          <w:b/>
          <w:sz w:val="20"/>
          <w:szCs w:val="20"/>
        </w:rPr>
        <w:t>SĄVOKOS IR SUTRUMPINIMAI</w:t>
      </w:r>
    </w:p>
    <w:p w14:paraId="2D684618" w14:textId="77777777" w:rsidR="004A0C48" w:rsidRPr="009445D7"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9445D7">
        <w:rPr>
          <w:rFonts w:ascii="Arial" w:eastAsia="Calibri" w:hAnsi="Arial" w:cs="Arial"/>
          <w:b/>
          <w:sz w:val="20"/>
          <w:szCs w:val="20"/>
        </w:rPr>
        <w:t>Pirkėjas / Perkantysis subjektas – Akcinė bendrovė Lietuvos paštas</w:t>
      </w:r>
    </w:p>
    <w:p w14:paraId="1455CBCE" w14:textId="546E76EB" w:rsidR="004A0C48" w:rsidRPr="009445D7"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9445D7">
        <w:rPr>
          <w:rFonts w:ascii="Arial" w:eastAsia="Calibri" w:hAnsi="Arial" w:cs="Arial"/>
          <w:b/>
          <w:bCs/>
          <w:sz w:val="20"/>
          <w:szCs w:val="20"/>
        </w:rPr>
        <w:t>Tiekėjas</w:t>
      </w:r>
      <w:r w:rsidRPr="009445D7">
        <w:rPr>
          <w:rFonts w:ascii="Arial" w:eastAsia="Calibri" w:hAnsi="Arial" w:cs="Arial"/>
          <w:bCs/>
          <w:sz w:val="20"/>
          <w:szCs w:val="20"/>
        </w:rPr>
        <w:t xml:space="preserve"> –</w:t>
      </w:r>
      <w:r w:rsidR="00F83FAA" w:rsidRPr="009445D7">
        <w:rPr>
          <w:rFonts w:ascii="Arial" w:eastAsia="Calibri" w:hAnsi="Arial" w:cs="Arial"/>
          <w:bCs/>
          <w:sz w:val="20"/>
          <w:szCs w:val="20"/>
        </w:rPr>
        <w:t xml:space="preserve"> </w:t>
      </w:r>
      <w:r w:rsidR="009A4D65" w:rsidRPr="009445D7">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9445D7">
        <w:rPr>
          <w:rFonts w:ascii="Arial" w:eastAsia="Calibri" w:hAnsi="Arial" w:cs="Arial"/>
          <w:sz w:val="20"/>
          <w:szCs w:val="20"/>
        </w:rPr>
        <w:t>su kuriuo Pirkėjas sudarys šio Pirkimo</w:t>
      </w:r>
      <w:r w:rsidRPr="009445D7">
        <w:rPr>
          <w:rFonts w:ascii="Arial" w:eastAsia="Calibri" w:hAnsi="Arial" w:cs="Arial"/>
          <w:sz w:val="20"/>
          <w:szCs w:val="20"/>
        </w:rPr>
        <w:t xml:space="preserve"> sutartį.</w:t>
      </w:r>
      <w:r w:rsidR="009A4D65" w:rsidRPr="009445D7">
        <w:rPr>
          <w:rFonts w:ascii="Arial" w:hAnsi="Arial" w:cs="Arial"/>
          <w:color w:val="000000"/>
          <w:sz w:val="20"/>
          <w:szCs w:val="20"/>
        </w:rPr>
        <w:t xml:space="preserve"> </w:t>
      </w:r>
    </w:p>
    <w:p w14:paraId="378BDC70" w14:textId="3E01C005" w:rsidR="004A0C48" w:rsidRPr="009445D7" w:rsidRDefault="004A0C48" w:rsidP="00103C41">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9445D7">
        <w:rPr>
          <w:rFonts w:ascii="Arial" w:eastAsia="Calibri" w:hAnsi="Arial" w:cs="Arial"/>
          <w:b/>
          <w:sz w:val="20"/>
          <w:szCs w:val="20"/>
        </w:rPr>
        <w:t>Sutartis</w:t>
      </w:r>
      <w:r w:rsidRPr="009445D7">
        <w:rPr>
          <w:rFonts w:ascii="Arial" w:eastAsia="Calibri" w:hAnsi="Arial" w:cs="Arial"/>
          <w:sz w:val="20"/>
          <w:szCs w:val="20"/>
        </w:rPr>
        <w:t xml:space="preserve"> – </w:t>
      </w:r>
      <w:r w:rsidR="009A4D65" w:rsidRPr="009445D7">
        <w:rPr>
          <w:rFonts w:ascii="Arial" w:eastAsia="Calibri" w:hAnsi="Arial" w:cs="Arial"/>
          <w:sz w:val="20"/>
          <w:szCs w:val="20"/>
        </w:rPr>
        <w:t>P</w:t>
      </w:r>
      <w:r w:rsidRPr="009445D7">
        <w:rPr>
          <w:rFonts w:ascii="Arial" w:eastAsia="Calibri" w:hAnsi="Arial" w:cs="Arial"/>
          <w:sz w:val="20"/>
          <w:szCs w:val="20"/>
        </w:rPr>
        <w:t>irkimo sutartis, sudaroma tarp Tiekėjo ir Pirkėjo dėl šio Pirkimo objekto.</w:t>
      </w:r>
    </w:p>
    <w:p w14:paraId="0B948E3B" w14:textId="77777777" w:rsidR="004A0C48" w:rsidRPr="009445D7" w:rsidRDefault="004A0C48" w:rsidP="004A0C48">
      <w:pPr>
        <w:numPr>
          <w:ilvl w:val="0"/>
          <w:numId w:val="2"/>
        </w:numPr>
        <w:pBdr>
          <w:top w:val="single" w:sz="8" w:space="1" w:color="auto"/>
          <w:bottom w:val="single" w:sz="8" w:space="1" w:color="auto"/>
        </w:pBdr>
        <w:shd w:val="clear" w:color="auto" w:fill="E2EFD9" w:themeFill="accent6" w:themeFillTint="33"/>
        <w:tabs>
          <w:tab w:val="left" w:pos="284"/>
        </w:tabs>
        <w:spacing w:after="0" w:line="240" w:lineRule="auto"/>
        <w:ind w:left="0" w:firstLine="0"/>
        <w:rPr>
          <w:rFonts w:ascii="Arial" w:eastAsia="Calibri" w:hAnsi="Arial" w:cs="Arial"/>
          <w:b/>
          <w:sz w:val="20"/>
          <w:szCs w:val="20"/>
        </w:rPr>
      </w:pPr>
      <w:r w:rsidRPr="009445D7">
        <w:rPr>
          <w:rFonts w:ascii="Arial" w:eastAsia="Calibri" w:hAnsi="Arial" w:cs="Arial"/>
          <w:b/>
          <w:sz w:val="20"/>
          <w:szCs w:val="20"/>
        </w:rPr>
        <w:t>PIRKIMO OBJEKTAS</w:t>
      </w:r>
    </w:p>
    <w:p w14:paraId="5D21233B" w14:textId="701AB0B5" w:rsidR="004A0C48" w:rsidRPr="009445D7"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9445D7">
        <w:rPr>
          <w:rFonts w:ascii="Arial" w:hAnsi="Arial" w:cs="Arial"/>
          <w:sz w:val="20"/>
          <w:szCs w:val="20"/>
        </w:rPr>
        <w:t xml:space="preserve">Pirkimo objektas – </w:t>
      </w:r>
      <w:r w:rsidR="002D0EDD" w:rsidRPr="009445D7">
        <w:rPr>
          <w:rFonts w:ascii="Arial" w:hAnsi="Arial" w:cs="Arial"/>
          <w:b/>
          <w:bCs/>
          <w:sz w:val="20"/>
          <w:szCs w:val="20"/>
        </w:rPr>
        <w:t>L</w:t>
      </w:r>
      <w:r w:rsidR="00D916CA" w:rsidRPr="009445D7">
        <w:rPr>
          <w:rFonts w:ascii="Arial" w:hAnsi="Arial" w:cs="Arial"/>
          <w:b/>
          <w:bCs/>
          <w:sz w:val="20"/>
          <w:szCs w:val="20"/>
        </w:rPr>
        <w:t>engvųjų automobilių ir elektromobilių</w:t>
      </w:r>
      <w:r w:rsidR="00D76153" w:rsidRPr="009445D7">
        <w:rPr>
          <w:rFonts w:ascii="Arial" w:hAnsi="Arial" w:cs="Arial"/>
          <w:b/>
          <w:bCs/>
          <w:sz w:val="20"/>
          <w:szCs w:val="20"/>
        </w:rPr>
        <w:t xml:space="preserve"> nuoma su priežiūros paslaugomis</w:t>
      </w:r>
      <w:r w:rsidR="002D0EDD" w:rsidRPr="009445D7">
        <w:rPr>
          <w:rFonts w:ascii="Arial" w:hAnsi="Arial" w:cs="Arial"/>
          <w:sz w:val="20"/>
          <w:szCs w:val="20"/>
        </w:rPr>
        <w:t xml:space="preserve"> </w:t>
      </w:r>
      <w:r w:rsidRPr="009445D7">
        <w:rPr>
          <w:rFonts w:ascii="Arial" w:hAnsi="Arial" w:cs="Arial"/>
          <w:sz w:val="20"/>
          <w:szCs w:val="20"/>
        </w:rPr>
        <w:t>(toliau – prekė</w:t>
      </w:r>
      <w:r w:rsidR="00325E32" w:rsidRPr="009445D7">
        <w:rPr>
          <w:rFonts w:ascii="Arial" w:hAnsi="Arial" w:cs="Arial"/>
          <w:sz w:val="20"/>
          <w:szCs w:val="20"/>
        </w:rPr>
        <w:t>s</w:t>
      </w:r>
      <w:r w:rsidRPr="009445D7">
        <w:rPr>
          <w:rFonts w:ascii="Arial" w:hAnsi="Arial" w:cs="Arial"/>
          <w:sz w:val="20"/>
          <w:szCs w:val="20"/>
        </w:rPr>
        <w:t>).</w:t>
      </w:r>
    </w:p>
    <w:p w14:paraId="7BD19E6F" w14:textId="7046D017" w:rsidR="004A0C48" w:rsidRPr="009445D7" w:rsidRDefault="004A0C48" w:rsidP="003D4EE1">
      <w:pPr>
        <w:pStyle w:val="ListParagraph"/>
        <w:numPr>
          <w:ilvl w:val="1"/>
          <w:numId w:val="3"/>
        </w:numPr>
        <w:tabs>
          <w:tab w:val="left" w:pos="567"/>
        </w:tabs>
        <w:spacing w:after="0" w:line="240" w:lineRule="auto"/>
        <w:ind w:left="0" w:firstLine="0"/>
        <w:jc w:val="both"/>
        <w:rPr>
          <w:rFonts w:ascii="Arial" w:hAnsi="Arial" w:cs="Arial"/>
          <w:sz w:val="20"/>
          <w:szCs w:val="20"/>
        </w:rPr>
      </w:pPr>
      <w:r w:rsidRPr="009445D7">
        <w:rPr>
          <w:rFonts w:ascii="Arial" w:hAnsi="Arial" w:cs="Arial"/>
          <w:sz w:val="20"/>
          <w:szCs w:val="20"/>
        </w:rPr>
        <w:t xml:space="preserve">Pirkimo objektas </w:t>
      </w:r>
      <w:r w:rsidR="00D76153" w:rsidRPr="009445D7">
        <w:rPr>
          <w:rFonts w:ascii="Arial" w:hAnsi="Arial" w:cs="Arial"/>
          <w:sz w:val="20"/>
          <w:szCs w:val="20"/>
        </w:rPr>
        <w:t>ne</w:t>
      </w:r>
      <w:r w:rsidRPr="009445D7">
        <w:rPr>
          <w:rFonts w:ascii="Arial" w:hAnsi="Arial" w:cs="Arial"/>
          <w:sz w:val="20"/>
          <w:szCs w:val="20"/>
        </w:rPr>
        <w:t>skaidomas</w:t>
      </w:r>
      <w:r w:rsidR="00E35870" w:rsidRPr="009445D7">
        <w:rPr>
          <w:rFonts w:ascii="Arial" w:hAnsi="Arial" w:cs="Arial"/>
          <w:sz w:val="20"/>
          <w:szCs w:val="20"/>
        </w:rPr>
        <w:t xml:space="preserve"> į</w:t>
      </w:r>
      <w:r w:rsidR="00D76153" w:rsidRPr="009445D7">
        <w:rPr>
          <w:rFonts w:ascii="Arial" w:hAnsi="Arial" w:cs="Arial"/>
          <w:sz w:val="20"/>
          <w:szCs w:val="20"/>
        </w:rPr>
        <w:t xml:space="preserve"> </w:t>
      </w:r>
      <w:r w:rsidR="00E35870" w:rsidRPr="009445D7">
        <w:rPr>
          <w:rFonts w:ascii="Arial" w:hAnsi="Arial" w:cs="Arial"/>
          <w:sz w:val="20"/>
          <w:szCs w:val="20"/>
        </w:rPr>
        <w:t>dali</w:t>
      </w:r>
      <w:r w:rsidR="00D76153" w:rsidRPr="009445D7">
        <w:rPr>
          <w:rFonts w:ascii="Arial" w:hAnsi="Arial" w:cs="Arial"/>
          <w:sz w:val="20"/>
          <w:szCs w:val="20"/>
        </w:rPr>
        <w:t>s.</w:t>
      </w:r>
    </w:p>
    <w:p w14:paraId="11093595" w14:textId="3C452A22" w:rsidR="00D17BBE" w:rsidRPr="009445D7" w:rsidRDefault="00FC3A0B" w:rsidP="00FC3A0B">
      <w:pPr>
        <w:pStyle w:val="ListParagraph"/>
        <w:numPr>
          <w:ilvl w:val="1"/>
          <w:numId w:val="3"/>
        </w:numPr>
        <w:tabs>
          <w:tab w:val="left" w:pos="567"/>
        </w:tabs>
        <w:spacing w:after="0" w:line="240" w:lineRule="auto"/>
        <w:ind w:left="0" w:firstLine="0"/>
        <w:jc w:val="both"/>
        <w:rPr>
          <w:rFonts w:ascii="Arial" w:hAnsi="Arial" w:cs="Arial"/>
          <w:sz w:val="20"/>
          <w:szCs w:val="20"/>
        </w:rPr>
      </w:pPr>
      <w:r w:rsidRPr="009445D7">
        <w:rPr>
          <w:rFonts w:ascii="Arial" w:hAnsi="Arial" w:cs="Arial"/>
          <w:sz w:val="20"/>
          <w:szCs w:val="20"/>
        </w:rPr>
        <w:t xml:space="preserve">Maksimalus sutarties galiojimo laikotarpis </w:t>
      </w:r>
      <w:r w:rsidR="00D76153" w:rsidRPr="009445D7">
        <w:rPr>
          <w:rFonts w:ascii="Arial" w:hAnsi="Arial" w:cs="Arial"/>
          <w:sz w:val="20"/>
          <w:szCs w:val="20"/>
        </w:rPr>
        <w:t>18</w:t>
      </w:r>
      <w:r w:rsidRPr="009445D7">
        <w:rPr>
          <w:rFonts w:ascii="Arial" w:hAnsi="Arial" w:cs="Arial"/>
          <w:sz w:val="20"/>
          <w:szCs w:val="20"/>
        </w:rPr>
        <w:t xml:space="preserve"> mėn.</w:t>
      </w:r>
      <w:r w:rsidR="00F81E16" w:rsidRPr="009445D7">
        <w:rPr>
          <w:rFonts w:ascii="Arial" w:hAnsi="Arial" w:cs="Arial"/>
          <w:sz w:val="20"/>
          <w:szCs w:val="20"/>
        </w:rPr>
        <w:t xml:space="preserve"> nuo Sutarties įsigaliojimo dienos</w:t>
      </w:r>
      <w:r w:rsidR="00BA449B" w:rsidRPr="009445D7">
        <w:rPr>
          <w:rFonts w:ascii="Arial" w:hAnsi="Arial" w:cs="Arial"/>
          <w:sz w:val="20"/>
          <w:szCs w:val="20"/>
        </w:rPr>
        <w:t xml:space="preserve"> (neįskaitant apmokėjimo termino)</w:t>
      </w:r>
      <w:r w:rsidR="00F81E16" w:rsidRPr="009445D7">
        <w:rPr>
          <w:rFonts w:ascii="Arial" w:hAnsi="Arial" w:cs="Arial"/>
          <w:sz w:val="20"/>
          <w:szCs w:val="20"/>
        </w:rPr>
        <w:t>. Pirkėjas turi teisę nuomotis</w:t>
      </w:r>
      <w:r w:rsidR="0032279C" w:rsidRPr="009445D7">
        <w:rPr>
          <w:rFonts w:ascii="Arial" w:hAnsi="Arial" w:cs="Arial"/>
          <w:sz w:val="20"/>
          <w:szCs w:val="20"/>
        </w:rPr>
        <w:t xml:space="preserve"> p</w:t>
      </w:r>
      <w:r w:rsidR="00B479DC">
        <w:rPr>
          <w:rFonts w:ascii="Arial" w:hAnsi="Arial" w:cs="Arial"/>
          <w:sz w:val="20"/>
          <w:szCs w:val="20"/>
        </w:rPr>
        <w:t>r</w:t>
      </w:r>
      <w:r w:rsidR="0032279C" w:rsidRPr="009445D7">
        <w:rPr>
          <w:rFonts w:ascii="Arial" w:hAnsi="Arial" w:cs="Arial"/>
          <w:sz w:val="20"/>
          <w:szCs w:val="20"/>
        </w:rPr>
        <w:t>ekes</w:t>
      </w:r>
      <w:r w:rsidR="00F81E16" w:rsidRPr="009445D7">
        <w:rPr>
          <w:rFonts w:ascii="Arial" w:hAnsi="Arial" w:cs="Arial"/>
          <w:sz w:val="20"/>
          <w:szCs w:val="20"/>
        </w:rPr>
        <w:t xml:space="preserve"> visą sutarties galiojimo laiką. Pirkėjas sprendžia, kiek konkrečiai mėnesių nuomosis </w:t>
      </w:r>
      <w:r w:rsidR="0032279C" w:rsidRPr="009445D7">
        <w:rPr>
          <w:rFonts w:ascii="Arial" w:hAnsi="Arial" w:cs="Arial"/>
          <w:sz w:val="20"/>
          <w:szCs w:val="20"/>
        </w:rPr>
        <w:t>prekes</w:t>
      </w:r>
      <w:r w:rsidR="00F81E16" w:rsidRPr="009445D7">
        <w:rPr>
          <w:rFonts w:ascii="Arial" w:hAnsi="Arial" w:cs="Arial"/>
          <w:sz w:val="20"/>
          <w:szCs w:val="20"/>
        </w:rPr>
        <w:t>.</w:t>
      </w:r>
      <w:r w:rsidR="00B30145" w:rsidRPr="009445D7">
        <w:rPr>
          <w:rFonts w:ascii="Arial" w:hAnsi="Arial" w:cs="Arial"/>
          <w:sz w:val="20"/>
          <w:szCs w:val="20"/>
        </w:rPr>
        <w:t xml:space="preserve"> </w:t>
      </w:r>
      <w:r w:rsidR="0032279C" w:rsidRPr="009445D7">
        <w:rPr>
          <w:rFonts w:ascii="Arial" w:hAnsi="Arial" w:cs="Arial"/>
          <w:sz w:val="20"/>
          <w:szCs w:val="20"/>
        </w:rPr>
        <w:t>Prekės</w:t>
      </w:r>
      <w:r w:rsidR="00F81E16" w:rsidRPr="009445D7">
        <w:rPr>
          <w:rFonts w:ascii="Arial" w:hAnsi="Arial" w:cs="Arial"/>
          <w:sz w:val="20"/>
          <w:szCs w:val="20"/>
        </w:rPr>
        <w:t xml:space="preserve"> nuom</w:t>
      </w:r>
      <w:r w:rsidR="00B30145" w:rsidRPr="009445D7">
        <w:rPr>
          <w:rFonts w:ascii="Arial" w:hAnsi="Arial" w:cs="Arial"/>
          <w:sz w:val="20"/>
          <w:szCs w:val="20"/>
        </w:rPr>
        <w:t>os laikotarpis negali būti ilgesnis kaip sutarties galiojimo terminas.</w:t>
      </w:r>
      <w:r w:rsidR="00BD4F0D" w:rsidRPr="009445D7">
        <w:rPr>
          <w:rFonts w:ascii="Arial" w:hAnsi="Arial" w:cs="Arial"/>
          <w:sz w:val="20"/>
          <w:szCs w:val="20"/>
        </w:rPr>
        <w:t xml:space="preserve"> </w:t>
      </w:r>
      <w:r w:rsidR="00BD4F0D" w:rsidRPr="009445D7">
        <w:rPr>
          <w:rFonts w:ascii="Arial" w:hAnsi="Arial" w:cs="Arial"/>
          <w:sz w:val="20"/>
          <w:szCs w:val="20"/>
          <w:u w:val="single"/>
        </w:rPr>
        <w:t xml:space="preserve">Vienos Prekės nuomos terminas ne trumpesnis kaip </w:t>
      </w:r>
      <w:r w:rsidR="00D76153" w:rsidRPr="009445D7">
        <w:rPr>
          <w:rFonts w:ascii="Arial" w:hAnsi="Arial" w:cs="Arial"/>
          <w:sz w:val="20"/>
          <w:szCs w:val="20"/>
          <w:u w:val="single"/>
        </w:rPr>
        <w:t>12</w:t>
      </w:r>
      <w:r w:rsidR="00BD4F0D" w:rsidRPr="009445D7">
        <w:rPr>
          <w:rFonts w:ascii="Arial" w:hAnsi="Arial" w:cs="Arial"/>
          <w:sz w:val="20"/>
          <w:szCs w:val="20"/>
          <w:u w:val="single"/>
        </w:rPr>
        <w:t xml:space="preserve"> mėn. </w:t>
      </w:r>
    </w:p>
    <w:p w14:paraId="0C5FA1F5" w14:textId="2904ADBE" w:rsidR="00905330" w:rsidRPr="009445D7" w:rsidRDefault="003D4EE1" w:rsidP="00905330">
      <w:pPr>
        <w:pStyle w:val="ListParagraph"/>
        <w:numPr>
          <w:ilvl w:val="1"/>
          <w:numId w:val="3"/>
        </w:numPr>
        <w:tabs>
          <w:tab w:val="left" w:pos="567"/>
        </w:tabs>
        <w:spacing w:after="0" w:line="240" w:lineRule="auto"/>
        <w:ind w:left="0" w:firstLine="0"/>
        <w:jc w:val="both"/>
        <w:rPr>
          <w:rFonts w:ascii="Arial" w:hAnsi="Arial" w:cs="Arial"/>
          <w:sz w:val="20"/>
          <w:szCs w:val="20"/>
        </w:rPr>
      </w:pPr>
      <w:r w:rsidRPr="009445D7">
        <w:rPr>
          <w:rFonts w:ascii="Arial" w:hAnsi="Arial" w:cs="Arial"/>
          <w:sz w:val="20"/>
          <w:szCs w:val="20"/>
        </w:rPr>
        <w:t xml:space="preserve">Prekių </w:t>
      </w:r>
      <w:r w:rsidR="00B30145" w:rsidRPr="009445D7">
        <w:rPr>
          <w:rFonts w:ascii="Arial" w:hAnsi="Arial" w:cs="Arial"/>
          <w:sz w:val="20"/>
          <w:szCs w:val="20"/>
        </w:rPr>
        <w:t xml:space="preserve">nuomai </w:t>
      </w:r>
      <w:r w:rsidRPr="009445D7">
        <w:rPr>
          <w:rFonts w:ascii="Arial" w:hAnsi="Arial" w:cs="Arial"/>
          <w:sz w:val="20"/>
          <w:szCs w:val="20"/>
        </w:rPr>
        <w:t>pristatymo viet</w:t>
      </w:r>
      <w:r w:rsidR="00BE3005" w:rsidRPr="009445D7">
        <w:rPr>
          <w:rFonts w:ascii="Arial" w:hAnsi="Arial" w:cs="Arial"/>
          <w:sz w:val="20"/>
          <w:szCs w:val="20"/>
        </w:rPr>
        <w:t>a</w:t>
      </w:r>
      <w:r w:rsidR="00905330" w:rsidRPr="009445D7">
        <w:rPr>
          <w:rFonts w:ascii="Arial" w:hAnsi="Arial" w:cs="Arial"/>
          <w:sz w:val="20"/>
          <w:szCs w:val="20"/>
        </w:rPr>
        <w:t xml:space="preserve"> </w:t>
      </w:r>
      <w:r w:rsidR="0032279C" w:rsidRPr="009445D7">
        <w:rPr>
          <w:rFonts w:ascii="Arial" w:hAnsi="Arial" w:cs="Arial"/>
          <w:sz w:val="20"/>
          <w:szCs w:val="20"/>
        </w:rPr>
        <w:t>yra</w:t>
      </w:r>
      <w:r w:rsidR="00BD02F0" w:rsidRPr="009445D7">
        <w:rPr>
          <w:rFonts w:ascii="Arial" w:hAnsi="Arial" w:cs="Arial"/>
          <w:sz w:val="20"/>
          <w:szCs w:val="20"/>
        </w:rPr>
        <w:t xml:space="preserve"> visos L</w:t>
      </w:r>
      <w:r w:rsidR="00032D1B" w:rsidRPr="009445D7">
        <w:rPr>
          <w:rFonts w:ascii="Arial" w:hAnsi="Arial" w:cs="Arial"/>
          <w:sz w:val="20"/>
          <w:szCs w:val="20"/>
        </w:rPr>
        <w:t>ietuvos Respublikos</w:t>
      </w:r>
      <w:r w:rsidR="00BD02F0" w:rsidRPr="009445D7">
        <w:rPr>
          <w:rFonts w:ascii="Arial" w:hAnsi="Arial" w:cs="Arial"/>
          <w:sz w:val="20"/>
          <w:szCs w:val="20"/>
        </w:rPr>
        <w:t xml:space="preserve"> savivaldybės. Pristatymo vietų skaičius</w:t>
      </w:r>
      <w:r w:rsidR="00032D1B" w:rsidRPr="009445D7">
        <w:rPr>
          <w:rFonts w:ascii="Arial" w:hAnsi="Arial" w:cs="Arial"/>
          <w:sz w:val="20"/>
          <w:szCs w:val="20"/>
        </w:rPr>
        <w:t xml:space="preserve"> -</w:t>
      </w:r>
      <w:r w:rsidR="00BD02F0" w:rsidRPr="009445D7">
        <w:rPr>
          <w:rFonts w:ascii="Arial" w:hAnsi="Arial" w:cs="Arial"/>
          <w:sz w:val="20"/>
          <w:szCs w:val="20"/>
        </w:rPr>
        <w:t xml:space="preserve"> iki </w:t>
      </w:r>
      <w:r w:rsidR="00062B71" w:rsidRPr="009445D7">
        <w:rPr>
          <w:rFonts w:ascii="Arial" w:hAnsi="Arial" w:cs="Arial"/>
          <w:sz w:val="20"/>
          <w:szCs w:val="20"/>
        </w:rPr>
        <w:t xml:space="preserve">30 </w:t>
      </w:r>
      <w:r w:rsidR="00BD02F0" w:rsidRPr="009445D7">
        <w:rPr>
          <w:rFonts w:ascii="Arial" w:hAnsi="Arial" w:cs="Arial"/>
          <w:sz w:val="20"/>
          <w:szCs w:val="20"/>
        </w:rPr>
        <w:t xml:space="preserve">adresų. Prekių priežiūros atveju - savivaldybės centras arba kita arčiau </w:t>
      </w:r>
      <w:r w:rsidR="0032279C" w:rsidRPr="009445D7">
        <w:rPr>
          <w:rFonts w:ascii="Arial" w:hAnsi="Arial" w:cs="Arial"/>
          <w:sz w:val="20"/>
          <w:szCs w:val="20"/>
        </w:rPr>
        <w:t xml:space="preserve">prekės </w:t>
      </w:r>
      <w:r w:rsidR="00BD02F0" w:rsidRPr="009445D7">
        <w:rPr>
          <w:rFonts w:ascii="Arial" w:hAnsi="Arial" w:cs="Arial"/>
          <w:sz w:val="20"/>
          <w:szCs w:val="20"/>
        </w:rPr>
        <w:t>eksploatavimo vietos (t.</w:t>
      </w:r>
      <w:r w:rsidR="0032279C" w:rsidRPr="009445D7">
        <w:rPr>
          <w:rFonts w:ascii="Arial" w:hAnsi="Arial" w:cs="Arial"/>
          <w:sz w:val="20"/>
          <w:szCs w:val="20"/>
        </w:rPr>
        <w:t xml:space="preserve"> </w:t>
      </w:r>
      <w:r w:rsidR="00BD02F0" w:rsidRPr="009445D7">
        <w:rPr>
          <w:rFonts w:ascii="Arial" w:hAnsi="Arial" w:cs="Arial"/>
          <w:sz w:val="20"/>
          <w:szCs w:val="20"/>
        </w:rPr>
        <w:t xml:space="preserve">y. pašto vietos) esanti vietovė, bet ne toliau negu 30 km nuo </w:t>
      </w:r>
      <w:r w:rsidR="0032279C" w:rsidRPr="009445D7">
        <w:rPr>
          <w:rFonts w:ascii="Arial" w:hAnsi="Arial" w:cs="Arial"/>
          <w:sz w:val="20"/>
          <w:szCs w:val="20"/>
        </w:rPr>
        <w:t xml:space="preserve">prekės </w:t>
      </w:r>
      <w:r w:rsidR="00BD02F0" w:rsidRPr="009445D7">
        <w:rPr>
          <w:rFonts w:ascii="Arial" w:hAnsi="Arial" w:cs="Arial"/>
          <w:sz w:val="20"/>
          <w:szCs w:val="20"/>
        </w:rPr>
        <w:t>eksploatavimo vietos važiuojant keliais.</w:t>
      </w:r>
    </w:p>
    <w:p w14:paraId="26AE550D" w14:textId="77777777" w:rsidR="00690C20" w:rsidRPr="009445D7" w:rsidRDefault="00690C20" w:rsidP="00690C20">
      <w:pPr>
        <w:pStyle w:val="ListParagraph"/>
        <w:tabs>
          <w:tab w:val="left" w:pos="567"/>
        </w:tabs>
        <w:spacing w:after="0" w:line="240" w:lineRule="auto"/>
        <w:ind w:left="0"/>
        <w:jc w:val="both"/>
        <w:rPr>
          <w:rFonts w:ascii="Arial" w:hAnsi="Arial" w:cs="Arial"/>
          <w:sz w:val="20"/>
          <w:szCs w:val="20"/>
        </w:rPr>
      </w:pPr>
    </w:p>
    <w:p w14:paraId="2C004655" w14:textId="5DF48BF6" w:rsidR="002750EA" w:rsidRPr="009445D7" w:rsidRDefault="00DC79E6" w:rsidP="004A0C48">
      <w:pPr>
        <w:spacing w:after="0" w:line="240" w:lineRule="auto"/>
        <w:jc w:val="both"/>
        <w:rPr>
          <w:rFonts w:ascii="Arial" w:hAnsi="Arial" w:cs="Arial"/>
          <w:color w:val="FF0000"/>
          <w:sz w:val="20"/>
          <w:szCs w:val="20"/>
        </w:rPr>
      </w:pPr>
      <w:r w:rsidRPr="009445D7">
        <w:rPr>
          <w:rFonts w:ascii="Arial" w:hAnsi="Arial" w:cs="Arial"/>
          <w:sz w:val="20"/>
          <w:szCs w:val="20"/>
        </w:rPr>
        <w:t>2.5. Preki</w:t>
      </w:r>
      <w:r w:rsidR="002914A7" w:rsidRPr="009445D7">
        <w:rPr>
          <w:rFonts w:ascii="Arial" w:hAnsi="Arial" w:cs="Arial"/>
          <w:sz w:val="20"/>
          <w:szCs w:val="20"/>
        </w:rPr>
        <w:t>ų</w:t>
      </w:r>
      <w:r w:rsidR="00B62F69" w:rsidRPr="009445D7">
        <w:rPr>
          <w:rFonts w:ascii="Arial" w:hAnsi="Arial" w:cs="Arial"/>
          <w:sz w:val="20"/>
          <w:szCs w:val="20"/>
        </w:rPr>
        <w:t xml:space="preserve"> </w:t>
      </w:r>
      <w:r w:rsidRPr="009445D7">
        <w:rPr>
          <w:rFonts w:ascii="Arial" w:hAnsi="Arial" w:cs="Arial"/>
          <w:sz w:val="20"/>
          <w:szCs w:val="20"/>
        </w:rPr>
        <w:t>apimtys</w:t>
      </w:r>
      <w:r w:rsidR="002750EA" w:rsidRPr="009445D7">
        <w:rPr>
          <w:rFonts w:ascii="Arial" w:hAnsi="Arial" w:cs="Arial"/>
          <w:sz w:val="20"/>
          <w:szCs w:val="20"/>
        </w:rPr>
        <w:t xml:space="preserve">: </w:t>
      </w:r>
    </w:p>
    <w:p w14:paraId="4944AD2A" w14:textId="56ECB609" w:rsidR="004A0C48" w:rsidRPr="009445D7" w:rsidRDefault="00BD02F0" w:rsidP="004A0C48">
      <w:pPr>
        <w:spacing w:after="0" w:line="240" w:lineRule="auto"/>
        <w:jc w:val="right"/>
        <w:rPr>
          <w:rFonts w:ascii="Arial" w:hAnsi="Arial" w:cs="Arial"/>
          <w:b/>
          <w:sz w:val="20"/>
          <w:szCs w:val="20"/>
        </w:rPr>
      </w:pPr>
      <w:r w:rsidRPr="009445D7">
        <w:rPr>
          <w:rFonts w:ascii="Arial" w:hAnsi="Arial" w:cs="Arial"/>
          <w:b/>
          <w:sz w:val="20"/>
          <w:szCs w:val="20"/>
        </w:rPr>
        <w:t xml:space="preserve">1 </w:t>
      </w:r>
      <w:r w:rsidR="00CC3B99" w:rsidRPr="009445D7">
        <w:rPr>
          <w:rFonts w:ascii="Arial" w:hAnsi="Arial" w:cs="Arial"/>
          <w:b/>
          <w:sz w:val="20"/>
          <w:szCs w:val="20"/>
        </w:rPr>
        <w:t>lentel</w:t>
      </w:r>
      <w:r w:rsidR="00562E96" w:rsidRPr="009445D7">
        <w:rPr>
          <w:rFonts w:ascii="Arial" w:hAnsi="Arial" w:cs="Arial"/>
          <w:b/>
          <w:sz w:val="20"/>
          <w:szCs w:val="20"/>
        </w:rPr>
        <w:t>ė</w:t>
      </w:r>
      <w:r w:rsidR="00CC3B99" w:rsidRPr="009445D7">
        <w:rPr>
          <w:rFonts w:ascii="Arial" w:hAnsi="Arial" w:cs="Arial"/>
          <w:b/>
          <w:sz w:val="20"/>
          <w:szCs w:val="20"/>
        </w:rPr>
        <w:t xml:space="preserve"> </w:t>
      </w:r>
    </w:p>
    <w:tbl>
      <w:tblPr>
        <w:tblStyle w:val="TableGrid"/>
        <w:tblW w:w="5000" w:type="pct"/>
        <w:tblInd w:w="-5" w:type="dxa"/>
        <w:tblLayout w:type="fixed"/>
        <w:tblLook w:val="04A0" w:firstRow="1" w:lastRow="0" w:firstColumn="1" w:lastColumn="0" w:noHBand="0" w:noVBand="1"/>
      </w:tblPr>
      <w:tblGrid>
        <w:gridCol w:w="676"/>
        <w:gridCol w:w="3577"/>
        <w:gridCol w:w="1559"/>
        <w:gridCol w:w="1701"/>
        <w:gridCol w:w="1701"/>
        <w:gridCol w:w="1548"/>
      </w:tblGrid>
      <w:tr w:rsidR="009445D7" w:rsidRPr="009445D7" w14:paraId="002B70F9" w14:textId="38D7F49A" w:rsidTr="009445D7">
        <w:trPr>
          <w:trHeight w:val="17"/>
        </w:trPr>
        <w:tc>
          <w:tcPr>
            <w:tcW w:w="676" w:type="dxa"/>
            <w:vMerge w:val="restart"/>
            <w:vAlign w:val="center"/>
          </w:tcPr>
          <w:p w14:paraId="6AB400A4" w14:textId="77777777" w:rsidR="009445D7" w:rsidRPr="009445D7" w:rsidRDefault="009445D7" w:rsidP="00BB64D1">
            <w:pPr>
              <w:jc w:val="center"/>
              <w:rPr>
                <w:rFonts w:ascii="Arial" w:hAnsi="Arial" w:cs="Arial"/>
                <w:b/>
              </w:rPr>
            </w:pPr>
            <w:r w:rsidRPr="009445D7">
              <w:rPr>
                <w:rFonts w:ascii="Arial" w:hAnsi="Arial" w:cs="Arial"/>
                <w:b/>
              </w:rPr>
              <w:t>Eil. Nr.</w:t>
            </w:r>
          </w:p>
        </w:tc>
        <w:tc>
          <w:tcPr>
            <w:tcW w:w="3577" w:type="dxa"/>
            <w:vMerge w:val="restart"/>
            <w:vAlign w:val="center"/>
          </w:tcPr>
          <w:p w14:paraId="1689925C" w14:textId="77777777" w:rsidR="009445D7" w:rsidRPr="009445D7" w:rsidRDefault="009445D7" w:rsidP="00BB64D1">
            <w:pPr>
              <w:jc w:val="center"/>
              <w:rPr>
                <w:rFonts w:ascii="Arial" w:hAnsi="Arial" w:cs="Arial"/>
                <w:b/>
              </w:rPr>
            </w:pPr>
            <w:r w:rsidRPr="009445D7">
              <w:rPr>
                <w:rFonts w:ascii="Arial" w:hAnsi="Arial" w:cs="Arial"/>
                <w:b/>
              </w:rPr>
              <w:t>Prekės pavadinimas</w:t>
            </w:r>
          </w:p>
        </w:tc>
        <w:tc>
          <w:tcPr>
            <w:tcW w:w="1559" w:type="dxa"/>
            <w:vMerge w:val="restart"/>
            <w:vAlign w:val="center"/>
          </w:tcPr>
          <w:p w14:paraId="36C093C9" w14:textId="121AD862" w:rsidR="009445D7" w:rsidRPr="009445D7" w:rsidRDefault="009445D7" w:rsidP="00BB64D1">
            <w:pPr>
              <w:jc w:val="center"/>
              <w:rPr>
                <w:rFonts w:ascii="Arial" w:hAnsi="Arial" w:cs="Arial"/>
                <w:b/>
              </w:rPr>
            </w:pPr>
            <w:r w:rsidRPr="009445D7">
              <w:rPr>
                <w:rFonts w:ascii="Arial" w:hAnsi="Arial" w:cs="Arial"/>
                <w:b/>
              </w:rPr>
              <w:t>Preliminarus prekių kiekis</w:t>
            </w:r>
            <w:r>
              <w:rPr>
                <w:rFonts w:ascii="Arial" w:hAnsi="Arial" w:cs="Arial"/>
                <w:b/>
              </w:rPr>
              <w:t xml:space="preserve"> </w:t>
            </w:r>
            <w:r w:rsidRPr="009445D7">
              <w:rPr>
                <w:rFonts w:ascii="Arial" w:hAnsi="Arial" w:cs="Arial"/>
                <w:b/>
              </w:rPr>
              <w:t>(vnt.)</w:t>
            </w:r>
          </w:p>
        </w:tc>
        <w:tc>
          <w:tcPr>
            <w:tcW w:w="3402" w:type="dxa"/>
            <w:gridSpan w:val="2"/>
            <w:tcBorders>
              <w:bottom w:val="single" w:sz="4" w:space="0" w:color="auto"/>
            </w:tcBorders>
            <w:vAlign w:val="center"/>
          </w:tcPr>
          <w:p w14:paraId="14F260FC" w14:textId="77777777" w:rsidR="009445D7" w:rsidRPr="009445D7" w:rsidRDefault="009445D7" w:rsidP="00BB64D1">
            <w:pPr>
              <w:jc w:val="center"/>
              <w:rPr>
                <w:rFonts w:ascii="Arial" w:hAnsi="Arial" w:cs="Arial"/>
                <w:b/>
              </w:rPr>
            </w:pPr>
            <w:r w:rsidRPr="009445D7">
              <w:rPr>
                <w:rFonts w:ascii="Arial" w:hAnsi="Arial" w:cs="Arial"/>
                <w:b/>
              </w:rPr>
              <w:t>Užsakymų teikimas</w:t>
            </w:r>
          </w:p>
        </w:tc>
        <w:tc>
          <w:tcPr>
            <w:tcW w:w="1548" w:type="dxa"/>
            <w:vMerge w:val="restart"/>
          </w:tcPr>
          <w:p w14:paraId="454AB0A4" w14:textId="593E23B7" w:rsidR="009445D7" w:rsidRPr="009445D7" w:rsidRDefault="009445D7" w:rsidP="00BB64D1">
            <w:pPr>
              <w:jc w:val="center"/>
              <w:rPr>
                <w:rFonts w:ascii="Arial" w:hAnsi="Arial" w:cs="Arial"/>
                <w:b/>
              </w:rPr>
            </w:pPr>
            <w:r w:rsidRPr="009445D7">
              <w:rPr>
                <w:rFonts w:ascii="Arial" w:hAnsi="Arial" w:cs="Arial"/>
                <w:b/>
              </w:rPr>
              <w:t>Prekių pristatymo terminas nuo Sutarties įsigaliojimo</w:t>
            </w:r>
          </w:p>
        </w:tc>
      </w:tr>
      <w:tr w:rsidR="009445D7" w:rsidRPr="009445D7" w14:paraId="1ADAC03F" w14:textId="6A494FFB" w:rsidTr="009445D7">
        <w:trPr>
          <w:trHeight w:val="1002"/>
        </w:trPr>
        <w:tc>
          <w:tcPr>
            <w:tcW w:w="676" w:type="dxa"/>
            <w:vMerge/>
            <w:vAlign w:val="center"/>
          </w:tcPr>
          <w:p w14:paraId="392455B3" w14:textId="77777777" w:rsidR="009445D7" w:rsidRPr="009445D7" w:rsidRDefault="009445D7" w:rsidP="00BB64D1">
            <w:pPr>
              <w:jc w:val="center"/>
              <w:rPr>
                <w:rFonts w:ascii="Arial" w:hAnsi="Arial" w:cs="Arial"/>
              </w:rPr>
            </w:pPr>
          </w:p>
        </w:tc>
        <w:tc>
          <w:tcPr>
            <w:tcW w:w="3577" w:type="dxa"/>
            <w:vMerge/>
            <w:vAlign w:val="center"/>
          </w:tcPr>
          <w:p w14:paraId="41F88879" w14:textId="77777777" w:rsidR="009445D7" w:rsidRPr="009445D7" w:rsidRDefault="009445D7" w:rsidP="00BB64D1">
            <w:pPr>
              <w:jc w:val="center"/>
              <w:rPr>
                <w:rFonts w:ascii="Arial" w:hAnsi="Arial" w:cs="Arial"/>
              </w:rPr>
            </w:pPr>
          </w:p>
        </w:tc>
        <w:tc>
          <w:tcPr>
            <w:tcW w:w="1559" w:type="dxa"/>
            <w:vMerge/>
            <w:vAlign w:val="center"/>
          </w:tcPr>
          <w:p w14:paraId="769858A1" w14:textId="77777777" w:rsidR="009445D7" w:rsidRPr="009445D7" w:rsidRDefault="009445D7" w:rsidP="00BB64D1">
            <w:pPr>
              <w:jc w:val="center"/>
              <w:rPr>
                <w:rFonts w:ascii="Arial" w:hAnsi="Arial" w:cs="Arial"/>
              </w:rPr>
            </w:pPr>
          </w:p>
        </w:tc>
        <w:tc>
          <w:tcPr>
            <w:tcW w:w="1701" w:type="dxa"/>
            <w:tcBorders>
              <w:top w:val="single" w:sz="4" w:space="0" w:color="auto"/>
              <w:right w:val="single" w:sz="4" w:space="0" w:color="auto"/>
            </w:tcBorders>
            <w:vAlign w:val="center"/>
          </w:tcPr>
          <w:p w14:paraId="4D8D0E0D" w14:textId="663DB128" w:rsidR="009445D7" w:rsidRPr="009445D7" w:rsidRDefault="009445D7" w:rsidP="00DC79E6">
            <w:pPr>
              <w:jc w:val="center"/>
              <w:rPr>
                <w:rFonts w:ascii="Arial" w:hAnsi="Arial" w:cs="Arial"/>
                <w:b/>
              </w:rPr>
            </w:pPr>
            <w:r w:rsidRPr="009445D7">
              <w:rPr>
                <w:rFonts w:ascii="Arial" w:hAnsi="Arial" w:cs="Arial"/>
                <w:b/>
              </w:rPr>
              <w:t>Taip (žymėti, jei prekių užsakymai bus teikiami pagal poreikį ar kt.)</w:t>
            </w:r>
          </w:p>
        </w:tc>
        <w:tc>
          <w:tcPr>
            <w:tcW w:w="1701" w:type="dxa"/>
            <w:tcBorders>
              <w:top w:val="single" w:sz="4" w:space="0" w:color="auto"/>
              <w:left w:val="single" w:sz="4" w:space="0" w:color="auto"/>
            </w:tcBorders>
            <w:vAlign w:val="center"/>
          </w:tcPr>
          <w:p w14:paraId="5D6210EA" w14:textId="67C229DD" w:rsidR="009445D7" w:rsidRPr="009445D7" w:rsidRDefault="009445D7" w:rsidP="00094A35">
            <w:pPr>
              <w:jc w:val="center"/>
              <w:rPr>
                <w:rFonts w:ascii="Arial" w:hAnsi="Arial" w:cs="Arial"/>
                <w:bCs/>
              </w:rPr>
            </w:pPr>
            <w:r w:rsidRPr="009445D7">
              <w:rPr>
                <w:rFonts w:ascii="Arial" w:hAnsi="Arial" w:cs="Arial"/>
                <w:bCs/>
              </w:rPr>
              <w:t>Ne (žymėti, jei nurodytu laiku bus pristatytas visas perkamas prekių kiekis)</w:t>
            </w:r>
          </w:p>
        </w:tc>
        <w:tc>
          <w:tcPr>
            <w:tcW w:w="1548" w:type="dxa"/>
            <w:vMerge/>
          </w:tcPr>
          <w:p w14:paraId="6240DA7D" w14:textId="77777777" w:rsidR="009445D7" w:rsidRPr="009445D7" w:rsidRDefault="009445D7" w:rsidP="00BB64D1">
            <w:pPr>
              <w:jc w:val="center"/>
              <w:rPr>
                <w:rFonts w:ascii="Arial" w:hAnsi="Arial" w:cs="Arial"/>
              </w:rPr>
            </w:pPr>
          </w:p>
        </w:tc>
      </w:tr>
      <w:tr w:rsidR="009445D7" w:rsidRPr="009445D7" w14:paraId="7984574B" w14:textId="498B3C2C" w:rsidTr="009445D7">
        <w:trPr>
          <w:trHeight w:val="423"/>
        </w:trPr>
        <w:tc>
          <w:tcPr>
            <w:tcW w:w="676" w:type="dxa"/>
            <w:vAlign w:val="center"/>
          </w:tcPr>
          <w:p w14:paraId="1D99ADF1" w14:textId="4D37F86E" w:rsidR="009445D7" w:rsidRPr="009445D7" w:rsidRDefault="009445D7" w:rsidP="00604CE8">
            <w:pPr>
              <w:rPr>
                <w:rFonts w:ascii="Arial" w:hAnsi="Arial" w:cs="Arial"/>
              </w:rPr>
            </w:pPr>
            <w:r w:rsidRPr="009445D7">
              <w:rPr>
                <w:rFonts w:ascii="Arial" w:hAnsi="Arial" w:cs="Arial"/>
              </w:rPr>
              <w:t>1.</w:t>
            </w:r>
          </w:p>
        </w:tc>
        <w:tc>
          <w:tcPr>
            <w:tcW w:w="3577" w:type="dxa"/>
            <w:vAlign w:val="center"/>
          </w:tcPr>
          <w:p w14:paraId="2BB2B3D8" w14:textId="14A7C512" w:rsidR="009445D7" w:rsidRPr="009445D7" w:rsidRDefault="009445D7" w:rsidP="00604CE8">
            <w:pPr>
              <w:rPr>
                <w:rFonts w:ascii="Arial" w:hAnsi="Arial" w:cs="Arial"/>
              </w:rPr>
            </w:pPr>
            <w:r w:rsidRPr="009445D7">
              <w:rPr>
                <w:rFonts w:ascii="Arial" w:hAnsi="Arial" w:cs="Arial"/>
              </w:rPr>
              <w:t>M1  lengvųjų automobilių  nuoma su priežiūros paslaugomis</w:t>
            </w:r>
          </w:p>
        </w:tc>
        <w:tc>
          <w:tcPr>
            <w:tcW w:w="1559" w:type="dxa"/>
            <w:vAlign w:val="center"/>
          </w:tcPr>
          <w:p w14:paraId="01AA3DAA" w14:textId="0C2D02A3" w:rsidR="009445D7" w:rsidRPr="009445D7" w:rsidRDefault="009445D7" w:rsidP="00293F50">
            <w:pPr>
              <w:jc w:val="center"/>
              <w:rPr>
                <w:rFonts w:ascii="Arial" w:hAnsi="Arial" w:cs="Arial"/>
              </w:rPr>
            </w:pPr>
            <w:r w:rsidRPr="009445D7">
              <w:rPr>
                <w:rFonts w:ascii="Arial" w:hAnsi="Arial" w:cs="Arial"/>
              </w:rPr>
              <w:t>42</w:t>
            </w:r>
          </w:p>
        </w:tc>
        <w:tc>
          <w:tcPr>
            <w:tcW w:w="1701" w:type="dxa"/>
            <w:vAlign w:val="center"/>
          </w:tcPr>
          <w:p w14:paraId="1C7053AF" w14:textId="77777777" w:rsidR="009445D7" w:rsidRPr="009445D7" w:rsidRDefault="009445D7" w:rsidP="004D7ECA">
            <w:pPr>
              <w:jc w:val="center"/>
              <w:rPr>
                <w:rFonts w:ascii="Arial" w:hAnsi="Arial" w:cs="Arial"/>
              </w:rPr>
            </w:pPr>
            <w:r w:rsidRPr="009445D7">
              <w:rPr>
                <w:rFonts w:ascii="Arial" w:eastAsia="MS Gothic" w:hAnsi="Arial" w:cs="Arial"/>
                <w:bCs/>
              </w:rPr>
              <w:t>x</w:t>
            </w:r>
          </w:p>
        </w:tc>
        <w:tc>
          <w:tcPr>
            <w:tcW w:w="1701" w:type="dxa"/>
            <w:vAlign w:val="center"/>
          </w:tcPr>
          <w:p w14:paraId="32210FB1" w14:textId="6A32082B" w:rsidR="009445D7" w:rsidRPr="009445D7" w:rsidRDefault="009445D7" w:rsidP="004D7ECA">
            <w:pPr>
              <w:jc w:val="center"/>
              <w:rPr>
                <w:rFonts w:ascii="Arial" w:hAnsi="Arial" w:cs="Arial"/>
              </w:rPr>
            </w:pPr>
            <w:r w:rsidRPr="009445D7">
              <w:rPr>
                <w:rFonts w:ascii="Segoe UI Symbol" w:eastAsia="MS Gothic" w:hAnsi="Segoe UI Symbol" w:cs="Segoe UI Symbol"/>
                <w:bCs/>
              </w:rPr>
              <w:t>☐</w:t>
            </w:r>
          </w:p>
        </w:tc>
        <w:tc>
          <w:tcPr>
            <w:tcW w:w="1548" w:type="dxa"/>
          </w:tcPr>
          <w:p w14:paraId="345E1042" w14:textId="4506C2C0" w:rsidR="009445D7" w:rsidRPr="009445D7" w:rsidRDefault="009445D7" w:rsidP="009445D7">
            <w:pPr>
              <w:rPr>
                <w:rFonts w:ascii="Arial" w:hAnsi="Arial" w:cs="Arial"/>
              </w:rPr>
            </w:pPr>
            <w:r w:rsidRPr="009445D7">
              <w:rPr>
                <w:rFonts w:ascii="Arial" w:hAnsi="Arial" w:cs="Arial"/>
              </w:rPr>
              <w:t xml:space="preserve">Ne ilgiau kaip </w:t>
            </w:r>
            <w:r w:rsidRPr="001D61EF">
              <w:rPr>
                <w:rFonts w:ascii="Arial" w:hAnsi="Arial" w:cs="Arial"/>
                <w:b/>
                <w:bCs/>
              </w:rPr>
              <w:t xml:space="preserve">per </w:t>
            </w:r>
            <w:r w:rsidR="001D61EF" w:rsidRPr="001D61EF">
              <w:rPr>
                <w:rFonts w:ascii="Arial" w:hAnsi="Arial" w:cs="Arial"/>
                <w:b/>
                <w:bCs/>
                <w:lang w:val="it-IT"/>
              </w:rPr>
              <w:t>1</w:t>
            </w:r>
            <w:r w:rsidRPr="001D61EF">
              <w:rPr>
                <w:rFonts w:ascii="Arial" w:hAnsi="Arial" w:cs="Arial"/>
                <w:b/>
                <w:bCs/>
              </w:rPr>
              <w:t xml:space="preserve"> mėn</w:t>
            </w:r>
            <w:r w:rsidRPr="009445D7">
              <w:rPr>
                <w:rFonts w:ascii="Arial" w:hAnsi="Arial" w:cs="Arial"/>
              </w:rPr>
              <w:t>.</w:t>
            </w:r>
          </w:p>
        </w:tc>
      </w:tr>
      <w:tr w:rsidR="009445D7" w:rsidRPr="009445D7" w14:paraId="241FF872" w14:textId="5BC1BF84" w:rsidTr="009445D7">
        <w:trPr>
          <w:trHeight w:val="277"/>
        </w:trPr>
        <w:tc>
          <w:tcPr>
            <w:tcW w:w="676" w:type="dxa"/>
          </w:tcPr>
          <w:p w14:paraId="03129632" w14:textId="44F749CD" w:rsidR="009445D7" w:rsidRPr="009445D7" w:rsidRDefault="009445D7" w:rsidP="00604CE8">
            <w:pPr>
              <w:rPr>
                <w:rFonts w:ascii="Arial" w:hAnsi="Arial" w:cs="Arial"/>
              </w:rPr>
            </w:pPr>
            <w:r w:rsidRPr="009445D7">
              <w:rPr>
                <w:rFonts w:ascii="Arial" w:hAnsi="Arial" w:cs="Arial"/>
              </w:rPr>
              <w:t>2.</w:t>
            </w:r>
          </w:p>
        </w:tc>
        <w:tc>
          <w:tcPr>
            <w:tcW w:w="3577" w:type="dxa"/>
          </w:tcPr>
          <w:p w14:paraId="7B18A692" w14:textId="39C09C7B" w:rsidR="009445D7" w:rsidRPr="009445D7" w:rsidRDefault="009445D7" w:rsidP="009445D7">
            <w:pPr>
              <w:rPr>
                <w:rFonts w:ascii="Arial" w:hAnsi="Arial" w:cs="Arial"/>
              </w:rPr>
            </w:pPr>
            <w:r w:rsidRPr="009445D7">
              <w:rPr>
                <w:rFonts w:ascii="Arial" w:hAnsi="Arial" w:cs="Arial"/>
              </w:rPr>
              <w:t xml:space="preserve">M1  </w:t>
            </w:r>
            <w:r>
              <w:rPr>
                <w:rFonts w:ascii="Arial" w:hAnsi="Arial" w:cs="Arial"/>
              </w:rPr>
              <w:t>e</w:t>
            </w:r>
            <w:r w:rsidRPr="009445D7">
              <w:rPr>
                <w:rFonts w:ascii="Arial" w:hAnsi="Arial" w:cs="Arial"/>
              </w:rPr>
              <w:t>lektromobilių nuoma su priežiūros paslaugomis</w:t>
            </w:r>
          </w:p>
        </w:tc>
        <w:tc>
          <w:tcPr>
            <w:tcW w:w="1559" w:type="dxa"/>
            <w:vAlign w:val="center"/>
          </w:tcPr>
          <w:p w14:paraId="0E231D59" w14:textId="27EA8501" w:rsidR="009445D7" w:rsidRPr="009445D7" w:rsidRDefault="009445D7" w:rsidP="00293F50">
            <w:pPr>
              <w:jc w:val="center"/>
              <w:rPr>
                <w:rFonts w:ascii="Arial" w:hAnsi="Arial" w:cs="Arial"/>
              </w:rPr>
            </w:pPr>
            <w:r w:rsidRPr="009445D7">
              <w:rPr>
                <w:rFonts w:ascii="Arial" w:hAnsi="Arial" w:cs="Arial"/>
              </w:rPr>
              <w:t>63</w:t>
            </w:r>
          </w:p>
          <w:p w14:paraId="7BBB27E6" w14:textId="13CFA480" w:rsidR="009445D7" w:rsidRPr="009445D7" w:rsidRDefault="009445D7" w:rsidP="00293F50">
            <w:pPr>
              <w:jc w:val="center"/>
              <w:rPr>
                <w:rFonts w:ascii="Arial" w:hAnsi="Arial" w:cs="Arial"/>
              </w:rPr>
            </w:pPr>
          </w:p>
        </w:tc>
        <w:tc>
          <w:tcPr>
            <w:tcW w:w="1701" w:type="dxa"/>
            <w:vAlign w:val="center"/>
          </w:tcPr>
          <w:p w14:paraId="2D839416" w14:textId="19CA6763" w:rsidR="009445D7" w:rsidRPr="009445D7" w:rsidRDefault="009445D7" w:rsidP="009D610C">
            <w:pPr>
              <w:jc w:val="center"/>
              <w:rPr>
                <w:rFonts w:ascii="Arial" w:eastAsia="MS Gothic" w:hAnsi="Arial" w:cs="Arial"/>
                <w:bCs/>
              </w:rPr>
            </w:pPr>
            <w:r w:rsidRPr="009445D7">
              <w:rPr>
                <w:rFonts w:ascii="Arial" w:eastAsia="MS Gothic" w:hAnsi="Arial" w:cs="Arial"/>
                <w:bCs/>
              </w:rPr>
              <w:t>x</w:t>
            </w:r>
          </w:p>
        </w:tc>
        <w:tc>
          <w:tcPr>
            <w:tcW w:w="1701" w:type="dxa"/>
            <w:vAlign w:val="center"/>
          </w:tcPr>
          <w:p w14:paraId="6F6D59A3" w14:textId="219D12C3" w:rsidR="009445D7" w:rsidRPr="009445D7" w:rsidRDefault="009445D7" w:rsidP="009D610C">
            <w:pPr>
              <w:jc w:val="center"/>
              <w:rPr>
                <w:rFonts w:ascii="Arial" w:eastAsia="MS Gothic" w:hAnsi="Arial" w:cs="Arial"/>
                <w:bCs/>
              </w:rPr>
            </w:pPr>
            <w:r w:rsidRPr="009445D7">
              <w:rPr>
                <w:rFonts w:ascii="Segoe UI Symbol" w:eastAsia="MS Gothic" w:hAnsi="Segoe UI Symbol" w:cs="Segoe UI Symbol"/>
                <w:bCs/>
              </w:rPr>
              <w:t>☐</w:t>
            </w:r>
          </w:p>
        </w:tc>
        <w:tc>
          <w:tcPr>
            <w:tcW w:w="1548" w:type="dxa"/>
          </w:tcPr>
          <w:p w14:paraId="469EAAF2" w14:textId="1655D128" w:rsidR="009445D7" w:rsidRPr="009445D7" w:rsidRDefault="009445D7" w:rsidP="00604CE8">
            <w:pPr>
              <w:rPr>
                <w:rFonts w:ascii="Arial" w:hAnsi="Arial" w:cs="Arial"/>
              </w:rPr>
            </w:pPr>
            <w:r w:rsidRPr="009445D7">
              <w:rPr>
                <w:rFonts w:ascii="Arial" w:hAnsi="Arial" w:cs="Arial"/>
              </w:rPr>
              <w:t xml:space="preserve">Ne ilgiau kaip </w:t>
            </w:r>
            <w:r w:rsidRPr="001D61EF">
              <w:rPr>
                <w:rFonts w:ascii="Arial" w:hAnsi="Arial" w:cs="Arial"/>
                <w:b/>
                <w:bCs/>
              </w:rPr>
              <w:t xml:space="preserve">per </w:t>
            </w:r>
            <w:r w:rsidR="001D61EF" w:rsidRPr="001D61EF">
              <w:rPr>
                <w:rFonts w:ascii="Arial" w:hAnsi="Arial" w:cs="Arial"/>
                <w:b/>
                <w:bCs/>
              </w:rPr>
              <w:t>2</w:t>
            </w:r>
            <w:r w:rsidRPr="001D61EF">
              <w:rPr>
                <w:rFonts w:ascii="Arial" w:hAnsi="Arial" w:cs="Arial"/>
                <w:b/>
                <w:bCs/>
              </w:rPr>
              <w:t xml:space="preserve"> mėn.</w:t>
            </w:r>
          </w:p>
        </w:tc>
      </w:tr>
    </w:tbl>
    <w:p w14:paraId="7E6C7586" w14:textId="77777777" w:rsidR="00EF5E87" w:rsidRPr="009445D7" w:rsidRDefault="00EF5E87" w:rsidP="007B5B1C">
      <w:pPr>
        <w:pStyle w:val="ListParagraph"/>
        <w:spacing w:after="0" w:line="240" w:lineRule="auto"/>
        <w:ind w:left="0"/>
        <w:jc w:val="both"/>
        <w:rPr>
          <w:rFonts w:ascii="Arial" w:hAnsi="Arial" w:cs="Arial"/>
          <w:color w:val="FF0000"/>
          <w:sz w:val="20"/>
          <w:szCs w:val="20"/>
        </w:rPr>
      </w:pPr>
    </w:p>
    <w:p w14:paraId="16D4FBB2" w14:textId="422428CE" w:rsidR="007B5B1C" w:rsidRPr="009445D7" w:rsidRDefault="007B5B1C" w:rsidP="007B5B1C">
      <w:pPr>
        <w:pStyle w:val="ListParagraph"/>
        <w:spacing w:after="0" w:line="240" w:lineRule="auto"/>
        <w:ind w:left="0"/>
        <w:jc w:val="both"/>
        <w:rPr>
          <w:rFonts w:ascii="Arial" w:hAnsi="Arial" w:cs="Arial"/>
          <w:color w:val="00B0F0"/>
          <w:sz w:val="20"/>
          <w:szCs w:val="20"/>
        </w:rPr>
      </w:pPr>
      <w:r w:rsidRPr="009445D7">
        <w:rPr>
          <w:rFonts w:ascii="Arial" w:hAnsi="Arial" w:cs="Arial"/>
          <w:sz w:val="20"/>
          <w:szCs w:val="20"/>
        </w:rPr>
        <w:t>2.</w:t>
      </w:r>
      <w:r w:rsidR="00DC79E6" w:rsidRPr="009445D7">
        <w:rPr>
          <w:rFonts w:ascii="Arial" w:hAnsi="Arial" w:cs="Arial"/>
          <w:sz w:val="20"/>
          <w:szCs w:val="20"/>
        </w:rPr>
        <w:t>6</w:t>
      </w:r>
      <w:r w:rsidRPr="009445D7">
        <w:rPr>
          <w:rFonts w:ascii="Arial" w:hAnsi="Arial" w:cs="Arial"/>
          <w:sz w:val="20"/>
          <w:szCs w:val="20"/>
        </w:rPr>
        <w:t>. Aukščiau esančio</w:t>
      </w:r>
      <w:r w:rsidR="001047BE" w:rsidRPr="009445D7">
        <w:rPr>
          <w:rFonts w:ascii="Arial" w:hAnsi="Arial" w:cs="Arial"/>
          <w:sz w:val="20"/>
          <w:szCs w:val="20"/>
        </w:rPr>
        <w:t>j</w:t>
      </w:r>
      <w:r w:rsidRPr="009445D7">
        <w:rPr>
          <w:rFonts w:ascii="Arial" w:hAnsi="Arial" w:cs="Arial"/>
          <w:sz w:val="20"/>
          <w:szCs w:val="20"/>
        </w:rPr>
        <w:t>e lentelė</w:t>
      </w:r>
      <w:r w:rsidR="001047BE" w:rsidRPr="009445D7">
        <w:rPr>
          <w:rFonts w:ascii="Arial" w:hAnsi="Arial" w:cs="Arial"/>
          <w:sz w:val="20"/>
          <w:szCs w:val="20"/>
        </w:rPr>
        <w:t>j</w:t>
      </w:r>
      <w:r w:rsidRPr="009445D7">
        <w:rPr>
          <w:rFonts w:ascii="Arial" w:hAnsi="Arial" w:cs="Arial"/>
          <w:sz w:val="20"/>
          <w:szCs w:val="20"/>
        </w:rPr>
        <w:t>e nurodyt</w:t>
      </w:r>
      <w:r w:rsidR="003D4EE1" w:rsidRPr="009445D7">
        <w:rPr>
          <w:rFonts w:ascii="Arial" w:hAnsi="Arial" w:cs="Arial"/>
          <w:sz w:val="20"/>
          <w:szCs w:val="20"/>
        </w:rPr>
        <w:t>i</w:t>
      </w:r>
      <w:r w:rsidRPr="009445D7">
        <w:rPr>
          <w:rFonts w:ascii="Arial" w:hAnsi="Arial" w:cs="Arial"/>
          <w:sz w:val="20"/>
          <w:szCs w:val="20"/>
        </w:rPr>
        <w:t xml:space="preserve"> prekių kieki</w:t>
      </w:r>
      <w:r w:rsidR="003D4EE1" w:rsidRPr="009445D7">
        <w:rPr>
          <w:rFonts w:ascii="Arial" w:hAnsi="Arial" w:cs="Arial"/>
          <w:sz w:val="20"/>
          <w:szCs w:val="20"/>
        </w:rPr>
        <w:t xml:space="preserve">ai </w:t>
      </w:r>
      <w:r w:rsidRPr="009445D7">
        <w:rPr>
          <w:rFonts w:ascii="Arial" w:hAnsi="Arial" w:cs="Arial"/>
          <w:sz w:val="20"/>
          <w:szCs w:val="20"/>
        </w:rPr>
        <w:t xml:space="preserve">yra </w:t>
      </w:r>
      <w:r w:rsidR="00D76153" w:rsidRPr="009445D7">
        <w:rPr>
          <w:rFonts w:ascii="Arial" w:hAnsi="Arial" w:cs="Arial"/>
          <w:sz w:val="20"/>
          <w:szCs w:val="20"/>
        </w:rPr>
        <w:t>preliminarūs.</w:t>
      </w:r>
      <w:r w:rsidR="00415004" w:rsidRPr="009445D7">
        <w:rPr>
          <w:rFonts w:ascii="Arial" w:hAnsi="Arial" w:cs="Arial"/>
          <w:sz w:val="20"/>
          <w:szCs w:val="20"/>
        </w:rPr>
        <w:t xml:space="preserve"> </w:t>
      </w:r>
      <w:r w:rsidRPr="009445D7">
        <w:rPr>
          <w:rFonts w:ascii="Arial" w:hAnsi="Arial" w:cs="Arial"/>
          <w:sz w:val="20"/>
          <w:szCs w:val="20"/>
        </w:rPr>
        <w:t>Pirkėjas neįsipareigoja pirkti būtent tokio</w:t>
      </w:r>
      <w:r w:rsidR="00415004" w:rsidRPr="009445D7">
        <w:rPr>
          <w:rFonts w:ascii="Arial" w:hAnsi="Arial" w:cs="Arial"/>
          <w:sz w:val="20"/>
          <w:szCs w:val="20"/>
        </w:rPr>
        <w:t xml:space="preserve"> </w:t>
      </w:r>
      <w:r w:rsidRPr="009445D7">
        <w:rPr>
          <w:rFonts w:ascii="Arial" w:hAnsi="Arial" w:cs="Arial"/>
          <w:sz w:val="20"/>
          <w:szCs w:val="20"/>
        </w:rPr>
        <w:t>kiekio</w:t>
      </w:r>
      <w:r w:rsidR="00415004" w:rsidRPr="009445D7">
        <w:rPr>
          <w:rFonts w:ascii="Arial" w:hAnsi="Arial" w:cs="Arial"/>
          <w:sz w:val="20"/>
          <w:szCs w:val="20"/>
        </w:rPr>
        <w:t xml:space="preserve"> </w:t>
      </w:r>
      <w:r w:rsidRPr="009445D7">
        <w:rPr>
          <w:rFonts w:ascii="Arial" w:hAnsi="Arial" w:cs="Arial"/>
          <w:sz w:val="20"/>
          <w:szCs w:val="20"/>
        </w:rPr>
        <w:t>prekių</w:t>
      </w:r>
      <w:r w:rsidR="002D5331" w:rsidRPr="009445D7">
        <w:rPr>
          <w:rFonts w:ascii="Arial" w:hAnsi="Arial" w:cs="Arial"/>
          <w:sz w:val="20"/>
          <w:szCs w:val="20"/>
        </w:rPr>
        <w:t xml:space="preserve">. </w:t>
      </w:r>
      <w:r w:rsidR="0032279C" w:rsidRPr="009445D7">
        <w:rPr>
          <w:rFonts w:ascii="Arial" w:hAnsi="Arial" w:cs="Arial"/>
          <w:sz w:val="20"/>
          <w:szCs w:val="20"/>
        </w:rPr>
        <w:t>Konkreti informacija, koks kiekis Prekių užsakomas pirkėjo bus pateiktas sutarties įsigaliojimo dieną.</w:t>
      </w:r>
    </w:p>
    <w:p w14:paraId="3F8722ED" w14:textId="73635AA0" w:rsidR="002750EA" w:rsidRPr="009445D7" w:rsidRDefault="004A0C48" w:rsidP="004A0C48">
      <w:pPr>
        <w:pStyle w:val="ListParagraph"/>
        <w:spacing w:after="0" w:line="240" w:lineRule="auto"/>
        <w:ind w:left="0"/>
        <w:jc w:val="both"/>
        <w:rPr>
          <w:rFonts w:ascii="Arial" w:hAnsi="Arial" w:cs="Arial"/>
          <w:sz w:val="20"/>
          <w:szCs w:val="20"/>
        </w:rPr>
      </w:pPr>
      <w:r w:rsidRPr="009445D7">
        <w:rPr>
          <w:rFonts w:ascii="Arial" w:hAnsi="Arial" w:cs="Arial"/>
          <w:sz w:val="20"/>
          <w:szCs w:val="20"/>
        </w:rPr>
        <w:t>2.</w:t>
      </w:r>
      <w:r w:rsidR="00415004" w:rsidRPr="009445D7">
        <w:rPr>
          <w:rFonts w:ascii="Arial" w:hAnsi="Arial" w:cs="Arial"/>
          <w:sz w:val="20"/>
          <w:szCs w:val="20"/>
        </w:rPr>
        <w:t>7.</w:t>
      </w:r>
      <w:r w:rsidRPr="009445D7">
        <w:rPr>
          <w:rFonts w:ascii="Arial" w:hAnsi="Arial" w:cs="Arial"/>
          <w:sz w:val="20"/>
          <w:szCs w:val="20"/>
        </w:rPr>
        <w:t xml:space="preserve"> Maksimali </w:t>
      </w:r>
      <w:r w:rsidR="00415004" w:rsidRPr="009445D7">
        <w:rPr>
          <w:rFonts w:ascii="Arial" w:hAnsi="Arial" w:cs="Arial"/>
          <w:sz w:val="20"/>
          <w:szCs w:val="20"/>
        </w:rPr>
        <w:t xml:space="preserve">sutarties </w:t>
      </w:r>
      <w:r w:rsidRPr="009445D7">
        <w:rPr>
          <w:rFonts w:ascii="Arial" w:hAnsi="Arial" w:cs="Arial"/>
          <w:sz w:val="20"/>
          <w:szCs w:val="20"/>
        </w:rPr>
        <w:t>vertė</w:t>
      </w:r>
      <w:r w:rsidR="00032D1B" w:rsidRPr="009445D7">
        <w:rPr>
          <w:rFonts w:ascii="Arial" w:hAnsi="Arial" w:cs="Arial"/>
          <w:sz w:val="20"/>
          <w:szCs w:val="20"/>
        </w:rPr>
        <w:t xml:space="preserve"> -</w:t>
      </w:r>
      <w:r w:rsidR="00D76153" w:rsidRPr="009445D7">
        <w:rPr>
          <w:rFonts w:ascii="Arial" w:hAnsi="Arial" w:cs="Arial"/>
          <w:sz w:val="20"/>
          <w:szCs w:val="20"/>
        </w:rPr>
        <w:t xml:space="preserve"> 945 000</w:t>
      </w:r>
      <w:r w:rsidR="0032279C" w:rsidRPr="009445D7">
        <w:rPr>
          <w:rFonts w:ascii="Arial" w:hAnsi="Arial" w:cs="Arial"/>
          <w:sz w:val="20"/>
          <w:szCs w:val="20"/>
        </w:rPr>
        <w:t>,00</w:t>
      </w:r>
      <w:r w:rsidR="00D76153" w:rsidRPr="009445D7">
        <w:rPr>
          <w:rFonts w:ascii="Arial" w:hAnsi="Arial" w:cs="Arial"/>
          <w:sz w:val="20"/>
          <w:szCs w:val="20"/>
        </w:rPr>
        <w:t xml:space="preserve"> </w:t>
      </w:r>
      <w:r w:rsidR="0032279C" w:rsidRPr="009445D7">
        <w:rPr>
          <w:rFonts w:ascii="Arial" w:hAnsi="Arial" w:cs="Arial"/>
          <w:sz w:val="20"/>
          <w:szCs w:val="20"/>
        </w:rPr>
        <w:t xml:space="preserve">EUR </w:t>
      </w:r>
      <w:r w:rsidR="00D76153" w:rsidRPr="009445D7">
        <w:rPr>
          <w:rFonts w:ascii="Arial" w:hAnsi="Arial" w:cs="Arial"/>
          <w:sz w:val="20"/>
          <w:szCs w:val="20"/>
        </w:rPr>
        <w:t>(devyni šimtai keturiasdešimt penki tūkstančiai eurų, 00 ct.)</w:t>
      </w:r>
      <w:r w:rsidR="0032279C" w:rsidRPr="009445D7">
        <w:rPr>
          <w:rFonts w:ascii="Arial" w:hAnsi="Arial" w:cs="Arial"/>
          <w:sz w:val="20"/>
          <w:szCs w:val="20"/>
        </w:rPr>
        <w:t xml:space="preserve"> be PVM.</w:t>
      </w:r>
    </w:p>
    <w:p w14:paraId="2B285AF7" w14:textId="0B43597A" w:rsidR="00066452" w:rsidRPr="009445D7" w:rsidRDefault="007A43F6" w:rsidP="00F90477">
      <w:pPr>
        <w:numPr>
          <w:ilvl w:val="0"/>
          <w:numId w:val="4"/>
        </w:numPr>
        <w:pBdr>
          <w:top w:val="single" w:sz="8" w:space="1" w:color="auto"/>
          <w:bottom w:val="single" w:sz="8" w:space="1" w:color="auto"/>
        </w:pBdr>
        <w:shd w:val="clear" w:color="auto" w:fill="E2EFD9" w:themeFill="accent6" w:themeFillTint="33"/>
        <w:tabs>
          <w:tab w:val="left" w:pos="284"/>
          <w:tab w:val="left" w:pos="851"/>
        </w:tabs>
        <w:spacing w:after="0" w:line="240" w:lineRule="auto"/>
        <w:ind w:left="0" w:firstLine="0"/>
        <w:rPr>
          <w:rFonts w:ascii="Arial" w:eastAsia="Calibri" w:hAnsi="Arial" w:cs="Arial"/>
          <w:b/>
          <w:sz w:val="20"/>
          <w:szCs w:val="20"/>
        </w:rPr>
      </w:pPr>
      <w:r w:rsidRPr="009445D7">
        <w:rPr>
          <w:rFonts w:ascii="Arial" w:eastAsia="Calibri" w:hAnsi="Arial" w:cs="Arial"/>
          <w:b/>
          <w:sz w:val="20"/>
          <w:szCs w:val="20"/>
        </w:rPr>
        <w:t xml:space="preserve">BENDRI </w:t>
      </w:r>
      <w:r w:rsidR="004A0C48" w:rsidRPr="009445D7">
        <w:rPr>
          <w:rFonts w:ascii="Arial" w:eastAsia="Calibri" w:hAnsi="Arial" w:cs="Arial"/>
          <w:b/>
          <w:sz w:val="20"/>
          <w:szCs w:val="20"/>
        </w:rPr>
        <w:t>REIKALAVIMAI PREKĖMS</w:t>
      </w:r>
      <w:r w:rsidR="002D0EDD" w:rsidRPr="009445D7">
        <w:rPr>
          <w:rFonts w:ascii="Arial" w:eastAsia="Calibri" w:hAnsi="Arial" w:cs="Arial"/>
          <w:b/>
          <w:sz w:val="20"/>
          <w:szCs w:val="20"/>
        </w:rPr>
        <w:t xml:space="preserve"> IR PASLAUGOMS</w:t>
      </w:r>
    </w:p>
    <w:p w14:paraId="03B9F3F4" w14:textId="4ADB88CF" w:rsidR="00F90477" w:rsidRPr="009445D7" w:rsidRDefault="00F90477" w:rsidP="009445D7">
      <w:pPr>
        <w:pStyle w:val="ListParagraph"/>
        <w:numPr>
          <w:ilvl w:val="1"/>
          <w:numId w:val="12"/>
        </w:numPr>
        <w:tabs>
          <w:tab w:val="left" w:pos="426"/>
        </w:tabs>
        <w:spacing w:after="0" w:line="240" w:lineRule="auto"/>
        <w:ind w:left="0" w:firstLine="0"/>
        <w:jc w:val="both"/>
        <w:rPr>
          <w:rFonts w:ascii="Arial" w:hAnsi="Arial" w:cs="Arial"/>
          <w:sz w:val="20"/>
          <w:szCs w:val="20"/>
        </w:rPr>
      </w:pPr>
      <w:r w:rsidRPr="009445D7">
        <w:rPr>
          <w:rFonts w:ascii="Arial" w:hAnsi="Arial" w:cs="Arial"/>
          <w:sz w:val="20"/>
          <w:szCs w:val="20"/>
        </w:rPr>
        <w:t>Automobiliai turi būti techniškai tvarkingi, sukomplektuoti pagal Techninės specifikacijos reikalavimus, švarūs ir paruošti naudojimui su galiojančia valstybine technine apžiūra bei transporto priemonių valdytojų civilinės atsakomybės draudimu, tinkami naudoti pagal tiesioginę paskirtį ir atitikti teisės aktų nustatytus reikalavimus, taikomus tokio tipo transporto priemonėms eksploatuoti Europos Sąjungos teritorijoje bei atitikti kitus techninėje specifikacijoje nustatytus reikalavimus.</w:t>
      </w:r>
    </w:p>
    <w:p w14:paraId="3B97413A" w14:textId="3D370B51" w:rsidR="009D2377" w:rsidRPr="009445D7" w:rsidRDefault="00F90477" w:rsidP="009445D7">
      <w:pPr>
        <w:pStyle w:val="ListParagraph"/>
        <w:numPr>
          <w:ilvl w:val="1"/>
          <w:numId w:val="12"/>
        </w:numPr>
        <w:tabs>
          <w:tab w:val="left" w:pos="426"/>
        </w:tabs>
        <w:spacing w:after="0" w:line="240" w:lineRule="auto"/>
        <w:ind w:left="0" w:firstLine="0"/>
        <w:jc w:val="both"/>
        <w:rPr>
          <w:rFonts w:ascii="Arial" w:hAnsi="Arial" w:cs="Arial"/>
          <w:sz w:val="20"/>
          <w:szCs w:val="20"/>
        </w:rPr>
      </w:pPr>
      <w:r w:rsidRPr="009445D7">
        <w:rPr>
          <w:rFonts w:ascii="Arial" w:hAnsi="Arial" w:cs="Arial"/>
          <w:sz w:val="20"/>
          <w:szCs w:val="20"/>
        </w:rPr>
        <w:t>Kartu su kiekvienu automobiliu Tiekėjas įsipareigoja perduoti Pirkėjui visus dokumentus būtinus tinkamam automobilio eksploatavimui ir atitinkančius Kelių eismo taisyklių reikalavimus: registracijos liudijimą, techninės apžiūros rezultatų kortelę, privalomojo civilinės atsakomybės draudimo poliso kopiją.</w:t>
      </w:r>
    </w:p>
    <w:p w14:paraId="3841BB36" w14:textId="799EBB56" w:rsidR="00ED1629" w:rsidRPr="009445D7" w:rsidRDefault="005E0511" w:rsidP="009445D7">
      <w:pPr>
        <w:pStyle w:val="ListParagraph"/>
        <w:numPr>
          <w:ilvl w:val="1"/>
          <w:numId w:val="12"/>
        </w:numPr>
        <w:tabs>
          <w:tab w:val="left" w:pos="426"/>
        </w:tabs>
        <w:spacing w:after="0" w:line="240" w:lineRule="auto"/>
        <w:ind w:left="0" w:firstLine="0"/>
        <w:jc w:val="both"/>
        <w:rPr>
          <w:rFonts w:ascii="Arial" w:hAnsi="Arial" w:cs="Arial"/>
          <w:sz w:val="20"/>
          <w:szCs w:val="20"/>
        </w:rPr>
      </w:pPr>
      <w:r w:rsidRPr="009445D7">
        <w:rPr>
          <w:rFonts w:ascii="Arial" w:hAnsi="Arial" w:cs="Arial"/>
          <w:sz w:val="20"/>
          <w:szCs w:val="20"/>
        </w:rPr>
        <w:t>Ki</w:t>
      </w:r>
      <w:r w:rsidR="009D2377" w:rsidRPr="009445D7">
        <w:rPr>
          <w:rFonts w:ascii="Arial" w:hAnsi="Arial" w:cs="Arial"/>
          <w:sz w:val="20"/>
          <w:szCs w:val="20"/>
        </w:rPr>
        <w:t>e</w:t>
      </w:r>
      <w:r w:rsidRPr="009445D7">
        <w:rPr>
          <w:rFonts w:ascii="Arial" w:hAnsi="Arial" w:cs="Arial"/>
          <w:sz w:val="20"/>
          <w:szCs w:val="20"/>
        </w:rPr>
        <w:t>kvieno automobilio planuojama metinė rida nuomos</w:t>
      </w:r>
      <w:r w:rsidR="001E3255" w:rsidRPr="009445D7">
        <w:rPr>
          <w:rFonts w:ascii="Arial" w:hAnsi="Arial" w:cs="Arial"/>
          <w:sz w:val="20"/>
          <w:szCs w:val="20"/>
        </w:rPr>
        <w:t xml:space="preserve"> </w:t>
      </w:r>
      <w:r w:rsidRPr="009445D7">
        <w:rPr>
          <w:rFonts w:ascii="Arial" w:hAnsi="Arial" w:cs="Arial"/>
          <w:sz w:val="20"/>
          <w:szCs w:val="20"/>
        </w:rPr>
        <w:t xml:space="preserve">laikotarpiu nurodyta </w:t>
      </w:r>
      <w:r w:rsidR="006205D9" w:rsidRPr="009445D7">
        <w:rPr>
          <w:rFonts w:ascii="Arial" w:hAnsi="Arial" w:cs="Arial"/>
          <w:sz w:val="20"/>
          <w:szCs w:val="20"/>
        </w:rPr>
        <w:t>šio</w:t>
      </w:r>
      <w:r w:rsidR="006205D9">
        <w:rPr>
          <w:rFonts w:ascii="Arial" w:hAnsi="Arial" w:cs="Arial"/>
          <w:sz w:val="20"/>
          <w:szCs w:val="20"/>
        </w:rPr>
        <w:t>s</w:t>
      </w:r>
      <w:r w:rsidR="006205D9" w:rsidRPr="009445D7">
        <w:rPr>
          <w:rFonts w:ascii="Arial" w:hAnsi="Arial" w:cs="Arial"/>
          <w:sz w:val="20"/>
          <w:szCs w:val="20"/>
        </w:rPr>
        <w:t xml:space="preserve"> </w:t>
      </w:r>
      <w:r w:rsidRPr="009445D7">
        <w:rPr>
          <w:rFonts w:ascii="Arial" w:hAnsi="Arial" w:cs="Arial"/>
          <w:sz w:val="20"/>
          <w:szCs w:val="20"/>
        </w:rPr>
        <w:t xml:space="preserve">Techninės specifikacijos </w:t>
      </w:r>
      <w:r w:rsidR="006205D9">
        <w:rPr>
          <w:rFonts w:ascii="Arial" w:hAnsi="Arial" w:cs="Arial"/>
          <w:sz w:val="20"/>
          <w:szCs w:val="20"/>
        </w:rPr>
        <w:t>3.14 p.</w:t>
      </w:r>
    </w:p>
    <w:p w14:paraId="39081671" w14:textId="4598958D" w:rsidR="00B57AEC" w:rsidRPr="009445D7" w:rsidRDefault="005E0511" w:rsidP="009445D7">
      <w:pPr>
        <w:pStyle w:val="ListParagraph"/>
        <w:numPr>
          <w:ilvl w:val="1"/>
          <w:numId w:val="12"/>
        </w:numPr>
        <w:tabs>
          <w:tab w:val="left" w:pos="426"/>
        </w:tabs>
        <w:spacing w:after="0" w:line="240" w:lineRule="auto"/>
        <w:ind w:left="0" w:firstLine="0"/>
        <w:jc w:val="both"/>
        <w:rPr>
          <w:rFonts w:ascii="Arial" w:hAnsi="Arial" w:cs="Arial"/>
          <w:sz w:val="20"/>
          <w:szCs w:val="20"/>
        </w:rPr>
      </w:pPr>
      <w:r w:rsidRPr="009445D7">
        <w:rPr>
          <w:rFonts w:ascii="Arial" w:hAnsi="Arial" w:cs="Arial"/>
          <w:sz w:val="20"/>
          <w:szCs w:val="20"/>
        </w:rPr>
        <w:t>Esant draudžiamiesiems įvykiams, kai kaltuoju pripažįstamas Pirkėjo atstovas, Pirkėjo kompensacijos dydis yra</w:t>
      </w:r>
      <w:r w:rsidR="00D76153" w:rsidRPr="009445D7">
        <w:rPr>
          <w:rFonts w:ascii="Arial" w:hAnsi="Arial" w:cs="Arial"/>
          <w:sz w:val="20"/>
          <w:szCs w:val="20"/>
        </w:rPr>
        <w:t xml:space="preserve"> 10</w:t>
      </w:r>
      <w:r w:rsidR="00F70ECF" w:rsidRPr="009445D7">
        <w:rPr>
          <w:rFonts w:ascii="Arial" w:hAnsi="Arial" w:cs="Arial"/>
          <w:sz w:val="20"/>
          <w:szCs w:val="20"/>
        </w:rPr>
        <w:t>0,</w:t>
      </w:r>
      <w:r w:rsidR="00540669" w:rsidRPr="009445D7">
        <w:rPr>
          <w:rFonts w:ascii="Arial" w:hAnsi="Arial" w:cs="Arial"/>
          <w:sz w:val="20"/>
          <w:szCs w:val="20"/>
        </w:rPr>
        <w:t>0</w:t>
      </w:r>
      <w:r w:rsidR="00F70ECF" w:rsidRPr="009445D7">
        <w:rPr>
          <w:rFonts w:ascii="Arial" w:hAnsi="Arial" w:cs="Arial"/>
          <w:sz w:val="20"/>
          <w:szCs w:val="20"/>
        </w:rPr>
        <w:t>0</w:t>
      </w:r>
      <w:r w:rsidRPr="009445D7">
        <w:rPr>
          <w:rFonts w:ascii="Arial" w:hAnsi="Arial" w:cs="Arial"/>
          <w:sz w:val="20"/>
          <w:szCs w:val="20"/>
        </w:rPr>
        <w:t xml:space="preserve"> </w:t>
      </w:r>
      <w:r w:rsidR="00032D1B" w:rsidRPr="009445D7">
        <w:rPr>
          <w:rFonts w:ascii="Arial" w:hAnsi="Arial" w:cs="Arial"/>
          <w:sz w:val="20"/>
          <w:szCs w:val="20"/>
        </w:rPr>
        <w:t>Eur</w:t>
      </w:r>
      <w:r w:rsidRPr="009445D7">
        <w:rPr>
          <w:rFonts w:ascii="Arial" w:hAnsi="Arial" w:cs="Arial"/>
          <w:sz w:val="20"/>
          <w:szCs w:val="20"/>
        </w:rPr>
        <w:t xml:space="preserve">, o vagystės atveju – ne daugiau 10 % automobilio rinkos vertės vagystės metu. </w:t>
      </w:r>
    </w:p>
    <w:p w14:paraId="15620AB4" w14:textId="77777777" w:rsidR="009445D7" w:rsidRDefault="00B57AEC" w:rsidP="009445D7">
      <w:pPr>
        <w:pStyle w:val="ListParagraph"/>
        <w:numPr>
          <w:ilvl w:val="1"/>
          <w:numId w:val="12"/>
        </w:numPr>
        <w:tabs>
          <w:tab w:val="left" w:pos="426"/>
        </w:tabs>
        <w:spacing w:after="0" w:line="240" w:lineRule="auto"/>
        <w:ind w:left="0" w:firstLine="0"/>
        <w:jc w:val="both"/>
        <w:rPr>
          <w:rFonts w:ascii="Arial" w:hAnsi="Arial" w:cs="Arial"/>
          <w:sz w:val="20"/>
          <w:szCs w:val="20"/>
        </w:rPr>
      </w:pPr>
      <w:r w:rsidRPr="009445D7">
        <w:rPr>
          <w:rFonts w:ascii="Arial" w:hAnsi="Arial" w:cs="Arial"/>
          <w:sz w:val="20"/>
          <w:szCs w:val="20"/>
        </w:rPr>
        <w:t xml:space="preserve">Tiekėjas sutinka, kad į jo pristatytas transporto priemones gali būti diegiama Pirkėjo pasirinkta telemetrinės kontrolės sistema. Tiekėjas įsipareigoja neužkirsti kelio tokios sistemos diegimui bei sudaryti visas būtinas sąlygas jos įrengimui ir veikimui. Telemetrinės sistemos įdiegimas atliekamas Pirkėjo. Pasibaigus </w:t>
      </w:r>
      <w:r w:rsidR="009445D7">
        <w:rPr>
          <w:rFonts w:ascii="Arial" w:hAnsi="Arial" w:cs="Arial"/>
          <w:sz w:val="20"/>
          <w:szCs w:val="20"/>
        </w:rPr>
        <w:t>nuomos laikotarpiui</w:t>
      </w:r>
      <w:r w:rsidRPr="009445D7">
        <w:rPr>
          <w:rFonts w:ascii="Arial" w:hAnsi="Arial" w:cs="Arial"/>
          <w:sz w:val="20"/>
          <w:szCs w:val="20"/>
        </w:rPr>
        <w:t>, Pirkėjas įsipareigoja savo sąskaita per protingą terminą (ne vėliau kaip per 20 darbo dienų) pašalinti telemetrinę įrangą iš transporto priemonių. Tiekėjas įsipareigoja bendradarbiauti ir sudaryti galimybę tokiam pašalinimui</w:t>
      </w:r>
      <w:r w:rsidR="009445D7">
        <w:rPr>
          <w:rFonts w:ascii="Arial" w:hAnsi="Arial" w:cs="Arial"/>
          <w:sz w:val="20"/>
          <w:szCs w:val="20"/>
        </w:rPr>
        <w:t>.</w:t>
      </w:r>
    </w:p>
    <w:p w14:paraId="7A9D3477" w14:textId="6AED8B57" w:rsidR="00ED1629" w:rsidRPr="009445D7" w:rsidRDefault="009445D7" w:rsidP="009445D7">
      <w:pPr>
        <w:pStyle w:val="ListParagraph"/>
        <w:numPr>
          <w:ilvl w:val="1"/>
          <w:numId w:val="12"/>
        </w:numPr>
        <w:tabs>
          <w:tab w:val="left" w:pos="426"/>
        </w:tabs>
        <w:spacing w:after="0" w:line="240" w:lineRule="auto"/>
        <w:ind w:left="0" w:firstLine="0"/>
        <w:jc w:val="both"/>
        <w:rPr>
          <w:rFonts w:ascii="Arial" w:hAnsi="Arial" w:cs="Arial"/>
          <w:sz w:val="20"/>
          <w:szCs w:val="20"/>
        </w:rPr>
      </w:pPr>
      <w:r>
        <w:rPr>
          <w:rFonts w:ascii="Arial" w:hAnsi="Arial" w:cs="Arial"/>
          <w:sz w:val="20"/>
          <w:szCs w:val="20"/>
        </w:rPr>
        <w:t>E</w:t>
      </w:r>
      <w:r w:rsidR="005E0511" w:rsidRPr="009445D7">
        <w:rPr>
          <w:rFonts w:ascii="Arial" w:hAnsi="Arial" w:cs="Arial"/>
          <w:sz w:val="20"/>
          <w:szCs w:val="20"/>
        </w:rPr>
        <w:t xml:space="preserve">ismo įvykio, kuris pripažįstamas nedraudžiamuoju ir dėl kurio automobilis yra sunaikintas, nepataisomai sugadintas arba prarastas dėl Pirkėjo kaltės, Pirkėjas atlygina visą automobiliui padarytą žalą arba sumoka </w:t>
      </w:r>
      <w:r w:rsidR="00034D9A" w:rsidRPr="009445D7">
        <w:rPr>
          <w:rFonts w:ascii="Arial" w:hAnsi="Arial" w:cs="Arial"/>
          <w:sz w:val="20"/>
          <w:szCs w:val="20"/>
        </w:rPr>
        <w:t>Tie</w:t>
      </w:r>
      <w:r w:rsidR="005E0511" w:rsidRPr="009445D7">
        <w:rPr>
          <w:rFonts w:ascii="Arial" w:hAnsi="Arial" w:cs="Arial"/>
          <w:sz w:val="20"/>
          <w:szCs w:val="20"/>
        </w:rPr>
        <w:t>kėjui automobilio rinkos vertę, nustatytą sunaikinimo ar praradimo metu.</w:t>
      </w:r>
    </w:p>
    <w:p w14:paraId="5698B617" w14:textId="644BF31D" w:rsidR="00ED1629" w:rsidRPr="009445D7" w:rsidRDefault="005E0511" w:rsidP="009445D7">
      <w:pPr>
        <w:pStyle w:val="ListParagraph"/>
        <w:numPr>
          <w:ilvl w:val="1"/>
          <w:numId w:val="12"/>
        </w:numPr>
        <w:tabs>
          <w:tab w:val="left" w:pos="426"/>
        </w:tabs>
        <w:spacing w:after="0" w:line="240" w:lineRule="auto"/>
        <w:ind w:left="0" w:firstLine="0"/>
        <w:jc w:val="both"/>
        <w:rPr>
          <w:rFonts w:ascii="Arial" w:hAnsi="Arial" w:cs="Arial"/>
          <w:sz w:val="20"/>
          <w:szCs w:val="20"/>
        </w:rPr>
      </w:pPr>
      <w:r w:rsidRPr="009445D7">
        <w:rPr>
          <w:rFonts w:ascii="Arial" w:hAnsi="Arial" w:cs="Arial"/>
          <w:b/>
          <w:bCs/>
          <w:sz w:val="20"/>
          <w:szCs w:val="20"/>
        </w:rPr>
        <w:t>Pirkėjo darbuotojui turėtų būti sudarytos visos reikiamos sąlygos automobilius naudoti atliekant tiesioginį savo darbą, t.</w:t>
      </w:r>
      <w:r w:rsidR="0045321D" w:rsidRPr="009445D7">
        <w:rPr>
          <w:rFonts w:ascii="Arial" w:hAnsi="Arial" w:cs="Arial"/>
          <w:b/>
          <w:bCs/>
          <w:sz w:val="20"/>
          <w:szCs w:val="20"/>
        </w:rPr>
        <w:t xml:space="preserve"> </w:t>
      </w:r>
      <w:r w:rsidRPr="009445D7">
        <w:rPr>
          <w:rFonts w:ascii="Arial" w:hAnsi="Arial" w:cs="Arial"/>
          <w:b/>
          <w:bCs/>
          <w:sz w:val="20"/>
          <w:szCs w:val="20"/>
        </w:rPr>
        <w:t>y. pristatant pašto siuntas, vykdant kitą Pirkėjo veiklą.</w:t>
      </w:r>
      <w:r w:rsidRPr="009445D7">
        <w:rPr>
          <w:rFonts w:ascii="Arial" w:hAnsi="Arial" w:cs="Arial"/>
          <w:sz w:val="20"/>
          <w:szCs w:val="20"/>
        </w:rPr>
        <w:t xml:space="preserve"> Atkreipiamas dėmesys, kad planuojama automobilius naudoti kasdien, nepriklausomai nuo oro sąlygų (šaltis, karštis, lietus ir pan.) ir kelio dangos (asfaltas, žvyro danga, kaimo keliai su netvirta kelio danga, privažiavimai prie vienkiemių ir pan.).</w:t>
      </w:r>
      <w:r w:rsidR="00F84B03" w:rsidRPr="009445D7">
        <w:rPr>
          <w:rFonts w:ascii="Arial" w:hAnsi="Arial" w:cs="Arial"/>
          <w:sz w:val="20"/>
          <w:szCs w:val="20"/>
        </w:rPr>
        <w:t xml:space="preserve"> Pirkėjo vykdoma veikla yra specifinė, atitinkamai Tiekėjas supranta ir sutinka, jog tokios veiklos vykdymas nėra priskirtinas prie įprastos nuomos</w:t>
      </w:r>
      <w:r w:rsidR="00A7645E" w:rsidRPr="009445D7">
        <w:rPr>
          <w:rFonts w:ascii="Arial" w:hAnsi="Arial" w:cs="Arial"/>
          <w:sz w:val="20"/>
          <w:szCs w:val="20"/>
        </w:rPr>
        <w:t xml:space="preserve"> </w:t>
      </w:r>
      <w:r w:rsidR="00F84B03" w:rsidRPr="009445D7">
        <w:rPr>
          <w:rFonts w:ascii="Arial" w:hAnsi="Arial" w:cs="Arial"/>
          <w:sz w:val="20"/>
          <w:szCs w:val="20"/>
        </w:rPr>
        <w:t>sąlygų.</w:t>
      </w:r>
    </w:p>
    <w:p w14:paraId="02943D46" w14:textId="77777777" w:rsidR="009445D7" w:rsidRDefault="0030328F" w:rsidP="009445D7">
      <w:pPr>
        <w:pStyle w:val="ListParagraph"/>
        <w:numPr>
          <w:ilvl w:val="1"/>
          <w:numId w:val="12"/>
        </w:numPr>
        <w:tabs>
          <w:tab w:val="left" w:pos="567"/>
        </w:tabs>
        <w:spacing w:after="0" w:line="240" w:lineRule="auto"/>
        <w:ind w:left="0" w:firstLine="0"/>
        <w:jc w:val="both"/>
        <w:rPr>
          <w:rFonts w:ascii="Arial" w:hAnsi="Arial" w:cs="Arial"/>
          <w:sz w:val="20"/>
          <w:szCs w:val="20"/>
        </w:rPr>
      </w:pPr>
      <w:r w:rsidRPr="009445D7">
        <w:rPr>
          <w:rFonts w:ascii="Arial" w:hAnsi="Arial" w:cs="Arial"/>
          <w:sz w:val="20"/>
          <w:szCs w:val="20"/>
        </w:rPr>
        <w:t>Automobilio grąžinimo tvarka</w:t>
      </w:r>
      <w:r w:rsidR="00540669" w:rsidRPr="009445D7">
        <w:rPr>
          <w:rFonts w:ascii="Arial" w:hAnsi="Arial" w:cs="Arial"/>
          <w:sz w:val="20"/>
          <w:szCs w:val="20"/>
        </w:rPr>
        <w:t>, kiek nedetalizuota Techninėje specifikacijoje, yra</w:t>
      </w:r>
      <w:r w:rsidRPr="009445D7">
        <w:rPr>
          <w:rFonts w:ascii="Arial" w:hAnsi="Arial" w:cs="Arial"/>
          <w:sz w:val="20"/>
          <w:szCs w:val="20"/>
        </w:rPr>
        <w:t>numatyta Sutartyje</w:t>
      </w:r>
      <w:r w:rsidR="00540669" w:rsidRPr="009445D7">
        <w:rPr>
          <w:rFonts w:ascii="Arial" w:hAnsi="Arial" w:cs="Arial"/>
          <w:sz w:val="20"/>
          <w:szCs w:val="20"/>
        </w:rPr>
        <w:t>.</w:t>
      </w:r>
      <w:r w:rsidR="00CF36A5" w:rsidRPr="009445D7">
        <w:rPr>
          <w:rFonts w:ascii="Arial" w:hAnsi="Arial" w:cs="Arial"/>
          <w:sz w:val="20"/>
          <w:szCs w:val="20"/>
        </w:rPr>
        <w:t xml:space="preserve"> </w:t>
      </w:r>
      <w:bookmarkStart w:id="0" w:name="_Hlk173342855"/>
    </w:p>
    <w:p w14:paraId="4F1F77A2" w14:textId="7BDA58F9" w:rsidR="005A5C65" w:rsidRPr="009445D7" w:rsidRDefault="005A5C65" w:rsidP="009445D7">
      <w:pPr>
        <w:pStyle w:val="ListParagraph"/>
        <w:numPr>
          <w:ilvl w:val="1"/>
          <w:numId w:val="12"/>
        </w:numPr>
        <w:tabs>
          <w:tab w:val="left" w:pos="567"/>
        </w:tabs>
        <w:spacing w:after="0" w:line="240" w:lineRule="auto"/>
        <w:ind w:left="0" w:firstLine="0"/>
        <w:jc w:val="both"/>
        <w:rPr>
          <w:rFonts w:ascii="Arial" w:hAnsi="Arial" w:cs="Arial"/>
          <w:sz w:val="20"/>
          <w:szCs w:val="20"/>
        </w:rPr>
      </w:pPr>
      <w:r w:rsidRPr="009445D7">
        <w:rPr>
          <w:rFonts w:ascii="Arial" w:hAnsi="Arial" w:cs="Arial"/>
          <w:sz w:val="20"/>
          <w:szCs w:val="20"/>
        </w:rPr>
        <w:lastRenderedPageBreak/>
        <w:t>Pirkėjas grąžina automobilius tokios komplektacijos, kokios gavo, atsižvelgiant į natūralų automobilių nusidėvėjimą</w:t>
      </w:r>
      <w:r w:rsidR="0084034A" w:rsidRPr="009445D7">
        <w:rPr>
          <w:rFonts w:ascii="Arial" w:hAnsi="Arial" w:cs="Arial"/>
          <w:sz w:val="20"/>
          <w:szCs w:val="20"/>
        </w:rPr>
        <w:t xml:space="preserve">. Natūralaus nusidėvėjimo atitiktis vertinama pagal </w:t>
      </w:r>
      <w:r w:rsidRPr="009445D7">
        <w:rPr>
          <w:rFonts w:ascii="Arial" w:hAnsi="Arial" w:cs="Arial"/>
          <w:sz w:val="20"/>
          <w:szCs w:val="20"/>
        </w:rPr>
        <w:t>Natūralaus ir nenatūralaus automobilių nusidėvėjimo įvertinimo atmintin</w:t>
      </w:r>
      <w:r w:rsidR="0084034A" w:rsidRPr="009445D7">
        <w:rPr>
          <w:rFonts w:ascii="Arial" w:hAnsi="Arial" w:cs="Arial"/>
          <w:sz w:val="20"/>
          <w:szCs w:val="20"/>
        </w:rPr>
        <w:t>ę</w:t>
      </w:r>
      <w:r w:rsidRPr="009445D7">
        <w:rPr>
          <w:rFonts w:ascii="Arial" w:hAnsi="Arial" w:cs="Arial"/>
          <w:sz w:val="20"/>
          <w:szCs w:val="20"/>
        </w:rPr>
        <w:t xml:space="preserve">, kuri skelbiama interneto svetainėje: </w:t>
      </w:r>
      <w:hyperlink r:id="rId9" w:history="1">
        <w:r w:rsidR="0084034A" w:rsidRPr="009445D7">
          <w:rPr>
            <w:rStyle w:val="Hyperlink"/>
            <w:rFonts w:ascii="Arial" w:hAnsi="Arial" w:cs="Arial"/>
            <w:sz w:val="20"/>
            <w:szCs w:val="20"/>
          </w:rPr>
          <w:t>Automobilio nusidėvėjimas – Lietuvos autoverslininkų asociacija (laa.lt)</w:t>
        </w:r>
      </w:hyperlink>
      <w:r w:rsidR="0084034A" w:rsidRPr="009445D7">
        <w:rPr>
          <w:rFonts w:ascii="Arial" w:hAnsi="Arial" w:cs="Arial"/>
          <w:sz w:val="20"/>
          <w:szCs w:val="20"/>
        </w:rPr>
        <w:t xml:space="preserve">, tiek, kiek joje nustatytos sąlygos neprieštarauja </w:t>
      </w:r>
      <w:r w:rsidR="0084034A" w:rsidRPr="009445D7">
        <w:rPr>
          <w:rFonts w:ascii="Arial" w:hAnsi="Arial" w:cs="Arial"/>
          <w:b/>
          <w:bCs/>
          <w:sz w:val="20"/>
          <w:szCs w:val="20"/>
        </w:rPr>
        <w:t>žemiau Pirkėjo natūraliu nusidėvėjimu laikomiems požymiams:</w:t>
      </w:r>
    </w:p>
    <w:p w14:paraId="5E790FB2" w14:textId="47E790E2" w:rsidR="005A5C65" w:rsidRPr="009445D7" w:rsidRDefault="00064112" w:rsidP="005A5C65">
      <w:pPr>
        <w:pStyle w:val="ListParagraph"/>
        <w:numPr>
          <w:ilvl w:val="1"/>
          <w:numId w:val="30"/>
        </w:numPr>
        <w:tabs>
          <w:tab w:val="left" w:pos="567"/>
        </w:tabs>
        <w:spacing w:after="0" w:line="240" w:lineRule="auto"/>
        <w:jc w:val="both"/>
        <w:rPr>
          <w:rFonts w:ascii="Arial" w:hAnsi="Arial" w:cs="Arial"/>
          <w:sz w:val="20"/>
          <w:szCs w:val="20"/>
        </w:rPr>
      </w:pPr>
      <w:r w:rsidRPr="009445D7">
        <w:rPr>
          <w:rFonts w:ascii="Arial" w:hAnsi="Arial" w:cs="Arial"/>
          <w:color w:val="000000" w:themeColor="text1"/>
          <w:sz w:val="20"/>
          <w:szCs w:val="20"/>
        </w:rPr>
        <w:t>Dėl nuolatinio automobilio naudojimo darbo reikmėms į</w:t>
      </w:r>
      <w:r w:rsidR="005A5C65" w:rsidRPr="009445D7">
        <w:rPr>
          <w:rFonts w:ascii="Arial" w:hAnsi="Arial" w:cs="Arial"/>
          <w:color w:val="000000" w:themeColor="text1"/>
          <w:sz w:val="20"/>
          <w:szCs w:val="20"/>
        </w:rPr>
        <w:t>plyšę sėdynių apmušalai, prasitrynus</w:t>
      </w:r>
      <w:r w:rsidR="00E914CE" w:rsidRPr="009445D7">
        <w:rPr>
          <w:rFonts w:ascii="Arial" w:hAnsi="Arial" w:cs="Arial"/>
          <w:color w:val="000000" w:themeColor="text1"/>
          <w:sz w:val="20"/>
          <w:szCs w:val="20"/>
        </w:rPr>
        <w:t>i</w:t>
      </w:r>
      <w:r w:rsidR="005A5C65" w:rsidRPr="009445D7">
        <w:rPr>
          <w:rFonts w:ascii="Arial" w:hAnsi="Arial" w:cs="Arial"/>
          <w:color w:val="000000" w:themeColor="text1"/>
          <w:sz w:val="20"/>
          <w:szCs w:val="20"/>
        </w:rPr>
        <w:t xml:space="preserve"> automobilio salono grindų ar bagažinės danga. Išsėdėtos sėdynės (vairuotojo pusės)</w:t>
      </w:r>
      <w:r w:rsidRPr="009445D7">
        <w:rPr>
          <w:rFonts w:ascii="Arial" w:hAnsi="Arial" w:cs="Arial"/>
          <w:color w:val="000000" w:themeColor="text1"/>
          <w:sz w:val="20"/>
          <w:szCs w:val="20"/>
        </w:rPr>
        <w:t>, t. y.</w:t>
      </w:r>
      <w:r w:rsidR="005A5C65" w:rsidRPr="009445D7">
        <w:rPr>
          <w:rFonts w:ascii="Arial" w:hAnsi="Arial" w:cs="Arial"/>
          <w:color w:val="000000" w:themeColor="text1"/>
          <w:sz w:val="20"/>
          <w:szCs w:val="20"/>
        </w:rPr>
        <w:t xml:space="preserve"> prarasta pirminė forma, matomos sėdynėje pačios sėdynės geležinės korpuso detalės ar pats korpusas, medžiagos įplėšimai </w:t>
      </w:r>
      <w:r w:rsidRPr="009445D7">
        <w:rPr>
          <w:rFonts w:ascii="Arial" w:hAnsi="Arial" w:cs="Arial"/>
          <w:color w:val="000000" w:themeColor="text1"/>
          <w:sz w:val="20"/>
          <w:szCs w:val="20"/>
        </w:rPr>
        <w:t xml:space="preserve">ir / </w:t>
      </w:r>
      <w:r w:rsidR="005A5C65" w:rsidRPr="009445D7">
        <w:rPr>
          <w:rFonts w:ascii="Arial" w:hAnsi="Arial" w:cs="Arial"/>
          <w:color w:val="000000" w:themeColor="text1"/>
          <w:sz w:val="20"/>
          <w:szCs w:val="20"/>
        </w:rPr>
        <w:t>ar įtrūkimai. Pasvirusi sėdynė</w:t>
      </w:r>
      <w:r w:rsidR="0084034A" w:rsidRPr="009445D7">
        <w:rPr>
          <w:rFonts w:ascii="Arial" w:hAnsi="Arial" w:cs="Arial"/>
          <w:color w:val="000000" w:themeColor="text1"/>
          <w:sz w:val="20"/>
          <w:szCs w:val="20"/>
        </w:rPr>
        <w:t>. Visi šie požymiai bus laikomi natūraliu nusidėvėjimu.</w:t>
      </w:r>
    </w:p>
    <w:p w14:paraId="4C88F33A" w14:textId="2214491F" w:rsidR="005A5C65" w:rsidRPr="009445D7" w:rsidRDefault="005A5C65" w:rsidP="005A5C65">
      <w:pPr>
        <w:pStyle w:val="ListParagraph"/>
        <w:numPr>
          <w:ilvl w:val="1"/>
          <w:numId w:val="30"/>
        </w:numPr>
        <w:tabs>
          <w:tab w:val="left" w:pos="567"/>
        </w:tabs>
        <w:spacing w:after="0" w:line="240" w:lineRule="auto"/>
        <w:jc w:val="both"/>
        <w:rPr>
          <w:rFonts w:ascii="Arial" w:hAnsi="Arial" w:cs="Arial"/>
          <w:sz w:val="20"/>
          <w:szCs w:val="20"/>
        </w:rPr>
      </w:pPr>
      <w:r w:rsidRPr="009445D7">
        <w:rPr>
          <w:rFonts w:ascii="Arial" w:hAnsi="Arial" w:cs="Arial"/>
          <w:color w:val="000000" w:themeColor="text1"/>
          <w:sz w:val="20"/>
          <w:szCs w:val="20"/>
        </w:rPr>
        <w:t>Nuo eksploatacijos atsikabinusi ar prarasta plastikinė variklio apsauga</w:t>
      </w:r>
      <w:r w:rsidR="00064112" w:rsidRPr="009445D7">
        <w:rPr>
          <w:rFonts w:ascii="Arial" w:hAnsi="Arial" w:cs="Arial"/>
          <w:color w:val="000000" w:themeColor="text1"/>
          <w:sz w:val="20"/>
          <w:szCs w:val="20"/>
        </w:rPr>
        <w:t>.</w:t>
      </w:r>
      <w:r w:rsidR="0084034A" w:rsidRPr="009445D7">
        <w:rPr>
          <w:rFonts w:ascii="Arial" w:hAnsi="Arial" w:cs="Arial"/>
          <w:color w:val="000000" w:themeColor="text1"/>
          <w:sz w:val="20"/>
          <w:szCs w:val="20"/>
        </w:rPr>
        <w:t xml:space="preserve"> Visi šie požymiai bus laikomi natūraliu nusidėvėjimu.</w:t>
      </w:r>
    </w:p>
    <w:p w14:paraId="2E543BFF" w14:textId="499C1E1F" w:rsidR="005A5C65" w:rsidRPr="009445D7" w:rsidRDefault="005A5C65" w:rsidP="005A5C65">
      <w:pPr>
        <w:pStyle w:val="ListParagraph"/>
        <w:numPr>
          <w:ilvl w:val="1"/>
          <w:numId w:val="30"/>
        </w:numPr>
        <w:tabs>
          <w:tab w:val="left" w:pos="567"/>
        </w:tabs>
        <w:spacing w:after="0" w:line="240" w:lineRule="auto"/>
        <w:jc w:val="both"/>
        <w:rPr>
          <w:rFonts w:ascii="Arial" w:hAnsi="Arial" w:cs="Arial"/>
          <w:sz w:val="20"/>
          <w:szCs w:val="20"/>
        </w:rPr>
      </w:pPr>
      <w:r w:rsidRPr="009445D7">
        <w:rPr>
          <w:rFonts w:ascii="Arial" w:hAnsi="Arial" w:cs="Arial"/>
          <w:color w:val="000000" w:themeColor="text1"/>
          <w:sz w:val="20"/>
          <w:szCs w:val="20"/>
        </w:rPr>
        <w:t>Išsidėvėję durų padėties ribotuvai</w:t>
      </w:r>
      <w:r w:rsidR="0084034A" w:rsidRPr="009445D7">
        <w:rPr>
          <w:rFonts w:ascii="Arial" w:hAnsi="Arial" w:cs="Arial"/>
          <w:color w:val="000000" w:themeColor="text1"/>
          <w:sz w:val="20"/>
          <w:szCs w:val="20"/>
        </w:rPr>
        <w:t>. Visi šie požymiai bus laikomi natūraliu nusidėvėjimu.</w:t>
      </w:r>
    </w:p>
    <w:p w14:paraId="335FC9F2" w14:textId="4F8DD1DF" w:rsidR="005A5C65" w:rsidRPr="009445D7" w:rsidRDefault="005A5C65" w:rsidP="005A5C65">
      <w:pPr>
        <w:pStyle w:val="ListParagraph"/>
        <w:numPr>
          <w:ilvl w:val="1"/>
          <w:numId w:val="30"/>
        </w:numPr>
        <w:tabs>
          <w:tab w:val="left" w:pos="567"/>
        </w:tabs>
        <w:spacing w:after="0" w:line="240" w:lineRule="auto"/>
        <w:jc w:val="both"/>
        <w:rPr>
          <w:rFonts w:ascii="Arial" w:hAnsi="Arial" w:cs="Arial"/>
          <w:sz w:val="20"/>
          <w:szCs w:val="20"/>
        </w:rPr>
      </w:pPr>
      <w:r w:rsidRPr="009445D7">
        <w:rPr>
          <w:rFonts w:ascii="Arial" w:hAnsi="Arial" w:cs="Arial"/>
          <w:color w:val="000000" w:themeColor="text1"/>
          <w:sz w:val="20"/>
          <w:szCs w:val="20"/>
        </w:rPr>
        <w:t>Išsidėvėjusi šoninių durų slankiojanti sistema (mechanizmas)</w:t>
      </w:r>
      <w:r w:rsidR="0084034A" w:rsidRPr="009445D7">
        <w:rPr>
          <w:rFonts w:ascii="Arial" w:hAnsi="Arial" w:cs="Arial"/>
          <w:color w:val="000000" w:themeColor="text1"/>
          <w:sz w:val="20"/>
          <w:szCs w:val="20"/>
        </w:rPr>
        <w:t>. Visi šie požymiai bus laikomi natūraliu nusidėvėjimu</w:t>
      </w:r>
      <w:r w:rsidRPr="009445D7">
        <w:rPr>
          <w:rFonts w:ascii="Arial" w:hAnsi="Arial" w:cs="Arial"/>
          <w:color w:val="000000" w:themeColor="text1"/>
          <w:sz w:val="20"/>
          <w:szCs w:val="20"/>
        </w:rPr>
        <w:t>.</w:t>
      </w:r>
    </w:p>
    <w:p w14:paraId="44EDE5A1" w14:textId="611042B8" w:rsidR="005A5C65" w:rsidRPr="009445D7" w:rsidRDefault="005A5C65" w:rsidP="005A5C65">
      <w:pPr>
        <w:pStyle w:val="ListParagraph"/>
        <w:numPr>
          <w:ilvl w:val="1"/>
          <w:numId w:val="30"/>
        </w:numPr>
        <w:tabs>
          <w:tab w:val="left" w:pos="567"/>
        </w:tabs>
        <w:spacing w:after="0" w:line="240" w:lineRule="auto"/>
        <w:jc w:val="both"/>
        <w:rPr>
          <w:rFonts w:ascii="Arial" w:hAnsi="Arial" w:cs="Arial"/>
          <w:sz w:val="20"/>
          <w:szCs w:val="20"/>
        </w:rPr>
      </w:pPr>
      <w:r w:rsidRPr="009445D7">
        <w:rPr>
          <w:rFonts w:ascii="Arial" w:hAnsi="Arial" w:cs="Arial"/>
          <w:color w:val="000000" w:themeColor="text1"/>
          <w:sz w:val="20"/>
          <w:szCs w:val="20"/>
        </w:rPr>
        <w:t>Suskilę galinių durų fiksacijos spynų kilpos</w:t>
      </w:r>
      <w:r w:rsidR="00064112" w:rsidRPr="009445D7">
        <w:rPr>
          <w:rFonts w:ascii="Arial" w:hAnsi="Arial" w:cs="Arial"/>
          <w:color w:val="000000" w:themeColor="text1"/>
          <w:sz w:val="20"/>
          <w:szCs w:val="20"/>
        </w:rPr>
        <w:t>.</w:t>
      </w:r>
      <w:r w:rsidR="0084034A" w:rsidRPr="009445D7">
        <w:rPr>
          <w:rFonts w:ascii="Arial" w:hAnsi="Arial" w:cs="Arial"/>
          <w:color w:val="000000" w:themeColor="text1"/>
          <w:sz w:val="20"/>
          <w:szCs w:val="20"/>
        </w:rPr>
        <w:t xml:space="preserve"> Visi šie požymiai bus laikomi natūraliu nusidėvėjimu</w:t>
      </w:r>
      <w:r w:rsidRPr="009445D7">
        <w:rPr>
          <w:rFonts w:ascii="Arial" w:hAnsi="Arial" w:cs="Arial"/>
          <w:color w:val="000000" w:themeColor="text1"/>
          <w:sz w:val="20"/>
          <w:szCs w:val="20"/>
        </w:rPr>
        <w:t>.</w:t>
      </w:r>
    </w:p>
    <w:p w14:paraId="2E254800" w14:textId="429DEB66" w:rsidR="005A5C65" w:rsidRPr="009445D7" w:rsidRDefault="005B51DF" w:rsidP="005A5C65">
      <w:pPr>
        <w:tabs>
          <w:tab w:val="left" w:pos="567"/>
        </w:tabs>
        <w:spacing w:after="0" w:line="240" w:lineRule="auto"/>
        <w:jc w:val="both"/>
        <w:rPr>
          <w:rFonts w:ascii="Arial" w:hAnsi="Arial" w:cs="Arial"/>
          <w:sz w:val="20"/>
          <w:szCs w:val="20"/>
        </w:rPr>
      </w:pPr>
      <w:r w:rsidRPr="009445D7">
        <w:rPr>
          <w:rFonts w:ascii="Arial" w:hAnsi="Arial" w:cs="Arial"/>
          <w:sz w:val="20"/>
          <w:szCs w:val="20"/>
        </w:rPr>
        <w:t>3.</w:t>
      </w:r>
      <w:r w:rsidR="009445D7">
        <w:rPr>
          <w:rFonts w:ascii="Arial" w:hAnsi="Arial" w:cs="Arial"/>
          <w:sz w:val="20"/>
          <w:szCs w:val="20"/>
        </w:rPr>
        <w:t xml:space="preserve">10. </w:t>
      </w:r>
      <w:r w:rsidR="005A5C65" w:rsidRPr="009445D7">
        <w:rPr>
          <w:rFonts w:ascii="Arial" w:hAnsi="Arial" w:cs="Arial"/>
          <w:sz w:val="20"/>
          <w:szCs w:val="20"/>
        </w:rPr>
        <w:t>Natūralus automobilių nusidėvėjimas dėl automobilių naudojimo pagal jų paskirtį nelaikomas automobilių būklės pablogėjimu. Krovininės dalies vidaus paviršių subraižymai, įlenkimai ar kiti panašūs pažeidimai priskiriami prie natūralaus nusidėvėjimo</w:t>
      </w:r>
      <w:r w:rsidRPr="009445D7">
        <w:rPr>
          <w:rFonts w:ascii="Arial" w:hAnsi="Arial" w:cs="Arial"/>
          <w:sz w:val="20"/>
          <w:szCs w:val="20"/>
        </w:rPr>
        <w:t>.</w:t>
      </w:r>
    </w:p>
    <w:p w14:paraId="23098248" w14:textId="57E23A0B" w:rsidR="00F807B9" w:rsidRPr="009445D7" w:rsidRDefault="005B51DF" w:rsidP="00922A9A">
      <w:pPr>
        <w:tabs>
          <w:tab w:val="left" w:pos="567"/>
        </w:tabs>
        <w:spacing w:after="0" w:line="240" w:lineRule="auto"/>
        <w:jc w:val="both"/>
        <w:rPr>
          <w:rFonts w:ascii="Arial" w:hAnsi="Arial" w:cs="Arial"/>
          <w:sz w:val="20"/>
          <w:szCs w:val="20"/>
        </w:rPr>
      </w:pPr>
      <w:r w:rsidRPr="009445D7">
        <w:rPr>
          <w:rFonts w:ascii="Arial" w:hAnsi="Arial" w:cs="Arial"/>
          <w:sz w:val="20"/>
          <w:szCs w:val="20"/>
        </w:rPr>
        <w:t>3.1</w:t>
      </w:r>
      <w:r w:rsidR="009445D7">
        <w:rPr>
          <w:rFonts w:ascii="Arial" w:hAnsi="Arial" w:cs="Arial"/>
          <w:sz w:val="20"/>
          <w:szCs w:val="20"/>
        </w:rPr>
        <w:t>1</w:t>
      </w:r>
      <w:r w:rsidRPr="009445D7">
        <w:rPr>
          <w:rFonts w:ascii="Arial" w:hAnsi="Arial" w:cs="Arial"/>
          <w:sz w:val="20"/>
          <w:szCs w:val="20"/>
        </w:rPr>
        <w:t xml:space="preserve">. </w:t>
      </w:r>
      <w:r w:rsidR="005A5C65" w:rsidRPr="009445D7">
        <w:rPr>
          <w:rFonts w:ascii="Arial" w:hAnsi="Arial" w:cs="Arial"/>
          <w:sz w:val="20"/>
          <w:szCs w:val="20"/>
        </w:rPr>
        <w:t>Pažeidimai, kai jie nėra priskiriami prie normalaus nusidėvėjimo, bus šalinami Pirkėjo lėšomis, t.</w:t>
      </w:r>
      <w:r w:rsidR="00787E70" w:rsidRPr="009445D7">
        <w:rPr>
          <w:rFonts w:ascii="Arial" w:hAnsi="Arial" w:cs="Arial"/>
          <w:sz w:val="20"/>
          <w:szCs w:val="20"/>
        </w:rPr>
        <w:t xml:space="preserve"> </w:t>
      </w:r>
      <w:r w:rsidR="005A5C65" w:rsidRPr="009445D7">
        <w:rPr>
          <w:rFonts w:ascii="Arial" w:hAnsi="Arial" w:cs="Arial"/>
          <w:sz w:val="20"/>
          <w:szCs w:val="20"/>
        </w:rPr>
        <w:t xml:space="preserve">y.: </w:t>
      </w:r>
    </w:p>
    <w:p w14:paraId="22318F07" w14:textId="6A4591BC" w:rsidR="00F807B9" w:rsidRPr="009445D7" w:rsidRDefault="005B51DF" w:rsidP="00922A9A">
      <w:pPr>
        <w:tabs>
          <w:tab w:val="left" w:pos="567"/>
        </w:tabs>
        <w:spacing w:after="0" w:line="240" w:lineRule="auto"/>
        <w:jc w:val="both"/>
        <w:rPr>
          <w:rFonts w:ascii="Arial" w:hAnsi="Arial" w:cs="Arial"/>
          <w:sz w:val="20"/>
          <w:szCs w:val="20"/>
        </w:rPr>
      </w:pPr>
      <w:r w:rsidRPr="009445D7">
        <w:rPr>
          <w:rFonts w:ascii="Arial" w:hAnsi="Arial" w:cs="Arial"/>
          <w:sz w:val="20"/>
          <w:szCs w:val="20"/>
        </w:rPr>
        <w:t>3.1</w:t>
      </w:r>
      <w:r w:rsidR="009445D7">
        <w:rPr>
          <w:rFonts w:ascii="Arial" w:hAnsi="Arial" w:cs="Arial"/>
          <w:sz w:val="20"/>
          <w:szCs w:val="20"/>
        </w:rPr>
        <w:t>1</w:t>
      </w:r>
      <w:r w:rsidRPr="009445D7">
        <w:rPr>
          <w:rFonts w:ascii="Arial" w:hAnsi="Arial" w:cs="Arial"/>
          <w:sz w:val="20"/>
          <w:szCs w:val="20"/>
        </w:rPr>
        <w:t xml:space="preserve">.1. </w:t>
      </w:r>
      <w:r w:rsidR="005A5C65" w:rsidRPr="009445D7">
        <w:rPr>
          <w:rFonts w:ascii="Arial" w:hAnsi="Arial" w:cs="Arial"/>
          <w:sz w:val="20"/>
          <w:szCs w:val="20"/>
        </w:rPr>
        <w:t>Sulaužytos ar pradegintos salono plastikinės dalys;</w:t>
      </w:r>
    </w:p>
    <w:p w14:paraId="584B19E6" w14:textId="11573487" w:rsidR="00F807B9" w:rsidRPr="009445D7" w:rsidRDefault="005B51DF" w:rsidP="00922A9A">
      <w:pPr>
        <w:tabs>
          <w:tab w:val="left" w:pos="567"/>
        </w:tabs>
        <w:spacing w:after="0" w:line="240" w:lineRule="auto"/>
        <w:jc w:val="both"/>
        <w:rPr>
          <w:rFonts w:ascii="Arial" w:hAnsi="Arial" w:cs="Arial"/>
          <w:sz w:val="20"/>
          <w:szCs w:val="20"/>
        </w:rPr>
      </w:pPr>
      <w:r w:rsidRPr="009445D7">
        <w:rPr>
          <w:rFonts w:ascii="Arial" w:hAnsi="Arial" w:cs="Arial"/>
          <w:sz w:val="20"/>
          <w:szCs w:val="20"/>
        </w:rPr>
        <w:t>3.1</w:t>
      </w:r>
      <w:r w:rsidR="009445D7">
        <w:rPr>
          <w:rFonts w:ascii="Arial" w:hAnsi="Arial" w:cs="Arial"/>
          <w:sz w:val="20"/>
          <w:szCs w:val="20"/>
        </w:rPr>
        <w:t>1</w:t>
      </w:r>
      <w:r w:rsidRPr="009445D7">
        <w:rPr>
          <w:rFonts w:ascii="Arial" w:hAnsi="Arial" w:cs="Arial"/>
          <w:sz w:val="20"/>
          <w:szCs w:val="20"/>
        </w:rPr>
        <w:t xml:space="preserve">.2. </w:t>
      </w:r>
      <w:r w:rsidR="005A5C65" w:rsidRPr="009445D7">
        <w:rPr>
          <w:rFonts w:ascii="Arial" w:hAnsi="Arial" w:cs="Arial"/>
          <w:sz w:val="20"/>
          <w:szCs w:val="20"/>
        </w:rPr>
        <w:t>nulaužtos salono aksesuaro dalys;</w:t>
      </w:r>
    </w:p>
    <w:p w14:paraId="1DBE3891" w14:textId="26DF0C1E" w:rsidR="00F807B9" w:rsidRPr="009445D7" w:rsidRDefault="005B51DF" w:rsidP="00922A9A">
      <w:pPr>
        <w:tabs>
          <w:tab w:val="left" w:pos="567"/>
        </w:tabs>
        <w:spacing w:after="0" w:line="240" w:lineRule="auto"/>
        <w:jc w:val="both"/>
        <w:rPr>
          <w:rFonts w:ascii="Arial" w:hAnsi="Arial" w:cs="Arial"/>
          <w:sz w:val="20"/>
          <w:szCs w:val="20"/>
        </w:rPr>
      </w:pPr>
      <w:r w:rsidRPr="009445D7">
        <w:rPr>
          <w:rFonts w:ascii="Arial" w:hAnsi="Arial" w:cs="Arial"/>
          <w:sz w:val="20"/>
          <w:szCs w:val="20"/>
        </w:rPr>
        <w:t>3.1</w:t>
      </w:r>
      <w:r w:rsidR="009445D7">
        <w:rPr>
          <w:rFonts w:ascii="Arial" w:hAnsi="Arial" w:cs="Arial"/>
          <w:sz w:val="20"/>
          <w:szCs w:val="20"/>
        </w:rPr>
        <w:t>1</w:t>
      </w:r>
      <w:r w:rsidRPr="009445D7">
        <w:rPr>
          <w:rFonts w:ascii="Arial" w:hAnsi="Arial" w:cs="Arial"/>
          <w:sz w:val="20"/>
          <w:szCs w:val="20"/>
        </w:rPr>
        <w:t xml:space="preserve">.3. </w:t>
      </w:r>
      <w:r w:rsidR="005A5C65" w:rsidRPr="009445D7">
        <w:rPr>
          <w:rFonts w:ascii="Arial" w:hAnsi="Arial" w:cs="Arial"/>
          <w:sz w:val="20"/>
          <w:szCs w:val="20"/>
        </w:rPr>
        <w:t>supjaustytos ar pradegintos sėdynės.</w:t>
      </w:r>
    </w:p>
    <w:p w14:paraId="5FDC0AFD" w14:textId="77777777" w:rsidR="009445D7" w:rsidRDefault="005B51DF" w:rsidP="009445D7">
      <w:pPr>
        <w:rPr>
          <w:rFonts w:ascii="Arial" w:hAnsi="Arial" w:cs="Arial"/>
          <w:sz w:val="20"/>
          <w:szCs w:val="20"/>
        </w:rPr>
      </w:pPr>
      <w:r w:rsidRPr="009445D7">
        <w:rPr>
          <w:rFonts w:ascii="Arial" w:hAnsi="Arial" w:cs="Arial"/>
          <w:sz w:val="20"/>
          <w:szCs w:val="20"/>
        </w:rPr>
        <w:t>3.1</w:t>
      </w:r>
      <w:r w:rsidR="009445D7">
        <w:rPr>
          <w:rFonts w:ascii="Arial" w:hAnsi="Arial" w:cs="Arial"/>
          <w:sz w:val="20"/>
          <w:szCs w:val="20"/>
        </w:rPr>
        <w:t>2</w:t>
      </w:r>
      <w:r w:rsidRPr="009445D7">
        <w:rPr>
          <w:rFonts w:ascii="Arial" w:hAnsi="Arial" w:cs="Arial"/>
          <w:sz w:val="20"/>
          <w:szCs w:val="20"/>
        </w:rPr>
        <w:t>.</w:t>
      </w:r>
      <w:r w:rsidR="005A5C65" w:rsidRPr="009445D7">
        <w:rPr>
          <w:rFonts w:ascii="Arial" w:hAnsi="Arial" w:cs="Arial"/>
          <w:sz w:val="20"/>
          <w:szCs w:val="20"/>
        </w:rPr>
        <w:t xml:space="preserve">Grąžinus automobilį nenuplautą arba neišvalytu salonu, Pirkėjas atlygina </w:t>
      </w:r>
      <w:r w:rsidRPr="009445D7">
        <w:rPr>
          <w:rFonts w:ascii="Arial" w:hAnsi="Arial" w:cs="Arial"/>
          <w:sz w:val="20"/>
          <w:szCs w:val="20"/>
        </w:rPr>
        <w:t>Tie</w:t>
      </w:r>
      <w:r w:rsidR="005A5C65" w:rsidRPr="009445D7">
        <w:rPr>
          <w:rFonts w:ascii="Arial" w:hAnsi="Arial" w:cs="Arial"/>
          <w:sz w:val="20"/>
          <w:szCs w:val="20"/>
        </w:rPr>
        <w:t>kėjo tiesiogines išlaidas, susijusias su automobilio plovimu ir/ar valymu. Automobilyje neturi likti Pirkėjo daiktų.</w:t>
      </w:r>
      <w:bookmarkStart w:id="1" w:name="_Hlk174279975"/>
      <w:bookmarkEnd w:id="0"/>
    </w:p>
    <w:p w14:paraId="16C0A4EE" w14:textId="74235600" w:rsidR="00F57211" w:rsidRPr="005E0C28" w:rsidRDefault="00EF5E87" w:rsidP="005E0C28">
      <w:pPr>
        <w:pStyle w:val="NoSpacing"/>
        <w:jc w:val="both"/>
        <w:rPr>
          <w:rFonts w:ascii="Arial" w:hAnsi="Arial" w:cs="Arial"/>
          <w:sz w:val="20"/>
          <w:szCs w:val="20"/>
        </w:rPr>
      </w:pPr>
      <w:r w:rsidRPr="005E0C28">
        <w:rPr>
          <w:rFonts w:ascii="Arial" w:hAnsi="Arial" w:cs="Arial"/>
          <w:sz w:val="20"/>
          <w:szCs w:val="20"/>
        </w:rPr>
        <w:t>3.1</w:t>
      </w:r>
      <w:r w:rsidR="009445D7" w:rsidRPr="005E0C28">
        <w:rPr>
          <w:rFonts w:ascii="Arial" w:hAnsi="Arial" w:cs="Arial"/>
          <w:sz w:val="20"/>
          <w:szCs w:val="20"/>
        </w:rPr>
        <w:t>3</w:t>
      </w:r>
      <w:r w:rsidRPr="005E0C28">
        <w:rPr>
          <w:rFonts w:ascii="Arial" w:hAnsi="Arial" w:cs="Arial"/>
          <w:sz w:val="20"/>
          <w:szCs w:val="20"/>
        </w:rPr>
        <w:t xml:space="preserve">. </w:t>
      </w:r>
      <w:r w:rsidR="003003B5" w:rsidRPr="005E0C28">
        <w:rPr>
          <w:rFonts w:ascii="Arial" w:hAnsi="Arial" w:cs="Arial"/>
          <w:sz w:val="20"/>
          <w:szCs w:val="20"/>
        </w:rPr>
        <w:t xml:space="preserve">Techninėje specifikacijoje nustatytas prekių pristatymo terminas gali būti pratęstas ne ilgiau kaip </w:t>
      </w:r>
      <w:r w:rsidR="00BC0E16" w:rsidRPr="005E0C28">
        <w:rPr>
          <w:rFonts w:ascii="Arial" w:hAnsi="Arial" w:cs="Arial"/>
          <w:sz w:val="20"/>
          <w:szCs w:val="20"/>
        </w:rPr>
        <w:t>1</w:t>
      </w:r>
      <w:r w:rsidR="003003B5" w:rsidRPr="005E0C28">
        <w:rPr>
          <w:rFonts w:ascii="Arial" w:hAnsi="Arial" w:cs="Arial"/>
          <w:sz w:val="20"/>
          <w:szCs w:val="20"/>
        </w:rPr>
        <w:t xml:space="preserve"> mėn., jei Tiekėjas pateikia Pirkėjui pakaitinius automobilius</w:t>
      </w:r>
      <w:r w:rsidR="00FE6C3B" w:rsidRPr="005E0C28">
        <w:rPr>
          <w:rFonts w:ascii="Arial" w:hAnsi="Arial" w:cs="Arial"/>
          <w:sz w:val="20"/>
          <w:szCs w:val="20"/>
        </w:rPr>
        <w:t xml:space="preserve"> (Pakaitinio automobilio naudojimui taikomi reikalavimai nurodyti šios techninės specifikacijos</w:t>
      </w:r>
      <w:r w:rsidR="00BC0E16" w:rsidRPr="005E0C28">
        <w:rPr>
          <w:rFonts w:ascii="Arial" w:hAnsi="Arial" w:cs="Arial"/>
          <w:sz w:val="20"/>
          <w:szCs w:val="20"/>
        </w:rPr>
        <w:t xml:space="preserve"> 3 lentelės 5 p.</w:t>
      </w:r>
      <w:r w:rsidR="009445D7" w:rsidRPr="005E0C28">
        <w:rPr>
          <w:rFonts w:ascii="Arial" w:hAnsi="Arial" w:cs="Arial"/>
          <w:sz w:val="20"/>
          <w:szCs w:val="20"/>
        </w:rPr>
        <w:t>)</w:t>
      </w:r>
      <w:r w:rsidR="003003B5" w:rsidRPr="005E0C28">
        <w:rPr>
          <w:rFonts w:ascii="Arial" w:hAnsi="Arial" w:cs="Arial"/>
          <w:sz w:val="20"/>
          <w:szCs w:val="20"/>
        </w:rPr>
        <w:t xml:space="preserve"> vėlavimo laikotarpiui. Apie vėlavimą pristatyti </w:t>
      </w:r>
      <w:r w:rsidR="00EB3F16" w:rsidRPr="005E0C28">
        <w:rPr>
          <w:rFonts w:ascii="Arial" w:hAnsi="Arial" w:cs="Arial"/>
          <w:sz w:val="20"/>
          <w:szCs w:val="20"/>
        </w:rPr>
        <w:t xml:space="preserve">prekes </w:t>
      </w:r>
      <w:r w:rsidR="003003B5" w:rsidRPr="005E0C28">
        <w:rPr>
          <w:rFonts w:ascii="Arial" w:hAnsi="Arial" w:cs="Arial"/>
          <w:sz w:val="20"/>
          <w:szCs w:val="20"/>
        </w:rPr>
        <w:t>Tiekėjas turi informuoti Pirkėją ne vėliau kaip prieš 2 sav. iki automobilių pristatymo datos pabaigos, nurodytos Techninėje specifikacijoje. Pakaitiniai automobiliai bei visos su jų naudojimu</w:t>
      </w:r>
      <w:r w:rsidR="00FE6C3B" w:rsidRPr="005E0C28">
        <w:rPr>
          <w:rFonts w:ascii="Arial" w:hAnsi="Arial" w:cs="Arial"/>
          <w:sz w:val="20"/>
          <w:szCs w:val="20"/>
        </w:rPr>
        <w:t xml:space="preserve"> </w:t>
      </w:r>
      <w:r w:rsidR="003003B5" w:rsidRPr="005E0C28">
        <w:rPr>
          <w:rFonts w:ascii="Arial" w:hAnsi="Arial" w:cs="Arial"/>
          <w:sz w:val="20"/>
          <w:szCs w:val="20"/>
        </w:rPr>
        <w:t>/</w:t>
      </w:r>
      <w:r w:rsidR="00FE6C3B" w:rsidRPr="005E0C28">
        <w:rPr>
          <w:rFonts w:ascii="Arial" w:hAnsi="Arial" w:cs="Arial"/>
          <w:sz w:val="20"/>
          <w:szCs w:val="20"/>
        </w:rPr>
        <w:t xml:space="preserve"> </w:t>
      </w:r>
      <w:r w:rsidR="003003B5" w:rsidRPr="005E0C28">
        <w:rPr>
          <w:rFonts w:ascii="Arial" w:hAnsi="Arial" w:cs="Arial"/>
          <w:sz w:val="20"/>
          <w:szCs w:val="20"/>
        </w:rPr>
        <w:t xml:space="preserve">eksploatavimu susijusios paslaugos </w:t>
      </w:r>
      <w:r w:rsidR="00A7645E" w:rsidRPr="005E0C28">
        <w:rPr>
          <w:rFonts w:ascii="Arial" w:hAnsi="Arial" w:cs="Arial"/>
          <w:sz w:val="20"/>
          <w:szCs w:val="20"/>
        </w:rPr>
        <w:t xml:space="preserve">vėlavimo laikotarpiu </w:t>
      </w:r>
      <w:r w:rsidR="003003B5" w:rsidRPr="005E0C28">
        <w:rPr>
          <w:rFonts w:ascii="Arial" w:hAnsi="Arial" w:cs="Arial"/>
          <w:sz w:val="20"/>
          <w:szCs w:val="20"/>
        </w:rPr>
        <w:t>užtikrinamos Tiekėjo sąskaita – tai sankcija už Techninėje specifikacijoje numatytų terminų nesilaikymą. Jei viršijamas</w:t>
      </w:r>
      <w:r w:rsidR="009445D7" w:rsidRPr="005E0C28">
        <w:rPr>
          <w:rFonts w:ascii="Arial" w:hAnsi="Arial" w:cs="Arial"/>
          <w:sz w:val="20"/>
          <w:szCs w:val="20"/>
        </w:rPr>
        <w:t xml:space="preserve"> </w:t>
      </w:r>
      <w:r w:rsidR="00BC0E16" w:rsidRPr="005E0C28">
        <w:rPr>
          <w:rFonts w:ascii="Arial" w:hAnsi="Arial" w:cs="Arial"/>
          <w:sz w:val="20"/>
          <w:szCs w:val="20"/>
        </w:rPr>
        <w:t>1</w:t>
      </w:r>
      <w:r w:rsidR="003003B5" w:rsidRPr="005E0C28">
        <w:rPr>
          <w:rFonts w:ascii="Arial" w:hAnsi="Arial" w:cs="Arial"/>
          <w:sz w:val="20"/>
          <w:szCs w:val="20"/>
        </w:rPr>
        <w:t xml:space="preserve"> mėn. terminas</w:t>
      </w:r>
      <w:r w:rsidR="00FE6C3B" w:rsidRPr="005E0C28">
        <w:rPr>
          <w:rFonts w:ascii="Arial" w:hAnsi="Arial" w:cs="Arial"/>
          <w:sz w:val="20"/>
          <w:szCs w:val="20"/>
        </w:rPr>
        <w:t xml:space="preserve"> ir Tiekėjas toliau vėluoja pristatyti prekes, pakaitiniai automobiliai lieka disponuoti Pirkėjui iki kol prekės bus pristatytos bei</w:t>
      </w:r>
      <w:r w:rsidR="003003B5" w:rsidRPr="005E0C28">
        <w:rPr>
          <w:rFonts w:ascii="Arial" w:hAnsi="Arial" w:cs="Arial"/>
          <w:sz w:val="20"/>
          <w:szCs w:val="20"/>
        </w:rPr>
        <w:t xml:space="preserve"> papildomai pradedami skaičiuoti Sutarties </w:t>
      </w:r>
      <w:r w:rsidR="00EB3F16" w:rsidRPr="005E0C28">
        <w:rPr>
          <w:rFonts w:ascii="Arial" w:hAnsi="Arial" w:cs="Arial"/>
          <w:sz w:val="20"/>
          <w:szCs w:val="20"/>
        </w:rPr>
        <w:t>SD</w:t>
      </w:r>
      <w:r w:rsidR="003003B5" w:rsidRPr="005E0C28">
        <w:rPr>
          <w:rFonts w:ascii="Arial" w:hAnsi="Arial" w:cs="Arial"/>
          <w:sz w:val="20"/>
          <w:szCs w:val="20"/>
        </w:rPr>
        <w:t xml:space="preserve"> numatyti </w:t>
      </w:r>
      <w:r w:rsidR="00077345" w:rsidRPr="005E0C28">
        <w:rPr>
          <w:rFonts w:ascii="Arial" w:hAnsi="Arial" w:cs="Arial"/>
          <w:sz w:val="20"/>
          <w:szCs w:val="20"/>
        </w:rPr>
        <w:t xml:space="preserve">0,1 proc. </w:t>
      </w:r>
      <w:r w:rsidR="003003B5" w:rsidRPr="005E0C28">
        <w:rPr>
          <w:rFonts w:ascii="Arial" w:hAnsi="Arial" w:cs="Arial"/>
          <w:sz w:val="20"/>
          <w:szCs w:val="20"/>
        </w:rPr>
        <w:t xml:space="preserve">delspinigiai. </w:t>
      </w:r>
      <w:r w:rsidR="00FE6C3B" w:rsidRPr="005E0C28">
        <w:rPr>
          <w:rFonts w:ascii="Arial" w:hAnsi="Arial" w:cs="Arial"/>
          <w:sz w:val="20"/>
          <w:szCs w:val="20"/>
        </w:rPr>
        <w:t xml:space="preserve">Prekes vėluojant pristatyti ilgiau kaip </w:t>
      </w:r>
      <w:r w:rsidR="00BC0E16" w:rsidRPr="005E0C28">
        <w:rPr>
          <w:rFonts w:ascii="Arial" w:hAnsi="Arial" w:cs="Arial"/>
          <w:sz w:val="20"/>
          <w:szCs w:val="20"/>
        </w:rPr>
        <w:t>2</w:t>
      </w:r>
      <w:r w:rsidR="00FE6C3B" w:rsidRPr="005E0C28">
        <w:rPr>
          <w:rFonts w:ascii="Arial" w:hAnsi="Arial" w:cs="Arial"/>
          <w:sz w:val="20"/>
          <w:szCs w:val="20"/>
        </w:rPr>
        <w:t xml:space="preserve"> mėn. Tiekėjui pradedama taikyti Sutartyje </w:t>
      </w:r>
      <w:r w:rsidR="00E81C77" w:rsidRPr="005E0C28">
        <w:rPr>
          <w:rFonts w:ascii="Arial" w:hAnsi="Arial" w:cs="Arial"/>
          <w:sz w:val="20"/>
          <w:szCs w:val="20"/>
        </w:rPr>
        <w:t xml:space="preserve">numatyta </w:t>
      </w:r>
      <w:r w:rsidR="00470C07" w:rsidRPr="005E0C28">
        <w:rPr>
          <w:rFonts w:ascii="Arial" w:hAnsi="Arial" w:cs="Arial"/>
          <w:sz w:val="20"/>
          <w:szCs w:val="20"/>
        </w:rPr>
        <w:t xml:space="preserve">100 </w:t>
      </w:r>
      <w:r w:rsidR="00077345" w:rsidRPr="005E0C28">
        <w:rPr>
          <w:rFonts w:ascii="Arial" w:hAnsi="Arial" w:cs="Arial"/>
          <w:sz w:val="20"/>
          <w:szCs w:val="20"/>
        </w:rPr>
        <w:t xml:space="preserve">Eur </w:t>
      </w:r>
      <w:r w:rsidR="00FE6C3B" w:rsidRPr="005E0C28">
        <w:rPr>
          <w:rFonts w:ascii="Arial" w:hAnsi="Arial" w:cs="Arial"/>
          <w:sz w:val="20"/>
          <w:szCs w:val="20"/>
        </w:rPr>
        <w:t>bauda</w:t>
      </w:r>
      <w:r w:rsidR="00077345" w:rsidRPr="005E0C28">
        <w:rPr>
          <w:rFonts w:ascii="Arial" w:hAnsi="Arial" w:cs="Arial"/>
          <w:sz w:val="20"/>
          <w:szCs w:val="20"/>
        </w:rPr>
        <w:t xml:space="preserve"> už kiekvienos prekės vėlavimą</w:t>
      </w:r>
      <w:r w:rsidR="00FE6C3B" w:rsidRPr="005E0C28">
        <w:rPr>
          <w:rFonts w:ascii="Arial" w:hAnsi="Arial" w:cs="Arial"/>
          <w:sz w:val="20"/>
          <w:szCs w:val="20"/>
        </w:rPr>
        <w:t>. Šiame punkte nurodyta p</w:t>
      </w:r>
      <w:r w:rsidR="003003B5" w:rsidRPr="005E0C28">
        <w:rPr>
          <w:rFonts w:ascii="Arial" w:hAnsi="Arial" w:cs="Arial"/>
          <w:sz w:val="20"/>
          <w:szCs w:val="20"/>
        </w:rPr>
        <w:t xml:space="preserve">rekių pristatymo termino pratęsimo sąlyga netaikoma, jei tiekėjas savo pasiūlymu įsipareigojo prekes pateikti per trumpesnius </w:t>
      </w:r>
      <w:r w:rsidR="00FE6C3B" w:rsidRPr="005E0C28">
        <w:rPr>
          <w:rFonts w:ascii="Arial" w:hAnsi="Arial" w:cs="Arial"/>
          <w:sz w:val="20"/>
          <w:szCs w:val="20"/>
        </w:rPr>
        <w:t xml:space="preserve">terminus </w:t>
      </w:r>
      <w:r w:rsidR="003003B5" w:rsidRPr="005E0C28">
        <w:rPr>
          <w:rFonts w:ascii="Arial" w:hAnsi="Arial" w:cs="Arial"/>
          <w:sz w:val="20"/>
          <w:szCs w:val="20"/>
        </w:rPr>
        <w:t xml:space="preserve">nei </w:t>
      </w:r>
      <w:r w:rsidR="00FE6C3B" w:rsidRPr="005E0C28">
        <w:rPr>
          <w:rFonts w:ascii="Arial" w:hAnsi="Arial" w:cs="Arial"/>
          <w:sz w:val="20"/>
          <w:szCs w:val="20"/>
        </w:rPr>
        <w:t>T</w:t>
      </w:r>
      <w:r w:rsidR="00A44E07" w:rsidRPr="005E0C28">
        <w:rPr>
          <w:rFonts w:ascii="Arial" w:hAnsi="Arial" w:cs="Arial"/>
          <w:sz w:val="20"/>
          <w:szCs w:val="20"/>
        </w:rPr>
        <w:t>echninėje specifikacijoje</w:t>
      </w:r>
      <w:r w:rsidR="003003B5" w:rsidRPr="005E0C28">
        <w:rPr>
          <w:rFonts w:ascii="Arial" w:hAnsi="Arial" w:cs="Arial"/>
          <w:sz w:val="20"/>
          <w:szCs w:val="20"/>
        </w:rPr>
        <w:t xml:space="preserve"> nurodyti baziniai terminai ir už tai gavo ekonominio naudingumo balus. </w:t>
      </w:r>
      <w:r w:rsidR="00FE6C3B" w:rsidRPr="005E0C28">
        <w:rPr>
          <w:rFonts w:ascii="Arial" w:hAnsi="Arial" w:cs="Arial"/>
          <w:sz w:val="20"/>
          <w:szCs w:val="20"/>
        </w:rPr>
        <w:t>Tokiu atveju, vėluojant pristatyti prekes,</w:t>
      </w:r>
      <w:r w:rsidR="00250CB5">
        <w:rPr>
          <w:rFonts w:ascii="Arial" w:hAnsi="Arial" w:cs="Arial"/>
          <w:sz w:val="20"/>
          <w:szCs w:val="20"/>
        </w:rPr>
        <w:t xml:space="preserve"> Tiekėjas ne tik turi užtikrinti pakaitinių automobilių suteikimą, tačiau</w:t>
      </w:r>
      <w:r w:rsidR="00FE6C3B" w:rsidRPr="005E0C28">
        <w:rPr>
          <w:rFonts w:ascii="Arial" w:hAnsi="Arial" w:cs="Arial"/>
          <w:sz w:val="20"/>
          <w:szCs w:val="20"/>
        </w:rPr>
        <w:t xml:space="preserve"> </w:t>
      </w:r>
      <w:r w:rsidR="003003B5" w:rsidRPr="005E0C28">
        <w:rPr>
          <w:rFonts w:ascii="Arial" w:hAnsi="Arial" w:cs="Arial"/>
          <w:sz w:val="20"/>
          <w:szCs w:val="20"/>
        </w:rPr>
        <w:t xml:space="preserve">Tiekėjui </w:t>
      </w:r>
      <w:r w:rsidR="00250CB5">
        <w:rPr>
          <w:rFonts w:ascii="Arial" w:hAnsi="Arial" w:cs="Arial"/>
          <w:sz w:val="20"/>
          <w:szCs w:val="20"/>
        </w:rPr>
        <w:t xml:space="preserve">taip pat </w:t>
      </w:r>
      <w:r w:rsidR="00077345" w:rsidRPr="005E0C28">
        <w:rPr>
          <w:rFonts w:ascii="Arial" w:hAnsi="Arial" w:cs="Arial"/>
          <w:sz w:val="20"/>
          <w:szCs w:val="20"/>
        </w:rPr>
        <w:t xml:space="preserve">iš karto </w:t>
      </w:r>
      <w:r w:rsidR="003003B5" w:rsidRPr="005E0C28">
        <w:rPr>
          <w:rFonts w:ascii="Arial" w:hAnsi="Arial" w:cs="Arial"/>
          <w:sz w:val="20"/>
          <w:szCs w:val="20"/>
        </w:rPr>
        <w:t>taikom</w:t>
      </w:r>
      <w:r w:rsidR="00E81C77" w:rsidRPr="005E0C28">
        <w:rPr>
          <w:rFonts w:ascii="Arial" w:hAnsi="Arial" w:cs="Arial"/>
          <w:sz w:val="20"/>
          <w:szCs w:val="20"/>
        </w:rPr>
        <w:t>i delspinigiai, o vėluojat daugiau kaip 10 d. d.</w:t>
      </w:r>
      <w:r w:rsidR="003003B5" w:rsidRPr="005E0C28">
        <w:rPr>
          <w:rFonts w:ascii="Arial" w:hAnsi="Arial" w:cs="Arial"/>
          <w:sz w:val="20"/>
          <w:szCs w:val="20"/>
        </w:rPr>
        <w:t xml:space="preserve"> </w:t>
      </w:r>
      <w:r w:rsidR="00E81C77" w:rsidRPr="005E0C28">
        <w:rPr>
          <w:rFonts w:ascii="Arial" w:hAnsi="Arial" w:cs="Arial"/>
          <w:sz w:val="20"/>
          <w:szCs w:val="20"/>
        </w:rPr>
        <w:t xml:space="preserve">ir </w:t>
      </w:r>
      <w:r w:rsidR="003003B5" w:rsidRPr="005E0C28">
        <w:rPr>
          <w:rFonts w:ascii="Arial" w:hAnsi="Arial" w:cs="Arial"/>
          <w:sz w:val="20"/>
          <w:szCs w:val="20"/>
        </w:rPr>
        <w:t>Sutart</w:t>
      </w:r>
      <w:r w:rsidR="00E81C77" w:rsidRPr="005E0C28">
        <w:rPr>
          <w:rFonts w:ascii="Arial" w:hAnsi="Arial" w:cs="Arial"/>
          <w:sz w:val="20"/>
          <w:szCs w:val="20"/>
        </w:rPr>
        <w:t>yje numatyta 100 Eur bauda.</w:t>
      </w:r>
    </w:p>
    <w:p w14:paraId="70D43D51" w14:textId="77777777" w:rsidR="004549C8" w:rsidRDefault="004549C8" w:rsidP="004549C8">
      <w:pPr>
        <w:pStyle w:val="NoSpacing"/>
        <w:jc w:val="both"/>
        <w:rPr>
          <w:rFonts w:ascii="Arial" w:hAnsi="Arial" w:cs="Arial"/>
          <w:bCs/>
          <w:color w:val="000000" w:themeColor="text1"/>
          <w:sz w:val="20"/>
          <w:szCs w:val="20"/>
        </w:rPr>
      </w:pPr>
      <w:r w:rsidRPr="005E0C28">
        <w:rPr>
          <w:rFonts w:ascii="Arial" w:hAnsi="Arial" w:cs="Arial"/>
          <w:sz w:val="20"/>
          <w:szCs w:val="20"/>
          <w:lang w:val="it-IT"/>
        </w:rPr>
        <w:t xml:space="preserve">3.14. </w:t>
      </w:r>
      <w:r w:rsidRPr="006146AF">
        <w:rPr>
          <w:rFonts w:ascii="Arial" w:hAnsi="Arial" w:cs="Arial"/>
          <w:bCs/>
          <w:color w:val="000000" w:themeColor="text1"/>
          <w:sz w:val="20"/>
          <w:szCs w:val="20"/>
        </w:rPr>
        <w:t>Kiekvieno automobilio planuojama metinė rida</w:t>
      </w:r>
      <w:r>
        <w:rPr>
          <w:rFonts w:ascii="Arial" w:hAnsi="Arial" w:cs="Arial"/>
          <w:bCs/>
          <w:color w:val="000000" w:themeColor="text1"/>
          <w:sz w:val="20"/>
          <w:szCs w:val="20"/>
        </w:rPr>
        <w:t>:</w:t>
      </w:r>
    </w:p>
    <w:p w14:paraId="29FB836C" w14:textId="298A2EAA" w:rsidR="004549C8" w:rsidRDefault="004549C8" w:rsidP="004549C8">
      <w:pPr>
        <w:pStyle w:val="NoSpacing"/>
        <w:jc w:val="both"/>
        <w:rPr>
          <w:rFonts w:ascii="Arial" w:hAnsi="Arial" w:cs="Arial"/>
          <w:bCs/>
          <w:color w:val="000000" w:themeColor="text1"/>
          <w:sz w:val="20"/>
          <w:szCs w:val="20"/>
        </w:rPr>
      </w:pPr>
      <w:r>
        <w:rPr>
          <w:rFonts w:ascii="Arial" w:hAnsi="Arial" w:cs="Arial"/>
          <w:bCs/>
          <w:color w:val="000000" w:themeColor="text1"/>
          <w:sz w:val="20"/>
          <w:szCs w:val="20"/>
        </w:rPr>
        <w:t xml:space="preserve">3.14.1. </w:t>
      </w:r>
      <w:r w:rsidRPr="000830F0">
        <w:rPr>
          <w:rFonts w:ascii="Arial" w:hAnsi="Arial" w:cs="Arial"/>
          <w:bCs/>
          <w:color w:val="000000" w:themeColor="text1"/>
          <w:sz w:val="20"/>
          <w:szCs w:val="20"/>
        </w:rPr>
        <w:t>lengv</w:t>
      </w:r>
      <w:r>
        <w:rPr>
          <w:rFonts w:ascii="Arial" w:hAnsi="Arial" w:cs="Arial"/>
          <w:bCs/>
          <w:color w:val="000000" w:themeColor="text1"/>
          <w:sz w:val="20"/>
          <w:szCs w:val="20"/>
        </w:rPr>
        <w:t>ųjų</w:t>
      </w:r>
      <w:r w:rsidRPr="000830F0">
        <w:rPr>
          <w:rFonts w:ascii="Arial" w:hAnsi="Arial" w:cs="Arial"/>
          <w:bCs/>
          <w:color w:val="000000" w:themeColor="text1"/>
          <w:sz w:val="20"/>
          <w:szCs w:val="20"/>
        </w:rPr>
        <w:t xml:space="preserve"> </w:t>
      </w:r>
      <w:r>
        <w:rPr>
          <w:rFonts w:ascii="Arial" w:hAnsi="Arial" w:cs="Arial"/>
          <w:bCs/>
          <w:color w:val="000000" w:themeColor="text1"/>
          <w:sz w:val="20"/>
          <w:szCs w:val="20"/>
        </w:rPr>
        <w:t>keleivinių</w:t>
      </w:r>
      <w:r w:rsidRPr="000830F0">
        <w:rPr>
          <w:rFonts w:ascii="Arial" w:hAnsi="Arial" w:cs="Arial"/>
          <w:bCs/>
          <w:color w:val="000000" w:themeColor="text1"/>
          <w:sz w:val="20"/>
          <w:szCs w:val="20"/>
        </w:rPr>
        <w:t xml:space="preserve"> automobili</w:t>
      </w:r>
      <w:r>
        <w:rPr>
          <w:rFonts w:ascii="Arial" w:hAnsi="Arial" w:cs="Arial"/>
          <w:bCs/>
          <w:color w:val="000000" w:themeColor="text1"/>
          <w:sz w:val="20"/>
          <w:szCs w:val="20"/>
        </w:rPr>
        <w:t>ų</w:t>
      </w:r>
      <w:r w:rsidRPr="006146AF">
        <w:rPr>
          <w:rFonts w:ascii="Arial" w:hAnsi="Arial" w:cs="Arial"/>
          <w:bCs/>
          <w:color w:val="000000" w:themeColor="text1"/>
          <w:sz w:val="20"/>
          <w:szCs w:val="20"/>
        </w:rPr>
        <w:t xml:space="preserve"> iki 30 000 km</w:t>
      </w:r>
      <w:r w:rsidR="00841B1D">
        <w:rPr>
          <w:rFonts w:ascii="Arial" w:hAnsi="Arial" w:cs="Arial"/>
          <w:bCs/>
          <w:color w:val="000000" w:themeColor="text1"/>
          <w:sz w:val="20"/>
          <w:szCs w:val="20"/>
        </w:rPr>
        <w:t>.</w:t>
      </w:r>
    </w:p>
    <w:p w14:paraId="6B1AEA01" w14:textId="116F1F83" w:rsidR="004549C8" w:rsidRPr="005E0C28" w:rsidRDefault="004549C8" w:rsidP="005E0C28">
      <w:pPr>
        <w:pStyle w:val="NoSpacing"/>
        <w:jc w:val="both"/>
        <w:rPr>
          <w:rFonts w:ascii="Arial" w:hAnsi="Arial" w:cs="Arial"/>
          <w:sz w:val="20"/>
          <w:szCs w:val="20"/>
        </w:rPr>
      </w:pPr>
      <w:r w:rsidRPr="005E0C28">
        <w:rPr>
          <w:rFonts w:ascii="Arial" w:hAnsi="Arial" w:cs="Arial"/>
          <w:bCs/>
          <w:color w:val="000000" w:themeColor="text1"/>
          <w:sz w:val="20"/>
          <w:szCs w:val="20"/>
        </w:rPr>
        <w:t xml:space="preserve">3.14.2. </w:t>
      </w:r>
      <w:r>
        <w:rPr>
          <w:rFonts w:ascii="Arial" w:hAnsi="Arial" w:cs="Arial"/>
          <w:bCs/>
          <w:color w:val="000000" w:themeColor="text1"/>
          <w:sz w:val="20"/>
          <w:szCs w:val="20"/>
        </w:rPr>
        <w:t>l</w:t>
      </w:r>
      <w:r w:rsidRPr="000830F0">
        <w:rPr>
          <w:rFonts w:ascii="Arial" w:hAnsi="Arial" w:cs="Arial"/>
          <w:bCs/>
          <w:color w:val="000000" w:themeColor="text1"/>
          <w:sz w:val="20"/>
          <w:szCs w:val="20"/>
        </w:rPr>
        <w:t>eng</w:t>
      </w:r>
      <w:r w:rsidR="00841B1D" w:rsidRPr="000830F0">
        <w:rPr>
          <w:rFonts w:ascii="Arial" w:hAnsi="Arial" w:cs="Arial"/>
          <w:bCs/>
          <w:color w:val="000000" w:themeColor="text1"/>
          <w:sz w:val="20"/>
          <w:szCs w:val="20"/>
        </w:rPr>
        <w:t>v</w:t>
      </w:r>
      <w:r w:rsidR="00841B1D">
        <w:rPr>
          <w:rFonts w:ascii="Arial" w:hAnsi="Arial" w:cs="Arial"/>
          <w:bCs/>
          <w:color w:val="000000" w:themeColor="text1"/>
          <w:sz w:val="20"/>
          <w:szCs w:val="20"/>
        </w:rPr>
        <w:t>ųjų</w:t>
      </w:r>
      <w:r w:rsidR="00841B1D" w:rsidRPr="000830F0">
        <w:rPr>
          <w:rFonts w:ascii="Arial" w:hAnsi="Arial" w:cs="Arial"/>
          <w:bCs/>
          <w:color w:val="000000" w:themeColor="text1"/>
          <w:sz w:val="20"/>
          <w:szCs w:val="20"/>
        </w:rPr>
        <w:t xml:space="preserve"> </w:t>
      </w:r>
      <w:r w:rsidR="00841B1D">
        <w:rPr>
          <w:rFonts w:ascii="Arial" w:hAnsi="Arial" w:cs="Arial"/>
          <w:bCs/>
          <w:color w:val="000000" w:themeColor="text1"/>
          <w:sz w:val="20"/>
          <w:szCs w:val="20"/>
        </w:rPr>
        <w:t>keleivinių elektromobilių</w:t>
      </w:r>
      <w:r w:rsidR="00841B1D" w:rsidRPr="006146AF">
        <w:rPr>
          <w:rFonts w:ascii="Arial" w:hAnsi="Arial" w:cs="Arial"/>
          <w:bCs/>
          <w:color w:val="000000" w:themeColor="text1"/>
          <w:sz w:val="20"/>
          <w:szCs w:val="20"/>
        </w:rPr>
        <w:t xml:space="preserve"> </w:t>
      </w:r>
      <w:r w:rsidR="00841B1D" w:rsidRPr="000830F0">
        <w:rPr>
          <w:rFonts w:ascii="Arial" w:hAnsi="Arial" w:cs="Arial"/>
          <w:bCs/>
          <w:color w:val="000000" w:themeColor="text1"/>
          <w:sz w:val="20"/>
          <w:szCs w:val="20"/>
        </w:rPr>
        <w:t xml:space="preserve">apie </w:t>
      </w:r>
      <w:r w:rsidR="00841B1D">
        <w:rPr>
          <w:rFonts w:ascii="Arial" w:hAnsi="Arial" w:cs="Arial"/>
          <w:bCs/>
          <w:color w:val="000000" w:themeColor="text1"/>
          <w:sz w:val="20"/>
          <w:szCs w:val="20"/>
        </w:rPr>
        <w:t>2</w:t>
      </w:r>
      <w:r w:rsidR="00841B1D" w:rsidRPr="000830F0">
        <w:rPr>
          <w:rFonts w:ascii="Arial" w:hAnsi="Arial" w:cs="Arial"/>
          <w:bCs/>
          <w:color w:val="000000" w:themeColor="text1"/>
          <w:sz w:val="20"/>
          <w:szCs w:val="20"/>
        </w:rPr>
        <w:t>0 000 km</w:t>
      </w:r>
      <w:r w:rsidR="00841B1D">
        <w:rPr>
          <w:rFonts w:ascii="Arial" w:hAnsi="Arial" w:cs="Arial"/>
          <w:bCs/>
          <w:color w:val="000000" w:themeColor="text1"/>
          <w:sz w:val="20"/>
          <w:szCs w:val="20"/>
        </w:rPr>
        <w:t>.</w:t>
      </w:r>
    </w:p>
    <w:bookmarkEnd w:id="1"/>
    <w:p w14:paraId="2E7A434D" w14:textId="77777777" w:rsidR="00F57211" w:rsidRPr="009445D7" w:rsidRDefault="00F57211" w:rsidP="009445D7">
      <w:pPr>
        <w:pStyle w:val="ListParagraph"/>
        <w:numPr>
          <w:ilvl w:val="0"/>
          <w:numId w:val="12"/>
        </w:numPr>
        <w:pBdr>
          <w:top w:val="single" w:sz="8" w:space="1" w:color="auto"/>
          <w:bottom w:val="single" w:sz="8" w:space="1" w:color="auto"/>
        </w:pBdr>
        <w:shd w:val="clear" w:color="auto" w:fill="E2EFD9" w:themeFill="accent6" w:themeFillTint="33"/>
        <w:tabs>
          <w:tab w:val="left" w:pos="284"/>
          <w:tab w:val="left" w:pos="851"/>
        </w:tabs>
        <w:spacing w:after="0" w:line="240" w:lineRule="auto"/>
        <w:ind w:left="0" w:firstLine="0"/>
        <w:rPr>
          <w:rFonts w:ascii="Arial" w:eastAsia="Calibri" w:hAnsi="Arial" w:cs="Arial"/>
          <w:b/>
          <w:sz w:val="20"/>
          <w:szCs w:val="20"/>
        </w:rPr>
      </w:pPr>
      <w:r w:rsidRPr="009445D7">
        <w:rPr>
          <w:rFonts w:ascii="Arial" w:eastAsia="Calibri" w:hAnsi="Arial" w:cs="Arial"/>
          <w:b/>
          <w:sz w:val="20"/>
          <w:szCs w:val="20"/>
        </w:rPr>
        <w:t>KITI REIKALAVIMAI</w:t>
      </w:r>
    </w:p>
    <w:p w14:paraId="6BF1BFDB" w14:textId="643CC925" w:rsidR="00F57211" w:rsidRPr="009445D7" w:rsidRDefault="00EB3F16" w:rsidP="00C60BF2">
      <w:pPr>
        <w:spacing w:before="60" w:after="60" w:line="240" w:lineRule="auto"/>
        <w:contextualSpacing/>
        <w:jc w:val="both"/>
        <w:rPr>
          <w:rFonts w:ascii="Arial" w:hAnsi="Arial" w:cs="Arial"/>
          <w:color w:val="000000" w:themeColor="text1"/>
          <w:sz w:val="20"/>
          <w:szCs w:val="20"/>
        </w:rPr>
      </w:pPr>
      <w:r w:rsidRPr="009445D7">
        <w:rPr>
          <w:rFonts w:ascii="Arial" w:hAnsi="Arial" w:cs="Arial"/>
          <w:color w:val="000000" w:themeColor="text1"/>
          <w:sz w:val="20"/>
          <w:szCs w:val="20"/>
        </w:rPr>
        <w:t>Dalis p</w:t>
      </w:r>
      <w:r w:rsidR="00851545" w:rsidRPr="009445D7">
        <w:rPr>
          <w:rFonts w:ascii="Arial" w:hAnsi="Arial" w:cs="Arial"/>
          <w:color w:val="000000" w:themeColor="text1"/>
          <w:sz w:val="20"/>
          <w:szCs w:val="20"/>
        </w:rPr>
        <w:t xml:space="preserve">irkimo </w:t>
      </w:r>
      <w:r w:rsidRPr="009445D7">
        <w:rPr>
          <w:rFonts w:ascii="Arial" w:hAnsi="Arial" w:cs="Arial"/>
          <w:color w:val="000000" w:themeColor="text1"/>
          <w:sz w:val="20"/>
          <w:szCs w:val="20"/>
        </w:rPr>
        <w:t xml:space="preserve">objekto (elektomobiliai)  </w:t>
      </w:r>
      <w:r w:rsidR="00851545" w:rsidRPr="009445D7">
        <w:rPr>
          <w:rFonts w:ascii="Arial" w:hAnsi="Arial" w:cs="Arial"/>
          <w:color w:val="000000" w:themeColor="text1"/>
          <w:sz w:val="20"/>
          <w:szCs w:val="20"/>
        </w:rPr>
        <w:t>laikomas žaliuoju, vadovaujantis Aplinkos apsaugos kriterijų taikymo, vykdant žaliuosius pirkimus, tvarkos aprašo, patvirtinto LR aplinkos ministro 2011 m. birželio 28 d. įsakymu "DĖL APLINKOS APSAUGOS KRITERIJŲ TAIKYMO, VYKDANT ŽALIUOSIUS PIRKIMUS, TVARKOS APRAŠO PATVIRTINIMO " Nr. D1-508, X sk. 10. p. nuostatos: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7B1CD620" w14:textId="77777777" w:rsidR="00F57211" w:rsidRPr="009445D7" w:rsidRDefault="00F57211" w:rsidP="00F57211">
      <w:pPr>
        <w:spacing w:before="60" w:after="60" w:line="240" w:lineRule="auto"/>
        <w:ind w:left="720"/>
        <w:contextualSpacing/>
        <w:jc w:val="both"/>
        <w:rPr>
          <w:rFonts w:ascii="Arial" w:eastAsia="Calibri" w:hAnsi="Arial" w:cs="Arial"/>
          <w:sz w:val="20"/>
          <w:szCs w:val="20"/>
        </w:rPr>
      </w:pPr>
    </w:p>
    <w:p w14:paraId="75AEB29E" w14:textId="2AD89077" w:rsidR="00F57211" w:rsidRPr="000F2544" w:rsidRDefault="00C60BF2" w:rsidP="00F57211">
      <w:pPr>
        <w:rPr>
          <w:rFonts w:ascii="Arial" w:hAnsi="Arial" w:cs="Arial"/>
          <w:i/>
          <w:iCs/>
          <w:color w:val="000000" w:themeColor="text1"/>
          <w:sz w:val="20"/>
          <w:szCs w:val="20"/>
        </w:rPr>
      </w:pPr>
      <w:r w:rsidRPr="000F2544">
        <w:rPr>
          <w:rFonts w:ascii="Arial" w:hAnsi="Arial" w:cs="Arial"/>
          <w:i/>
          <w:iCs/>
          <w:color w:val="000000" w:themeColor="text1"/>
          <w:sz w:val="20"/>
          <w:szCs w:val="20"/>
        </w:rPr>
        <w:t xml:space="preserve">Techninės specifikacijos </w:t>
      </w:r>
      <w:r w:rsidR="00EB3F16" w:rsidRPr="000F2544">
        <w:rPr>
          <w:rFonts w:ascii="Arial" w:hAnsi="Arial" w:cs="Arial"/>
          <w:i/>
          <w:iCs/>
          <w:color w:val="000000" w:themeColor="text1"/>
          <w:sz w:val="20"/>
          <w:szCs w:val="20"/>
        </w:rPr>
        <w:t>PRIEDA</w:t>
      </w:r>
      <w:r w:rsidR="000F2544" w:rsidRPr="000F2544">
        <w:rPr>
          <w:rFonts w:ascii="Arial" w:hAnsi="Arial" w:cs="Arial"/>
          <w:i/>
          <w:iCs/>
          <w:color w:val="000000" w:themeColor="text1"/>
          <w:sz w:val="20"/>
          <w:szCs w:val="20"/>
        </w:rPr>
        <w:t>I</w:t>
      </w:r>
      <w:r w:rsidR="00F57211" w:rsidRPr="000F2544">
        <w:rPr>
          <w:rFonts w:ascii="Arial" w:hAnsi="Arial" w:cs="Arial"/>
          <w:i/>
          <w:iCs/>
          <w:color w:val="000000" w:themeColor="text1"/>
          <w:sz w:val="20"/>
          <w:szCs w:val="20"/>
        </w:rPr>
        <w:t>:</w:t>
      </w:r>
    </w:p>
    <w:p w14:paraId="66CED3F2" w14:textId="396FA079" w:rsidR="00F90477" w:rsidRPr="000F2544" w:rsidRDefault="00F90477" w:rsidP="00F57211">
      <w:pPr>
        <w:pStyle w:val="ListParagraph"/>
        <w:numPr>
          <w:ilvl w:val="0"/>
          <w:numId w:val="8"/>
        </w:numPr>
        <w:rPr>
          <w:rFonts w:ascii="Arial" w:hAnsi="Arial" w:cs="Arial"/>
          <w:i/>
          <w:iCs/>
          <w:color w:val="000000" w:themeColor="text1"/>
          <w:sz w:val="20"/>
          <w:szCs w:val="20"/>
        </w:rPr>
      </w:pPr>
      <w:bookmarkStart w:id="2" w:name="_Hlk174349004"/>
      <w:r w:rsidRPr="000F2544">
        <w:rPr>
          <w:rFonts w:ascii="Arial" w:hAnsi="Arial" w:cs="Arial"/>
          <w:i/>
          <w:iCs/>
          <w:color w:val="000000" w:themeColor="text1"/>
          <w:sz w:val="20"/>
          <w:szCs w:val="20"/>
        </w:rPr>
        <w:t xml:space="preserve">Specialūs </w:t>
      </w:r>
      <w:r w:rsidR="00EB3F16" w:rsidRPr="000F2544">
        <w:rPr>
          <w:rFonts w:ascii="Arial" w:hAnsi="Arial" w:cs="Arial"/>
          <w:i/>
          <w:iCs/>
          <w:color w:val="000000" w:themeColor="text1"/>
          <w:sz w:val="20"/>
          <w:szCs w:val="20"/>
        </w:rPr>
        <w:t xml:space="preserve">prekių ir su jomis susijusių paslaugų </w:t>
      </w:r>
      <w:r w:rsidRPr="000F2544">
        <w:rPr>
          <w:rFonts w:ascii="Arial" w:hAnsi="Arial" w:cs="Arial"/>
          <w:i/>
          <w:iCs/>
          <w:color w:val="000000" w:themeColor="text1"/>
          <w:sz w:val="20"/>
          <w:szCs w:val="20"/>
        </w:rPr>
        <w:t>reikalavimai</w:t>
      </w:r>
    </w:p>
    <w:p w14:paraId="5182E634" w14:textId="512AE67E" w:rsidR="00B57AEC" w:rsidRPr="000F2544" w:rsidRDefault="00B57AEC" w:rsidP="00F57211">
      <w:pPr>
        <w:pStyle w:val="ListParagraph"/>
        <w:numPr>
          <w:ilvl w:val="0"/>
          <w:numId w:val="8"/>
        </w:numPr>
        <w:rPr>
          <w:rFonts w:ascii="Arial" w:hAnsi="Arial" w:cs="Arial"/>
          <w:i/>
          <w:iCs/>
          <w:color w:val="000000" w:themeColor="text1"/>
          <w:sz w:val="20"/>
          <w:szCs w:val="20"/>
        </w:rPr>
      </w:pPr>
      <w:r w:rsidRPr="000F2544">
        <w:rPr>
          <w:rFonts w:ascii="Arial" w:hAnsi="Arial" w:cs="Arial"/>
          <w:i/>
          <w:iCs/>
          <w:color w:val="000000" w:themeColor="text1"/>
          <w:sz w:val="20"/>
          <w:szCs w:val="20"/>
        </w:rPr>
        <w:t>Automobilių eksploatavimo vietos</w:t>
      </w:r>
      <w:r w:rsidR="000F2544" w:rsidRPr="000F2544">
        <w:rPr>
          <w:rFonts w:ascii="Arial" w:hAnsi="Arial" w:cs="Arial"/>
          <w:i/>
          <w:iCs/>
          <w:color w:val="000000" w:themeColor="text1"/>
          <w:sz w:val="20"/>
          <w:szCs w:val="20"/>
        </w:rPr>
        <w:t>.</w:t>
      </w:r>
    </w:p>
    <w:bookmarkEnd w:id="2"/>
    <w:p w14:paraId="177C8FD3" w14:textId="22906B1B" w:rsidR="00A3058B" w:rsidRPr="00D01828" w:rsidRDefault="00A3058B" w:rsidP="00D01828">
      <w:pPr>
        <w:ind w:left="360"/>
        <w:rPr>
          <w:rFonts w:ascii="Times New Roman" w:hAnsi="Times New Roman" w:cs="Times New Roman"/>
          <w:color w:val="000000" w:themeColor="text1"/>
          <w:sz w:val="20"/>
          <w:szCs w:val="20"/>
        </w:rPr>
      </w:pPr>
    </w:p>
    <w:sectPr w:rsidR="00A3058B" w:rsidRPr="00D01828" w:rsidSect="009445D7">
      <w:headerReference w:type="default" r:id="rId10"/>
      <w:pgSz w:w="11906" w:h="16838"/>
      <w:pgMar w:top="709" w:right="567" w:bottom="709"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98B29" w14:textId="77777777" w:rsidR="00010915" w:rsidRDefault="00010915" w:rsidP="009445D7">
      <w:pPr>
        <w:spacing w:after="0" w:line="240" w:lineRule="auto"/>
      </w:pPr>
      <w:r>
        <w:separator/>
      </w:r>
    </w:p>
  </w:endnote>
  <w:endnote w:type="continuationSeparator" w:id="0">
    <w:p w14:paraId="6C197CE2" w14:textId="77777777" w:rsidR="00010915" w:rsidRDefault="00010915" w:rsidP="00944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6B81F" w14:textId="77777777" w:rsidR="00010915" w:rsidRDefault="00010915" w:rsidP="009445D7">
      <w:pPr>
        <w:spacing w:after="0" w:line="240" w:lineRule="auto"/>
      </w:pPr>
      <w:r>
        <w:separator/>
      </w:r>
    </w:p>
  </w:footnote>
  <w:footnote w:type="continuationSeparator" w:id="0">
    <w:p w14:paraId="2B7E47A9" w14:textId="77777777" w:rsidR="00010915" w:rsidRDefault="00010915" w:rsidP="00944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0D2C" w14:textId="7C1C4BC3" w:rsidR="009445D7" w:rsidRDefault="009445D7" w:rsidP="001D61EF">
    <w:pPr>
      <w:pStyle w:val="Header"/>
      <w:tabs>
        <w:tab w:val="left" w:pos="8364"/>
      </w:tabs>
      <w:jc w:val="right"/>
    </w:pPr>
    <w:r w:rsidRPr="00C51E07">
      <w:rPr>
        <w:rFonts w:ascii="Arial" w:hAnsi="Arial" w:cs="Arial"/>
      </w:rPr>
      <w:t xml:space="preserve">SD </w:t>
    </w:r>
    <w:r>
      <w:rPr>
        <w:rFonts w:ascii="Arial" w:hAnsi="Arial" w:cs="Arial"/>
        <w:lang w:val="en-US"/>
      </w:rPr>
      <w:t>1</w:t>
    </w:r>
    <w:r w:rsidRPr="00C51E07">
      <w:rPr>
        <w:rFonts w:ascii="Arial" w:hAnsi="Arial" w:cs="Arial"/>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188FC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B0989"/>
    <w:multiLevelType w:val="multilevel"/>
    <w:tmpl w:val="782241A2"/>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D34BE5"/>
    <w:multiLevelType w:val="multilevel"/>
    <w:tmpl w:val="66D6A4FE"/>
    <w:lvl w:ilvl="0">
      <w:start w:val="16"/>
      <w:numFmt w:val="decimal"/>
      <w:lvlText w:val="%1"/>
      <w:lvlJc w:val="left"/>
      <w:pPr>
        <w:ind w:left="720" w:hanging="360"/>
      </w:pPr>
      <w:rPr>
        <w:rFonts w:ascii="Times New Roman" w:hAnsi="Times New Roman"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29B6631"/>
    <w:multiLevelType w:val="multilevel"/>
    <w:tmpl w:val="BBC4DBDE"/>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9A5E5C"/>
    <w:multiLevelType w:val="multilevel"/>
    <w:tmpl w:val="6E589E94"/>
    <w:lvl w:ilvl="0">
      <w:start w:val="5"/>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072" w:hanging="1440"/>
      </w:pPr>
      <w:rPr>
        <w:rFonts w:hint="default"/>
      </w:rPr>
    </w:lvl>
  </w:abstractNum>
  <w:abstractNum w:abstractNumId="6" w15:restartNumberingAfterBreak="0">
    <w:nsid w:val="18A52A65"/>
    <w:multiLevelType w:val="multilevel"/>
    <w:tmpl w:val="C2EEB19A"/>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9405C85"/>
    <w:multiLevelType w:val="multilevel"/>
    <w:tmpl w:val="AE92CD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B95C36"/>
    <w:multiLevelType w:val="multilevel"/>
    <w:tmpl w:val="9CC47AA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C0C1E5B"/>
    <w:multiLevelType w:val="multilevel"/>
    <w:tmpl w:val="C17C2D58"/>
    <w:lvl w:ilvl="0">
      <w:start w:val="1"/>
      <w:numFmt w:val="decimal"/>
      <w:lvlText w:val="%1."/>
      <w:lvlJc w:val="left"/>
      <w:pPr>
        <w:ind w:left="814" w:hanging="360"/>
      </w:pPr>
      <w:rPr>
        <w:rFonts w:hint="default"/>
      </w:rPr>
    </w:lvl>
    <w:lvl w:ilvl="1">
      <w:start w:val="1"/>
      <w:numFmt w:val="decimal"/>
      <w:isLgl/>
      <w:lvlText w:val="%1.%2."/>
      <w:lvlJc w:val="left"/>
      <w:pPr>
        <w:ind w:left="814" w:hanging="360"/>
      </w:pPr>
      <w:rPr>
        <w:rFonts w:hint="default"/>
      </w:rPr>
    </w:lvl>
    <w:lvl w:ilvl="2">
      <w:start w:val="1"/>
      <w:numFmt w:val="decimal"/>
      <w:isLgl/>
      <w:lvlText w:val="%1.%2.%3."/>
      <w:lvlJc w:val="left"/>
      <w:pPr>
        <w:ind w:left="1174" w:hanging="720"/>
      </w:pPr>
      <w:rPr>
        <w:rFonts w:hint="default"/>
      </w:rPr>
    </w:lvl>
    <w:lvl w:ilvl="3">
      <w:start w:val="1"/>
      <w:numFmt w:val="decimal"/>
      <w:isLgl/>
      <w:lvlText w:val="%1.%2.%3.%4."/>
      <w:lvlJc w:val="left"/>
      <w:pPr>
        <w:ind w:left="1174" w:hanging="720"/>
      </w:pPr>
      <w:rPr>
        <w:rFonts w:hint="default"/>
      </w:rPr>
    </w:lvl>
    <w:lvl w:ilvl="4">
      <w:start w:val="1"/>
      <w:numFmt w:val="decimal"/>
      <w:isLgl/>
      <w:lvlText w:val="%1.%2.%3.%4.%5."/>
      <w:lvlJc w:val="left"/>
      <w:pPr>
        <w:ind w:left="1534" w:hanging="1080"/>
      </w:pPr>
      <w:rPr>
        <w:rFonts w:hint="default"/>
      </w:rPr>
    </w:lvl>
    <w:lvl w:ilvl="5">
      <w:start w:val="1"/>
      <w:numFmt w:val="decimal"/>
      <w:isLgl/>
      <w:lvlText w:val="%1.%2.%3.%4.%5.%6."/>
      <w:lvlJc w:val="left"/>
      <w:pPr>
        <w:ind w:left="1534" w:hanging="1080"/>
      </w:pPr>
      <w:rPr>
        <w:rFonts w:hint="default"/>
      </w:rPr>
    </w:lvl>
    <w:lvl w:ilvl="6">
      <w:start w:val="1"/>
      <w:numFmt w:val="decimal"/>
      <w:isLgl/>
      <w:lvlText w:val="%1.%2.%3.%4.%5.%6.%7."/>
      <w:lvlJc w:val="left"/>
      <w:pPr>
        <w:ind w:left="1534" w:hanging="1080"/>
      </w:pPr>
      <w:rPr>
        <w:rFonts w:hint="default"/>
      </w:rPr>
    </w:lvl>
    <w:lvl w:ilvl="7">
      <w:start w:val="1"/>
      <w:numFmt w:val="decimal"/>
      <w:isLgl/>
      <w:lvlText w:val="%1.%2.%3.%4.%5.%6.%7.%8."/>
      <w:lvlJc w:val="left"/>
      <w:pPr>
        <w:ind w:left="1894" w:hanging="1440"/>
      </w:pPr>
      <w:rPr>
        <w:rFonts w:hint="default"/>
      </w:rPr>
    </w:lvl>
    <w:lvl w:ilvl="8">
      <w:start w:val="1"/>
      <w:numFmt w:val="decimal"/>
      <w:isLgl/>
      <w:lvlText w:val="%1.%2.%3.%4.%5.%6.%7.%8.%9."/>
      <w:lvlJc w:val="left"/>
      <w:pPr>
        <w:ind w:left="1894" w:hanging="1440"/>
      </w:pPr>
      <w:rPr>
        <w:rFonts w:hint="default"/>
      </w:rPr>
    </w:lvl>
  </w:abstractNum>
  <w:abstractNum w:abstractNumId="10" w15:restartNumberingAfterBreak="0">
    <w:nsid w:val="1C62199D"/>
    <w:multiLevelType w:val="hybridMultilevel"/>
    <w:tmpl w:val="C0421BEA"/>
    <w:lvl w:ilvl="0" w:tplc="115EBBD4">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2397D"/>
    <w:multiLevelType w:val="hybridMultilevel"/>
    <w:tmpl w:val="7C42611C"/>
    <w:lvl w:ilvl="0" w:tplc="DE0CF27E">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94186E"/>
    <w:multiLevelType w:val="multilevel"/>
    <w:tmpl w:val="E1DC7520"/>
    <w:lvl w:ilvl="0">
      <w:start w:val="1"/>
      <w:numFmt w:val="decimal"/>
      <w:lvlText w:val="%1."/>
      <w:lvlJc w:val="left"/>
      <w:pPr>
        <w:ind w:left="720" w:hanging="360"/>
      </w:pPr>
      <w:rPr>
        <w:rFonts w:hint="default"/>
        <w:b w:val="0"/>
        <w:bCs/>
      </w:r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0A1724"/>
    <w:multiLevelType w:val="multilevel"/>
    <w:tmpl w:val="1D24626E"/>
    <w:lvl w:ilvl="0">
      <w:start w:val="18"/>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B77278"/>
    <w:multiLevelType w:val="hybridMultilevel"/>
    <w:tmpl w:val="55DA0A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DD62A93"/>
    <w:multiLevelType w:val="multilevel"/>
    <w:tmpl w:val="CCF8F16C"/>
    <w:lvl w:ilvl="0">
      <w:start w:val="4"/>
      <w:numFmt w:val="decimal"/>
      <w:lvlText w:val="%1."/>
      <w:lvlJc w:val="left"/>
      <w:pPr>
        <w:ind w:left="360" w:hanging="360"/>
      </w:pPr>
    </w:lvl>
    <w:lvl w:ilvl="1">
      <w:start w:val="1"/>
      <w:numFmt w:val="decimal"/>
      <w:lvlText w:val="3.%2."/>
      <w:lvlJc w:val="left"/>
      <w:pPr>
        <w:ind w:left="2204" w:hanging="360"/>
      </w:pPr>
      <w:rPr>
        <w:b w:val="0"/>
        <w:bCs w:val="0"/>
      </w:rPr>
    </w:lvl>
    <w:lvl w:ilvl="2">
      <w:start w:val="1"/>
      <w:numFmt w:val="decimal"/>
      <w:lvlText w:val="3.%2.%3."/>
      <w:lvlJc w:val="left"/>
      <w:pPr>
        <w:ind w:left="1713" w:hanging="720"/>
      </w:pPr>
      <w:rPr>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6" w15:restartNumberingAfterBreak="0">
    <w:nsid w:val="2E5A5DD1"/>
    <w:multiLevelType w:val="hybridMultilevel"/>
    <w:tmpl w:val="3C304938"/>
    <w:lvl w:ilvl="0" w:tplc="3424BD8C">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1596E45"/>
    <w:multiLevelType w:val="multilevel"/>
    <w:tmpl w:val="4F2EF682"/>
    <w:lvl w:ilvl="0">
      <w:start w:val="3"/>
      <w:numFmt w:val="decimal"/>
      <w:lvlText w:val="%1."/>
      <w:lvlJc w:val="left"/>
      <w:pPr>
        <w:ind w:left="360" w:hanging="360"/>
      </w:pPr>
      <w:rPr>
        <w:rFonts w:hint="default"/>
      </w:rPr>
    </w:lvl>
    <w:lvl w:ilvl="1">
      <w:start w:val="1"/>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3804" w:hanging="108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072" w:hanging="1440"/>
      </w:pPr>
      <w:rPr>
        <w:rFonts w:hint="default"/>
      </w:rPr>
    </w:lvl>
  </w:abstractNum>
  <w:abstractNum w:abstractNumId="18" w15:restartNumberingAfterBreak="0">
    <w:nsid w:val="32CF696E"/>
    <w:multiLevelType w:val="hybridMultilevel"/>
    <w:tmpl w:val="3864BA84"/>
    <w:lvl w:ilvl="0" w:tplc="4B0C6C54">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59214C"/>
    <w:multiLevelType w:val="multilevel"/>
    <w:tmpl w:val="216A42F2"/>
    <w:lvl w:ilvl="0">
      <w:start w:val="8"/>
      <w:numFmt w:val="decimal"/>
      <w:lvlText w:val="%1."/>
      <w:lvlJc w:val="left"/>
      <w:pPr>
        <w:ind w:left="360" w:hanging="360"/>
      </w:pPr>
      <w:rPr>
        <w:rFonts w:hint="default"/>
      </w:rPr>
    </w:lvl>
    <w:lvl w:ilvl="1">
      <w:start w:val="3"/>
      <w:numFmt w:val="decimal"/>
      <w:lvlText w:val="%1.%2."/>
      <w:lvlJc w:val="left"/>
      <w:pPr>
        <w:ind w:left="814" w:hanging="36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20" w15:restartNumberingAfterBreak="0">
    <w:nsid w:val="349C783A"/>
    <w:multiLevelType w:val="multilevel"/>
    <w:tmpl w:val="40EAB57E"/>
    <w:lvl w:ilvl="0">
      <w:start w:val="3"/>
      <w:numFmt w:val="decimal"/>
      <w:lvlText w:val="%1."/>
      <w:lvlJc w:val="left"/>
      <w:pPr>
        <w:ind w:left="360" w:hanging="360"/>
      </w:pPr>
      <w:rPr>
        <w:rFonts w:ascii="Arial" w:eastAsia="Calibri" w:hAnsi="Arial" w:cs="Arial" w:hint="default"/>
        <w:color w:val="auto"/>
        <w:sz w:val="20"/>
      </w:rPr>
    </w:lvl>
    <w:lvl w:ilvl="1">
      <w:start w:val="1"/>
      <w:numFmt w:val="decimal"/>
      <w:lvlText w:val="%1.%2."/>
      <w:lvlJc w:val="left"/>
      <w:pPr>
        <w:ind w:left="720" w:hanging="360"/>
      </w:pPr>
      <w:rPr>
        <w:rFonts w:ascii="Arial" w:eastAsia="Calibri" w:hAnsi="Arial" w:cs="Arial" w:hint="default"/>
        <w:color w:val="auto"/>
        <w:sz w:val="20"/>
      </w:rPr>
    </w:lvl>
    <w:lvl w:ilvl="2">
      <w:start w:val="1"/>
      <w:numFmt w:val="decimal"/>
      <w:lvlText w:val="%1.%2.%3."/>
      <w:lvlJc w:val="left"/>
      <w:pPr>
        <w:ind w:left="1440" w:hanging="720"/>
      </w:pPr>
      <w:rPr>
        <w:rFonts w:ascii="Arial" w:eastAsia="Calibri" w:hAnsi="Arial" w:cs="Arial" w:hint="default"/>
        <w:color w:val="auto"/>
        <w:sz w:val="20"/>
      </w:rPr>
    </w:lvl>
    <w:lvl w:ilvl="3">
      <w:start w:val="1"/>
      <w:numFmt w:val="decimal"/>
      <w:lvlText w:val="%1.%2.%3.%4."/>
      <w:lvlJc w:val="left"/>
      <w:pPr>
        <w:ind w:left="1800" w:hanging="720"/>
      </w:pPr>
      <w:rPr>
        <w:rFonts w:ascii="Arial" w:eastAsia="Calibri" w:hAnsi="Arial" w:cs="Arial" w:hint="default"/>
        <w:color w:val="auto"/>
        <w:sz w:val="20"/>
      </w:rPr>
    </w:lvl>
    <w:lvl w:ilvl="4">
      <w:start w:val="1"/>
      <w:numFmt w:val="decimal"/>
      <w:lvlText w:val="%1.%2.%3.%4.%5."/>
      <w:lvlJc w:val="left"/>
      <w:pPr>
        <w:ind w:left="2520" w:hanging="1080"/>
      </w:pPr>
      <w:rPr>
        <w:rFonts w:ascii="Arial" w:eastAsia="Calibri" w:hAnsi="Arial" w:cs="Arial" w:hint="default"/>
        <w:color w:val="auto"/>
        <w:sz w:val="20"/>
      </w:rPr>
    </w:lvl>
    <w:lvl w:ilvl="5">
      <w:start w:val="1"/>
      <w:numFmt w:val="decimal"/>
      <w:lvlText w:val="%1.%2.%3.%4.%5.%6."/>
      <w:lvlJc w:val="left"/>
      <w:pPr>
        <w:ind w:left="2880" w:hanging="1080"/>
      </w:pPr>
      <w:rPr>
        <w:rFonts w:ascii="Arial" w:eastAsia="Calibri" w:hAnsi="Arial" w:cs="Arial" w:hint="default"/>
        <w:color w:val="auto"/>
        <w:sz w:val="20"/>
      </w:rPr>
    </w:lvl>
    <w:lvl w:ilvl="6">
      <w:start w:val="1"/>
      <w:numFmt w:val="decimal"/>
      <w:lvlText w:val="%1.%2.%3.%4.%5.%6.%7."/>
      <w:lvlJc w:val="left"/>
      <w:pPr>
        <w:ind w:left="3600" w:hanging="1440"/>
      </w:pPr>
      <w:rPr>
        <w:rFonts w:ascii="Arial" w:eastAsia="Calibri" w:hAnsi="Arial" w:cs="Arial" w:hint="default"/>
        <w:color w:val="auto"/>
        <w:sz w:val="20"/>
      </w:rPr>
    </w:lvl>
    <w:lvl w:ilvl="7">
      <w:start w:val="1"/>
      <w:numFmt w:val="decimal"/>
      <w:lvlText w:val="%1.%2.%3.%4.%5.%6.%7.%8."/>
      <w:lvlJc w:val="left"/>
      <w:pPr>
        <w:ind w:left="3960" w:hanging="1440"/>
      </w:pPr>
      <w:rPr>
        <w:rFonts w:ascii="Arial" w:eastAsia="Calibri" w:hAnsi="Arial" w:cs="Arial" w:hint="default"/>
        <w:color w:val="auto"/>
        <w:sz w:val="20"/>
      </w:rPr>
    </w:lvl>
    <w:lvl w:ilvl="8">
      <w:start w:val="1"/>
      <w:numFmt w:val="decimal"/>
      <w:lvlText w:val="%1.%2.%3.%4.%5.%6.%7.%8.%9."/>
      <w:lvlJc w:val="left"/>
      <w:pPr>
        <w:ind w:left="4680" w:hanging="1800"/>
      </w:pPr>
      <w:rPr>
        <w:rFonts w:ascii="Arial" w:eastAsia="Calibri" w:hAnsi="Arial" w:cs="Arial" w:hint="default"/>
        <w:color w:val="auto"/>
        <w:sz w:val="20"/>
      </w:rPr>
    </w:lvl>
  </w:abstractNum>
  <w:abstractNum w:abstractNumId="21" w15:restartNumberingAfterBreak="0">
    <w:nsid w:val="34B00325"/>
    <w:multiLevelType w:val="multilevel"/>
    <w:tmpl w:val="C0CAA36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28040E"/>
    <w:multiLevelType w:val="multilevel"/>
    <w:tmpl w:val="723A75C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932E36"/>
    <w:multiLevelType w:val="multilevel"/>
    <w:tmpl w:val="ADCE59B2"/>
    <w:lvl w:ilvl="0">
      <w:start w:val="1"/>
      <w:numFmt w:val="decimal"/>
      <w:lvlText w:val="%1."/>
      <w:lvlJc w:val="left"/>
      <w:pPr>
        <w:ind w:left="720" w:hanging="360"/>
      </w:pPr>
      <w:rPr>
        <w:rFonts w:hint="default"/>
        <w:b/>
        <w:color w:val="auto"/>
      </w:rPr>
    </w:lvl>
    <w:lvl w:ilvl="1">
      <w:start w:val="1"/>
      <w:numFmt w:val="decimal"/>
      <w:isLgl/>
      <w:lvlText w:val="%1.%2."/>
      <w:lvlJc w:val="left"/>
      <w:pPr>
        <w:ind w:left="7448"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812B7E"/>
    <w:multiLevelType w:val="hybridMultilevel"/>
    <w:tmpl w:val="5E0EA92C"/>
    <w:lvl w:ilvl="0" w:tplc="8C60A9E8">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D806998"/>
    <w:multiLevelType w:val="hybridMultilevel"/>
    <w:tmpl w:val="065A12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F7615A1"/>
    <w:multiLevelType w:val="hybridMultilevel"/>
    <w:tmpl w:val="5A803EE2"/>
    <w:lvl w:ilvl="0" w:tplc="DA4E5F10">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9" w15:restartNumberingAfterBreak="0">
    <w:nsid w:val="50BA3331"/>
    <w:multiLevelType w:val="multilevel"/>
    <w:tmpl w:val="427C05AE"/>
    <w:lvl w:ilvl="0">
      <w:start w:val="1"/>
      <w:numFmt w:val="decimal"/>
      <w:lvlText w:val="18.%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19.%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900183E"/>
    <w:multiLevelType w:val="multilevel"/>
    <w:tmpl w:val="6C68409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F07640B"/>
    <w:multiLevelType w:val="hybridMultilevel"/>
    <w:tmpl w:val="A06004D8"/>
    <w:lvl w:ilvl="0" w:tplc="04270001">
      <w:start w:val="1"/>
      <w:numFmt w:val="bullet"/>
      <w:lvlText w:val=""/>
      <w:lvlJc w:val="left"/>
      <w:pPr>
        <w:ind w:left="76" w:hanging="360"/>
      </w:pPr>
      <w:rPr>
        <w:rFonts w:ascii="Symbol" w:hAnsi="Symbol" w:hint="default"/>
      </w:rPr>
    </w:lvl>
    <w:lvl w:ilvl="1" w:tplc="04270003" w:tentative="1">
      <w:start w:val="1"/>
      <w:numFmt w:val="bullet"/>
      <w:lvlText w:val="o"/>
      <w:lvlJc w:val="left"/>
      <w:pPr>
        <w:ind w:left="796" w:hanging="360"/>
      </w:pPr>
      <w:rPr>
        <w:rFonts w:ascii="Courier New" w:hAnsi="Courier New" w:cs="Courier New" w:hint="default"/>
      </w:rPr>
    </w:lvl>
    <w:lvl w:ilvl="2" w:tplc="04270005" w:tentative="1">
      <w:start w:val="1"/>
      <w:numFmt w:val="bullet"/>
      <w:lvlText w:val=""/>
      <w:lvlJc w:val="left"/>
      <w:pPr>
        <w:ind w:left="1516" w:hanging="360"/>
      </w:pPr>
      <w:rPr>
        <w:rFonts w:ascii="Wingdings" w:hAnsi="Wingdings" w:hint="default"/>
      </w:rPr>
    </w:lvl>
    <w:lvl w:ilvl="3" w:tplc="04270001">
      <w:start w:val="1"/>
      <w:numFmt w:val="bullet"/>
      <w:lvlText w:val=""/>
      <w:lvlJc w:val="left"/>
      <w:pPr>
        <w:ind w:left="2236" w:hanging="360"/>
      </w:pPr>
      <w:rPr>
        <w:rFonts w:ascii="Symbol" w:hAnsi="Symbol" w:hint="default"/>
      </w:rPr>
    </w:lvl>
    <w:lvl w:ilvl="4" w:tplc="04270003" w:tentative="1">
      <w:start w:val="1"/>
      <w:numFmt w:val="bullet"/>
      <w:lvlText w:val="o"/>
      <w:lvlJc w:val="left"/>
      <w:pPr>
        <w:ind w:left="2956" w:hanging="360"/>
      </w:pPr>
      <w:rPr>
        <w:rFonts w:ascii="Courier New" w:hAnsi="Courier New" w:cs="Courier New" w:hint="default"/>
      </w:rPr>
    </w:lvl>
    <w:lvl w:ilvl="5" w:tplc="04270005" w:tentative="1">
      <w:start w:val="1"/>
      <w:numFmt w:val="bullet"/>
      <w:lvlText w:val=""/>
      <w:lvlJc w:val="left"/>
      <w:pPr>
        <w:ind w:left="3676" w:hanging="360"/>
      </w:pPr>
      <w:rPr>
        <w:rFonts w:ascii="Wingdings" w:hAnsi="Wingdings" w:hint="default"/>
      </w:rPr>
    </w:lvl>
    <w:lvl w:ilvl="6" w:tplc="04270001" w:tentative="1">
      <w:start w:val="1"/>
      <w:numFmt w:val="bullet"/>
      <w:lvlText w:val=""/>
      <w:lvlJc w:val="left"/>
      <w:pPr>
        <w:ind w:left="4396" w:hanging="360"/>
      </w:pPr>
      <w:rPr>
        <w:rFonts w:ascii="Symbol" w:hAnsi="Symbol" w:hint="default"/>
      </w:rPr>
    </w:lvl>
    <w:lvl w:ilvl="7" w:tplc="04270003" w:tentative="1">
      <w:start w:val="1"/>
      <w:numFmt w:val="bullet"/>
      <w:lvlText w:val="o"/>
      <w:lvlJc w:val="left"/>
      <w:pPr>
        <w:ind w:left="5116" w:hanging="360"/>
      </w:pPr>
      <w:rPr>
        <w:rFonts w:ascii="Courier New" w:hAnsi="Courier New" w:cs="Courier New" w:hint="default"/>
      </w:rPr>
    </w:lvl>
    <w:lvl w:ilvl="8" w:tplc="04270005" w:tentative="1">
      <w:start w:val="1"/>
      <w:numFmt w:val="bullet"/>
      <w:lvlText w:val=""/>
      <w:lvlJc w:val="left"/>
      <w:pPr>
        <w:ind w:left="5836" w:hanging="360"/>
      </w:pPr>
      <w:rPr>
        <w:rFonts w:ascii="Wingdings" w:hAnsi="Wingdings" w:hint="default"/>
      </w:rPr>
    </w:lvl>
  </w:abstractNum>
  <w:abstractNum w:abstractNumId="33" w15:restartNumberingAfterBreak="0">
    <w:nsid w:val="621C104F"/>
    <w:multiLevelType w:val="multilevel"/>
    <w:tmpl w:val="A60832AC"/>
    <w:lvl w:ilvl="0">
      <w:start w:val="1"/>
      <w:numFmt w:val="decimal"/>
      <w:lvlText w:val="%1"/>
      <w:lvlJc w:val="left"/>
      <w:pPr>
        <w:ind w:left="360" w:hanging="360"/>
      </w:pPr>
      <w:rPr>
        <w:rFonts w:hint="default"/>
      </w:rPr>
    </w:lvl>
    <w:lvl w:ilvl="1">
      <w:start w:val="2"/>
      <w:numFmt w:val="decimal"/>
      <w:lvlText w:val="%1.%2"/>
      <w:lvlJc w:val="left"/>
      <w:pPr>
        <w:ind w:left="317" w:hanging="360"/>
      </w:pPr>
      <w:rPr>
        <w:rFonts w:hint="default"/>
      </w:rPr>
    </w:lvl>
    <w:lvl w:ilvl="2">
      <w:start w:val="1"/>
      <w:numFmt w:val="decimal"/>
      <w:lvlText w:val="%1.%2.%3"/>
      <w:lvlJc w:val="left"/>
      <w:pPr>
        <w:ind w:left="634" w:hanging="720"/>
      </w:pPr>
      <w:rPr>
        <w:rFonts w:hint="default"/>
      </w:rPr>
    </w:lvl>
    <w:lvl w:ilvl="3">
      <w:start w:val="1"/>
      <w:numFmt w:val="decimal"/>
      <w:lvlText w:val="%1.%2.%3.%4"/>
      <w:lvlJc w:val="left"/>
      <w:pPr>
        <w:ind w:left="591" w:hanging="720"/>
      </w:pPr>
      <w:rPr>
        <w:rFonts w:hint="default"/>
      </w:rPr>
    </w:lvl>
    <w:lvl w:ilvl="4">
      <w:start w:val="1"/>
      <w:numFmt w:val="decimal"/>
      <w:lvlText w:val="%1.%2.%3.%4.%5"/>
      <w:lvlJc w:val="left"/>
      <w:pPr>
        <w:ind w:left="908" w:hanging="1080"/>
      </w:pPr>
      <w:rPr>
        <w:rFonts w:hint="default"/>
      </w:rPr>
    </w:lvl>
    <w:lvl w:ilvl="5">
      <w:start w:val="1"/>
      <w:numFmt w:val="decimal"/>
      <w:lvlText w:val="%1.%2.%3.%4.%5.%6"/>
      <w:lvlJc w:val="left"/>
      <w:pPr>
        <w:ind w:left="865" w:hanging="1080"/>
      </w:pPr>
      <w:rPr>
        <w:rFonts w:hint="default"/>
      </w:rPr>
    </w:lvl>
    <w:lvl w:ilvl="6">
      <w:start w:val="1"/>
      <w:numFmt w:val="decimal"/>
      <w:lvlText w:val="%1.%2.%3.%4.%5.%6.%7"/>
      <w:lvlJc w:val="left"/>
      <w:pPr>
        <w:ind w:left="1182" w:hanging="1440"/>
      </w:pPr>
      <w:rPr>
        <w:rFonts w:hint="default"/>
      </w:rPr>
    </w:lvl>
    <w:lvl w:ilvl="7">
      <w:start w:val="1"/>
      <w:numFmt w:val="decimal"/>
      <w:lvlText w:val="%1.%2.%3.%4.%5.%6.%7.%8"/>
      <w:lvlJc w:val="left"/>
      <w:pPr>
        <w:ind w:left="1139" w:hanging="1440"/>
      </w:pPr>
      <w:rPr>
        <w:rFonts w:hint="default"/>
      </w:rPr>
    </w:lvl>
    <w:lvl w:ilvl="8">
      <w:start w:val="1"/>
      <w:numFmt w:val="decimal"/>
      <w:lvlText w:val="%1.%2.%3.%4.%5.%6.%7.%8.%9"/>
      <w:lvlJc w:val="left"/>
      <w:pPr>
        <w:ind w:left="1456" w:hanging="1800"/>
      </w:pPr>
      <w:rPr>
        <w:rFonts w:hint="default"/>
      </w:rPr>
    </w:lvl>
  </w:abstractNum>
  <w:abstractNum w:abstractNumId="34"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5D208CD"/>
    <w:multiLevelType w:val="hybridMultilevel"/>
    <w:tmpl w:val="3C82C5EA"/>
    <w:lvl w:ilvl="0" w:tplc="5394CB56">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36" w15:restartNumberingAfterBreak="0">
    <w:nsid w:val="6D1808AD"/>
    <w:multiLevelType w:val="multilevel"/>
    <w:tmpl w:val="0C2AF0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9B57501"/>
    <w:multiLevelType w:val="hybridMultilevel"/>
    <w:tmpl w:val="D91CB428"/>
    <w:lvl w:ilvl="0" w:tplc="B2EE059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A612B93"/>
    <w:multiLevelType w:val="multilevel"/>
    <w:tmpl w:val="23D6543E"/>
    <w:lvl w:ilvl="0">
      <w:start w:val="20"/>
      <w:numFmt w:val="decimal"/>
      <w:lvlText w:val="%1"/>
      <w:lvlJc w:val="left"/>
      <w:pPr>
        <w:ind w:left="360" w:hanging="360"/>
      </w:pPr>
      <w:rPr>
        <w:rFonts w:ascii="Times New Roman" w:hAnsi="Times New Roman" w:hint="default"/>
      </w:rPr>
    </w:lvl>
    <w:lvl w:ilvl="1">
      <w:start w:val="2"/>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18.%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4431378">
    <w:abstractNumId w:val="23"/>
  </w:num>
  <w:num w:numId="2" w16cid:durableId="2094273992">
    <w:abstractNumId w:val="31"/>
  </w:num>
  <w:num w:numId="3" w16cid:durableId="1088228599">
    <w:abstractNumId w:val="4"/>
  </w:num>
  <w:num w:numId="4" w16cid:durableId="1884244337">
    <w:abstractNumId w:val="34"/>
  </w:num>
  <w:num w:numId="5" w16cid:durableId="799153163">
    <w:abstractNumId w:val="2"/>
  </w:num>
  <w:num w:numId="6" w16cid:durableId="1036345289">
    <w:abstractNumId w:val="22"/>
  </w:num>
  <w:num w:numId="7" w16cid:durableId="1605646456">
    <w:abstractNumId w:val="27"/>
  </w:num>
  <w:num w:numId="8" w16cid:durableId="132541">
    <w:abstractNumId w:val="11"/>
  </w:num>
  <w:num w:numId="9" w16cid:durableId="1640183890">
    <w:abstractNumId w:val="12"/>
  </w:num>
  <w:num w:numId="10" w16cid:durableId="2137985836">
    <w:abstractNumId w:val="28"/>
  </w:num>
  <w:num w:numId="11" w16cid:durableId="216281583">
    <w:abstractNumId w:val="20"/>
  </w:num>
  <w:num w:numId="12" w16cid:durableId="309091497">
    <w:abstractNumId w:val="7"/>
  </w:num>
  <w:num w:numId="13" w16cid:durableId="796724197">
    <w:abstractNumId w:val="25"/>
  </w:num>
  <w:num w:numId="14" w16cid:durableId="1002052193">
    <w:abstractNumId w:val="18"/>
  </w:num>
  <w:num w:numId="15" w16cid:durableId="1072237274">
    <w:abstractNumId w:val="37"/>
  </w:num>
  <w:num w:numId="16" w16cid:durableId="1032609469">
    <w:abstractNumId w:val="10"/>
  </w:num>
  <w:num w:numId="17" w16cid:durableId="228923953">
    <w:abstractNumId w:val="26"/>
  </w:num>
  <w:num w:numId="18" w16cid:durableId="1718701565">
    <w:abstractNumId w:val="3"/>
  </w:num>
  <w:num w:numId="19" w16cid:durableId="898170891">
    <w:abstractNumId w:val="6"/>
  </w:num>
  <w:num w:numId="20" w16cid:durableId="860169025">
    <w:abstractNumId w:val="1"/>
  </w:num>
  <w:num w:numId="21" w16cid:durableId="260458569">
    <w:abstractNumId w:val="24"/>
  </w:num>
  <w:num w:numId="22" w16cid:durableId="138348622">
    <w:abstractNumId w:val="29"/>
  </w:num>
  <w:num w:numId="23" w16cid:durableId="1960796062">
    <w:abstractNumId w:val="13"/>
  </w:num>
  <w:num w:numId="24" w16cid:durableId="1774008433">
    <w:abstractNumId w:val="38"/>
  </w:num>
  <w:num w:numId="25" w16cid:durableId="1107312305">
    <w:abstractNumId w:val="32"/>
  </w:num>
  <w:num w:numId="26" w16cid:durableId="1330450379">
    <w:abstractNumId w:val="19"/>
  </w:num>
  <w:num w:numId="27" w16cid:durableId="1503427619">
    <w:abstractNumId w:val="35"/>
  </w:num>
  <w:num w:numId="28" w16cid:durableId="1058362447">
    <w:abstractNumId w:val="16"/>
  </w:num>
  <w:num w:numId="29" w16cid:durableId="1084105242">
    <w:abstractNumId w:val="33"/>
  </w:num>
  <w:num w:numId="30" w16cid:durableId="1395275910">
    <w:abstractNumId w:val="14"/>
  </w:num>
  <w:num w:numId="31" w16cid:durableId="740719234">
    <w:abstractNumId w:val="8"/>
  </w:num>
  <w:num w:numId="32" w16cid:durableId="1323465639">
    <w:abstractNumId w:val="0"/>
  </w:num>
  <w:num w:numId="33" w16cid:durableId="1798259627">
    <w:abstractNumId w:val="21"/>
  </w:num>
  <w:num w:numId="34" w16cid:durableId="1092773450">
    <w:abstractNumId w:val="30"/>
  </w:num>
  <w:num w:numId="35" w16cid:durableId="1013071414">
    <w:abstractNumId w:val="17"/>
  </w:num>
  <w:num w:numId="36" w16cid:durableId="142695500">
    <w:abstractNumId w:val="5"/>
  </w:num>
  <w:num w:numId="37" w16cid:durableId="1829856424">
    <w:abstractNumId w:val="36"/>
  </w:num>
  <w:num w:numId="38" w16cid:durableId="1170099684">
    <w:abstractNumId w:val="9"/>
  </w:num>
  <w:num w:numId="39" w16cid:durableId="304817126">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10915"/>
    <w:rsid w:val="0002588A"/>
    <w:rsid w:val="00031D92"/>
    <w:rsid w:val="00032D1B"/>
    <w:rsid w:val="0003494E"/>
    <w:rsid w:val="00034D9A"/>
    <w:rsid w:val="000352DF"/>
    <w:rsid w:val="00046A16"/>
    <w:rsid w:val="00055322"/>
    <w:rsid w:val="00056ECD"/>
    <w:rsid w:val="00062B71"/>
    <w:rsid w:val="00064112"/>
    <w:rsid w:val="00066452"/>
    <w:rsid w:val="00067318"/>
    <w:rsid w:val="00070D6B"/>
    <w:rsid w:val="00073BBB"/>
    <w:rsid w:val="000749F2"/>
    <w:rsid w:val="00077345"/>
    <w:rsid w:val="00083319"/>
    <w:rsid w:val="0008426A"/>
    <w:rsid w:val="00094A35"/>
    <w:rsid w:val="000A21A7"/>
    <w:rsid w:val="000A41ED"/>
    <w:rsid w:val="000A5672"/>
    <w:rsid w:val="000B2DF2"/>
    <w:rsid w:val="000C577B"/>
    <w:rsid w:val="000D171A"/>
    <w:rsid w:val="000D6AC9"/>
    <w:rsid w:val="000F2544"/>
    <w:rsid w:val="00100E10"/>
    <w:rsid w:val="00102541"/>
    <w:rsid w:val="00103C41"/>
    <w:rsid w:val="001047BE"/>
    <w:rsid w:val="00111798"/>
    <w:rsid w:val="00112E1A"/>
    <w:rsid w:val="001244D3"/>
    <w:rsid w:val="00130DCD"/>
    <w:rsid w:val="001452B8"/>
    <w:rsid w:val="00155D40"/>
    <w:rsid w:val="001601BC"/>
    <w:rsid w:val="001673DE"/>
    <w:rsid w:val="00170D3A"/>
    <w:rsid w:val="001720E5"/>
    <w:rsid w:val="00175032"/>
    <w:rsid w:val="0017654B"/>
    <w:rsid w:val="001A09B7"/>
    <w:rsid w:val="001C3BAE"/>
    <w:rsid w:val="001D61EF"/>
    <w:rsid w:val="001E3255"/>
    <w:rsid w:val="001F4334"/>
    <w:rsid w:val="00205386"/>
    <w:rsid w:val="0020635A"/>
    <w:rsid w:val="00206CF9"/>
    <w:rsid w:val="00212FAB"/>
    <w:rsid w:val="002135F5"/>
    <w:rsid w:val="00217631"/>
    <w:rsid w:val="00225AA6"/>
    <w:rsid w:val="0023107F"/>
    <w:rsid w:val="00235E87"/>
    <w:rsid w:val="002458CE"/>
    <w:rsid w:val="002458FA"/>
    <w:rsid w:val="00250CB5"/>
    <w:rsid w:val="0025264D"/>
    <w:rsid w:val="00260357"/>
    <w:rsid w:val="00263841"/>
    <w:rsid w:val="00273473"/>
    <w:rsid w:val="0027475F"/>
    <w:rsid w:val="0027493C"/>
    <w:rsid w:val="002750EA"/>
    <w:rsid w:val="00277AAE"/>
    <w:rsid w:val="00285F0C"/>
    <w:rsid w:val="00286A1B"/>
    <w:rsid w:val="002877D4"/>
    <w:rsid w:val="00291187"/>
    <w:rsid w:val="002914A7"/>
    <w:rsid w:val="00293F50"/>
    <w:rsid w:val="002B6CCA"/>
    <w:rsid w:val="002D0EDD"/>
    <w:rsid w:val="002D4370"/>
    <w:rsid w:val="002D5331"/>
    <w:rsid w:val="002E09D6"/>
    <w:rsid w:val="002F02C8"/>
    <w:rsid w:val="002F0E80"/>
    <w:rsid w:val="002F73E0"/>
    <w:rsid w:val="003003B5"/>
    <w:rsid w:val="0030328F"/>
    <w:rsid w:val="00314040"/>
    <w:rsid w:val="00321EC9"/>
    <w:rsid w:val="0032279C"/>
    <w:rsid w:val="00325E32"/>
    <w:rsid w:val="00327B0F"/>
    <w:rsid w:val="00327EAF"/>
    <w:rsid w:val="0036027F"/>
    <w:rsid w:val="00363868"/>
    <w:rsid w:val="003715D5"/>
    <w:rsid w:val="00372B51"/>
    <w:rsid w:val="00374485"/>
    <w:rsid w:val="0038006F"/>
    <w:rsid w:val="00387567"/>
    <w:rsid w:val="00393B55"/>
    <w:rsid w:val="00396B24"/>
    <w:rsid w:val="003A1166"/>
    <w:rsid w:val="003A5D24"/>
    <w:rsid w:val="003B10FC"/>
    <w:rsid w:val="003B180F"/>
    <w:rsid w:val="003C1DCF"/>
    <w:rsid w:val="003D2C4B"/>
    <w:rsid w:val="003D4EE1"/>
    <w:rsid w:val="003D660B"/>
    <w:rsid w:val="003E3352"/>
    <w:rsid w:val="003F50AC"/>
    <w:rsid w:val="003F6652"/>
    <w:rsid w:val="004006A3"/>
    <w:rsid w:val="00406105"/>
    <w:rsid w:val="004106C8"/>
    <w:rsid w:val="00415004"/>
    <w:rsid w:val="0043073D"/>
    <w:rsid w:val="0044012B"/>
    <w:rsid w:val="00440633"/>
    <w:rsid w:val="00441111"/>
    <w:rsid w:val="004416E0"/>
    <w:rsid w:val="00446AD0"/>
    <w:rsid w:val="00450F0C"/>
    <w:rsid w:val="00452D55"/>
    <w:rsid w:val="0045321D"/>
    <w:rsid w:val="004549C8"/>
    <w:rsid w:val="00461F58"/>
    <w:rsid w:val="00470C07"/>
    <w:rsid w:val="00476D18"/>
    <w:rsid w:val="004772DA"/>
    <w:rsid w:val="00482CF9"/>
    <w:rsid w:val="00485FC4"/>
    <w:rsid w:val="00487A0D"/>
    <w:rsid w:val="004A0C48"/>
    <w:rsid w:val="004A3996"/>
    <w:rsid w:val="004A5BDE"/>
    <w:rsid w:val="004B55FF"/>
    <w:rsid w:val="004B614E"/>
    <w:rsid w:val="004B7163"/>
    <w:rsid w:val="004C50C3"/>
    <w:rsid w:val="004C5F69"/>
    <w:rsid w:val="004D05EC"/>
    <w:rsid w:val="004D322C"/>
    <w:rsid w:val="004D7ECA"/>
    <w:rsid w:val="004E6B3F"/>
    <w:rsid w:val="004F23CD"/>
    <w:rsid w:val="004F586C"/>
    <w:rsid w:val="004F64F5"/>
    <w:rsid w:val="004F6522"/>
    <w:rsid w:val="004F657D"/>
    <w:rsid w:val="00540669"/>
    <w:rsid w:val="00545908"/>
    <w:rsid w:val="00547581"/>
    <w:rsid w:val="00557781"/>
    <w:rsid w:val="00562E96"/>
    <w:rsid w:val="005640DC"/>
    <w:rsid w:val="005A5C65"/>
    <w:rsid w:val="005A5F15"/>
    <w:rsid w:val="005B21AE"/>
    <w:rsid w:val="005B4FB7"/>
    <w:rsid w:val="005B51DF"/>
    <w:rsid w:val="005B7551"/>
    <w:rsid w:val="005C460D"/>
    <w:rsid w:val="005C69D7"/>
    <w:rsid w:val="005C6C61"/>
    <w:rsid w:val="005E0511"/>
    <w:rsid w:val="005E0C28"/>
    <w:rsid w:val="005E6A6A"/>
    <w:rsid w:val="005F39A1"/>
    <w:rsid w:val="00604CE8"/>
    <w:rsid w:val="006205D9"/>
    <w:rsid w:val="0062334C"/>
    <w:rsid w:val="00625C1F"/>
    <w:rsid w:val="00634F72"/>
    <w:rsid w:val="00635FAF"/>
    <w:rsid w:val="00641B6B"/>
    <w:rsid w:val="00647814"/>
    <w:rsid w:val="00651BEB"/>
    <w:rsid w:val="00655CEE"/>
    <w:rsid w:val="0065689E"/>
    <w:rsid w:val="00677235"/>
    <w:rsid w:val="006829BD"/>
    <w:rsid w:val="00690C20"/>
    <w:rsid w:val="006917ED"/>
    <w:rsid w:val="006A442A"/>
    <w:rsid w:val="006F7F3C"/>
    <w:rsid w:val="00703D8E"/>
    <w:rsid w:val="00714715"/>
    <w:rsid w:val="00720BC9"/>
    <w:rsid w:val="00724608"/>
    <w:rsid w:val="0075797C"/>
    <w:rsid w:val="00767A20"/>
    <w:rsid w:val="00772A76"/>
    <w:rsid w:val="00776382"/>
    <w:rsid w:val="00787E70"/>
    <w:rsid w:val="007A2BE8"/>
    <w:rsid w:val="007A43F6"/>
    <w:rsid w:val="007A5E92"/>
    <w:rsid w:val="007B017A"/>
    <w:rsid w:val="007B3FE5"/>
    <w:rsid w:val="007B58FA"/>
    <w:rsid w:val="007B5B1C"/>
    <w:rsid w:val="007C0D15"/>
    <w:rsid w:val="007C19E2"/>
    <w:rsid w:val="007D457F"/>
    <w:rsid w:val="007D5063"/>
    <w:rsid w:val="007E3C1D"/>
    <w:rsid w:val="007F38C4"/>
    <w:rsid w:val="007F647D"/>
    <w:rsid w:val="00821A93"/>
    <w:rsid w:val="00827D7F"/>
    <w:rsid w:val="0084034A"/>
    <w:rsid w:val="0084130E"/>
    <w:rsid w:val="00841B1D"/>
    <w:rsid w:val="00851545"/>
    <w:rsid w:val="00855800"/>
    <w:rsid w:val="00861671"/>
    <w:rsid w:val="00863FEA"/>
    <w:rsid w:val="0087416D"/>
    <w:rsid w:val="00884006"/>
    <w:rsid w:val="0089401A"/>
    <w:rsid w:val="0089738A"/>
    <w:rsid w:val="008B2582"/>
    <w:rsid w:val="008C1B3B"/>
    <w:rsid w:val="008E4062"/>
    <w:rsid w:val="008F7738"/>
    <w:rsid w:val="00905330"/>
    <w:rsid w:val="00922A9A"/>
    <w:rsid w:val="009445D7"/>
    <w:rsid w:val="00944BA6"/>
    <w:rsid w:val="00956681"/>
    <w:rsid w:val="0097339B"/>
    <w:rsid w:val="00984B51"/>
    <w:rsid w:val="00990B2C"/>
    <w:rsid w:val="009971F0"/>
    <w:rsid w:val="009A4D65"/>
    <w:rsid w:val="009C3C26"/>
    <w:rsid w:val="009D2377"/>
    <w:rsid w:val="009D541B"/>
    <w:rsid w:val="009D610C"/>
    <w:rsid w:val="009E6D15"/>
    <w:rsid w:val="00A00AEA"/>
    <w:rsid w:val="00A0184C"/>
    <w:rsid w:val="00A019B7"/>
    <w:rsid w:val="00A0347D"/>
    <w:rsid w:val="00A107EE"/>
    <w:rsid w:val="00A3058B"/>
    <w:rsid w:val="00A449F5"/>
    <w:rsid w:val="00A44E07"/>
    <w:rsid w:val="00A52765"/>
    <w:rsid w:val="00A53524"/>
    <w:rsid w:val="00A62ABD"/>
    <w:rsid w:val="00A6455E"/>
    <w:rsid w:val="00A73A2D"/>
    <w:rsid w:val="00A7645E"/>
    <w:rsid w:val="00A7651F"/>
    <w:rsid w:val="00A864B3"/>
    <w:rsid w:val="00A91CF1"/>
    <w:rsid w:val="00A92464"/>
    <w:rsid w:val="00A957AB"/>
    <w:rsid w:val="00AA0DA4"/>
    <w:rsid w:val="00AC2E72"/>
    <w:rsid w:val="00AC3796"/>
    <w:rsid w:val="00AC4B7C"/>
    <w:rsid w:val="00AC556A"/>
    <w:rsid w:val="00AE26D9"/>
    <w:rsid w:val="00B01501"/>
    <w:rsid w:val="00B13E35"/>
    <w:rsid w:val="00B30145"/>
    <w:rsid w:val="00B40F93"/>
    <w:rsid w:val="00B479DC"/>
    <w:rsid w:val="00B57AEC"/>
    <w:rsid w:val="00B605CA"/>
    <w:rsid w:val="00B62F69"/>
    <w:rsid w:val="00B76E76"/>
    <w:rsid w:val="00BA449B"/>
    <w:rsid w:val="00BB64D1"/>
    <w:rsid w:val="00BC0E16"/>
    <w:rsid w:val="00BD02F0"/>
    <w:rsid w:val="00BD1FDC"/>
    <w:rsid w:val="00BD3AAE"/>
    <w:rsid w:val="00BD4F0D"/>
    <w:rsid w:val="00BE0C80"/>
    <w:rsid w:val="00BE3005"/>
    <w:rsid w:val="00BF5A2C"/>
    <w:rsid w:val="00BF7806"/>
    <w:rsid w:val="00C1578A"/>
    <w:rsid w:val="00C1680D"/>
    <w:rsid w:val="00C344D3"/>
    <w:rsid w:val="00C40D47"/>
    <w:rsid w:val="00C40E10"/>
    <w:rsid w:val="00C41E9E"/>
    <w:rsid w:val="00C50C4F"/>
    <w:rsid w:val="00C518E1"/>
    <w:rsid w:val="00C60992"/>
    <w:rsid w:val="00C60BF2"/>
    <w:rsid w:val="00C6479F"/>
    <w:rsid w:val="00C769AB"/>
    <w:rsid w:val="00C819C3"/>
    <w:rsid w:val="00C91B5A"/>
    <w:rsid w:val="00C91E37"/>
    <w:rsid w:val="00CC3B99"/>
    <w:rsid w:val="00CD2B97"/>
    <w:rsid w:val="00CF138C"/>
    <w:rsid w:val="00CF36A5"/>
    <w:rsid w:val="00D01828"/>
    <w:rsid w:val="00D11499"/>
    <w:rsid w:val="00D15D67"/>
    <w:rsid w:val="00D17BBE"/>
    <w:rsid w:val="00D17E02"/>
    <w:rsid w:val="00D25716"/>
    <w:rsid w:val="00D44666"/>
    <w:rsid w:val="00D44D9F"/>
    <w:rsid w:val="00D463C6"/>
    <w:rsid w:val="00D652C3"/>
    <w:rsid w:val="00D72531"/>
    <w:rsid w:val="00D76153"/>
    <w:rsid w:val="00D76D65"/>
    <w:rsid w:val="00D827B2"/>
    <w:rsid w:val="00D861B0"/>
    <w:rsid w:val="00D87459"/>
    <w:rsid w:val="00D916CA"/>
    <w:rsid w:val="00D92691"/>
    <w:rsid w:val="00DA16D6"/>
    <w:rsid w:val="00DC0F5D"/>
    <w:rsid w:val="00DC79E6"/>
    <w:rsid w:val="00DE0C61"/>
    <w:rsid w:val="00DF0D44"/>
    <w:rsid w:val="00DF4613"/>
    <w:rsid w:val="00E231AF"/>
    <w:rsid w:val="00E30CF3"/>
    <w:rsid w:val="00E346B0"/>
    <w:rsid w:val="00E35870"/>
    <w:rsid w:val="00E40E82"/>
    <w:rsid w:val="00E42526"/>
    <w:rsid w:val="00E4471C"/>
    <w:rsid w:val="00E57020"/>
    <w:rsid w:val="00E60368"/>
    <w:rsid w:val="00E71818"/>
    <w:rsid w:val="00E71A02"/>
    <w:rsid w:val="00E76182"/>
    <w:rsid w:val="00E81C77"/>
    <w:rsid w:val="00E914CE"/>
    <w:rsid w:val="00E9355A"/>
    <w:rsid w:val="00E977CB"/>
    <w:rsid w:val="00EA3305"/>
    <w:rsid w:val="00EB1017"/>
    <w:rsid w:val="00EB3F16"/>
    <w:rsid w:val="00EB46B9"/>
    <w:rsid w:val="00EC1D7E"/>
    <w:rsid w:val="00ED1629"/>
    <w:rsid w:val="00EE4223"/>
    <w:rsid w:val="00EE7632"/>
    <w:rsid w:val="00EF5E87"/>
    <w:rsid w:val="00F033AF"/>
    <w:rsid w:val="00F10687"/>
    <w:rsid w:val="00F1694B"/>
    <w:rsid w:val="00F207F9"/>
    <w:rsid w:val="00F23527"/>
    <w:rsid w:val="00F300F5"/>
    <w:rsid w:val="00F558F0"/>
    <w:rsid w:val="00F57211"/>
    <w:rsid w:val="00F618C2"/>
    <w:rsid w:val="00F70ECF"/>
    <w:rsid w:val="00F7619E"/>
    <w:rsid w:val="00F807B9"/>
    <w:rsid w:val="00F81E16"/>
    <w:rsid w:val="00F824E1"/>
    <w:rsid w:val="00F83FAA"/>
    <w:rsid w:val="00F84B03"/>
    <w:rsid w:val="00F90477"/>
    <w:rsid w:val="00F90568"/>
    <w:rsid w:val="00FB221D"/>
    <w:rsid w:val="00FC3A0B"/>
    <w:rsid w:val="00FC5E5D"/>
    <w:rsid w:val="00FD005D"/>
    <w:rsid w:val="00FE6C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F81A8"/>
  <w15:chartTrackingRefBased/>
  <w15:docId w15:val="{5A5B4231-6F81-4EB0-B82D-556AC0E7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3">
    <w:name w:val="heading 3"/>
    <w:basedOn w:val="Normal"/>
    <w:next w:val="Normal"/>
    <w:link w:val="Heading3Char"/>
    <w:uiPriority w:val="9"/>
    <w:semiHidden/>
    <w:unhideWhenUsed/>
    <w:qFormat/>
    <w:rsid w:val="00083319"/>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83319"/>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customStyle="1" w:styleId="Point1">
    <w:name w:val="Point 1"/>
    <w:basedOn w:val="Normal"/>
    <w:rsid w:val="00BE3005"/>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70ECF"/>
  </w:style>
  <w:style w:type="character" w:styleId="Hyperlink">
    <w:name w:val="Hyperlink"/>
    <w:uiPriority w:val="99"/>
    <w:unhideWhenUsed/>
    <w:rsid w:val="00083319"/>
    <w:rPr>
      <w:color w:val="0000FF"/>
      <w:u w:val="single"/>
    </w:rPr>
  </w:style>
  <w:style w:type="character" w:customStyle="1" w:styleId="Heading3Char">
    <w:name w:val="Heading 3 Char"/>
    <w:basedOn w:val="DefaultParagraphFont"/>
    <w:link w:val="Heading3"/>
    <w:uiPriority w:val="9"/>
    <w:semiHidden/>
    <w:rsid w:val="00083319"/>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083319"/>
    <w:rPr>
      <w:rFonts w:eastAsiaTheme="majorEastAsia" w:cstheme="majorBidi"/>
      <w:i/>
      <w:iCs/>
      <w:color w:val="2F5496" w:themeColor="accent1" w:themeShade="BF"/>
      <w:kern w:val="2"/>
      <w:sz w:val="24"/>
      <w:szCs w:val="24"/>
      <w14:ligatures w14:val="standardContextual"/>
    </w:rPr>
  </w:style>
  <w:style w:type="paragraph" w:styleId="Subtitle">
    <w:name w:val="Subtitle"/>
    <w:basedOn w:val="Normal"/>
    <w:next w:val="Normal"/>
    <w:link w:val="SubtitleChar"/>
    <w:uiPriority w:val="11"/>
    <w:qFormat/>
    <w:rsid w:val="0008331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83319"/>
    <w:rPr>
      <w:rFonts w:eastAsiaTheme="majorEastAsia" w:cstheme="majorBidi"/>
      <w:color w:val="595959" w:themeColor="text1" w:themeTint="A6"/>
      <w:spacing w:val="15"/>
      <w:kern w:val="2"/>
      <w:sz w:val="28"/>
      <w:szCs w:val="28"/>
      <w14:ligatures w14:val="standardContextual"/>
    </w:rPr>
  </w:style>
  <w:style w:type="character" w:styleId="UnresolvedMention">
    <w:name w:val="Unresolved Mention"/>
    <w:basedOn w:val="DefaultParagraphFont"/>
    <w:uiPriority w:val="99"/>
    <w:semiHidden/>
    <w:unhideWhenUsed/>
    <w:rsid w:val="003F50AC"/>
    <w:rPr>
      <w:color w:val="605E5C"/>
      <w:shd w:val="clear" w:color="auto" w:fill="E1DFDD"/>
    </w:rPr>
  </w:style>
  <w:style w:type="character" w:styleId="FollowedHyperlink">
    <w:name w:val="FollowedHyperlink"/>
    <w:basedOn w:val="DefaultParagraphFont"/>
    <w:uiPriority w:val="99"/>
    <w:semiHidden/>
    <w:unhideWhenUsed/>
    <w:rsid w:val="00AA0DA4"/>
    <w:rPr>
      <w:color w:val="954F72" w:themeColor="followedHyperlink"/>
      <w:u w:val="single"/>
    </w:rPr>
  </w:style>
  <w:style w:type="paragraph" w:styleId="Revision">
    <w:name w:val="Revision"/>
    <w:hidden/>
    <w:uiPriority w:val="99"/>
    <w:semiHidden/>
    <w:rsid w:val="002F02C8"/>
    <w:pPr>
      <w:spacing w:after="0" w:line="240" w:lineRule="auto"/>
    </w:pPr>
  </w:style>
  <w:style w:type="paragraph" w:styleId="ListBullet">
    <w:name w:val="List Bullet"/>
    <w:basedOn w:val="Normal"/>
    <w:uiPriority w:val="99"/>
    <w:unhideWhenUsed/>
    <w:rsid w:val="00D72531"/>
    <w:pPr>
      <w:numPr>
        <w:numId w:val="32"/>
      </w:numPr>
      <w:contextualSpacing/>
    </w:pPr>
  </w:style>
  <w:style w:type="paragraph" w:styleId="Header">
    <w:name w:val="header"/>
    <w:aliases w:val="Specialioji žyma,En-tête-1,En-tête-2,hd,Header 2,Viršutinis kolontitulas Diagrama1,Viršutinis kolontitulas Diagrama Diagrama1,Char Diagrama Diagrama1,Viršutinis kolontitulas Diagrama Diagrama Diagrama,Char Diagrama Diagrama Diagrama"/>
    <w:basedOn w:val="Normal"/>
    <w:link w:val="HeaderChar"/>
    <w:uiPriority w:val="99"/>
    <w:unhideWhenUsed/>
    <w:rsid w:val="009445D7"/>
    <w:pPr>
      <w:tabs>
        <w:tab w:val="center" w:pos="4819"/>
        <w:tab w:val="right" w:pos="9638"/>
      </w:tabs>
      <w:spacing w:after="0" w:line="240" w:lineRule="auto"/>
    </w:pPr>
  </w:style>
  <w:style w:type="character" w:customStyle="1" w:styleId="HeaderChar">
    <w:name w:val="Header Char"/>
    <w:aliases w:val="Specialioji žyma Char,En-tête-1 Char,En-tête-2 Char,hd Char,Header 2 Char,Viršutinis kolontitulas Diagrama1 Char,Viršutinis kolontitulas Diagrama Diagrama1 Char,Char Diagrama Diagrama1 Char,Char Diagrama Diagrama Diagrama Char"/>
    <w:basedOn w:val="DefaultParagraphFont"/>
    <w:link w:val="Header"/>
    <w:uiPriority w:val="99"/>
    <w:rsid w:val="009445D7"/>
  </w:style>
  <w:style w:type="paragraph" w:styleId="Footer">
    <w:name w:val="footer"/>
    <w:basedOn w:val="Normal"/>
    <w:link w:val="FooterChar"/>
    <w:uiPriority w:val="99"/>
    <w:unhideWhenUsed/>
    <w:rsid w:val="009445D7"/>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45D7"/>
  </w:style>
  <w:style w:type="paragraph" w:styleId="NoSpacing">
    <w:name w:val="No Spacing"/>
    <w:uiPriority w:val="1"/>
    <w:qFormat/>
    <w:rsid w:val="004549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92311">
      <w:bodyDiv w:val="1"/>
      <w:marLeft w:val="0"/>
      <w:marRight w:val="0"/>
      <w:marTop w:val="0"/>
      <w:marBottom w:val="0"/>
      <w:divBdr>
        <w:top w:val="none" w:sz="0" w:space="0" w:color="auto"/>
        <w:left w:val="none" w:sz="0" w:space="0" w:color="auto"/>
        <w:bottom w:val="none" w:sz="0" w:space="0" w:color="auto"/>
        <w:right w:val="none" w:sz="0" w:space="0" w:color="auto"/>
      </w:divBdr>
    </w:div>
    <w:div w:id="580407841">
      <w:bodyDiv w:val="1"/>
      <w:marLeft w:val="0"/>
      <w:marRight w:val="0"/>
      <w:marTop w:val="0"/>
      <w:marBottom w:val="0"/>
      <w:divBdr>
        <w:top w:val="none" w:sz="0" w:space="0" w:color="auto"/>
        <w:left w:val="none" w:sz="0" w:space="0" w:color="auto"/>
        <w:bottom w:val="none" w:sz="0" w:space="0" w:color="auto"/>
        <w:right w:val="none" w:sz="0" w:space="0" w:color="auto"/>
      </w:divBdr>
    </w:div>
    <w:div w:id="1374960160">
      <w:bodyDiv w:val="1"/>
      <w:marLeft w:val="0"/>
      <w:marRight w:val="0"/>
      <w:marTop w:val="0"/>
      <w:marBottom w:val="0"/>
      <w:divBdr>
        <w:top w:val="none" w:sz="0" w:space="0" w:color="auto"/>
        <w:left w:val="none" w:sz="0" w:space="0" w:color="auto"/>
        <w:bottom w:val="none" w:sz="0" w:space="0" w:color="auto"/>
        <w:right w:val="none" w:sz="0" w:space="0" w:color="auto"/>
      </w:divBdr>
    </w:div>
    <w:div w:id="1495224305">
      <w:bodyDiv w:val="1"/>
      <w:marLeft w:val="0"/>
      <w:marRight w:val="0"/>
      <w:marTop w:val="0"/>
      <w:marBottom w:val="0"/>
      <w:divBdr>
        <w:top w:val="none" w:sz="0" w:space="0" w:color="auto"/>
        <w:left w:val="none" w:sz="0" w:space="0" w:color="auto"/>
        <w:bottom w:val="none" w:sz="0" w:space="0" w:color="auto"/>
        <w:right w:val="none" w:sz="0" w:space="0" w:color="auto"/>
      </w:divBdr>
    </w:div>
    <w:div w:id="1990399462">
      <w:bodyDiv w:val="1"/>
      <w:marLeft w:val="0"/>
      <w:marRight w:val="0"/>
      <w:marTop w:val="0"/>
      <w:marBottom w:val="0"/>
      <w:divBdr>
        <w:top w:val="none" w:sz="0" w:space="0" w:color="auto"/>
        <w:left w:val="none" w:sz="0" w:space="0" w:color="auto"/>
        <w:bottom w:val="none" w:sz="0" w:space="0" w:color="auto"/>
        <w:right w:val="none" w:sz="0" w:space="0" w:color="auto"/>
      </w:divBdr>
    </w:div>
    <w:div w:id="2001427569">
      <w:bodyDiv w:val="1"/>
      <w:marLeft w:val="0"/>
      <w:marRight w:val="0"/>
      <w:marTop w:val="0"/>
      <w:marBottom w:val="0"/>
      <w:divBdr>
        <w:top w:val="none" w:sz="0" w:space="0" w:color="auto"/>
        <w:left w:val="none" w:sz="0" w:space="0" w:color="auto"/>
        <w:bottom w:val="none" w:sz="0" w:space="0" w:color="auto"/>
        <w:right w:val="none" w:sz="0" w:space="0" w:color="auto"/>
      </w:divBdr>
    </w:div>
    <w:div w:id="212646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a.lt/rekomenduojama-taikyti/automobilio-nusidevejimo-ivertin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91C64-A649-4C76-9467-8183695D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6122</Words>
  <Characters>3490</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Laukienė</dc:creator>
  <cp:lastModifiedBy>Laura Jūraitė</cp:lastModifiedBy>
  <cp:revision>8</cp:revision>
  <dcterms:created xsi:type="dcterms:W3CDTF">2025-05-13T12:00:00Z</dcterms:created>
  <dcterms:modified xsi:type="dcterms:W3CDTF">2025-10-16T12:43:00Z</dcterms:modified>
</cp:coreProperties>
</file>